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B1DE3" w14:textId="77777777" w:rsidR="001C04DF" w:rsidRPr="000362FF" w:rsidRDefault="001C04DF" w:rsidP="001C04DF">
      <w:pPr>
        <w:pStyle w:val="Heading1"/>
      </w:pPr>
      <w:bookmarkStart w:id="0" w:name="_Toc229669248"/>
      <w:r w:rsidRPr="000362FF">
        <w:t>Regulatory Charging Statement (RCS)</w:t>
      </w:r>
      <w:bookmarkEnd w:id="0"/>
      <w:r w:rsidRPr="000362FF">
        <w:t xml:space="preserve"> </w:t>
      </w:r>
    </w:p>
    <w:p w14:paraId="52764DE7" w14:textId="466B4198" w:rsidR="001C04DF" w:rsidRPr="00C065C4" w:rsidRDefault="001360F4" w:rsidP="001C04DF">
      <w:pPr>
        <w:pStyle w:val="Heading1"/>
      </w:pPr>
      <w:r>
        <w:t>g</w:t>
      </w:r>
      <w:r w:rsidR="00165450">
        <w:t>uide and template</w:t>
      </w:r>
    </w:p>
    <w:p w14:paraId="1F9778DA" w14:textId="77777777" w:rsidR="001C04DF" w:rsidRDefault="001C04DF" w:rsidP="001C04DF">
      <w:pPr>
        <w:rPr>
          <w:rStyle w:val="normaltextrun"/>
          <w:rFonts w:ascii="Arial" w:hAnsi="Arial" w:cs="Arial"/>
          <w:color w:val="000000"/>
          <w:sz w:val="24"/>
          <w:szCs w:val="24"/>
          <w:shd w:val="clear" w:color="auto" w:fill="FFFFFF"/>
        </w:rPr>
      </w:pPr>
    </w:p>
    <w:p w14:paraId="1104062F" w14:textId="69EA632E" w:rsidR="001C04DF" w:rsidRPr="007931DD" w:rsidRDefault="001C04DF" w:rsidP="001C04DF">
      <w:pPr>
        <w:rPr>
          <w:rStyle w:val="normaltextrun"/>
          <w:rFonts w:ascii="Arial" w:hAnsi="Arial" w:cs="Arial"/>
          <w:b/>
          <w:bCs/>
          <w:color w:val="000000"/>
          <w:u w:color="0070C0"/>
          <w:shd w:val="clear" w:color="auto" w:fill="FFFFFF"/>
        </w:rPr>
      </w:pPr>
      <w:r w:rsidRPr="007931DD">
        <w:rPr>
          <w:rStyle w:val="normaltextrun"/>
          <w:rFonts w:ascii="Arial" w:hAnsi="Arial" w:cs="Arial"/>
          <w:color w:val="000000"/>
          <w:shd w:val="clear" w:color="auto" w:fill="FFFFFF"/>
        </w:rPr>
        <w:t xml:space="preserve">This guide </w:t>
      </w:r>
      <w:r w:rsidR="001360F4">
        <w:rPr>
          <w:rStyle w:val="normaltextrun"/>
          <w:rFonts w:ascii="Arial" w:hAnsi="Arial" w:cs="Arial"/>
          <w:color w:val="000000"/>
          <w:shd w:val="clear" w:color="auto" w:fill="FFFFFF"/>
        </w:rPr>
        <w:t xml:space="preserve">and template </w:t>
      </w:r>
      <w:r w:rsidRPr="007931DD">
        <w:rPr>
          <w:rStyle w:val="normaltextrun"/>
          <w:rFonts w:ascii="Arial" w:hAnsi="Arial" w:cs="Arial"/>
          <w:color w:val="000000"/>
          <w:shd w:val="clear" w:color="auto" w:fill="FFFFFF"/>
        </w:rPr>
        <w:t xml:space="preserve">should be read and used in conjunction with the </w:t>
      </w:r>
      <w:hyperlink r:id="rId13" w:history="1">
        <w:r w:rsidRPr="007931DD">
          <w:rPr>
            <w:rStyle w:val="Hyperlink"/>
            <w:rFonts w:ascii="Arial" w:hAnsi="Arial" w:cs="Arial"/>
            <w:b/>
            <w:bCs/>
            <w:shd w:val="clear" w:color="auto" w:fill="FFFFFF"/>
          </w:rPr>
          <w:t>Australian Government Charging Policy</w:t>
        </w:r>
      </w:hyperlink>
      <w:r w:rsidRPr="007931DD">
        <w:rPr>
          <w:rStyle w:val="Hyperlink"/>
          <w:rFonts w:ascii="Arial" w:hAnsi="Arial" w:cs="Arial"/>
          <w:b/>
          <w:bCs/>
          <w:shd w:val="clear" w:color="auto" w:fill="FFFFFF"/>
        </w:rPr>
        <w:t xml:space="preserve"> 2026</w:t>
      </w:r>
      <w:r w:rsidRPr="007931DD">
        <w:rPr>
          <w:rStyle w:val="Hyperlink"/>
          <w:rFonts w:ascii="Arial" w:hAnsi="Arial" w:cs="Arial"/>
        </w:rPr>
        <w:t>.</w:t>
      </w:r>
      <w:r w:rsidRPr="007931DD">
        <w:rPr>
          <w:rStyle w:val="normaltextrun"/>
          <w:rFonts w:ascii="Arial" w:hAnsi="Arial" w:cs="Arial"/>
          <w:b/>
          <w:bCs/>
          <w:color w:val="000000"/>
          <w:u w:color="0070C0"/>
          <w:shd w:val="clear" w:color="auto" w:fill="FFFFFF"/>
        </w:rPr>
        <w:t xml:space="preserve"> </w:t>
      </w:r>
    </w:p>
    <w:p w14:paraId="3051D54A" w14:textId="77777777" w:rsidR="001C04DF" w:rsidRPr="0017452C" w:rsidRDefault="001C04DF" w:rsidP="001C04DF">
      <w:pPr>
        <w:pStyle w:val="Heading2"/>
      </w:pPr>
      <w:bookmarkStart w:id="1" w:name="_Toc229669250"/>
      <w:r w:rsidRPr="0017452C">
        <w:t>Purpose</w:t>
      </w:r>
      <w:bookmarkEnd w:id="1"/>
    </w:p>
    <w:p w14:paraId="4E7046EE" w14:textId="1DA33FE0" w:rsidR="001C04DF" w:rsidRPr="004C5B36" w:rsidRDefault="001C04DF" w:rsidP="001C04DF">
      <w:r w:rsidRPr="004C5B36">
        <w:t xml:space="preserve">This guide aims to enable the </w:t>
      </w:r>
      <w:r w:rsidR="00A926EE">
        <w:t xml:space="preserve">Accountable Authority of the </w:t>
      </w:r>
      <w:r w:rsidRPr="004C5B36">
        <w:t>entity to better meet the requirements for a RCS, as detailed in Table 1 within the Australian Government Charging Policy (Charging Policy).</w:t>
      </w:r>
    </w:p>
    <w:p w14:paraId="5C055A61" w14:textId="304E6517" w:rsidR="00BF02F1" w:rsidRPr="00675F0C" w:rsidRDefault="001360F4" w:rsidP="00BF02F1">
      <w:pPr>
        <w:rPr>
          <w:rStyle w:val="eop"/>
        </w:rPr>
      </w:pPr>
      <w:r>
        <w:rPr>
          <w:rStyle w:val="eop"/>
        </w:rPr>
        <w:t>The template</w:t>
      </w:r>
      <w:r w:rsidR="00BF02F1" w:rsidRPr="00675F0C">
        <w:rPr>
          <w:rStyle w:val="eop"/>
        </w:rPr>
        <w:t xml:space="preserve"> </w:t>
      </w:r>
      <w:r w:rsidR="003F6A44">
        <w:rPr>
          <w:rStyle w:val="eop"/>
        </w:rPr>
        <w:t>(</w:t>
      </w:r>
      <w:r w:rsidR="003F6A44" w:rsidRPr="00675F0C">
        <w:rPr>
          <w:rStyle w:val="eop"/>
        </w:rPr>
        <w:t xml:space="preserve">at </w:t>
      </w:r>
      <w:r w:rsidR="003F6A44" w:rsidRPr="00BF02F1">
        <w:rPr>
          <w:rStyle w:val="eop"/>
          <w:u w:val="single"/>
        </w:rPr>
        <w:t>Attachment A</w:t>
      </w:r>
      <w:r w:rsidR="003F6A44">
        <w:rPr>
          <w:rStyle w:val="eop"/>
          <w:u w:val="single"/>
        </w:rPr>
        <w:t>)</w:t>
      </w:r>
      <w:r w:rsidR="003F6A44" w:rsidRPr="00675F0C">
        <w:rPr>
          <w:rStyle w:val="eop"/>
        </w:rPr>
        <w:t xml:space="preserve"> </w:t>
      </w:r>
      <w:r w:rsidR="00BF02F1" w:rsidRPr="00675F0C">
        <w:rPr>
          <w:rStyle w:val="eop"/>
        </w:rPr>
        <w:t xml:space="preserve">supports the </w:t>
      </w:r>
      <w:r w:rsidR="005E318A">
        <w:rPr>
          <w:rStyle w:val="eop"/>
        </w:rPr>
        <w:t xml:space="preserve">those who develop </w:t>
      </w:r>
      <w:proofErr w:type="gramStart"/>
      <w:r w:rsidR="005E318A">
        <w:rPr>
          <w:rStyle w:val="eop"/>
        </w:rPr>
        <w:t>a</w:t>
      </w:r>
      <w:proofErr w:type="gramEnd"/>
      <w:r w:rsidR="005E318A">
        <w:rPr>
          <w:rStyle w:val="eop"/>
        </w:rPr>
        <w:t xml:space="preserve"> RCS to address all required elements</w:t>
      </w:r>
      <w:r w:rsidR="003F6A44">
        <w:rPr>
          <w:rStyle w:val="eop"/>
        </w:rPr>
        <w:t>, as per Table 1 in the Australian Government Charging Policy</w:t>
      </w:r>
      <w:r w:rsidR="006D7FC1">
        <w:rPr>
          <w:rStyle w:val="eop"/>
        </w:rPr>
        <w:t xml:space="preserve"> and to scale the RCS </w:t>
      </w:r>
      <w:r w:rsidR="004443BD">
        <w:rPr>
          <w:rStyle w:val="eop"/>
        </w:rPr>
        <w:t xml:space="preserve">consistent with </w:t>
      </w:r>
      <w:r w:rsidR="004443BD" w:rsidRPr="00FC17AB">
        <w:rPr>
          <w:rFonts w:eastAsia="SimSun"/>
        </w:rPr>
        <w:t>the sensitivity, materiality and complexity of the charging arrangement</w:t>
      </w:r>
      <w:r w:rsidR="00BF02F1" w:rsidRPr="00675F0C">
        <w:rPr>
          <w:rStyle w:val="eop"/>
        </w:rPr>
        <w:t>.</w:t>
      </w:r>
    </w:p>
    <w:p w14:paraId="445E0A80" w14:textId="77777777" w:rsidR="001C04DF" w:rsidRPr="001827F4" w:rsidRDefault="001C04DF" w:rsidP="001C04DF">
      <w:pPr>
        <w:pStyle w:val="Heading2"/>
      </w:pPr>
      <w:bookmarkStart w:id="2" w:name="_Toc229669251"/>
      <w:r w:rsidRPr="001827F4">
        <w:t>Overview</w:t>
      </w:r>
      <w:bookmarkEnd w:id="2"/>
    </w:p>
    <w:p w14:paraId="66C5BBDF" w14:textId="77777777" w:rsidR="001C04DF" w:rsidRPr="004C5B36" w:rsidRDefault="001C04DF" w:rsidP="001C04DF">
      <w:proofErr w:type="gramStart"/>
      <w:r w:rsidRPr="004C5B36">
        <w:t>A</w:t>
      </w:r>
      <w:proofErr w:type="gramEnd"/>
      <w:r w:rsidRPr="004C5B36">
        <w:t xml:space="preserve"> RCS is for the non-government sector that pay the charges for a specific regulatory activity and for the Government. </w:t>
      </w:r>
    </w:p>
    <w:p w14:paraId="4AC53F04" w14:textId="77777777" w:rsidR="001C04DF" w:rsidRPr="004C5B36" w:rsidRDefault="001C04DF" w:rsidP="001C04DF">
      <w:r w:rsidRPr="004C5B36">
        <w:t xml:space="preserve">With reference to the purpose for charging for the regulatory activity, the RCS provides those who are charged with transparency and accountability of the authority to charge, the cost and the price management.  It demonstrates that the approach to charging for the regulatory activity aligns to the Government intentions, the purpose for the charging and is done with consideration of </w:t>
      </w:r>
      <w:proofErr w:type="gramStart"/>
      <w:r w:rsidRPr="004C5B36">
        <w:t>stakeholders</w:t>
      </w:r>
      <w:proofErr w:type="gramEnd"/>
      <w:r w:rsidRPr="004C5B36">
        <w:t xml:space="preserve"> interests.</w:t>
      </w:r>
    </w:p>
    <w:p w14:paraId="0C0F509A" w14:textId="7774E92B" w:rsidR="001C04DF" w:rsidRPr="004C5B36" w:rsidRDefault="001C04DF" w:rsidP="001C04DF">
      <w:r w:rsidRPr="004C5B36">
        <w:t xml:space="preserve">Through this transparency and accountability, </w:t>
      </w:r>
      <w:r w:rsidR="001E73AA">
        <w:t>the RCS</w:t>
      </w:r>
      <w:r w:rsidRPr="004C5B36">
        <w:t xml:space="preserve"> provides assurance to Government that the regulatory charging is clear, appropriate, controlled and stakeholder interests are addressed.</w:t>
      </w:r>
    </w:p>
    <w:p w14:paraId="4293D6BF" w14:textId="28F40F35" w:rsidR="001C04DF" w:rsidRPr="004C5B36" w:rsidRDefault="00EF734A" w:rsidP="001C04DF">
      <w:r>
        <w:t>T</w:t>
      </w:r>
      <w:r w:rsidRPr="004C5B36">
        <w:t xml:space="preserve">he </w:t>
      </w:r>
      <w:r>
        <w:t xml:space="preserve">Accountable Authority of the </w:t>
      </w:r>
      <w:r w:rsidRPr="004C5B36">
        <w:t xml:space="preserve">entity </w:t>
      </w:r>
      <w:r w:rsidR="001C04DF" w:rsidRPr="004C5B36">
        <w:t xml:space="preserve">may choose to write the RCS using a different format, but that </w:t>
      </w:r>
      <w:r w:rsidR="00BC4541">
        <w:t>format</w:t>
      </w:r>
      <w:r w:rsidR="001C04DF" w:rsidRPr="004C5B36">
        <w:t xml:space="preserve"> must meet the requirements of the Charging Framework (</w:t>
      </w:r>
      <w:r w:rsidR="001C04DF" w:rsidRPr="000E383C">
        <w:rPr>
          <w:color w:val="000000" w:themeColor="text1"/>
          <w:u w:val="single"/>
        </w:rPr>
        <w:t>Australian Government Charging Policy: Table 1: Regulatory Charging Statement (RCS) Requirements</w:t>
      </w:r>
      <w:r w:rsidR="001C04DF" w:rsidRPr="000E383C">
        <w:rPr>
          <w:color w:val="000000" w:themeColor="text1"/>
        </w:rPr>
        <w:t xml:space="preserve">). </w:t>
      </w:r>
    </w:p>
    <w:p w14:paraId="4A3552BE" w14:textId="0094DE77" w:rsidR="00944FEF" w:rsidRPr="00400283" w:rsidRDefault="00074675" w:rsidP="003F5D0A">
      <w:pPr>
        <w:pStyle w:val="Heading4"/>
      </w:pPr>
      <w:bookmarkStart w:id="3" w:name="_Toc229669252"/>
      <w:r>
        <w:t>Use</w:t>
      </w:r>
    </w:p>
    <w:p w14:paraId="7C61188C" w14:textId="2D5F9F95" w:rsidR="00025ED0" w:rsidRDefault="00025ED0" w:rsidP="00025ED0">
      <w:pPr>
        <w:rPr>
          <w:rFonts w:eastAsia="SimSun" w:cstheme="minorHAnsi"/>
        </w:rPr>
      </w:pPr>
      <w:r>
        <w:rPr>
          <w:rFonts w:eastAsia="SimSun" w:cstheme="minorHAnsi"/>
        </w:rPr>
        <w:t>Th</w:t>
      </w:r>
      <w:r w:rsidR="003F5D0A">
        <w:rPr>
          <w:rFonts w:eastAsia="SimSun" w:cstheme="minorHAnsi"/>
        </w:rPr>
        <w:t>e</w:t>
      </w:r>
      <w:r>
        <w:rPr>
          <w:rFonts w:eastAsia="SimSun" w:cstheme="minorHAnsi"/>
        </w:rPr>
        <w:t xml:space="preserve"> template provides information in a </w:t>
      </w:r>
      <w:proofErr w:type="gramStart"/>
      <w:r w:rsidR="003F5D0A" w:rsidRPr="003F5D0A">
        <w:rPr>
          <w:rFonts w:eastAsia="SimSun" w:cstheme="minorHAnsi"/>
          <w:shd w:val="clear" w:color="auto" w:fill="CBCDCB" w:themeFill="background2" w:themeFillShade="E6"/>
        </w:rPr>
        <w:t>grey</w:t>
      </w:r>
      <w:r w:rsidRPr="003F5D0A">
        <w:rPr>
          <w:rFonts w:eastAsia="SimSun" w:cstheme="minorHAnsi"/>
          <w:shd w:val="clear" w:color="auto" w:fill="CBCDCB" w:themeFill="background2" w:themeFillShade="E6"/>
        </w:rPr>
        <w:t xml:space="preserve"> box</w:t>
      </w:r>
      <w:r w:rsidR="003F5D0A" w:rsidRPr="003F5D0A">
        <w:rPr>
          <w:rFonts w:eastAsia="SimSun" w:cstheme="minorHAnsi"/>
          <w:shd w:val="clear" w:color="auto" w:fill="CBCDCB" w:themeFill="background2" w:themeFillShade="E6"/>
        </w:rPr>
        <w:t>es</w:t>
      </w:r>
      <w:proofErr w:type="gramEnd"/>
      <w:r>
        <w:rPr>
          <w:rFonts w:eastAsia="SimSun" w:cstheme="minorHAnsi"/>
        </w:rPr>
        <w:t xml:space="preserve"> on:</w:t>
      </w:r>
    </w:p>
    <w:p w14:paraId="33F79FCE" w14:textId="1E315FEB" w:rsidR="00025ED0" w:rsidRPr="00FC17AB" w:rsidRDefault="00025ED0" w:rsidP="00025ED0">
      <w:pPr>
        <w:ind w:left="720"/>
        <w:rPr>
          <w:rFonts w:eastAsia="SimSun"/>
        </w:rPr>
      </w:pPr>
      <w:r w:rsidRPr="00FC17AB">
        <w:rPr>
          <w:rFonts w:eastAsia="SimSun"/>
          <w:u w:val="single"/>
        </w:rPr>
        <w:t>Requirements</w:t>
      </w:r>
      <w:r w:rsidRPr="00FC17AB">
        <w:rPr>
          <w:rFonts w:eastAsia="SimSun"/>
        </w:rPr>
        <w:t xml:space="preserve"> </w:t>
      </w:r>
      <w:r w:rsidR="00EA2F7F">
        <w:rPr>
          <w:rFonts w:eastAsia="SimSun"/>
        </w:rPr>
        <w:t>- these</w:t>
      </w:r>
      <w:r w:rsidRPr="00FC17AB">
        <w:rPr>
          <w:rFonts w:eastAsia="SimSun"/>
        </w:rPr>
        <w:t xml:space="preserve"> must be met irrespective of the sensitivity, materiality and complexity of the charging arrangement; and </w:t>
      </w:r>
    </w:p>
    <w:p w14:paraId="3DBA7FDF" w14:textId="682BF04D" w:rsidR="00025ED0" w:rsidRPr="00FC17AB" w:rsidRDefault="00025ED0" w:rsidP="00025ED0">
      <w:pPr>
        <w:ind w:left="720"/>
        <w:rPr>
          <w:rFonts w:eastAsia="SimSun"/>
        </w:rPr>
      </w:pPr>
      <w:r w:rsidRPr="00FC17AB">
        <w:rPr>
          <w:rFonts w:eastAsia="SimSun"/>
          <w:u w:val="single"/>
        </w:rPr>
        <w:t>Further Guidance</w:t>
      </w:r>
      <w:r w:rsidRPr="00FC17AB">
        <w:rPr>
          <w:rFonts w:eastAsia="SimSun"/>
        </w:rPr>
        <w:t xml:space="preserve"> </w:t>
      </w:r>
      <w:r w:rsidR="00EA2F7F">
        <w:rPr>
          <w:rFonts w:eastAsia="SimSun"/>
        </w:rPr>
        <w:t xml:space="preserve">- </w:t>
      </w:r>
      <w:proofErr w:type="gramStart"/>
      <w:r w:rsidR="00EA2F7F">
        <w:rPr>
          <w:rFonts w:eastAsia="SimSun"/>
        </w:rPr>
        <w:t>these</w:t>
      </w:r>
      <w:r w:rsidRPr="00FC17AB">
        <w:rPr>
          <w:rFonts w:eastAsia="SimSun"/>
        </w:rPr>
        <w:t xml:space="preserve"> support</w:t>
      </w:r>
      <w:proofErr w:type="gramEnd"/>
      <w:r w:rsidRPr="00FC17AB">
        <w:rPr>
          <w:rFonts w:eastAsia="SimSun"/>
        </w:rPr>
        <w:t xml:space="preserve"> meeting the principles of the </w:t>
      </w:r>
      <w:r>
        <w:rPr>
          <w:rFonts w:eastAsia="SimSun"/>
        </w:rPr>
        <w:t>Charging Policy</w:t>
      </w:r>
      <w:r w:rsidRPr="00FC17AB">
        <w:rPr>
          <w:rFonts w:eastAsia="SimSun"/>
        </w:rPr>
        <w:t xml:space="preserve">. The level of engagement with </w:t>
      </w:r>
      <w:r w:rsidR="00E41017">
        <w:rPr>
          <w:rFonts w:eastAsia="SimSun"/>
        </w:rPr>
        <w:t>each point</w:t>
      </w:r>
      <w:r w:rsidRPr="00FC17AB">
        <w:rPr>
          <w:rFonts w:eastAsia="SimSun"/>
        </w:rPr>
        <w:t xml:space="preserve"> will be influenced by the sensitivity, materiality and complexity of the charging arrangement. </w:t>
      </w:r>
    </w:p>
    <w:p w14:paraId="4780398A" w14:textId="77777777" w:rsidR="0094548F" w:rsidRDefault="004B31F5" w:rsidP="00B2333A">
      <w:pPr>
        <w:pBdr>
          <w:top w:val="single" w:sz="4" w:space="1" w:color="auto"/>
          <w:left w:val="single" w:sz="4" w:space="4" w:color="auto"/>
          <w:bottom w:val="single" w:sz="4" w:space="1" w:color="auto"/>
          <w:right w:val="single" w:sz="4" w:space="4" w:color="auto"/>
        </w:pBdr>
        <w:ind w:left="720" w:right="401"/>
        <w:rPr>
          <w:rFonts w:eastAsia="SimSun"/>
        </w:rPr>
        <w:sectPr w:rsidR="0094548F" w:rsidSect="001C04DF">
          <w:headerReference w:type="even" r:id="rId14"/>
          <w:headerReference w:type="default" r:id="rId15"/>
          <w:footerReference w:type="default" r:id="rId16"/>
          <w:headerReference w:type="first" r:id="rId17"/>
          <w:pgSz w:w="11906" w:h="16838"/>
          <w:pgMar w:top="1440" w:right="1440" w:bottom="1440" w:left="1276" w:header="709" w:footer="709" w:gutter="0"/>
          <w:cols w:space="708"/>
          <w:docGrid w:linePitch="360"/>
        </w:sectPr>
      </w:pPr>
      <w:r w:rsidRPr="00B2333A">
        <w:rPr>
          <w:rFonts w:eastAsia="SimSun"/>
        </w:rPr>
        <w:t xml:space="preserve">Please delete these sections boxed in </w:t>
      </w:r>
      <w:r w:rsidR="00B2333A" w:rsidRPr="00B2333A">
        <w:rPr>
          <w:rFonts w:eastAsia="SimSun" w:cstheme="minorHAnsi"/>
          <w:shd w:val="clear" w:color="auto" w:fill="CBCDCB" w:themeFill="background2" w:themeFillShade="E6"/>
        </w:rPr>
        <w:t>grey boxes</w:t>
      </w:r>
      <w:r w:rsidR="00B2333A" w:rsidRPr="00B2333A">
        <w:rPr>
          <w:rFonts w:eastAsia="SimSun" w:cstheme="minorHAnsi"/>
        </w:rPr>
        <w:t xml:space="preserve"> </w:t>
      </w:r>
      <w:r w:rsidRPr="00B2333A">
        <w:rPr>
          <w:rFonts w:eastAsia="SimSun"/>
        </w:rPr>
        <w:t>and any unused example tables.</w:t>
      </w:r>
    </w:p>
    <w:p w14:paraId="02A081F3" w14:textId="77777777" w:rsidR="00F42389" w:rsidRPr="00A86EB5" w:rsidRDefault="00C50ED0" w:rsidP="00865AA1">
      <w:pPr>
        <w:pStyle w:val="Heading2"/>
        <w:shd w:val="clear" w:color="auto" w:fill="E2E3E2" w:themeFill="background2"/>
        <w:rPr>
          <w:sz w:val="40"/>
          <w:szCs w:val="40"/>
        </w:rPr>
      </w:pPr>
      <w:r w:rsidRPr="00A86EB5">
        <w:rPr>
          <w:sz w:val="40"/>
          <w:szCs w:val="40"/>
        </w:rPr>
        <w:lastRenderedPageBreak/>
        <w:t xml:space="preserve">Guidance </w:t>
      </w:r>
      <w:r w:rsidR="00F42389" w:rsidRPr="00A86EB5">
        <w:rPr>
          <w:sz w:val="40"/>
          <w:szCs w:val="40"/>
        </w:rPr>
        <w:t>for the Accountable Authority</w:t>
      </w:r>
    </w:p>
    <w:p w14:paraId="3CA23D12" w14:textId="427893D7" w:rsidR="001C04DF" w:rsidRPr="000F4994" w:rsidRDefault="00F42389" w:rsidP="00E35A97">
      <w:pPr>
        <w:pStyle w:val="Heading2"/>
      </w:pPr>
      <w:r>
        <w:t xml:space="preserve">RCS </w:t>
      </w:r>
      <w:r w:rsidR="001C04DF" w:rsidRPr="001827F4">
        <w:t>Authority</w:t>
      </w:r>
      <w:bookmarkEnd w:id="3"/>
    </w:p>
    <w:p w14:paraId="370DB3A8" w14:textId="77777777" w:rsidR="001C04DF" w:rsidRDefault="001C04DF" w:rsidP="001C04DF">
      <w:r w:rsidRPr="00B33877">
        <w:t xml:space="preserve">It is a requirement under Public Governance Performance and Accountability Act 2014 (PGPA Act), that </w:t>
      </w:r>
      <w:r>
        <w:t>Accountable Authorities of entities with charging for regulatory activity in scope of the Charging Policy, ensure that</w:t>
      </w:r>
      <w:r w:rsidRPr="00B33877">
        <w:t xml:space="preserve"> </w:t>
      </w:r>
      <w:r>
        <w:t>the regulatory charging</w:t>
      </w:r>
      <w:r w:rsidRPr="00B33877">
        <w:t xml:space="preserve"> </w:t>
      </w:r>
      <w:r>
        <w:t xml:space="preserve">is done </w:t>
      </w:r>
      <w:r w:rsidRPr="00B33877">
        <w:t>consistent with the Charging Policy</w:t>
      </w:r>
      <w:r>
        <w:t>, unless the Government decides otherwise</w:t>
      </w:r>
      <w:r w:rsidRPr="00B33877">
        <w:t>.</w:t>
      </w:r>
    </w:p>
    <w:p w14:paraId="5E3D59D4" w14:textId="77777777" w:rsidR="001C04DF" w:rsidRPr="001827F4" w:rsidRDefault="001C04DF" w:rsidP="001C04DF">
      <w:pPr>
        <w:pStyle w:val="Heading2"/>
      </w:pPr>
      <w:bookmarkStart w:id="4" w:name="_Toc229669253"/>
      <w:r w:rsidRPr="001827F4">
        <w:t>Requirements and Approvals (musts)</w:t>
      </w:r>
      <w:bookmarkEnd w:id="4"/>
    </w:p>
    <w:p w14:paraId="72AC1079" w14:textId="4DB4DF89" w:rsidR="001C04DF" w:rsidRPr="007F6532" w:rsidRDefault="001C04DF" w:rsidP="001C04DF">
      <w:r w:rsidRPr="00B33877">
        <w:t>The Accountable Authority of the entity must</w:t>
      </w:r>
      <w:r w:rsidR="00031392">
        <w:t xml:space="preserve"> ensure</w:t>
      </w:r>
      <w:r w:rsidR="005855F6">
        <w:t xml:space="preserve"> that</w:t>
      </w:r>
      <w:r w:rsidRPr="00B33877">
        <w:t xml:space="preserve"> for each </w:t>
      </w:r>
      <w:r>
        <w:t xml:space="preserve">relevant </w:t>
      </w:r>
      <w:r w:rsidRPr="00B33877">
        <w:t>regulatory activity</w:t>
      </w:r>
      <w:r>
        <w:t xml:space="preserve"> that is charged for</w:t>
      </w:r>
      <w:r w:rsidRPr="00B33877">
        <w:t xml:space="preserve">, the charging for each output </w:t>
      </w:r>
      <w:r>
        <w:t>of</w:t>
      </w:r>
      <w:r w:rsidRPr="00B33877">
        <w:t xml:space="preserve"> the regulatory activity </w:t>
      </w:r>
      <w:r w:rsidR="00FC5E5F">
        <w:t xml:space="preserve">is </w:t>
      </w:r>
      <w:r w:rsidR="00DE27CD">
        <w:t>done</w:t>
      </w:r>
      <w:r w:rsidR="00FC5E5F" w:rsidRPr="00B33877">
        <w:t xml:space="preserve"> </w:t>
      </w:r>
      <w:r w:rsidR="00FC5E5F">
        <w:t xml:space="preserve">consistent with </w:t>
      </w:r>
      <w:r w:rsidR="005855F6">
        <w:t xml:space="preserve">the requirements for </w:t>
      </w:r>
      <w:proofErr w:type="gramStart"/>
      <w:r w:rsidR="005855F6">
        <w:t>a</w:t>
      </w:r>
      <w:proofErr w:type="gramEnd"/>
      <w:r w:rsidRPr="00B33877">
        <w:t xml:space="preserve"> RCS.</w:t>
      </w:r>
      <w:r w:rsidRPr="007F6532">
        <w:t xml:space="preserve"> </w:t>
      </w:r>
      <w:r>
        <w:t xml:space="preserve">This documentation occurs </w:t>
      </w:r>
      <w:r w:rsidRPr="007F6532">
        <w:t>regardless of the financial value of the activity or the level of the charge.</w:t>
      </w:r>
    </w:p>
    <w:p w14:paraId="4E00F8D4" w14:textId="77777777" w:rsidR="001C04DF" w:rsidRPr="00B33877" w:rsidRDefault="001C04DF" w:rsidP="001C04DF">
      <w:r w:rsidRPr="00B33877">
        <w:t xml:space="preserve">Regardless of whether the charging covered by a RCS is new charging or existing charging, the Accountable Authority must ensure that </w:t>
      </w:r>
      <w:proofErr w:type="gramStart"/>
      <w:r w:rsidRPr="00B33877">
        <w:t>a</w:t>
      </w:r>
      <w:proofErr w:type="gramEnd"/>
      <w:r w:rsidRPr="00B33877">
        <w:t xml:space="preserve"> RCS is: </w:t>
      </w:r>
    </w:p>
    <w:p w14:paraId="1656B50F" w14:textId="77777777" w:rsidR="001C04DF" w:rsidRPr="00B33877" w:rsidRDefault="001C04DF" w:rsidP="003E6BA4">
      <w:pPr>
        <w:pStyle w:val="ListParagraph"/>
        <w:numPr>
          <w:ilvl w:val="0"/>
          <w:numId w:val="9"/>
        </w:numPr>
        <w:suppressAutoHyphens w:val="0"/>
        <w:spacing w:before="0" w:after="200" w:line="288" w:lineRule="auto"/>
      </w:pPr>
      <w:r w:rsidRPr="00B33877">
        <w:t>prepared and published on the entity</w:t>
      </w:r>
      <w:r>
        <w:t>’s</w:t>
      </w:r>
      <w:r w:rsidRPr="00B33877">
        <w:t xml:space="preserve"> website</w:t>
      </w:r>
    </w:p>
    <w:p w14:paraId="176CC456" w14:textId="77777777" w:rsidR="001C04DF" w:rsidRPr="00B33877" w:rsidRDefault="001C04DF" w:rsidP="003E6BA4">
      <w:pPr>
        <w:pStyle w:val="ListParagraph"/>
        <w:numPr>
          <w:ilvl w:val="0"/>
          <w:numId w:val="9"/>
        </w:numPr>
        <w:suppressAutoHyphens w:val="0"/>
        <w:spacing w:before="0" w:after="200" w:line="288" w:lineRule="auto"/>
      </w:pPr>
      <w:r w:rsidRPr="00B33877">
        <w:t>published before charging commences.</w:t>
      </w:r>
    </w:p>
    <w:p w14:paraId="42B4E073" w14:textId="77777777" w:rsidR="001C04DF" w:rsidRPr="00B33877" w:rsidRDefault="001C04DF" w:rsidP="003E6BA4">
      <w:pPr>
        <w:pStyle w:val="ListParagraph"/>
        <w:numPr>
          <w:ilvl w:val="0"/>
          <w:numId w:val="9"/>
        </w:numPr>
        <w:suppressAutoHyphens w:val="0"/>
        <w:spacing w:before="0" w:after="200" w:line="288" w:lineRule="auto"/>
      </w:pPr>
      <w:r w:rsidRPr="00B33877">
        <w:t>updated at least every twelve months or sooner if financial and non-financial details change significantly.</w:t>
      </w:r>
    </w:p>
    <w:p w14:paraId="30136103" w14:textId="77777777" w:rsidR="001C04DF" w:rsidRPr="00B33877" w:rsidRDefault="001C04DF" w:rsidP="003E6BA4">
      <w:pPr>
        <w:pStyle w:val="ListParagraph"/>
        <w:numPr>
          <w:ilvl w:val="0"/>
          <w:numId w:val="9"/>
        </w:numPr>
        <w:suppressAutoHyphens w:val="0"/>
        <w:spacing w:before="0" w:after="200" w:line="288" w:lineRule="auto"/>
      </w:pPr>
      <w:r w:rsidRPr="00B33877">
        <w:t>certified by the Accountable Authority of the entity.</w:t>
      </w:r>
    </w:p>
    <w:p w14:paraId="727D83A2" w14:textId="77777777" w:rsidR="001C04DF" w:rsidRPr="00B33877" w:rsidRDefault="001C04DF" w:rsidP="003E6BA4">
      <w:pPr>
        <w:pStyle w:val="ListParagraph"/>
        <w:numPr>
          <w:ilvl w:val="0"/>
          <w:numId w:val="9"/>
        </w:numPr>
        <w:suppressAutoHyphens w:val="0"/>
        <w:spacing w:before="0" w:after="200" w:line="288" w:lineRule="auto"/>
      </w:pPr>
      <w:r w:rsidRPr="00B33877">
        <w:t>approved by the responsible Minister (or their delegate).</w:t>
      </w:r>
    </w:p>
    <w:p w14:paraId="542FCBFF" w14:textId="77777777" w:rsidR="001C04DF" w:rsidRPr="00B33877" w:rsidRDefault="001C04DF" w:rsidP="003E6BA4">
      <w:pPr>
        <w:pStyle w:val="ListParagraph"/>
        <w:numPr>
          <w:ilvl w:val="0"/>
          <w:numId w:val="9"/>
        </w:numPr>
        <w:suppressAutoHyphens w:val="0"/>
        <w:spacing w:before="0" w:after="200" w:line="288" w:lineRule="auto"/>
      </w:pPr>
      <w:r w:rsidRPr="00B33877">
        <w:t>agreed for release by the Finance Minister, if the Charging Risk Assessment for the level of the proposed charging risk is high.</w:t>
      </w:r>
    </w:p>
    <w:p w14:paraId="48B1D013" w14:textId="53DAE195" w:rsidR="001C04DF" w:rsidRPr="00B33877" w:rsidRDefault="001C04DF" w:rsidP="001C04DF">
      <w:r>
        <w:t>Consistent with the consideration of charging in the Charging Policy, t</w:t>
      </w:r>
      <w:r w:rsidRPr="00B33877">
        <w:t xml:space="preserve">he information </w:t>
      </w:r>
      <w:r w:rsidR="00EE6D27">
        <w:t>provided</w:t>
      </w:r>
      <w:r w:rsidRPr="00B33877">
        <w:t xml:space="preserve"> must be proportional to the materiality, complexity and sensitivity of the total charging and the regulatory activity output pric</w:t>
      </w:r>
      <w:r>
        <w:t>es for both the Government and those who are being charged</w:t>
      </w:r>
      <w:r w:rsidRPr="00B33877">
        <w:t>.</w:t>
      </w:r>
    </w:p>
    <w:p w14:paraId="68884BF5" w14:textId="20593B65" w:rsidR="001C04DF" w:rsidRPr="00B33877" w:rsidRDefault="001C04DF" w:rsidP="001C04DF">
      <w:r w:rsidRPr="00B33877">
        <w:t xml:space="preserve">Where one Commonwealth entity charges for the regulatory activity (the Lead Entity), but the effort to enable the regulatory output is conducted by more than one entity, the Accountable Authority for the lead entity must ensure the </w:t>
      </w:r>
      <w:r w:rsidR="00FF1BD7">
        <w:t xml:space="preserve">information in the </w:t>
      </w:r>
      <w:r w:rsidRPr="00B33877">
        <w:t>RCS reports all effort and cost.</w:t>
      </w:r>
    </w:p>
    <w:p w14:paraId="05FBF6D8" w14:textId="417560B4" w:rsidR="6F08E498" w:rsidRDefault="6F08E498" w:rsidP="001F412B">
      <w:r w:rsidRPr="001F412B">
        <w:t xml:space="preserve">Where </w:t>
      </w:r>
      <w:r w:rsidR="001F412B">
        <w:t>regulatory</w:t>
      </w:r>
      <w:r w:rsidRPr="001F412B">
        <w:t xml:space="preserve"> charges are collected by one entity, but the activity is provided by one or more other entities, the responsible entities may choose to prepare a combined CRIS. </w:t>
      </w:r>
    </w:p>
    <w:p w14:paraId="4FD6D4CA" w14:textId="5A1CBAA2" w:rsidR="001C04DF" w:rsidRPr="00C50CB9" w:rsidRDefault="00DA01D3" w:rsidP="001C04DF">
      <w:r w:rsidRPr="00B33877">
        <w:t>The Accountable Authority of the entity must</w:t>
      </w:r>
      <w:r>
        <w:t xml:space="preserve"> ensure that the information in </w:t>
      </w:r>
      <w:proofErr w:type="gramStart"/>
      <w:r>
        <w:t>a</w:t>
      </w:r>
      <w:proofErr w:type="gramEnd"/>
      <w:r w:rsidR="001C04DF" w:rsidRPr="00C90D6E">
        <w:t xml:space="preserve"> RCS </w:t>
      </w:r>
      <w:r>
        <w:t>is</w:t>
      </w:r>
      <w:r w:rsidR="001C04DF" w:rsidRPr="00C90D6E">
        <w:t xml:space="preserve"> updated at least </w:t>
      </w:r>
      <w:proofErr w:type="gramStart"/>
      <w:r w:rsidR="001C04DF" w:rsidRPr="00C90D6E">
        <w:t>annually</w:t>
      </w:r>
      <w:proofErr w:type="gramEnd"/>
      <w:r w:rsidR="001C04DF" w:rsidRPr="00C90D6E">
        <w:t xml:space="preserve"> or as new financial and non-financial information becomes available.  </w:t>
      </w:r>
      <w:r w:rsidR="00E7446B">
        <w:t>I</w:t>
      </w:r>
      <w:r w:rsidR="001C04DF" w:rsidRPr="00C90D6E">
        <w:t xml:space="preserve">n some instances, where the charging cycle is longer than 12 months, the actual charging outcomes and revised cost and pricing details may be updated </w:t>
      </w:r>
      <w:r w:rsidR="00A201EE">
        <w:t xml:space="preserve">in stages, </w:t>
      </w:r>
      <w:r w:rsidR="001C04DF" w:rsidRPr="00C90D6E">
        <w:t xml:space="preserve">after completion of an invoicing cycle, </w:t>
      </w:r>
      <w:r w:rsidR="00A201EE">
        <w:t>with clarity of the situation explained in the RCS</w:t>
      </w:r>
      <w:r w:rsidR="001C04DF" w:rsidRPr="00C90D6E">
        <w:t>.</w:t>
      </w:r>
    </w:p>
    <w:p w14:paraId="3D50A9B1" w14:textId="725439A0" w:rsidR="001C04DF" w:rsidRPr="001827F4" w:rsidRDefault="00F425C5" w:rsidP="001C04DF">
      <w:pPr>
        <w:pStyle w:val="Heading2"/>
      </w:pPr>
      <w:bookmarkStart w:id="5" w:name="_Toc229669254"/>
      <w:r>
        <w:t xml:space="preserve">RCS </w:t>
      </w:r>
      <w:r w:rsidR="001C04DF" w:rsidRPr="001827F4">
        <w:t>Considerations</w:t>
      </w:r>
      <w:bookmarkEnd w:id="5"/>
    </w:p>
    <w:p w14:paraId="5A8ABA3D" w14:textId="1481B2C5" w:rsidR="001C04DF" w:rsidRPr="00607322" w:rsidRDefault="001C04DF" w:rsidP="001C04DF">
      <w:r w:rsidRPr="00607322">
        <w:t xml:space="preserve">There are </w:t>
      </w:r>
      <w:proofErr w:type="gramStart"/>
      <w:r w:rsidRPr="00607322">
        <w:t>a number of</w:t>
      </w:r>
      <w:proofErr w:type="gramEnd"/>
      <w:r w:rsidRPr="00607322">
        <w:t xml:space="preserve"> considerations that may shape </w:t>
      </w:r>
      <w:r w:rsidR="00A92A1B">
        <w:t xml:space="preserve">the process for </w:t>
      </w:r>
      <w:proofErr w:type="gramStart"/>
      <w:r w:rsidR="00C16E31">
        <w:t>a</w:t>
      </w:r>
      <w:proofErr w:type="gramEnd"/>
      <w:r w:rsidRPr="00607322">
        <w:t xml:space="preserve"> RCS.  Each of the following points </w:t>
      </w:r>
      <w:proofErr w:type="gramStart"/>
      <w:r w:rsidRPr="00607322">
        <w:t>should to</w:t>
      </w:r>
      <w:proofErr w:type="gramEnd"/>
      <w:r w:rsidRPr="00607322">
        <w:t xml:space="preserve"> be addressed:</w:t>
      </w:r>
    </w:p>
    <w:p w14:paraId="17178A88" w14:textId="77777777" w:rsidR="001C04DF" w:rsidRPr="00607322" w:rsidRDefault="001C04DF" w:rsidP="003E6BA4">
      <w:pPr>
        <w:pStyle w:val="ListParagraph"/>
        <w:numPr>
          <w:ilvl w:val="0"/>
          <w:numId w:val="7"/>
        </w:numPr>
        <w:suppressAutoHyphens w:val="0"/>
        <w:spacing w:before="0" w:after="200" w:line="288" w:lineRule="auto"/>
      </w:pPr>
      <w:r w:rsidRPr="00607322">
        <w:t xml:space="preserve">provide enough time for the develop process for </w:t>
      </w:r>
      <w:proofErr w:type="gramStart"/>
      <w:r w:rsidRPr="00607322">
        <w:t>a</w:t>
      </w:r>
      <w:proofErr w:type="gramEnd"/>
      <w:r w:rsidRPr="00607322">
        <w:t xml:space="preserve"> RCS so that it meets the requirements or identify issues in the CRA process. </w:t>
      </w:r>
    </w:p>
    <w:p w14:paraId="7D2A4B1C" w14:textId="77777777" w:rsidR="001C04DF" w:rsidRPr="00607322" w:rsidRDefault="001C04DF" w:rsidP="003E6BA4">
      <w:pPr>
        <w:pStyle w:val="ListParagraph"/>
        <w:numPr>
          <w:ilvl w:val="0"/>
          <w:numId w:val="7"/>
        </w:numPr>
        <w:suppressAutoHyphens w:val="0"/>
        <w:spacing w:before="0" w:after="200" w:line="288" w:lineRule="auto"/>
      </w:pPr>
      <w:r w:rsidRPr="00607322">
        <w:lastRenderedPageBreak/>
        <w:t xml:space="preserve">before the RCS is published, the Accountable Authority should ensure that there has been consultation with stakeholders particularly regarding the implementation and charging for the activity.  </w:t>
      </w:r>
    </w:p>
    <w:p w14:paraId="5A906ADB" w14:textId="5A61AA1E" w:rsidR="001C04DF" w:rsidRDefault="001C04DF" w:rsidP="003E6BA4">
      <w:pPr>
        <w:pStyle w:val="ListParagraph"/>
        <w:numPr>
          <w:ilvl w:val="0"/>
          <w:numId w:val="7"/>
        </w:numPr>
        <w:suppressAutoHyphens w:val="0"/>
        <w:spacing w:before="0" w:after="200" w:line="288" w:lineRule="auto"/>
      </w:pPr>
      <w:r>
        <w:t>d</w:t>
      </w:r>
      <w:r w:rsidRPr="00100DC5">
        <w:t xml:space="preserve">etail on the activity </w:t>
      </w:r>
      <w:r w:rsidR="00412AD4">
        <w:t xml:space="preserve">and its outcomes </w:t>
      </w:r>
      <w:r w:rsidRPr="00100DC5">
        <w:t>may be referred to in the RCS, but to avoid duplication, loss of focus and potential confusion</w:t>
      </w:r>
      <w:r w:rsidR="00311825">
        <w:t xml:space="preserve"> around </w:t>
      </w:r>
      <w:r>
        <w:t>performance and outcomes of the activity</w:t>
      </w:r>
      <w:r w:rsidR="00311825">
        <w:t xml:space="preserve"> verses the charging</w:t>
      </w:r>
      <w:r>
        <w:t xml:space="preserve">, </w:t>
      </w:r>
      <w:r w:rsidR="00311825">
        <w:t>as activity performance is</w:t>
      </w:r>
      <w:r>
        <w:t xml:space="preserve"> not required in</w:t>
      </w:r>
      <w:r w:rsidRPr="00100DC5">
        <w:t xml:space="preserve"> RCS.</w:t>
      </w:r>
    </w:p>
    <w:p w14:paraId="59A6ED85" w14:textId="629E7A7E" w:rsidR="00033639" w:rsidRPr="00607322" w:rsidRDefault="00E67601" w:rsidP="003E6BA4">
      <w:pPr>
        <w:pStyle w:val="ListParagraph"/>
        <w:numPr>
          <w:ilvl w:val="0"/>
          <w:numId w:val="7"/>
        </w:numPr>
        <w:suppressAutoHyphens w:val="0"/>
        <w:spacing w:before="0" w:after="200" w:line="288" w:lineRule="auto"/>
      </w:pPr>
      <w:r>
        <w:t>w</w:t>
      </w:r>
      <w:r w:rsidR="00033639" w:rsidRPr="00607322">
        <w:t xml:space="preserve">hile more than one activity may be in </w:t>
      </w:r>
      <w:proofErr w:type="gramStart"/>
      <w:r w:rsidR="00033639" w:rsidRPr="00607322">
        <w:t>a</w:t>
      </w:r>
      <w:proofErr w:type="gramEnd"/>
      <w:r w:rsidR="00033639" w:rsidRPr="00607322">
        <w:t xml:space="preserve"> RCS, care should be taken not to define the activity that is being charged for so broadly that:</w:t>
      </w:r>
    </w:p>
    <w:p w14:paraId="73F2F250" w14:textId="3B7D535F" w:rsidR="00033639" w:rsidRPr="00607322" w:rsidRDefault="00033639" w:rsidP="003E6BA4">
      <w:pPr>
        <w:pStyle w:val="ListParagraph"/>
        <w:numPr>
          <w:ilvl w:val="1"/>
          <w:numId w:val="7"/>
        </w:numPr>
        <w:suppressAutoHyphens w:val="0"/>
        <w:spacing w:before="0" w:after="200" w:line="288" w:lineRule="auto"/>
      </w:pPr>
      <w:proofErr w:type="gramStart"/>
      <w:r w:rsidRPr="00607322">
        <w:t>Its</w:t>
      </w:r>
      <w:proofErr w:type="gramEnd"/>
      <w:r w:rsidRPr="00607322">
        <w:t xml:space="preserve"> creates such scale and complexity in the </w:t>
      </w:r>
      <w:r w:rsidR="008F7A6E">
        <w:t>RCS document</w:t>
      </w:r>
      <w:r w:rsidRPr="00607322">
        <w:t xml:space="preserve"> that those being charged cannot easily find the charges that apply to them</w:t>
      </w:r>
    </w:p>
    <w:p w14:paraId="0FC0270E" w14:textId="5F0A5A48" w:rsidR="00033639" w:rsidRDefault="00033639" w:rsidP="003E6BA4">
      <w:pPr>
        <w:pStyle w:val="ListParagraph"/>
        <w:numPr>
          <w:ilvl w:val="1"/>
          <w:numId w:val="7"/>
        </w:numPr>
        <w:suppressAutoHyphens w:val="0"/>
        <w:spacing w:before="0" w:after="200" w:line="288" w:lineRule="auto"/>
      </w:pPr>
      <w:r w:rsidRPr="00607322">
        <w:t xml:space="preserve">The activity detail, variations and required explanatory information or sub-divisions for different users, obscures the purpose of </w:t>
      </w:r>
      <w:proofErr w:type="gramStart"/>
      <w:r w:rsidRPr="00607322">
        <w:t>a</w:t>
      </w:r>
      <w:proofErr w:type="gramEnd"/>
      <w:r w:rsidRPr="00607322">
        <w:t xml:space="preserve"> </w:t>
      </w:r>
      <w:r w:rsidR="00E67601">
        <w:t>RCS</w:t>
      </w:r>
      <w:r w:rsidRPr="00607322">
        <w:t>.</w:t>
      </w:r>
    </w:p>
    <w:p w14:paraId="51C18566" w14:textId="2686B8F1" w:rsidR="002C15B8" w:rsidRDefault="009249BD" w:rsidP="003E6BA4">
      <w:pPr>
        <w:pStyle w:val="ListParagraph"/>
        <w:numPr>
          <w:ilvl w:val="0"/>
          <w:numId w:val="7"/>
        </w:numPr>
        <w:suppressAutoHyphens w:val="0"/>
        <w:spacing w:before="0" w:after="200" w:line="288" w:lineRule="auto"/>
      </w:pPr>
      <w:r>
        <w:t>c</w:t>
      </w:r>
      <w:r w:rsidRPr="009249BD">
        <w:t xml:space="preserve">onsistent with the materiality, sensitivity and complexity of the charging from the perspective of those being charged and the Government, the structure and detail in the RCS may vary provided required </w:t>
      </w:r>
      <w:r w:rsidR="000E3693">
        <w:t>clarity of purpose</w:t>
      </w:r>
      <w:r w:rsidRPr="009249BD">
        <w:t xml:space="preserve"> is provided</w:t>
      </w:r>
      <w:r w:rsidRPr="00607322">
        <w:t xml:space="preserve"> </w:t>
      </w:r>
    </w:p>
    <w:p w14:paraId="3D17BCED" w14:textId="77777777" w:rsidR="00BA47F7" w:rsidRDefault="00BA47F7" w:rsidP="00BA47F7">
      <w:pPr>
        <w:pStyle w:val="Heading2"/>
      </w:pPr>
      <w:r>
        <w:t>Reference</w:t>
      </w:r>
    </w:p>
    <w:p w14:paraId="06657772" w14:textId="11E7B4A9" w:rsidR="009249BD" w:rsidRPr="00100DC5" w:rsidRDefault="00E41844" w:rsidP="00BA47F7">
      <w:pPr>
        <w:suppressAutoHyphens w:val="0"/>
        <w:spacing w:before="0" w:after="200" w:line="288" w:lineRule="auto"/>
      </w:pPr>
      <w:r w:rsidRPr="00BA47F7">
        <w:rPr>
          <w:color w:val="0070C0"/>
          <w:u w:val="single"/>
        </w:rPr>
        <w:t>Australian Government Charging Policy</w:t>
      </w:r>
      <w:r w:rsidR="009249BD" w:rsidRPr="00BA47F7">
        <w:rPr>
          <w:rFonts w:eastAsiaTheme="minorEastAsia"/>
          <w:color w:val="0070C0"/>
          <w:u w:val="single"/>
        </w:rPr>
        <w:t xml:space="preserve"> </w:t>
      </w:r>
      <w:r w:rsidR="00B07766">
        <w:rPr>
          <w:rFonts w:eastAsiaTheme="minorEastAsia"/>
          <w:color w:val="0070C0"/>
          <w:u w:val="single"/>
        </w:rPr>
        <w:t xml:space="preserve">2026: </w:t>
      </w:r>
      <w:r w:rsidR="009249BD" w:rsidRPr="00BA47F7">
        <w:rPr>
          <w:rFonts w:eastAsiaTheme="minorEastAsia"/>
          <w:color w:val="0070C0"/>
          <w:u w:val="single"/>
        </w:rPr>
        <w:t>Table 1: Regulatory Charging Statement (RCS) Requirements</w:t>
      </w:r>
      <w:r w:rsidR="009249BD" w:rsidRPr="00603835">
        <w:t>.</w:t>
      </w:r>
      <w:r w:rsidR="009249BD" w:rsidRPr="00607322">
        <w:t xml:space="preserve"> </w:t>
      </w:r>
    </w:p>
    <w:p w14:paraId="71602CCC" w14:textId="77777777" w:rsidR="001C04DF" w:rsidRPr="001827F4" w:rsidRDefault="001C04DF" w:rsidP="001C04DF">
      <w:pPr>
        <w:pStyle w:val="Heading2"/>
      </w:pPr>
      <w:bookmarkStart w:id="6" w:name="_Toc229669255"/>
      <w:r w:rsidRPr="001827F4">
        <w:t>Deliverables</w:t>
      </w:r>
      <w:bookmarkEnd w:id="6"/>
    </w:p>
    <w:p w14:paraId="11A374C4" w14:textId="77777777" w:rsidR="001C04DF" w:rsidRPr="00607322" w:rsidRDefault="001C04DF" w:rsidP="001C04DF">
      <w:r w:rsidRPr="00607322">
        <w:t>The RCS is a public document.</w:t>
      </w:r>
    </w:p>
    <w:p w14:paraId="46C330FC" w14:textId="77777777" w:rsidR="001C04DF" w:rsidRPr="00607322" w:rsidRDefault="001C04DF" w:rsidP="001C04DF">
      <w:r w:rsidRPr="00607322">
        <w:t>It demonstrates the regulatory charging aligns to:</w:t>
      </w:r>
    </w:p>
    <w:p w14:paraId="493B0CB6" w14:textId="77777777" w:rsidR="001C04DF" w:rsidRPr="00607322" w:rsidRDefault="001C04DF" w:rsidP="003E6BA4">
      <w:pPr>
        <w:pStyle w:val="ListParagraph"/>
        <w:numPr>
          <w:ilvl w:val="0"/>
          <w:numId w:val="7"/>
        </w:numPr>
        <w:suppressAutoHyphens w:val="0"/>
        <w:spacing w:before="0" w:after="200" w:line="288" w:lineRule="auto"/>
      </w:pPr>
      <w:r w:rsidRPr="00607322">
        <w:t>The legal authority to charge</w:t>
      </w:r>
    </w:p>
    <w:p w14:paraId="796381CC" w14:textId="77777777" w:rsidR="001C04DF" w:rsidRPr="00607322" w:rsidRDefault="001C04DF" w:rsidP="003E6BA4">
      <w:pPr>
        <w:pStyle w:val="ListParagraph"/>
        <w:numPr>
          <w:ilvl w:val="0"/>
          <w:numId w:val="7"/>
        </w:numPr>
        <w:suppressAutoHyphens w:val="0"/>
        <w:spacing w:before="0" w:after="200" w:line="288" w:lineRule="auto"/>
      </w:pPr>
      <w:r w:rsidRPr="00607322">
        <w:t>The Government’s policy decision for level of the regulatory charging</w:t>
      </w:r>
    </w:p>
    <w:p w14:paraId="79776D96" w14:textId="77777777" w:rsidR="001C04DF" w:rsidRPr="00607322" w:rsidRDefault="001C04DF" w:rsidP="003E6BA4">
      <w:pPr>
        <w:pStyle w:val="ListParagraph"/>
        <w:numPr>
          <w:ilvl w:val="0"/>
          <w:numId w:val="7"/>
        </w:numPr>
        <w:suppressAutoHyphens w:val="0"/>
        <w:spacing w:before="0" w:after="200" w:line="288" w:lineRule="auto"/>
      </w:pPr>
      <w:r w:rsidRPr="00607322">
        <w:t>The Charging Policy Statement</w:t>
      </w:r>
    </w:p>
    <w:p w14:paraId="75B404B5" w14:textId="14A5FB6C" w:rsidR="001C04DF" w:rsidRPr="00607322" w:rsidRDefault="001C04DF" w:rsidP="003E6BA4">
      <w:pPr>
        <w:pStyle w:val="ListParagraph"/>
        <w:numPr>
          <w:ilvl w:val="0"/>
          <w:numId w:val="7"/>
        </w:numPr>
        <w:suppressAutoHyphens w:val="0"/>
        <w:spacing w:before="0" w:after="200" w:line="288" w:lineRule="auto"/>
      </w:pPr>
      <w:r w:rsidRPr="00607322">
        <w:t>The efficient cost of the regulatory activity output that the individual or the group caused.</w:t>
      </w:r>
    </w:p>
    <w:p w14:paraId="2A10ABA4" w14:textId="77777777" w:rsidR="00041CAB" w:rsidRPr="00041CAB" w:rsidRDefault="001C04DF">
      <w:pPr>
        <w:pStyle w:val="ListParagraph"/>
        <w:numPr>
          <w:ilvl w:val="0"/>
          <w:numId w:val="7"/>
        </w:numPr>
        <w:suppressAutoHyphens w:val="0"/>
        <w:spacing w:before="0" w:after="200" w:line="288" w:lineRule="auto"/>
        <w:rPr>
          <w:rFonts w:ascii="Arial" w:hAnsi="Arial" w:cs="Arial"/>
        </w:rPr>
      </w:pPr>
      <w:r w:rsidRPr="00607322">
        <w:t>The future expected prices are based on the expected future costs.</w:t>
      </w:r>
    </w:p>
    <w:p w14:paraId="1D940901" w14:textId="58BBA116" w:rsidR="001C04DF" w:rsidRPr="00853CF9" w:rsidRDefault="00041CAB">
      <w:pPr>
        <w:pStyle w:val="ListParagraph"/>
        <w:numPr>
          <w:ilvl w:val="0"/>
          <w:numId w:val="7"/>
        </w:numPr>
        <w:suppressAutoHyphens w:val="0"/>
        <w:spacing w:before="0" w:after="200" w:line="288" w:lineRule="auto"/>
        <w:rPr>
          <w:rFonts w:ascii="Arial" w:hAnsi="Arial" w:cs="Arial"/>
        </w:rPr>
      </w:pPr>
      <w:r>
        <w:t xml:space="preserve">Process </w:t>
      </w:r>
      <w:proofErr w:type="gramStart"/>
      <w:r>
        <w:t>are</w:t>
      </w:r>
      <w:proofErr w:type="gramEnd"/>
      <w:r>
        <w:t xml:space="preserve"> in place to maintain the level of the charge </w:t>
      </w:r>
      <w:r w:rsidR="007F4E77">
        <w:t xml:space="preserve">consistent </w:t>
      </w:r>
      <w:r w:rsidR="002F4436">
        <w:t>with</w:t>
      </w:r>
      <w:r>
        <w:t xml:space="preserve"> the Government authority</w:t>
      </w:r>
      <w:r w:rsidR="00853CF9">
        <w:t xml:space="preserve"> </w:t>
      </w:r>
    </w:p>
    <w:p w14:paraId="6E96FD30" w14:textId="40BAD1E2" w:rsidR="001E002F" w:rsidRDefault="001E002F">
      <w:pPr>
        <w:suppressAutoHyphens w:val="0"/>
        <w:spacing w:before="0" w:after="120" w:line="440" w:lineRule="atLeast"/>
      </w:pPr>
      <w:r>
        <w:br w:type="page"/>
      </w:r>
    </w:p>
    <w:p w14:paraId="3CE37FCF" w14:textId="0BFB69E9" w:rsidR="001E002F" w:rsidRPr="001E002F" w:rsidRDefault="001E002F">
      <w:pPr>
        <w:suppressAutoHyphens w:val="0"/>
        <w:spacing w:before="0" w:after="120" w:line="440" w:lineRule="atLeast"/>
        <w:rPr>
          <w:b/>
          <w:bCs/>
        </w:rPr>
      </w:pPr>
      <w:r w:rsidRPr="001E002F">
        <w:rPr>
          <w:b/>
          <w:bCs/>
        </w:rPr>
        <w:lastRenderedPageBreak/>
        <w:t xml:space="preserve">Attachment A: </w:t>
      </w:r>
    </w:p>
    <w:p w14:paraId="66860769" w14:textId="77777777" w:rsidR="001E002F" w:rsidRPr="00363424" w:rsidRDefault="001E002F" w:rsidP="001E002F">
      <w:pPr>
        <w:pStyle w:val="Heading1"/>
      </w:pPr>
      <w:r>
        <w:t>REGULATORY CHARGING</w:t>
      </w:r>
      <w:r w:rsidRPr="001F3F05">
        <w:t xml:space="preserve"> STATEMENT</w:t>
      </w:r>
    </w:p>
    <w:p w14:paraId="5A129401" w14:textId="77777777" w:rsidR="00FF7ABC" w:rsidRDefault="00FF7ABC">
      <w:pPr>
        <w:suppressAutoHyphens w:val="0"/>
        <w:spacing w:before="0" w:after="120" w:line="440" w:lineRule="atLeast"/>
        <w:sectPr w:rsidR="00FF7ABC" w:rsidSect="0007713A">
          <w:headerReference w:type="default" r:id="rId18"/>
          <w:footerReference w:type="default" r:id="rId19"/>
          <w:pgSz w:w="11906" w:h="16838" w:code="9"/>
          <w:pgMar w:top="709" w:right="1418" w:bottom="993" w:left="1418" w:header="567" w:footer="624" w:gutter="0"/>
          <w:cols w:space="708"/>
          <w:docGrid w:linePitch="360"/>
        </w:sectPr>
      </w:pPr>
    </w:p>
    <w:p w14:paraId="1D748CAD" w14:textId="77777777" w:rsidR="001C04DF" w:rsidRPr="00363424" w:rsidRDefault="001C04DF" w:rsidP="00363424">
      <w:pPr>
        <w:pStyle w:val="Heading1"/>
      </w:pPr>
      <w:bookmarkStart w:id="7" w:name="_Toc229669257"/>
      <w:bookmarkStart w:id="8" w:name="OLE_LINK4"/>
      <w:bookmarkStart w:id="9" w:name="OLE_LINK5"/>
      <w:r>
        <w:lastRenderedPageBreak/>
        <w:t>REGULATORY CHARGING</w:t>
      </w:r>
      <w:r w:rsidRPr="001F3F05">
        <w:t xml:space="preserve"> STATEMENT</w:t>
      </w:r>
      <w:bookmarkEnd w:id="7"/>
    </w:p>
    <w:bookmarkEnd w:id="8"/>
    <w:bookmarkEnd w:id="9"/>
    <w:p w14:paraId="1B457D3A" w14:textId="42ECA228" w:rsidR="001C04DF" w:rsidRPr="0049314F" w:rsidRDefault="001C04DF" w:rsidP="006D582C">
      <w:r w:rsidRPr="0049314F">
        <w:t>[</w:t>
      </w:r>
      <w:r w:rsidRPr="00254F21">
        <w:rPr>
          <w:highlight w:val="yellow"/>
        </w:rPr>
        <w:t>Insert activity title</w:t>
      </w:r>
      <w:r w:rsidRPr="0049314F">
        <w:t xml:space="preserve">] </w:t>
      </w:r>
    </w:p>
    <w:p w14:paraId="53E1CC45" w14:textId="0DD1C12D" w:rsidR="001C04DF" w:rsidRDefault="001C04DF" w:rsidP="006D582C">
      <w:r w:rsidRPr="0049314F">
        <w:t>[</w:t>
      </w:r>
      <w:r w:rsidRPr="00254F21">
        <w:rPr>
          <w:highlight w:val="yellow"/>
        </w:rPr>
        <w:t>Insert current budget year</w:t>
      </w:r>
      <w:r w:rsidRPr="0049314F">
        <w:t>]</w:t>
      </w:r>
    </w:p>
    <w:p w14:paraId="2BA643A8" w14:textId="77777777" w:rsidR="001C04DF" w:rsidRDefault="001C04DF" w:rsidP="001C04DF"/>
    <w:p w14:paraId="247E4BE4" w14:textId="4B266D69" w:rsidR="001C04DF" w:rsidRDefault="001C04DF" w:rsidP="001C04DF">
      <w:r>
        <w:t>The Regulatory Charging Statement (RCS) is required by the Australian Government Charging Policy to ensure transparency and accountability of the charges for regulatory activity.</w:t>
      </w:r>
    </w:p>
    <w:p w14:paraId="1C3224B9" w14:textId="77777777" w:rsidR="001C04DF" w:rsidRPr="002D2203" w:rsidRDefault="001C04DF" w:rsidP="001C04DF">
      <w:r>
        <w:t>T</w:t>
      </w:r>
      <w:r w:rsidRPr="002D2203">
        <w:t xml:space="preserve">he RCS provides those who are charged with transparency and accountability of the authority to charge, the cost and the price management.  It </w:t>
      </w:r>
      <w:r>
        <w:t>also</w:t>
      </w:r>
      <w:r w:rsidRPr="002D2203">
        <w:t xml:space="preserve"> demonstrate</w:t>
      </w:r>
      <w:r>
        <w:t>s</w:t>
      </w:r>
      <w:r w:rsidRPr="002D2203">
        <w:t xml:space="preserve"> that the approach to the regulatory charging aligns to the Government intentions, the purpose for the charging and considers stakeholders interests.</w:t>
      </w:r>
    </w:p>
    <w:p w14:paraId="4AB79E34" w14:textId="77777777" w:rsidR="001C04DF" w:rsidRDefault="001C04DF" w:rsidP="001C04DF">
      <w:r>
        <w:t>Charging for regulatory activity occurs only where the Australian Government has agreed both to charge and the level of the charge. It is the responsibility of the Accountable Authority of the entity</w:t>
      </w:r>
      <w:r w:rsidRPr="00B07D31">
        <w:t xml:space="preserve"> </w:t>
      </w:r>
      <w:r>
        <w:t>to</w:t>
      </w:r>
      <w:r w:rsidRPr="00B07D31">
        <w:t xml:space="preserve"> </w:t>
      </w:r>
      <w:r>
        <w:t xml:space="preserve">implement the charges consistent with the decision of Government and the requirements of the Charging Policy. </w:t>
      </w:r>
    </w:p>
    <w:p w14:paraId="013D184C" w14:textId="43C1132A" w:rsidR="001C04DF" w:rsidRDefault="455D4D2F" w:rsidP="5B18557D">
      <w:r>
        <w:t>The Accountable Authority provides an initial RCS and updates th</w:t>
      </w:r>
      <w:r w:rsidR="0103E1AD">
        <w:t>e</w:t>
      </w:r>
      <w:r>
        <w:t xml:space="preserve"> RCS at least on an annual basis.</w:t>
      </w:r>
    </w:p>
    <w:p w14:paraId="1FD9C233" w14:textId="77777777" w:rsidR="001C04DF" w:rsidRPr="00B07D31" w:rsidRDefault="001C04DF" w:rsidP="001C04DF"/>
    <w:p w14:paraId="251ECC91" w14:textId="77777777" w:rsidR="00517F0C" w:rsidRDefault="00517F0C" w:rsidP="001C04DF">
      <w:pPr>
        <w:sectPr w:rsidR="00517F0C" w:rsidSect="00BC3E16">
          <w:headerReference w:type="default" r:id="rId20"/>
          <w:pgSz w:w="11906" w:h="16838" w:code="9"/>
          <w:pgMar w:top="2836" w:right="1418" w:bottom="1418" w:left="1418" w:header="567" w:footer="624" w:gutter="0"/>
          <w:pgNumType w:start="1"/>
          <w:cols w:space="708"/>
          <w:docGrid w:linePitch="360"/>
        </w:sectPr>
      </w:pPr>
    </w:p>
    <w:sdt>
      <w:sdtPr>
        <w:rPr>
          <w:rFonts w:asciiTheme="minorHAnsi" w:eastAsiaTheme="minorEastAsia" w:hAnsiTheme="minorHAnsi" w:cstheme="minorBidi"/>
          <w:color w:val="auto"/>
          <w:sz w:val="20"/>
          <w:szCs w:val="20"/>
          <w:lang w:val="en-AU"/>
        </w:rPr>
        <w:id w:val="-189685622"/>
        <w:docPartObj>
          <w:docPartGallery w:val="Table of Contents"/>
          <w:docPartUnique/>
        </w:docPartObj>
      </w:sdtPr>
      <w:sdtEndPr>
        <w:rPr>
          <w:noProof/>
          <w:sz w:val="22"/>
          <w:szCs w:val="22"/>
        </w:rPr>
      </w:sdtEndPr>
      <w:sdtContent>
        <w:p w14:paraId="2CF4ECDF" w14:textId="7FDD1144" w:rsidR="00F425C5" w:rsidRPr="00546925" w:rsidRDefault="001C04DF" w:rsidP="00546925">
          <w:pPr>
            <w:pStyle w:val="TOCHeading"/>
            <w:rPr>
              <w:noProof/>
            </w:rPr>
          </w:pPr>
          <w:r>
            <w:t>Contents</w:t>
          </w:r>
          <w:r>
            <w:rPr>
              <w:b/>
              <w:sz w:val="23"/>
            </w:rPr>
            <w:fldChar w:fldCharType="begin"/>
          </w:r>
          <w:r>
            <w:instrText xml:space="preserve"> TOC \o "1-3" \h \z \u </w:instrText>
          </w:r>
          <w:r>
            <w:rPr>
              <w:b/>
              <w:sz w:val="23"/>
            </w:rPr>
            <w:fldChar w:fldCharType="separate"/>
          </w:r>
        </w:p>
        <w:p w14:paraId="4B2FE2CE" w14:textId="12BA0151" w:rsidR="00F425C5" w:rsidRDefault="00F425C5">
          <w:pPr>
            <w:pStyle w:val="TOC1"/>
            <w:rPr>
              <w:rFonts w:eastAsiaTheme="minorEastAsia"/>
              <w:b w:val="0"/>
              <w:noProof/>
              <w:kern w:val="2"/>
              <w:sz w:val="24"/>
              <w:szCs w:val="24"/>
              <w:lang w:eastAsia="en-AU"/>
              <w14:ligatures w14:val="standardContextual"/>
            </w:rPr>
          </w:pPr>
          <w:hyperlink w:anchor="_Toc229669258" w:history="1">
            <w:r w:rsidRPr="00E82FFC">
              <w:rPr>
                <w:rStyle w:val="Hyperlink"/>
                <w:noProof/>
              </w:rPr>
              <w:t>1.</w:t>
            </w:r>
            <w:r>
              <w:rPr>
                <w:rFonts w:eastAsiaTheme="minorEastAsia"/>
                <w:b w:val="0"/>
                <w:noProof/>
                <w:kern w:val="2"/>
                <w:sz w:val="24"/>
                <w:szCs w:val="24"/>
                <w:lang w:eastAsia="en-AU"/>
                <w14:ligatures w14:val="standardContextual"/>
              </w:rPr>
              <w:tab/>
            </w:r>
            <w:r w:rsidRPr="00E82FFC">
              <w:rPr>
                <w:rStyle w:val="Hyperlink"/>
                <w:noProof/>
              </w:rPr>
              <w:t>THE REGULATORY ACTIVITY, THE OBJECTIVES FOR CHARGING AND THE ENTITY’S APPROACH</w:t>
            </w:r>
            <w:r>
              <w:rPr>
                <w:noProof/>
                <w:webHidden/>
              </w:rPr>
              <w:tab/>
            </w:r>
            <w:r>
              <w:rPr>
                <w:noProof/>
                <w:webHidden/>
              </w:rPr>
              <w:fldChar w:fldCharType="begin"/>
            </w:r>
            <w:r>
              <w:rPr>
                <w:noProof/>
                <w:webHidden/>
              </w:rPr>
              <w:instrText xml:space="preserve"> PAGEREF _Toc229669258 \h </w:instrText>
            </w:r>
            <w:r>
              <w:rPr>
                <w:noProof/>
                <w:webHidden/>
              </w:rPr>
            </w:r>
            <w:r>
              <w:rPr>
                <w:noProof/>
                <w:webHidden/>
              </w:rPr>
              <w:fldChar w:fldCharType="separate"/>
            </w:r>
            <w:r w:rsidR="002D4D8D">
              <w:rPr>
                <w:noProof/>
                <w:webHidden/>
              </w:rPr>
              <w:t>3</w:t>
            </w:r>
            <w:r>
              <w:rPr>
                <w:noProof/>
                <w:webHidden/>
              </w:rPr>
              <w:fldChar w:fldCharType="end"/>
            </w:r>
          </w:hyperlink>
        </w:p>
        <w:p w14:paraId="071CD0BB" w14:textId="69DAA9EA" w:rsidR="00F425C5" w:rsidRDefault="00F425C5">
          <w:pPr>
            <w:pStyle w:val="TOC2"/>
            <w:tabs>
              <w:tab w:val="left" w:pos="1134"/>
            </w:tabs>
            <w:rPr>
              <w:rFonts w:eastAsiaTheme="minorEastAsia"/>
              <w:noProof/>
              <w:kern w:val="2"/>
              <w:sz w:val="24"/>
              <w:szCs w:val="24"/>
              <w:lang w:eastAsia="en-AU"/>
              <w14:ligatures w14:val="standardContextual"/>
            </w:rPr>
          </w:pPr>
          <w:hyperlink w:anchor="_Toc229669259" w:history="1">
            <w:r w:rsidRPr="00E82FFC">
              <w:rPr>
                <w:rStyle w:val="Hyperlink"/>
                <w:noProof/>
              </w:rPr>
              <w:t>1.1</w:t>
            </w:r>
            <w:r>
              <w:rPr>
                <w:rFonts w:eastAsiaTheme="minorEastAsia"/>
                <w:noProof/>
                <w:kern w:val="2"/>
                <w:sz w:val="24"/>
                <w:szCs w:val="24"/>
                <w:lang w:eastAsia="en-AU"/>
                <w14:ligatures w14:val="standardContextual"/>
              </w:rPr>
              <w:tab/>
            </w:r>
            <w:r w:rsidRPr="00E82FFC">
              <w:rPr>
                <w:rStyle w:val="Hyperlink"/>
                <w:noProof/>
              </w:rPr>
              <w:t xml:space="preserve">The regulatory activity and its purpose </w:t>
            </w:r>
            <w:r>
              <w:rPr>
                <w:noProof/>
                <w:webHidden/>
              </w:rPr>
              <w:tab/>
            </w:r>
            <w:r>
              <w:rPr>
                <w:noProof/>
                <w:webHidden/>
              </w:rPr>
              <w:fldChar w:fldCharType="begin"/>
            </w:r>
            <w:r>
              <w:rPr>
                <w:noProof/>
                <w:webHidden/>
              </w:rPr>
              <w:instrText xml:space="preserve"> PAGEREF _Toc229669259 \h </w:instrText>
            </w:r>
            <w:r>
              <w:rPr>
                <w:noProof/>
                <w:webHidden/>
              </w:rPr>
            </w:r>
            <w:r>
              <w:rPr>
                <w:noProof/>
                <w:webHidden/>
              </w:rPr>
              <w:fldChar w:fldCharType="separate"/>
            </w:r>
            <w:r w:rsidR="002D4D8D">
              <w:rPr>
                <w:noProof/>
                <w:webHidden/>
              </w:rPr>
              <w:t>3</w:t>
            </w:r>
            <w:r>
              <w:rPr>
                <w:noProof/>
                <w:webHidden/>
              </w:rPr>
              <w:fldChar w:fldCharType="end"/>
            </w:r>
          </w:hyperlink>
        </w:p>
        <w:p w14:paraId="77804BE1" w14:textId="3D6B6AFC" w:rsidR="00F425C5" w:rsidRDefault="00F425C5">
          <w:pPr>
            <w:pStyle w:val="TOC2"/>
            <w:tabs>
              <w:tab w:val="left" w:pos="1134"/>
            </w:tabs>
            <w:rPr>
              <w:rFonts w:eastAsiaTheme="minorEastAsia"/>
              <w:noProof/>
              <w:kern w:val="2"/>
              <w:sz w:val="24"/>
              <w:szCs w:val="24"/>
              <w:lang w:eastAsia="en-AU"/>
              <w14:ligatures w14:val="standardContextual"/>
            </w:rPr>
          </w:pPr>
          <w:hyperlink w:anchor="_Toc229669260" w:history="1">
            <w:r w:rsidRPr="00E82FFC">
              <w:rPr>
                <w:rStyle w:val="Hyperlink"/>
                <w:noProof/>
              </w:rPr>
              <w:t>1.2</w:t>
            </w:r>
            <w:r>
              <w:rPr>
                <w:rFonts w:eastAsiaTheme="minorEastAsia"/>
                <w:noProof/>
                <w:kern w:val="2"/>
                <w:sz w:val="24"/>
                <w:szCs w:val="24"/>
                <w:lang w:eastAsia="en-AU"/>
                <w14:ligatures w14:val="standardContextual"/>
              </w:rPr>
              <w:tab/>
            </w:r>
            <w:r w:rsidRPr="00E82FFC">
              <w:rPr>
                <w:rStyle w:val="Hyperlink"/>
                <w:noProof/>
              </w:rPr>
              <w:t>The charging for the regulatory activity and who pays</w:t>
            </w:r>
            <w:r>
              <w:rPr>
                <w:noProof/>
                <w:webHidden/>
              </w:rPr>
              <w:tab/>
            </w:r>
            <w:r>
              <w:rPr>
                <w:noProof/>
                <w:webHidden/>
              </w:rPr>
              <w:fldChar w:fldCharType="begin"/>
            </w:r>
            <w:r>
              <w:rPr>
                <w:noProof/>
                <w:webHidden/>
              </w:rPr>
              <w:instrText xml:space="preserve"> PAGEREF _Toc229669260 \h </w:instrText>
            </w:r>
            <w:r>
              <w:rPr>
                <w:noProof/>
                <w:webHidden/>
              </w:rPr>
            </w:r>
            <w:r>
              <w:rPr>
                <w:noProof/>
                <w:webHidden/>
              </w:rPr>
              <w:fldChar w:fldCharType="separate"/>
            </w:r>
            <w:r w:rsidR="002D4D8D">
              <w:rPr>
                <w:noProof/>
                <w:webHidden/>
              </w:rPr>
              <w:t>3</w:t>
            </w:r>
            <w:r>
              <w:rPr>
                <w:noProof/>
                <w:webHidden/>
              </w:rPr>
              <w:fldChar w:fldCharType="end"/>
            </w:r>
          </w:hyperlink>
        </w:p>
        <w:p w14:paraId="0FEBEE8D" w14:textId="1A4E42B2" w:rsidR="00F425C5" w:rsidRDefault="00F425C5">
          <w:pPr>
            <w:pStyle w:val="TOC2"/>
            <w:tabs>
              <w:tab w:val="left" w:pos="1134"/>
            </w:tabs>
            <w:rPr>
              <w:rFonts w:eastAsiaTheme="minorEastAsia"/>
              <w:noProof/>
              <w:kern w:val="2"/>
              <w:sz w:val="24"/>
              <w:szCs w:val="24"/>
              <w:lang w:eastAsia="en-AU"/>
              <w14:ligatures w14:val="standardContextual"/>
            </w:rPr>
          </w:pPr>
          <w:hyperlink w:anchor="_Toc229669261" w:history="1">
            <w:r w:rsidRPr="00E82FFC">
              <w:rPr>
                <w:rStyle w:val="Hyperlink"/>
                <w:noProof/>
              </w:rPr>
              <w:t>1.3</w:t>
            </w:r>
            <w:r>
              <w:rPr>
                <w:rFonts w:eastAsiaTheme="minorEastAsia"/>
                <w:noProof/>
                <w:kern w:val="2"/>
                <w:sz w:val="24"/>
                <w:szCs w:val="24"/>
                <w:lang w:eastAsia="en-AU"/>
                <w14:ligatures w14:val="standardContextual"/>
              </w:rPr>
              <w:tab/>
            </w:r>
            <w:r w:rsidRPr="00E82FFC">
              <w:rPr>
                <w:rStyle w:val="Hyperlink"/>
                <w:noProof/>
              </w:rPr>
              <w:t>[Optional] Entity’s approach to the regulatory activity and charging</w:t>
            </w:r>
            <w:r>
              <w:rPr>
                <w:noProof/>
                <w:webHidden/>
              </w:rPr>
              <w:tab/>
            </w:r>
            <w:r>
              <w:rPr>
                <w:noProof/>
                <w:webHidden/>
              </w:rPr>
              <w:fldChar w:fldCharType="begin"/>
            </w:r>
            <w:r>
              <w:rPr>
                <w:noProof/>
                <w:webHidden/>
              </w:rPr>
              <w:instrText xml:space="preserve"> PAGEREF _Toc229669261 \h </w:instrText>
            </w:r>
            <w:r>
              <w:rPr>
                <w:noProof/>
                <w:webHidden/>
              </w:rPr>
            </w:r>
            <w:r>
              <w:rPr>
                <w:noProof/>
                <w:webHidden/>
              </w:rPr>
              <w:fldChar w:fldCharType="separate"/>
            </w:r>
            <w:r w:rsidR="002D4D8D">
              <w:rPr>
                <w:noProof/>
                <w:webHidden/>
              </w:rPr>
              <w:t>3</w:t>
            </w:r>
            <w:r>
              <w:rPr>
                <w:noProof/>
                <w:webHidden/>
              </w:rPr>
              <w:fldChar w:fldCharType="end"/>
            </w:r>
          </w:hyperlink>
        </w:p>
        <w:p w14:paraId="692B5BC8" w14:textId="7C9DEAD1" w:rsidR="00F425C5" w:rsidRDefault="00F425C5">
          <w:pPr>
            <w:pStyle w:val="TOC1"/>
            <w:rPr>
              <w:rFonts w:eastAsiaTheme="minorEastAsia"/>
              <w:b w:val="0"/>
              <w:noProof/>
              <w:kern w:val="2"/>
              <w:sz w:val="24"/>
              <w:szCs w:val="24"/>
              <w:lang w:eastAsia="en-AU"/>
              <w14:ligatures w14:val="standardContextual"/>
            </w:rPr>
          </w:pPr>
          <w:hyperlink w:anchor="_Toc229669262" w:history="1">
            <w:r w:rsidRPr="00E82FFC">
              <w:rPr>
                <w:rStyle w:val="Hyperlink"/>
                <w:noProof/>
              </w:rPr>
              <w:t>2.</w:t>
            </w:r>
            <w:r>
              <w:rPr>
                <w:rFonts w:eastAsiaTheme="minorEastAsia"/>
                <w:b w:val="0"/>
                <w:noProof/>
                <w:kern w:val="2"/>
                <w:sz w:val="24"/>
                <w:szCs w:val="24"/>
                <w:lang w:eastAsia="en-AU"/>
                <w14:ligatures w14:val="standardContextual"/>
              </w:rPr>
              <w:tab/>
            </w:r>
            <w:r w:rsidRPr="00E82FFC">
              <w:rPr>
                <w:rStyle w:val="Hyperlink"/>
                <w:noProof/>
              </w:rPr>
              <w:t>POLICY AND STATUTORY AUTHORITY TO CHARGE (COST RECOVER)</w:t>
            </w:r>
            <w:r>
              <w:rPr>
                <w:noProof/>
                <w:webHidden/>
              </w:rPr>
              <w:tab/>
            </w:r>
            <w:r>
              <w:rPr>
                <w:noProof/>
                <w:webHidden/>
              </w:rPr>
              <w:fldChar w:fldCharType="begin"/>
            </w:r>
            <w:r>
              <w:rPr>
                <w:noProof/>
                <w:webHidden/>
              </w:rPr>
              <w:instrText xml:space="preserve"> PAGEREF _Toc229669262 \h </w:instrText>
            </w:r>
            <w:r>
              <w:rPr>
                <w:noProof/>
                <w:webHidden/>
              </w:rPr>
            </w:r>
            <w:r>
              <w:rPr>
                <w:noProof/>
                <w:webHidden/>
              </w:rPr>
              <w:fldChar w:fldCharType="separate"/>
            </w:r>
            <w:r w:rsidR="002D4D8D">
              <w:rPr>
                <w:noProof/>
                <w:webHidden/>
              </w:rPr>
              <w:t>4</w:t>
            </w:r>
            <w:r>
              <w:rPr>
                <w:noProof/>
                <w:webHidden/>
              </w:rPr>
              <w:fldChar w:fldCharType="end"/>
            </w:r>
          </w:hyperlink>
        </w:p>
        <w:p w14:paraId="3F6CE937" w14:textId="10671B23" w:rsidR="00F425C5" w:rsidRDefault="00F425C5">
          <w:pPr>
            <w:pStyle w:val="TOC2"/>
            <w:tabs>
              <w:tab w:val="left" w:pos="1134"/>
            </w:tabs>
            <w:rPr>
              <w:rFonts w:eastAsiaTheme="minorEastAsia"/>
              <w:noProof/>
              <w:kern w:val="2"/>
              <w:sz w:val="24"/>
              <w:szCs w:val="24"/>
              <w:lang w:eastAsia="en-AU"/>
              <w14:ligatures w14:val="standardContextual"/>
            </w:rPr>
          </w:pPr>
          <w:hyperlink w:anchor="_Toc229669263" w:history="1">
            <w:r w:rsidRPr="00E82FFC">
              <w:rPr>
                <w:rStyle w:val="Hyperlink"/>
                <w:noProof/>
              </w:rPr>
              <w:t>2.1</w:t>
            </w:r>
            <w:r>
              <w:rPr>
                <w:rFonts w:eastAsiaTheme="minorEastAsia"/>
                <w:noProof/>
                <w:kern w:val="2"/>
                <w:sz w:val="24"/>
                <w:szCs w:val="24"/>
                <w:lang w:eastAsia="en-AU"/>
                <w14:ligatures w14:val="standardContextual"/>
              </w:rPr>
              <w:tab/>
            </w:r>
            <w:r w:rsidRPr="00E82FFC">
              <w:rPr>
                <w:rStyle w:val="Hyperlink"/>
                <w:noProof/>
              </w:rPr>
              <w:t>Statutory authority to charge</w:t>
            </w:r>
            <w:r>
              <w:rPr>
                <w:noProof/>
                <w:webHidden/>
              </w:rPr>
              <w:tab/>
            </w:r>
            <w:r>
              <w:rPr>
                <w:noProof/>
                <w:webHidden/>
              </w:rPr>
              <w:fldChar w:fldCharType="begin"/>
            </w:r>
            <w:r>
              <w:rPr>
                <w:noProof/>
                <w:webHidden/>
              </w:rPr>
              <w:instrText xml:space="preserve"> PAGEREF _Toc229669263 \h </w:instrText>
            </w:r>
            <w:r>
              <w:rPr>
                <w:noProof/>
                <w:webHidden/>
              </w:rPr>
            </w:r>
            <w:r>
              <w:rPr>
                <w:noProof/>
                <w:webHidden/>
              </w:rPr>
              <w:fldChar w:fldCharType="separate"/>
            </w:r>
            <w:r w:rsidR="002D4D8D">
              <w:rPr>
                <w:noProof/>
                <w:webHidden/>
              </w:rPr>
              <w:t>4</w:t>
            </w:r>
            <w:r>
              <w:rPr>
                <w:noProof/>
                <w:webHidden/>
              </w:rPr>
              <w:fldChar w:fldCharType="end"/>
            </w:r>
          </w:hyperlink>
        </w:p>
        <w:p w14:paraId="503BA97D" w14:textId="410913B8" w:rsidR="00F425C5" w:rsidRDefault="00F425C5">
          <w:pPr>
            <w:pStyle w:val="TOC2"/>
            <w:tabs>
              <w:tab w:val="left" w:pos="1134"/>
            </w:tabs>
            <w:rPr>
              <w:rFonts w:eastAsiaTheme="minorEastAsia"/>
              <w:noProof/>
              <w:kern w:val="2"/>
              <w:sz w:val="24"/>
              <w:szCs w:val="24"/>
              <w:lang w:eastAsia="en-AU"/>
              <w14:ligatures w14:val="standardContextual"/>
            </w:rPr>
          </w:pPr>
          <w:hyperlink w:anchor="_Toc229669264" w:history="1">
            <w:r w:rsidRPr="00E82FFC">
              <w:rPr>
                <w:rStyle w:val="Hyperlink"/>
                <w:noProof/>
              </w:rPr>
              <w:t>2.2</w:t>
            </w:r>
            <w:r>
              <w:rPr>
                <w:rFonts w:eastAsiaTheme="minorEastAsia"/>
                <w:noProof/>
                <w:kern w:val="2"/>
                <w:sz w:val="24"/>
                <w:szCs w:val="24"/>
                <w:lang w:eastAsia="en-AU"/>
                <w14:ligatures w14:val="standardContextual"/>
              </w:rPr>
              <w:tab/>
            </w:r>
            <w:r w:rsidRPr="00E82FFC">
              <w:rPr>
                <w:rStyle w:val="Hyperlink"/>
                <w:noProof/>
              </w:rPr>
              <w:t>Government decision to charge and the level of the charge</w:t>
            </w:r>
            <w:r>
              <w:rPr>
                <w:noProof/>
                <w:webHidden/>
              </w:rPr>
              <w:tab/>
            </w:r>
            <w:r>
              <w:rPr>
                <w:noProof/>
                <w:webHidden/>
              </w:rPr>
              <w:fldChar w:fldCharType="begin"/>
            </w:r>
            <w:r>
              <w:rPr>
                <w:noProof/>
                <w:webHidden/>
              </w:rPr>
              <w:instrText xml:space="preserve"> PAGEREF _Toc229669264 \h </w:instrText>
            </w:r>
            <w:r>
              <w:rPr>
                <w:noProof/>
                <w:webHidden/>
              </w:rPr>
            </w:r>
            <w:r>
              <w:rPr>
                <w:noProof/>
                <w:webHidden/>
              </w:rPr>
              <w:fldChar w:fldCharType="separate"/>
            </w:r>
            <w:r w:rsidR="002D4D8D">
              <w:rPr>
                <w:noProof/>
                <w:webHidden/>
              </w:rPr>
              <w:t>4</w:t>
            </w:r>
            <w:r>
              <w:rPr>
                <w:noProof/>
                <w:webHidden/>
              </w:rPr>
              <w:fldChar w:fldCharType="end"/>
            </w:r>
          </w:hyperlink>
        </w:p>
        <w:p w14:paraId="1BE1F754" w14:textId="6B63B6F5" w:rsidR="00F425C5" w:rsidRDefault="00F425C5">
          <w:pPr>
            <w:pStyle w:val="TOC3"/>
            <w:rPr>
              <w:rFonts w:eastAsiaTheme="minorEastAsia"/>
              <w:noProof/>
              <w:kern w:val="2"/>
              <w:sz w:val="24"/>
              <w:szCs w:val="24"/>
              <w:lang w:eastAsia="en-AU"/>
              <w14:ligatures w14:val="standardContextual"/>
            </w:rPr>
          </w:pPr>
          <w:hyperlink w:anchor="_Toc229669265" w:history="1">
            <w:r w:rsidRPr="00E82FFC">
              <w:rPr>
                <w:rStyle w:val="Hyperlink"/>
                <w:noProof/>
              </w:rPr>
              <w:t>2.2.1</w:t>
            </w:r>
            <w:r>
              <w:rPr>
                <w:rFonts w:eastAsiaTheme="minorEastAsia"/>
                <w:noProof/>
                <w:kern w:val="2"/>
                <w:sz w:val="24"/>
                <w:szCs w:val="24"/>
                <w:lang w:eastAsia="en-AU"/>
                <w14:ligatures w14:val="standardContextual"/>
              </w:rPr>
              <w:tab/>
            </w:r>
            <w:r w:rsidRPr="00E82FFC">
              <w:rPr>
                <w:rStyle w:val="Hyperlink"/>
                <w:noProof/>
              </w:rPr>
              <w:t>Where the charging has been in place for more than 1 year</w:t>
            </w:r>
            <w:r>
              <w:rPr>
                <w:noProof/>
                <w:webHidden/>
              </w:rPr>
              <w:tab/>
            </w:r>
            <w:r>
              <w:rPr>
                <w:noProof/>
                <w:webHidden/>
              </w:rPr>
              <w:fldChar w:fldCharType="begin"/>
            </w:r>
            <w:r>
              <w:rPr>
                <w:noProof/>
                <w:webHidden/>
              </w:rPr>
              <w:instrText xml:space="preserve"> PAGEREF _Toc229669265 \h </w:instrText>
            </w:r>
            <w:r>
              <w:rPr>
                <w:noProof/>
                <w:webHidden/>
              </w:rPr>
            </w:r>
            <w:r>
              <w:rPr>
                <w:noProof/>
                <w:webHidden/>
              </w:rPr>
              <w:fldChar w:fldCharType="separate"/>
            </w:r>
            <w:r w:rsidR="002D4D8D">
              <w:rPr>
                <w:noProof/>
                <w:webHidden/>
              </w:rPr>
              <w:t>5</w:t>
            </w:r>
            <w:r>
              <w:rPr>
                <w:noProof/>
                <w:webHidden/>
              </w:rPr>
              <w:fldChar w:fldCharType="end"/>
            </w:r>
          </w:hyperlink>
        </w:p>
        <w:p w14:paraId="46DA1FF7" w14:textId="1210B0CE" w:rsidR="00F425C5" w:rsidRDefault="00F425C5">
          <w:pPr>
            <w:pStyle w:val="TOC1"/>
            <w:rPr>
              <w:rFonts w:eastAsiaTheme="minorEastAsia"/>
              <w:b w:val="0"/>
              <w:noProof/>
              <w:kern w:val="2"/>
              <w:sz w:val="24"/>
              <w:szCs w:val="24"/>
              <w:lang w:eastAsia="en-AU"/>
              <w14:ligatures w14:val="standardContextual"/>
            </w:rPr>
          </w:pPr>
          <w:hyperlink w:anchor="_Toc229669266" w:history="1">
            <w:r w:rsidRPr="00E82FFC">
              <w:rPr>
                <w:rStyle w:val="Hyperlink"/>
                <w:noProof/>
              </w:rPr>
              <w:t>3.</w:t>
            </w:r>
            <w:r>
              <w:rPr>
                <w:rFonts w:eastAsiaTheme="minorEastAsia"/>
                <w:b w:val="0"/>
                <w:noProof/>
                <w:kern w:val="2"/>
                <w:sz w:val="24"/>
                <w:szCs w:val="24"/>
                <w:lang w:eastAsia="en-AU"/>
                <w14:ligatures w14:val="standardContextual"/>
              </w:rPr>
              <w:tab/>
            </w:r>
            <w:r w:rsidRPr="00E82FFC">
              <w:rPr>
                <w:rStyle w:val="Hyperlink"/>
                <w:noProof/>
              </w:rPr>
              <w:t>CHARGING MODEL</w:t>
            </w:r>
            <w:r>
              <w:rPr>
                <w:noProof/>
                <w:webHidden/>
              </w:rPr>
              <w:tab/>
            </w:r>
            <w:r>
              <w:rPr>
                <w:noProof/>
                <w:webHidden/>
              </w:rPr>
              <w:fldChar w:fldCharType="begin"/>
            </w:r>
            <w:r>
              <w:rPr>
                <w:noProof/>
                <w:webHidden/>
              </w:rPr>
              <w:instrText xml:space="preserve"> PAGEREF _Toc229669266 \h </w:instrText>
            </w:r>
            <w:r>
              <w:rPr>
                <w:noProof/>
                <w:webHidden/>
              </w:rPr>
            </w:r>
            <w:r>
              <w:rPr>
                <w:noProof/>
                <w:webHidden/>
              </w:rPr>
              <w:fldChar w:fldCharType="separate"/>
            </w:r>
            <w:r w:rsidR="002D4D8D">
              <w:rPr>
                <w:noProof/>
                <w:webHidden/>
              </w:rPr>
              <w:t>5</w:t>
            </w:r>
            <w:r>
              <w:rPr>
                <w:noProof/>
                <w:webHidden/>
              </w:rPr>
              <w:fldChar w:fldCharType="end"/>
            </w:r>
          </w:hyperlink>
        </w:p>
        <w:p w14:paraId="39092764" w14:textId="4429F725" w:rsidR="00F425C5" w:rsidRDefault="00F425C5">
          <w:pPr>
            <w:pStyle w:val="TOC2"/>
            <w:tabs>
              <w:tab w:val="left" w:pos="1134"/>
            </w:tabs>
            <w:rPr>
              <w:rFonts w:eastAsiaTheme="minorEastAsia"/>
              <w:noProof/>
              <w:kern w:val="2"/>
              <w:sz w:val="24"/>
              <w:szCs w:val="24"/>
              <w:lang w:eastAsia="en-AU"/>
              <w14:ligatures w14:val="standardContextual"/>
            </w:rPr>
          </w:pPr>
          <w:hyperlink w:anchor="_Toc229669267" w:history="1">
            <w:r w:rsidRPr="00E82FFC">
              <w:rPr>
                <w:rStyle w:val="Hyperlink"/>
                <w:noProof/>
              </w:rPr>
              <w:t>3.1</w:t>
            </w:r>
            <w:r>
              <w:rPr>
                <w:rFonts w:eastAsiaTheme="minorEastAsia"/>
                <w:noProof/>
                <w:kern w:val="2"/>
                <w:sz w:val="24"/>
                <w:szCs w:val="24"/>
                <w:lang w:eastAsia="en-AU"/>
                <w14:ligatures w14:val="standardContextual"/>
              </w:rPr>
              <w:tab/>
            </w:r>
            <w:r w:rsidRPr="00E82FFC">
              <w:rPr>
                <w:rStyle w:val="Hyperlink"/>
                <w:noProof/>
              </w:rPr>
              <w:t>Outputs of the activity</w:t>
            </w:r>
            <w:r>
              <w:rPr>
                <w:noProof/>
                <w:webHidden/>
              </w:rPr>
              <w:tab/>
            </w:r>
            <w:r>
              <w:rPr>
                <w:noProof/>
                <w:webHidden/>
              </w:rPr>
              <w:fldChar w:fldCharType="begin"/>
            </w:r>
            <w:r>
              <w:rPr>
                <w:noProof/>
                <w:webHidden/>
              </w:rPr>
              <w:instrText xml:space="preserve"> PAGEREF _Toc229669267 \h </w:instrText>
            </w:r>
            <w:r>
              <w:rPr>
                <w:noProof/>
                <w:webHidden/>
              </w:rPr>
            </w:r>
            <w:r>
              <w:rPr>
                <w:noProof/>
                <w:webHidden/>
              </w:rPr>
              <w:fldChar w:fldCharType="separate"/>
            </w:r>
            <w:r w:rsidR="002D4D8D">
              <w:rPr>
                <w:noProof/>
                <w:webHidden/>
              </w:rPr>
              <w:t>5</w:t>
            </w:r>
            <w:r>
              <w:rPr>
                <w:noProof/>
                <w:webHidden/>
              </w:rPr>
              <w:fldChar w:fldCharType="end"/>
            </w:r>
          </w:hyperlink>
        </w:p>
        <w:p w14:paraId="2F38E6F2" w14:textId="773FE2BC" w:rsidR="00F425C5" w:rsidRDefault="00F425C5">
          <w:pPr>
            <w:pStyle w:val="TOC2"/>
            <w:tabs>
              <w:tab w:val="left" w:pos="1134"/>
            </w:tabs>
            <w:rPr>
              <w:rFonts w:eastAsiaTheme="minorEastAsia"/>
              <w:noProof/>
              <w:kern w:val="2"/>
              <w:sz w:val="24"/>
              <w:szCs w:val="24"/>
              <w:lang w:eastAsia="en-AU"/>
              <w14:ligatures w14:val="standardContextual"/>
            </w:rPr>
          </w:pPr>
          <w:hyperlink w:anchor="_Toc229669268" w:history="1">
            <w:r w:rsidRPr="00E82FFC">
              <w:rPr>
                <w:rStyle w:val="Hyperlink"/>
                <w:noProof/>
              </w:rPr>
              <w:t>3.2</w:t>
            </w:r>
            <w:r>
              <w:rPr>
                <w:rFonts w:eastAsiaTheme="minorEastAsia"/>
                <w:noProof/>
                <w:kern w:val="2"/>
                <w:sz w:val="24"/>
                <w:szCs w:val="24"/>
                <w:lang w:eastAsia="en-AU"/>
                <w14:ligatures w14:val="standardContextual"/>
              </w:rPr>
              <w:tab/>
            </w:r>
            <w:r w:rsidRPr="00E82FFC">
              <w:rPr>
                <w:rStyle w:val="Hyperlink"/>
                <w:noProof/>
              </w:rPr>
              <w:t>Effort awareness</w:t>
            </w:r>
            <w:r>
              <w:rPr>
                <w:noProof/>
                <w:webHidden/>
              </w:rPr>
              <w:tab/>
            </w:r>
            <w:r>
              <w:rPr>
                <w:noProof/>
                <w:webHidden/>
              </w:rPr>
              <w:fldChar w:fldCharType="begin"/>
            </w:r>
            <w:r>
              <w:rPr>
                <w:noProof/>
                <w:webHidden/>
              </w:rPr>
              <w:instrText xml:space="preserve"> PAGEREF _Toc229669268 \h </w:instrText>
            </w:r>
            <w:r>
              <w:rPr>
                <w:noProof/>
                <w:webHidden/>
              </w:rPr>
            </w:r>
            <w:r>
              <w:rPr>
                <w:noProof/>
                <w:webHidden/>
              </w:rPr>
              <w:fldChar w:fldCharType="separate"/>
            </w:r>
            <w:r w:rsidR="002D4D8D">
              <w:rPr>
                <w:noProof/>
                <w:webHidden/>
              </w:rPr>
              <w:t>5</w:t>
            </w:r>
            <w:r>
              <w:rPr>
                <w:noProof/>
                <w:webHidden/>
              </w:rPr>
              <w:fldChar w:fldCharType="end"/>
            </w:r>
          </w:hyperlink>
        </w:p>
        <w:p w14:paraId="35008D8F" w14:textId="7F79E46A" w:rsidR="00F425C5" w:rsidRDefault="00F425C5">
          <w:pPr>
            <w:pStyle w:val="TOC2"/>
            <w:tabs>
              <w:tab w:val="left" w:pos="1134"/>
            </w:tabs>
            <w:rPr>
              <w:rFonts w:eastAsiaTheme="minorEastAsia"/>
              <w:noProof/>
              <w:kern w:val="2"/>
              <w:sz w:val="24"/>
              <w:szCs w:val="24"/>
              <w:lang w:eastAsia="en-AU"/>
              <w14:ligatures w14:val="standardContextual"/>
            </w:rPr>
          </w:pPr>
          <w:hyperlink w:anchor="_Toc229669269" w:history="1">
            <w:r w:rsidRPr="00E82FFC">
              <w:rPr>
                <w:rStyle w:val="Hyperlink"/>
                <w:noProof/>
              </w:rPr>
              <w:t>3.3</w:t>
            </w:r>
            <w:r>
              <w:rPr>
                <w:rFonts w:eastAsiaTheme="minorEastAsia"/>
                <w:noProof/>
                <w:kern w:val="2"/>
                <w:sz w:val="24"/>
                <w:szCs w:val="24"/>
                <w:lang w:eastAsia="en-AU"/>
                <w14:ligatures w14:val="standardContextual"/>
              </w:rPr>
              <w:tab/>
            </w:r>
            <w:r w:rsidRPr="00E82FFC">
              <w:rPr>
                <w:rStyle w:val="Hyperlink"/>
                <w:noProof/>
              </w:rPr>
              <w:t>Efficient Cost</w:t>
            </w:r>
            <w:r>
              <w:rPr>
                <w:noProof/>
                <w:webHidden/>
              </w:rPr>
              <w:tab/>
            </w:r>
            <w:r>
              <w:rPr>
                <w:noProof/>
                <w:webHidden/>
              </w:rPr>
              <w:fldChar w:fldCharType="begin"/>
            </w:r>
            <w:r>
              <w:rPr>
                <w:noProof/>
                <w:webHidden/>
              </w:rPr>
              <w:instrText xml:space="preserve"> PAGEREF _Toc229669269 \h </w:instrText>
            </w:r>
            <w:r>
              <w:rPr>
                <w:noProof/>
                <w:webHidden/>
              </w:rPr>
            </w:r>
            <w:r>
              <w:rPr>
                <w:noProof/>
                <w:webHidden/>
              </w:rPr>
              <w:fldChar w:fldCharType="separate"/>
            </w:r>
            <w:r w:rsidR="002D4D8D">
              <w:rPr>
                <w:noProof/>
                <w:webHidden/>
              </w:rPr>
              <w:t>6</w:t>
            </w:r>
            <w:r>
              <w:rPr>
                <w:noProof/>
                <w:webHidden/>
              </w:rPr>
              <w:fldChar w:fldCharType="end"/>
            </w:r>
          </w:hyperlink>
        </w:p>
        <w:p w14:paraId="714370E7" w14:textId="6E42D58C" w:rsidR="00F425C5" w:rsidRDefault="00F425C5">
          <w:pPr>
            <w:pStyle w:val="TOC2"/>
            <w:tabs>
              <w:tab w:val="left" w:pos="1134"/>
            </w:tabs>
            <w:rPr>
              <w:rFonts w:eastAsiaTheme="minorEastAsia"/>
              <w:noProof/>
              <w:kern w:val="2"/>
              <w:sz w:val="24"/>
              <w:szCs w:val="24"/>
              <w:lang w:eastAsia="en-AU"/>
              <w14:ligatures w14:val="standardContextual"/>
            </w:rPr>
          </w:pPr>
          <w:hyperlink w:anchor="_Toc229669270" w:history="1">
            <w:r w:rsidRPr="00E82FFC">
              <w:rPr>
                <w:rStyle w:val="Hyperlink"/>
                <w:noProof/>
              </w:rPr>
              <w:t>3.4</w:t>
            </w:r>
            <w:r>
              <w:rPr>
                <w:rFonts w:eastAsiaTheme="minorEastAsia"/>
                <w:noProof/>
                <w:kern w:val="2"/>
                <w:sz w:val="24"/>
                <w:szCs w:val="24"/>
                <w:lang w:eastAsia="en-AU"/>
                <w14:ligatures w14:val="standardContextual"/>
              </w:rPr>
              <w:tab/>
            </w:r>
            <w:r w:rsidRPr="00E82FFC">
              <w:rPr>
                <w:rStyle w:val="Hyperlink"/>
                <w:noProof/>
              </w:rPr>
              <w:t>Costs attribution</w:t>
            </w:r>
            <w:r>
              <w:rPr>
                <w:noProof/>
                <w:webHidden/>
              </w:rPr>
              <w:tab/>
            </w:r>
            <w:r>
              <w:rPr>
                <w:noProof/>
                <w:webHidden/>
              </w:rPr>
              <w:fldChar w:fldCharType="begin"/>
            </w:r>
            <w:r>
              <w:rPr>
                <w:noProof/>
                <w:webHidden/>
              </w:rPr>
              <w:instrText xml:space="preserve"> PAGEREF _Toc229669270 \h </w:instrText>
            </w:r>
            <w:r>
              <w:rPr>
                <w:noProof/>
                <w:webHidden/>
              </w:rPr>
            </w:r>
            <w:r>
              <w:rPr>
                <w:noProof/>
                <w:webHidden/>
              </w:rPr>
              <w:fldChar w:fldCharType="separate"/>
            </w:r>
            <w:r w:rsidR="002D4D8D">
              <w:rPr>
                <w:noProof/>
                <w:webHidden/>
              </w:rPr>
              <w:t>6</w:t>
            </w:r>
            <w:r>
              <w:rPr>
                <w:noProof/>
                <w:webHidden/>
              </w:rPr>
              <w:fldChar w:fldCharType="end"/>
            </w:r>
          </w:hyperlink>
        </w:p>
        <w:p w14:paraId="434F3279" w14:textId="568ED89F" w:rsidR="00F425C5" w:rsidRDefault="00F425C5">
          <w:pPr>
            <w:pStyle w:val="TOC3"/>
            <w:rPr>
              <w:rFonts w:eastAsiaTheme="minorEastAsia"/>
              <w:noProof/>
              <w:kern w:val="2"/>
              <w:sz w:val="24"/>
              <w:szCs w:val="24"/>
              <w:lang w:eastAsia="en-AU"/>
              <w14:ligatures w14:val="standardContextual"/>
            </w:rPr>
          </w:pPr>
          <w:hyperlink w:anchor="_Toc229669271" w:history="1">
            <w:r w:rsidRPr="00E82FFC">
              <w:rPr>
                <w:rStyle w:val="Hyperlink"/>
                <w:noProof/>
              </w:rPr>
              <w:t>3.4.1</w:t>
            </w:r>
            <w:r>
              <w:rPr>
                <w:rFonts w:eastAsiaTheme="minorEastAsia"/>
                <w:noProof/>
                <w:kern w:val="2"/>
                <w:sz w:val="24"/>
                <w:szCs w:val="24"/>
                <w:lang w:eastAsia="en-AU"/>
                <w14:ligatures w14:val="standardContextual"/>
              </w:rPr>
              <w:tab/>
            </w:r>
            <w:r w:rsidRPr="00E82FFC">
              <w:rPr>
                <w:rStyle w:val="Hyperlink"/>
                <w:noProof/>
              </w:rPr>
              <w:t>Example Table-of costing for an output for an Output charged for by a Fee.</w:t>
            </w:r>
            <w:r>
              <w:rPr>
                <w:noProof/>
                <w:webHidden/>
              </w:rPr>
              <w:tab/>
            </w:r>
            <w:r>
              <w:rPr>
                <w:noProof/>
                <w:webHidden/>
              </w:rPr>
              <w:fldChar w:fldCharType="begin"/>
            </w:r>
            <w:r>
              <w:rPr>
                <w:noProof/>
                <w:webHidden/>
              </w:rPr>
              <w:instrText xml:space="preserve"> PAGEREF _Toc229669271 \h </w:instrText>
            </w:r>
            <w:r>
              <w:rPr>
                <w:noProof/>
                <w:webHidden/>
              </w:rPr>
            </w:r>
            <w:r>
              <w:rPr>
                <w:noProof/>
                <w:webHidden/>
              </w:rPr>
              <w:fldChar w:fldCharType="separate"/>
            </w:r>
            <w:r w:rsidR="002D4D8D">
              <w:rPr>
                <w:noProof/>
                <w:webHidden/>
              </w:rPr>
              <w:t>7</w:t>
            </w:r>
            <w:r>
              <w:rPr>
                <w:noProof/>
                <w:webHidden/>
              </w:rPr>
              <w:fldChar w:fldCharType="end"/>
            </w:r>
          </w:hyperlink>
        </w:p>
        <w:p w14:paraId="50501CCE" w14:textId="7E9EA146" w:rsidR="00F425C5" w:rsidRDefault="00F425C5">
          <w:pPr>
            <w:pStyle w:val="TOC3"/>
            <w:rPr>
              <w:rFonts w:eastAsiaTheme="minorEastAsia"/>
              <w:noProof/>
              <w:kern w:val="2"/>
              <w:sz w:val="24"/>
              <w:szCs w:val="24"/>
              <w:lang w:eastAsia="en-AU"/>
              <w14:ligatures w14:val="standardContextual"/>
            </w:rPr>
          </w:pPr>
          <w:hyperlink w:anchor="_Toc229669272" w:history="1">
            <w:r w:rsidRPr="00E82FFC">
              <w:rPr>
                <w:rStyle w:val="Hyperlink"/>
                <w:noProof/>
              </w:rPr>
              <w:t>3.4.2</w:t>
            </w:r>
            <w:r>
              <w:rPr>
                <w:rFonts w:eastAsiaTheme="minorEastAsia"/>
                <w:noProof/>
                <w:kern w:val="2"/>
                <w:sz w:val="24"/>
                <w:szCs w:val="24"/>
                <w:lang w:eastAsia="en-AU"/>
                <w14:ligatures w14:val="standardContextual"/>
              </w:rPr>
              <w:tab/>
            </w:r>
            <w:r w:rsidRPr="00E82FFC">
              <w:rPr>
                <w:rStyle w:val="Hyperlink"/>
                <w:noProof/>
              </w:rPr>
              <w:t>Example Table of costing for an output charged via a levy.</w:t>
            </w:r>
            <w:r>
              <w:rPr>
                <w:noProof/>
                <w:webHidden/>
              </w:rPr>
              <w:tab/>
            </w:r>
            <w:r>
              <w:rPr>
                <w:noProof/>
                <w:webHidden/>
              </w:rPr>
              <w:fldChar w:fldCharType="begin"/>
            </w:r>
            <w:r>
              <w:rPr>
                <w:noProof/>
                <w:webHidden/>
              </w:rPr>
              <w:instrText xml:space="preserve"> PAGEREF _Toc229669272 \h </w:instrText>
            </w:r>
            <w:r>
              <w:rPr>
                <w:noProof/>
                <w:webHidden/>
              </w:rPr>
            </w:r>
            <w:r>
              <w:rPr>
                <w:noProof/>
                <w:webHidden/>
              </w:rPr>
              <w:fldChar w:fldCharType="separate"/>
            </w:r>
            <w:r w:rsidR="002D4D8D">
              <w:rPr>
                <w:noProof/>
                <w:webHidden/>
              </w:rPr>
              <w:t>7</w:t>
            </w:r>
            <w:r>
              <w:rPr>
                <w:noProof/>
                <w:webHidden/>
              </w:rPr>
              <w:fldChar w:fldCharType="end"/>
            </w:r>
          </w:hyperlink>
        </w:p>
        <w:p w14:paraId="2C6DE44D" w14:textId="1728F938" w:rsidR="00F425C5" w:rsidRDefault="00F425C5">
          <w:pPr>
            <w:pStyle w:val="TOC2"/>
            <w:tabs>
              <w:tab w:val="left" w:pos="1134"/>
            </w:tabs>
            <w:rPr>
              <w:rFonts w:eastAsiaTheme="minorEastAsia"/>
              <w:noProof/>
              <w:kern w:val="2"/>
              <w:sz w:val="24"/>
              <w:szCs w:val="24"/>
              <w:lang w:eastAsia="en-AU"/>
              <w14:ligatures w14:val="standardContextual"/>
            </w:rPr>
          </w:pPr>
          <w:hyperlink w:anchor="_Toc229669273" w:history="1">
            <w:r w:rsidRPr="00E82FFC">
              <w:rPr>
                <w:rStyle w:val="Hyperlink"/>
                <w:noProof/>
              </w:rPr>
              <w:t>3.5</w:t>
            </w:r>
            <w:r>
              <w:rPr>
                <w:rFonts w:eastAsiaTheme="minorEastAsia"/>
                <w:noProof/>
                <w:kern w:val="2"/>
                <w:sz w:val="24"/>
                <w:szCs w:val="24"/>
                <w:lang w:eastAsia="en-AU"/>
                <w14:ligatures w14:val="standardContextual"/>
              </w:rPr>
              <w:tab/>
            </w:r>
            <w:r w:rsidRPr="00E82FFC">
              <w:rPr>
                <w:rStyle w:val="Hyperlink"/>
                <w:noProof/>
              </w:rPr>
              <w:t>Design of the price charged</w:t>
            </w:r>
            <w:r>
              <w:rPr>
                <w:noProof/>
                <w:webHidden/>
              </w:rPr>
              <w:tab/>
            </w:r>
            <w:r>
              <w:rPr>
                <w:noProof/>
                <w:webHidden/>
              </w:rPr>
              <w:fldChar w:fldCharType="begin"/>
            </w:r>
            <w:r>
              <w:rPr>
                <w:noProof/>
                <w:webHidden/>
              </w:rPr>
              <w:instrText xml:space="preserve"> PAGEREF _Toc229669273 \h </w:instrText>
            </w:r>
            <w:r>
              <w:rPr>
                <w:noProof/>
                <w:webHidden/>
              </w:rPr>
            </w:r>
            <w:r>
              <w:rPr>
                <w:noProof/>
                <w:webHidden/>
              </w:rPr>
              <w:fldChar w:fldCharType="separate"/>
            </w:r>
            <w:r w:rsidR="002D4D8D">
              <w:rPr>
                <w:noProof/>
                <w:webHidden/>
              </w:rPr>
              <w:t>7</w:t>
            </w:r>
            <w:r>
              <w:rPr>
                <w:noProof/>
                <w:webHidden/>
              </w:rPr>
              <w:fldChar w:fldCharType="end"/>
            </w:r>
          </w:hyperlink>
        </w:p>
        <w:p w14:paraId="0EDC332B" w14:textId="4862CFEB" w:rsidR="00F425C5" w:rsidRDefault="00F425C5">
          <w:pPr>
            <w:pStyle w:val="TOC2"/>
            <w:tabs>
              <w:tab w:val="left" w:pos="1134"/>
            </w:tabs>
            <w:rPr>
              <w:rFonts w:eastAsiaTheme="minorEastAsia"/>
              <w:noProof/>
              <w:kern w:val="2"/>
              <w:sz w:val="24"/>
              <w:szCs w:val="24"/>
              <w:lang w:eastAsia="en-AU"/>
              <w14:ligatures w14:val="standardContextual"/>
            </w:rPr>
          </w:pPr>
          <w:hyperlink w:anchor="_Toc229669274" w:history="1">
            <w:r w:rsidRPr="00E82FFC">
              <w:rPr>
                <w:rStyle w:val="Hyperlink"/>
                <w:noProof/>
              </w:rPr>
              <w:t>3.6</w:t>
            </w:r>
            <w:r>
              <w:rPr>
                <w:rFonts w:eastAsiaTheme="minorEastAsia"/>
                <w:noProof/>
                <w:kern w:val="2"/>
                <w:sz w:val="24"/>
                <w:szCs w:val="24"/>
                <w:lang w:eastAsia="en-AU"/>
                <w14:ligatures w14:val="standardContextual"/>
              </w:rPr>
              <w:tab/>
            </w:r>
            <w:r w:rsidRPr="00E82FFC">
              <w:rPr>
                <w:rStyle w:val="Hyperlink"/>
                <w:noProof/>
              </w:rPr>
              <w:t>Exemptions and/or waivers</w:t>
            </w:r>
            <w:r>
              <w:rPr>
                <w:noProof/>
                <w:webHidden/>
              </w:rPr>
              <w:tab/>
            </w:r>
            <w:r>
              <w:rPr>
                <w:noProof/>
                <w:webHidden/>
              </w:rPr>
              <w:fldChar w:fldCharType="begin"/>
            </w:r>
            <w:r>
              <w:rPr>
                <w:noProof/>
                <w:webHidden/>
              </w:rPr>
              <w:instrText xml:space="preserve"> PAGEREF _Toc229669274 \h </w:instrText>
            </w:r>
            <w:r>
              <w:rPr>
                <w:noProof/>
                <w:webHidden/>
              </w:rPr>
            </w:r>
            <w:r>
              <w:rPr>
                <w:noProof/>
                <w:webHidden/>
              </w:rPr>
              <w:fldChar w:fldCharType="separate"/>
            </w:r>
            <w:r w:rsidR="002D4D8D">
              <w:rPr>
                <w:noProof/>
                <w:webHidden/>
              </w:rPr>
              <w:t>8</w:t>
            </w:r>
            <w:r>
              <w:rPr>
                <w:noProof/>
                <w:webHidden/>
              </w:rPr>
              <w:fldChar w:fldCharType="end"/>
            </w:r>
          </w:hyperlink>
        </w:p>
        <w:p w14:paraId="30A3C041" w14:textId="58F6EC16" w:rsidR="00F425C5" w:rsidRDefault="00F425C5">
          <w:pPr>
            <w:pStyle w:val="TOC1"/>
            <w:rPr>
              <w:rFonts w:eastAsiaTheme="minorEastAsia"/>
              <w:b w:val="0"/>
              <w:noProof/>
              <w:kern w:val="2"/>
              <w:sz w:val="24"/>
              <w:szCs w:val="24"/>
              <w:lang w:eastAsia="en-AU"/>
              <w14:ligatures w14:val="standardContextual"/>
            </w:rPr>
          </w:pPr>
          <w:hyperlink w:anchor="_Toc229669275" w:history="1">
            <w:r w:rsidRPr="00E82FFC">
              <w:rPr>
                <w:rStyle w:val="Hyperlink"/>
                <w:noProof/>
              </w:rPr>
              <w:t>4.</w:t>
            </w:r>
            <w:r>
              <w:rPr>
                <w:rFonts w:eastAsiaTheme="minorEastAsia"/>
                <w:b w:val="0"/>
                <w:noProof/>
                <w:kern w:val="2"/>
                <w:sz w:val="24"/>
                <w:szCs w:val="24"/>
                <w:lang w:eastAsia="en-AU"/>
                <w14:ligatures w14:val="standardContextual"/>
              </w:rPr>
              <w:tab/>
            </w:r>
            <w:r w:rsidRPr="00E82FFC">
              <w:rPr>
                <w:rStyle w:val="Hyperlink"/>
                <w:noProof/>
              </w:rPr>
              <w:t>RISK ASSESSMENT</w:t>
            </w:r>
            <w:r>
              <w:rPr>
                <w:noProof/>
                <w:webHidden/>
              </w:rPr>
              <w:tab/>
            </w:r>
            <w:r>
              <w:rPr>
                <w:noProof/>
                <w:webHidden/>
              </w:rPr>
              <w:fldChar w:fldCharType="begin"/>
            </w:r>
            <w:r>
              <w:rPr>
                <w:noProof/>
                <w:webHidden/>
              </w:rPr>
              <w:instrText xml:space="preserve"> PAGEREF _Toc229669275 \h </w:instrText>
            </w:r>
            <w:r>
              <w:rPr>
                <w:noProof/>
                <w:webHidden/>
              </w:rPr>
            </w:r>
            <w:r>
              <w:rPr>
                <w:noProof/>
                <w:webHidden/>
              </w:rPr>
              <w:fldChar w:fldCharType="separate"/>
            </w:r>
            <w:r w:rsidR="002D4D8D">
              <w:rPr>
                <w:noProof/>
                <w:webHidden/>
              </w:rPr>
              <w:t>8</w:t>
            </w:r>
            <w:r>
              <w:rPr>
                <w:noProof/>
                <w:webHidden/>
              </w:rPr>
              <w:fldChar w:fldCharType="end"/>
            </w:r>
          </w:hyperlink>
        </w:p>
        <w:p w14:paraId="151349F8" w14:textId="13AB6BA0" w:rsidR="00F425C5" w:rsidRDefault="00F425C5">
          <w:pPr>
            <w:pStyle w:val="TOC1"/>
            <w:rPr>
              <w:rFonts w:eastAsiaTheme="minorEastAsia"/>
              <w:b w:val="0"/>
              <w:noProof/>
              <w:kern w:val="2"/>
              <w:sz w:val="24"/>
              <w:szCs w:val="24"/>
              <w:lang w:eastAsia="en-AU"/>
              <w14:ligatures w14:val="standardContextual"/>
            </w:rPr>
          </w:pPr>
          <w:hyperlink w:anchor="_Toc229669276" w:history="1">
            <w:r w:rsidRPr="00E82FFC">
              <w:rPr>
                <w:rStyle w:val="Hyperlink"/>
                <w:noProof/>
              </w:rPr>
              <w:t>5.</w:t>
            </w:r>
            <w:r>
              <w:rPr>
                <w:rFonts w:eastAsiaTheme="minorEastAsia"/>
                <w:b w:val="0"/>
                <w:noProof/>
                <w:kern w:val="2"/>
                <w:sz w:val="24"/>
                <w:szCs w:val="24"/>
                <w:lang w:eastAsia="en-AU"/>
                <w14:ligatures w14:val="standardContextual"/>
              </w:rPr>
              <w:tab/>
            </w:r>
            <w:r w:rsidRPr="00E82FFC">
              <w:rPr>
                <w:rStyle w:val="Hyperlink"/>
                <w:noProof/>
              </w:rPr>
              <w:t>STAKEHOLDER ENGAGEMENT on CHARGING</w:t>
            </w:r>
            <w:r>
              <w:rPr>
                <w:noProof/>
                <w:webHidden/>
              </w:rPr>
              <w:tab/>
            </w:r>
            <w:r>
              <w:rPr>
                <w:noProof/>
                <w:webHidden/>
              </w:rPr>
              <w:fldChar w:fldCharType="begin"/>
            </w:r>
            <w:r>
              <w:rPr>
                <w:noProof/>
                <w:webHidden/>
              </w:rPr>
              <w:instrText xml:space="preserve"> PAGEREF _Toc229669276 \h </w:instrText>
            </w:r>
            <w:r>
              <w:rPr>
                <w:noProof/>
                <w:webHidden/>
              </w:rPr>
            </w:r>
            <w:r>
              <w:rPr>
                <w:noProof/>
                <w:webHidden/>
              </w:rPr>
              <w:fldChar w:fldCharType="separate"/>
            </w:r>
            <w:r w:rsidR="002D4D8D">
              <w:rPr>
                <w:noProof/>
                <w:webHidden/>
              </w:rPr>
              <w:t>9</w:t>
            </w:r>
            <w:r>
              <w:rPr>
                <w:noProof/>
                <w:webHidden/>
              </w:rPr>
              <w:fldChar w:fldCharType="end"/>
            </w:r>
          </w:hyperlink>
        </w:p>
        <w:p w14:paraId="20096618" w14:textId="402A858E" w:rsidR="00F425C5" w:rsidRDefault="00F425C5">
          <w:pPr>
            <w:pStyle w:val="TOC1"/>
            <w:rPr>
              <w:rFonts w:eastAsiaTheme="minorEastAsia"/>
              <w:b w:val="0"/>
              <w:noProof/>
              <w:kern w:val="2"/>
              <w:sz w:val="24"/>
              <w:szCs w:val="24"/>
              <w:lang w:eastAsia="en-AU"/>
              <w14:ligatures w14:val="standardContextual"/>
            </w:rPr>
          </w:pPr>
          <w:hyperlink w:anchor="_Toc229669277" w:history="1">
            <w:r w:rsidRPr="00E82FFC">
              <w:rPr>
                <w:rStyle w:val="Hyperlink"/>
                <w:noProof/>
              </w:rPr>
              <w:t>6.</w:t>
            </w:r>
            <w:r>
              <w:rPr>
                <w:rFonts w:eastAsiaTheme="minorEastAsia"/>
                <w:b w:val="0"/>
                <w:noProof/>
                <w:kern w:val="2"/>
                <w:sz w:val="24"/>
                <w:szCs w:val="24"/>
                <w:lang w:eastAsia="en-AU"/>
                <w14:ligatures w14:val="standardContextual"/>
              </w:rPr>
              <w:tab/>
            </w:r>
            <w:r w:rsidRPr="00E82FFC">
              <w:rPr>
                <w:rStyle w:val="Hyperlink"/>
                <w:noProof/>
              </w:rPr>
              <w:t>FINANCIAL PERFORMANCE of the CHARGING</w:t>
            </w:r>
            <w:r>
              <w:rPr>
                <w:noProof/>
                <w:webHidden/>
              </w:rPr>
              <w:tab/>
            </w:r>
            <w:r>
              <w:rPr>
                <w:noProof/>
                <w:webHidden/>
              </w:rPr>
              <w:fldChar w:fldCharType="begin"/>
            </w:r>
            <w:r>
              <w:rPr>
                <w:noProof/>
                <w:webHidden/>
              </w:rPr>
              <w:instrText xml:space="preserve"> PAGEREF _Toc229669277 \h </w:instrText>
            </w:r>
            <w:r>
              <w:rPr>
                <w:noProof/>
                <w:webHidden/>
              </w:rPr>
            </w:r>
            <w:r>
              <w:rPr>
                <w:noProof/>
                <w:webHidden/>
              </w:rPr>
              <w:fldChar w:fldCharType="separate"/>
            </w:r>
            <w:r w:rsidR="002D4D8D">
              <w:rPr>
                <w:noProof/>
                <w:webHidden/>
              </w:rPr>
              <w:t>9</w:t>
            </w:r>
            <w:r>
              <w:rPr>
                <w:noProof/>
                <w:webHidden/>
              </w:rPr>
              <w:fldChar w:fldCharType="end"/>
            </w:r>
          </w:hyperlink>
        </w:p>
        <w:p w14:paraId="239E66A2" w14:textId="0622469D" w:rsidR="00F425C5" w:rsidRDefault="00F425C5">
          <w:pPr>
            <w:pStyle w:val="TOC2"/>
            <w:tabs>
              <w:tab w:val="left" w:pos="1134"/>
            </w:tabs>
            <w:rPr>
              <w:rFonts w:eastAsiaTheme="minorEastAsia"/>
              <w:noProof/>
              <w:kern w:val="2"/>
              <w:sz w:val="24"/>
              <w:szCs w:val="24"/>
              <w:lang w:eastAsia="en-AU"/>
              <w14:ligatures w14:val="standardContextual"/>
            </w:rPr>
          </w:pPr>
          <w:hyperlink w:anchor="_Toc229669278" w:history="1">
            <w:r w:rsidRPr="00E82FFC">
              <w:rPr>
                <w:rStyle w:val="Hyperlink"/>
                <w:noProof/>
              </w:rPr>
              <w:t>6.1</w:t>
            </w:r>
            <w:r>
              <w:rPr>
                <w:rFonts w:eastAsiaTheme="minorEastAsia"/>
                <w:noProof/>
                <w:kern w:val="2"/>
                <w:sz w:val="24"/>
                <w:szCs w:val="24"/>
                <w:lang w:eastAsia="en-AU"/>
                <w14:ligatures w14:val="standardContextual"/>
              </w:rPr>
              <w:tab/>
            </w:r>
            <w:r w:rsidRPr="00E82FFC">
              <w:rPr>
                <w:rStyle w:val="Hyperlink"/>
                <w:noProof/>
              </w:rPr>
              <w:t>Financial Estimates (annual) for each activity in the RCS</w:t>
            </w:r>
            <w:r>
              <w:rPr>
                <w:noProof/>
                <w:webHidden/>
              </w:rPr>
              <w:tab/>
            </w:r>
            <w:r>
              <w:rPr>
                <w:noProof/>
                <w:webHidden/>
              </w:rPr>
              <w:fldChar w:fldCharType="begin"/>
            </w:r>
            <w:r>
              <w:rPr>
                <w:noProof/>
                <w:webHidden/>
              </w:rPr>
              <w:instrText xml:space="preserve"> PAGEREF _Toc229669278 \h </w:instrText>
            </w:r>
            <w:r>
              <w:rPr>
                <w:noProof/>
                <w:webHidden/>
              </w:rPr>
            </w:r>
            <w:r>
              <w:rPr>
                <w:noProof/>
                <w:webHidden/>
              </w:rPr>
              <w:fldChar w:fldCharType="separate"/>
            </w:r>
            <w:r w:rsidR="002D4D8D">
              <w:rPr>
                <w:noProof/>
                <w:webHidden/>
              </w:rPr>
              <w:t>9</w:t>
            </w:r>
            <w:r>
              <w:rPr>
                <w:noProof/>
                <w:webHidden/>
              </w:rPr>
              <w:fldChar w:fldCharType="end"/>
            </w:r>
          </w:hyperlink>
        </w:p>
        <w:p w14:paraId="0ED42C5F" w14:textId="2ED5EE46" w:rsidR="00F425C5" w:rsidRDefault="00F425C5">
          <w:pPr>
            <w:pStyle w:val="TOC2"/>
            <w:tabs>
              <w:tab w:val="left" w:pos="1134"/>
            </w:tabs>
            <w:rPr>
              <w:rFonts w:eastAsiaTheme="minorEastAsia"/>
              <w:noProof/>
              <w:kern w:val="2"/>
              <w:sz w:val="24"/>
              <w:szCs w:val="24"/>
              <w:lang w:eastAsia="en-AU"/>
              <w14:ligatures w14:val="standardContextual"/>
            </w:rPr>
          </w:pPr>
          <w:hyperlink w:anchor="_Toc229669279" w:history="1">
            <w:r w:rsidRPr="00E82FFC">
              <w:rPr>
                <w:rStyle w:val="Hyperlink"/>
                <w:noProof/>
              </w:rPr>
              <w:t>6.2</w:t>
            </w:r>
            <w:r>
              <w:rPr>
                <w:rFonts w:eastAsiaTheme="minorEastAsia"/>
                <w:noProof/>
                <w:kern w:val="2"/>
                <w:sz w:val="24"/>
                <w:szCs w:val="24"/>
                <w:lang w:eastAsia="en-AU"/>
                <w14:ligatures w14:val="standardContextual"/>
              </w:rPr>
              <w:tab/>
            </w:r>
            <w:r w:rsidRPr="00E82FFC">
              <w:rPr>
                <w:rStyle w:val="Hyperlink"/>
                <w:noProof/>
              </w:rPr>
              <w:t>[As needed] Additional Financial Estimates detail for each activity</w:t>
            </w:r>
            <w:r>
              <w:rPr>
                <w:noProof/>
                <w:webHidden/>
              </w:rPr>
              <w:tab/>
            </w:r>
            <w:r>
              <w:rPr>
                <w:noProof/>
                <w:webHidden/>
              </w:rPr>
              <w:fldChar w:fldCharType="begin"/>
            </w:r>
            <w:r>
              <w:rPr>
                <w:noProof/>
                <w:webHidden/>
              </w:rPr>
              <w:instrText xml:space="preserve"> PAGEREF _Toc229669279 \h </w:instrText>
            </w:r>
            <w:r>
              <w:rPr>
                <w:noProof/>
                <w:webHidden/>
              </w:rPr>
            </w:r>
            <w:r>
              <w:rPr>
                <w:noProof/>
                <w:webHidden/>
              </w:rPr>
              <w:fldChar w:fldCharType="separate"/>
            </w:r>
            <w:r w:rsidR="002D4D8D">
              <w:rPr>
                <w:noProof/>
                <w:webHidden/>
              </w:rPr>
              <w:t>11</w:t>
            </w:r>
            <w:r>
              <w:rPr>
                <w:noProof/>
                <w:webHidden/>
              </w:rPr>
              <w:fldChar w:fldCharType="end"/>
            </w:r>
          </w:hyperlink>
        </w:p>
        <w:p w14:paraId="7CB6F1FA" w14:textId="30E7B039" w:rsidR="00F425C5" w:rsidRDefault="00F425C5">
          <w:pPr>
            <w:pStyle w:val="TOC1"/>
            <w:rPr>
              <w:rFonts w:eastAsiaTheme="minorEastAsia"/>
              <w:b w:val="0"/>
              <w:noProof/>
              <w:kern w:val="2"/>
              <w:sz w:val="24"/>
              <w:szCs w:val="24"/>
              <w:lang w:eastAsia="en-AU"/>
              <w14:ligatures w14:val="standardContextual"/>
            </w:rPr>
          </w:pPr>
          <w:hyperlink w:anchor="_Toc229669280" w:history="1">
            <w:r w:rsidRPr="00E82FFC">
              <w:rPr>
                <w:rStyle w:val="Hyperlink"/>
                <w:noProof/>
              </w:rPr>
              <w:t>7.</w:t>
            </w:r>
            <w:r>
              <w:rPr>
                <w:rFonts w:eastAsiaTheme="minorEastAsia"/>
                <w:b w:val="0"/>
                <w:noProof/>
                <w:kern w:val="2"/>
                <w:sz w:val="24"/>
                <w:szCs w:val="24"/>
                <w:lang w:eastAsia="en-AU"/>
                <w14:ligatures w14:val="standardContextual"/>
              </w:rPr>
              <w:tab/>
            </w:r>
            <w:r w:rsidRPr="00E82FFC">
              <w:rPr>
                <w:rStyle w:val="Hyperlink"/>
                <w:noProof/>
              </w:rPr>
              <w:t>NON-FINANCIAL PERFORMANCE of the CHARGING</w:t>
            </w:r>
            <w:r>
              <w:rPr>
                <w:noProof/>
                <w:webHidden/>
              </w:rPr>
              <w:tab/>
            </w:r>
            <w:r>
              <w:rPr>
                <w:noProof/>
                <w:webHidden/>
              </w:rPr>
              <w:fldChar w:fldCharType="begin"/>
            </w:r>
            <w:r>
              <w:rPr>
                <w:noProof/>
                <w:webHidden/>
              </w:rPr>
              <w:instrText xml:space="preserve"> PAGEREF _Toc229669280 \h </w:instrText>
            </w:r>
            <w:r>
              <w:rPr>
                <w:noProof/>
                <w:webHidden/>
              </w:rPr>
            </w:r>
            <w:r>
              <w:rPr>
                <w:noProof/>
                <w:webHidden/>
              </w:rPr>
              <w:fldChar w:fldCharType="separate"/>
            </w:r>
            <w:r w:rsidR="002D4D8D">
              <w:rPr>
                <w:noProof/>
                <w:webHidden/>
              </w:rPr>
              <w:t>12</w:t>
            </w:r>
            <w:r>
              <w:rPr>
                <w:noProof/>
                <w:webHidden/>
              </w:rPr>
              <w:fldChar w:fldCharType="end"/>
            </w:r>
          </w:hyperlink>
        </w:p>
        <w:p w14:paraId="116E103D" w14:textId="61B50F3C" w:rsidR="00F425C5" w:rsidRDefault="00F425C5">
          <w:pPr>
            <w:pStyle w:val="TOC3"/>
            <w:rPr>
              <w:rFonts w:eastAsiaTheme="minorEastAsia"/>
              <w:noProof/>
              <w:kern w:val="2"/>
              <w:sz w:val="24"/>
              <w:szCs w:val="24"/>
              <w:lang w:eastAsia="en-AU"/>
              <w14:ligatures w14:val="standardContextual"/>
            </w:rPr>
          </w:pPr>
          <w:hyperlink w:anchor="_Toc229669281" w:history="1">
            <w:r w:rsidRPr="00E82FFC">
              <w:rPr>
                <w:rStyle w:val="Hyperlink"/>
                <w:noProof/>
              </w:rPr>
              <w:t>7.1.1</w:t>
            </w:r>
            <w:r>
              <w:rPr>
                <w:rFonts w:eastAsiaTheme="minorEastAsia"/>
                <w:noProof/>
                <w:kern w:val="2"/>
                <w:sz w:val="24"/>
                <w:szCs w:val="24"/>
                <w:lang w:eastAsia="en-AU"/>
                <w14:ligatures w14:val="standardContextual"/>
              </w:rPr>
              <w:tab/>
            </w:r>
            <w:r w:rsidRPr="00E82FFC">
              <w:rPr>
                <w:rStyle w:val="Hyperlink"/>
                <w:noProof/>
              </w:rPr>
              <w:t>Example: Non-Financial Actuals and Forecasts(annual)</w:t>
            </w:r>
            <w:r>
              <w:rPr>
                <w:noProof/>
                <w:webHidden/>
              </w:rPr>
              <w:tab/>
            </w:r>
            <w:r>
              <w:rPr>
                <w:noProof/>
                <w:webHidden/>
              </w:rPr>
              <w:fldChar w:fldCharType="begin"/>
            </w:r>
            <w:r>
              <w:rPr>
                <w:noProof/>
                <w:webHidden/>
              </w:rPr>
              <w:instrText xml:space="preserve"> PAGEREF _Toc229669281 \h </w:instrText>
            </w:r>
            <w:r>
              <w:rPr>
                <w:noProof/>
                <w:webHidden/>
              </w:rPr>
            </w:r>
            <w:r>
              <w:rPr>
                <w:noProof/>
                <w:webHidden/>
              </w:rPr>
              <w:fldChar w:fldCharType="separate"/>
            </w:r>
            <w:r w:rsidR="002D4D8D">
              <w:rPr>
                <w:noProof/>
                <w:webHidden/>
              </w:rPr>
              <w:t>12</w:t>
            </w:r>
            <w:r>
              <w:rPr>
                <w:noProof/>
                <w:webHidden/>
              </w:rPr>
              <w:fldChar w:fldCharType="end"/>
            </w:r>
          </w:hyperlink>
        </w:p>
        <w:p w14:paraId="4671B6EC" w14:textId="497B645D" w:rsidR="00F425C5" w:rsidRDefault="00F425C5">
          <w:pPr>
            <w:pStyle w:val="TOC1"/>
            <w:rPr>
              <w:rFonts w:eastAsiaTheme="minorEastAsia"/>
              <w:b w:val="0"/>
              <w:noProof/>
              <w:kern w:val="2"/>
              <w:sz w:val="24"/>
              <w:szCs w:val="24"/>
              <w:lang w:eastAsia="en-AU"/>
              <w14:ligatures w14:val="standardContextual"/>
            </w:rPr>
          </w:pPr>
          <w:hyperlink w:anchor="_Toc229669282" w:history="1">
            <w:r w:rsidRPr="00E82FFC">
              <w:rPr>
                <w:rStyle w:val="Hyperlink"/>
                <w:noProof/>
              </w:rPr>
              <w:t>8.</w:t>
            </w:r>
            <w:r>
              <w:rPr>
                <w:rFonts w:eastAsiaTheme="minorEastAsia"/>
                <w:b w:val="0"/>
                <w:noProof/>
                <w:kern w:val="2"/>
                <w:sz w:val="24"/>
                <w:szCs w:val="24"/>
                <w:lang w:eastAsia="en-AU"/>
                <w14:ligatures w14:val="standardContextual"/>
              </w:rPr>
              <w:tab/>
            </w:r>
            <w:r w:rsidRPr="00E82FFC">
              <w:rPr>
                <w:rStyle w:val="Hyperlink"/>
                <w:noProof/>
              </w:rPr>
              <w:t>KEY FORWARD DATES AND EVENTS</w:t>
            </w:r>
            <w:r>
              <w:rPr>
                <w:noProof/>
                <w:webHidden/>
              </w:rPr>
              <w:tab/>
            </w:r>
            <w:r>
              <w:rPr>
                <w:noProof/>
                <w:webHidden/>
              </w:rPr>
              <w:fldChar w:fldCharType="begin"/>
            </w:r>
            <w:r>
              <w:rPr>
                <w:noProof/>
                <w:webHidden/>
              </w:rPr>
              <w:instrText xml:space="preserve"> PAGEREF _Toc229669282 \h </w:instrText>
            </w:r>
            <w:r>
              <w:rPr>
                <w:noProof/>
                <w:webHidden/>
              </w:rPr>
            </w:r>
            <w:r>
              <w:rPr>
                <w:noProof/>
                <w:webHidden/>
              </w:rPr>
              <w:fldChar w:fldCharType="separate"/>
            </w:r>
            <w:r w:rsidR="002D4D8D">
              <w:rPr>
                <w:noProof/>
                <w:webHidden/>
              </w:rPr>
              <w:t>13</w:t>
            </w:r>
            <w:r>
              <w:rPr>
                <w:noProof/>
                <w:webHidden/>
              </w:rPr>
              <w:fldChar w:fldCharType="end"/>
            </w:r>
          </w:hyperlink>
        </w:p>
        <w:p w14:paraId="13834F82" w14:textId="52CD676B" w:rsidR="00F425C5" w:rsidRDefault="00F425C5">
          <w:pPr>
            <w:pStyle w:val="TOC1"/>
            <w:rPr>
              <w:rFonts w:eastAsiaTheme="minorEastAsia"/>
              <w:b w:val="0"/>
              <w:noProof/>
              <w:kern w:val="2"/>
              <w:sz w:val="24"/>
              <w:szCs w:val="24"/>
              <w:lang w:eastAsia="en-AU"/>
              <w14:ligatures w14:val="standardContextual"/>
            </w:rPr>
          </w:pPr>
          <w:hyperlink w:anchor="_Toc229669283" w:history="1">
            <w:r w:rsidRPr="00E82FFC">
              <w:rPr>
                <w:rStyle w:val="Hyperlink"/>
                <w:noProof/>
              </w:rPr>
              <w:t>9.</w:t>
            </w:r>
            <w:r>
              <w:rPr>
                <w:rFonts w:eastAsiaTheme="minorEastAsia"/>
                <w:b w:val="0"/>
                <w:noProof/>
                <w:kern w:val="2"/>
                <w:sz w:val="24"/>
                <w:szCs w:val="24"/>
                <w:lang w:eastAsia="en-AU"/>
                <w14:ligatures w14:val="standardContextual"/>
              </w:rPr>
              <w:tab/>
            </w:r>
            <w:r w:rsidRPr="00E82FFC">
              <w:rPr>
                <w:rStyle w:val="Hyperlink"/>
                <w:noProof/>
              </w:rPr>
              <w:t>CRIS APPROVAL AND CHANGE REGISTER</w:t>
            </w:r>
            <w:r>
              <w:rPr>
                <w:noProof/>
                <w:webHidden/>
              </w:rPr>
              <w:tab/>
            </w:r>
            <w:r>
              <w:rPr>
                <w:noProof/>
                <w:webHidden/>
              </w:rPr>
              <w:fldChar w:fldCharType="begin"/>
            </w:r>
            <w:r>
              <w:rPr>
                <w:noProof/>
                <w:webHidden/>
              </w:rPr>
              <w:instrText xml:space="preserve"> PAGEREF _Toc229669283 \h </w:instrText>
            </w:r>
            <w:r>
              <w:rPr>
                <w:noProof/>
                <w:webHidden/>
              </w:rPr>
            </w:r>
            <w:r>
              <w:rPr>
                <w:noProof/>
                <w:webHidden/>
              </w:rPr>
              <w:fldChar w:fldCharType="separate"/>
            </w:r>
            <w:r w:rsidR="002D4D8D">
              <w:rPr>
                <w:noProof/>
                <w:webHidden/>
              </w:rPr>
              <w:t>13</w:t>
            </w:r>
            <w:r>
              <w:rPr>
                <w:noProof/>
                <w:webHidden/>
              </w:rPr>
              <w:fldChar w:fldCharType="end"/>
            </w:r>
          </w:hyperlink>
        </w:p>
        <w:p w14:paraId="2F8DE48D" w14:textId="4223B287" w:rsidR="00F425C5" w:rsidRDefault="00F425C5">
          <w:pPr>
            <w:pStyle w:val="TOC3"/>
            <w:rPr>
              <w:rFonts w:eastAsiaTheme="minorEastAsia"/>
              <w:noProof/>
              <w:kern w:val="2"/>
              <w:sz w:val="24"/>
              <w:szCs w:val="24"/>
              <w:lang w:eastAsia="en-AU"/>
              <w14:ligatures w14:val="standardContextual"/>
            </w:rPr>
          </w:pPr>
          <w:hyperlink w:anchor="_Toc229669284" w:history="1">
            <w:r w:rsidRPr="00E82FFC">
              <w:rPr>
                <w:rStyle w:val="Hyperlink"/>
                <w:noProof/>
              </w:rPr>
              <w:t>9.1.1</w:t>
            </w:r>
            <w:r>
              <w:rPr>
                <w:rFonts w:eastAsiaTheme="minorEastAsia"/>
                <w:noProof/>
                <w:kern w:val="2"/>
                <w:sz w:val="24"/>
                <w:szCs w:val="24"/>
                <w:lang w:eastAsia="en-AU"/>
                <w14:ligatures w14:val="standardContextual"/>
              </w:rPr>
              <w:tab/>
            </w:r>
            <w:r w:rsidRPr="00E82FFC">
              <w:rPr>
                <w:rStyle w:val="Hyperlink"/>
                <w:noProof/>
              </w:rPr>
              <w:t>Example: Change Register</w:t>
            </w:r>
            <w:r>
              <w:rPr>
                <w:noProof/>
                <w:webHidden/>
              </w:rPr>
              <w:tab/>
            </w:r>
            <w:r>
              <w:rPr>
                <w:noProof/>
                <w:webHidden/>
              </w:rPr>
              <w:fldChar w:fldCharType="begin"/>
            </w:r>
            <w:r>
              <w:rPr>
                <w:noProof/>
                <w:webHidden/>
              </w:rPr>
              <w:instrText xml:space="preserve"> PAGEREF _Toc229669284 \h </w:instrText>
            </w:r>
            <w:r>
              <w:rPr>
                <w:noProof/>
                <w:webHidden/>
              </w:rPr>
            </w:r>
            <w:r>
              <w:rPr>
                <w:noProof/>
                <w:webHidden/>
              </w:rPr>
              <w:fldChar w:fldCharType="separate"/>
            </w:r>
            <w:r w:rsidR="002D4D8D">
              <w:rPr>
                <w:noProof/>
                <w:webHidden/>
              </w:rPr>
              <w:t>14</w:t>
            </w:r>
            <w:r>
              <w:rPr>
                <w:noProof/>
                <w:webHidden/>
              </w:rPr>
              <w:fldChar w:fldCharType="end"/>
            </w:r>
          </w:hyperlink>
        </w:p>
        <w:p w14:paraId="7185C325" w14:textId="74C13F99" w:rsidR="00F425C5" w:rsidRDefault="00F425C5">
          <w:pPr>
            <w:pStyle w:val="TOC1"/>
            <w:rPr>
              <w:rFonts w:eastAsiaTheme="minorEastAsia"/>
              <w:b w:val="0"/>
              <w:noProof/>
              <w:kern w:val="2"/>
              <w:sz w:val="24"/>
              <w:szCs w:val="24"/>
              <w:lang w:eastAsia="en-AU"/>
              <w14:ligatures w14:val="standardContextual"/>
            </w:rPr>
          </w:pPr>
          <w:hyperlink w:anchor="_Toc229669285" w:history="1">
            <w:r w:rsidRPr="00E82FFC">
              <w:rPr>
                <w:rStyle w:val="Hyperlink"/>
                <w:noProof/>
              </w:rPr>
              <w:t>1.</w:t>
            </w:r>
            <w:r>
              <w:rPr>
                <w:rFonts w:eastAsiaTheme="minorEastAsia"/>
                <w:b w:val="0"/>
                <w:noProof/>
                <w:kern w:val="2"/>
                <w:sz w:val="24"/>
                <w:szCs w:val="24"/>
                <w:lang w:eastAsia="en-AU"/>
                <w14:ligatures w14:val="standardContextual"/>
              </w:rPr>
              <w:tab/>
            </w:r>
            <w:r w:rsidRPr="00E82FFC">
              <w:rPr>
                <w:rStyle w:val="Hyperlink"/>
                <w:noProof/>
              </w:rPr>
              <w:t>APPENDICES</w:t>
            </w:r>
            <w:r>
              <w:rPr>
                <w:noProof/>
                <w:webHidden/>
              </w:rPr>
              <w:tab/>
            </w:r>
            <w:r>
              <w:rPr>
                <w:noProof/>
                <w:webHidden/>
              </w:rPr>
              <w:fldChar w:fldCharType="begin"/>
            </w:r>
            <w:r>
              <w:rPr>
                <w:noProof/>
                <w:webHidden/>
              </w:rPr>
              <w:instrText xml:space="preserve"> PAGEREF _Toc229669285 \h </w:instrText>
            </w:r>
            <w:r>
              <w:rPr>
                <w:noProof/>
                <w:webHidden/>
              </w:rPr>
            </w:r>
            <w:r>
              <w:rPr>
                <w:noProof/>
                <w:webHidden/>
              </w:rPr>
              <w:fldChar w:fldCharType="separate"/>
            </w:r>
            <w:r w:rsidR="002D4D8D">
              <w:rPr>
                <w:noProof/>
                <w:webHidden/>
              </w:rPr>
              <w:t>15</w:t>
            </w:r>
            <w:r>
              <w:rPr>
                <w:noProof/>
                <w:webHidden/>
              </w:rPr>
              <w:fldChar w:fldCharType="end"/>
            </w:r>
          </w:hyperlink>
        </w:p>
        <w:p w14:paraId="4D9E31DD" w14:textId="339C5F0C" w:rsidR="001C04DF" w:rsidRDefault="001C04DF" w:rsidP="001C04DF">
          <w:r>
            <w:rPr>
              <w:noProof/>
            </w:rPr>
            <w:fldChar w:fldCharType="end"/>
          </w:r>
        </w:p>
      </w:sdtContent>
    </w:sdt>
    <w:p w14:paraId="48EBC3B3" w14:textId="77777777" w:rsidR="001C04DF" w:rsidRDefault="001C04DF" w:rsidP="001C04DF"/>
    <w:p w14:paraId="2B211714" w14:textId="77777777" w:rsidR="001C04DF" w:rsidRPr="00CE0BF8" w:rsidRDefault="001C04DF" w:rsidP="00B60740">
      <w:pPr>
        <w:pStyle w:val="Heading1Numbered"/>
      </w:pPr>
      <w:bookmarkStart w:id="10" w:name="_Toc200464534"/>
      <w:bookmarkStart w:id="11" w:name="_Toc200464622"/>
      <w:bookmarkStart w:id="12" w:name="_Toc229669258"/>
      <w:bookmarkEnd w:id="10"/>
      <w:bookmarkEnd w:id="11"/>
      <w:r w:rsidRPr="00CE0BF8">
        <w:lastRenderedPageBreak/>
        <w:t>THE REGULATORY ACTIVITY, THE OBJECTIVES FOR CHARGING AND THE ENTITY’S APPROACH</w:t>
      </w:r>
      <w:bookmarkEnd w:id="12"/>
    </w:p>
    <w:p w14:paraId="2F7F2160" w14:textId="0ECBC568" w:rsidR="001C04DF" w:rsidRDefault="001C04DF" w:rsidP="00057647">
      <w:pPr>
        <w:pStyle w:val="Heading2Numbered"/>
        <w:ind w:left="851" w:hanging="851"/>
      </w:pPr>
      <w:bookmarkStart w:id="13" w:name="_Toc229669259"/>
      <w:r>
        <w:t>Th</w:t>
      </w:r>
      <w:r w:rsidR="00770A59">
        <w:t>is</w:t>
      </w:r>
      <w:r>
        <w:t xml:space="preserve"> r</w:t>
      </w:r>
      <w:r w:rsidRPr="00ED60B8">
        <w:t xml:space="preserve">egulatory </w:t>
      </w:r>
      <w:r>
        <w:t>a</w:t>
      </w:r>
      <w:r w:rsidRPr="00ED60B8">
        <w:t>ctivity</w:t>
      </w:r>
      <w:r>
        <w:t xml:space="preserve"> and its purpose </w:t>
      </w:r>
      <w:bookmarkEnd w:id="13"/>
    </w:p>
    <w:p w14:paraId="3B3021D0" w14:textId="77777777" w:rsidR="001C04DF" w:rsidRDefault="001C04DF" w:rsidP="001C04DF">
      <w:r w:rsidRPr="00254F21">
        <w:rPr>
          <w:highlight w:val="yellow"/>
        </w:rPr>
        <w:t>[insert entity name]</w:t>
      </w:r>
      <w:r w:rsidRPr="00760B11">
        <w:t xml:space="preserve"> conducts [</w:t>
      </w:r>
      <w:r w:rsidRPr="00254F21">
        <w:rPr>
          <w:highlight w:val="yellow"/>
        </w:rPr>
        <w:t>insert regulatory activity name</w:t>
      </w:r>
      <w:r w:rsidRPr="00760B11">
        <w:t>] to [</w:t>
      </w:r>
      <w:r w:rsidRPr="00254F21">
        <w:rPr>
          <w:highlight w:val="yellow"/>
        </w:rPr>
        <w:t>insert who is being charged]</w:t>
      </w:r>
      <w:r w:rsidRPr="00760B11">
        <w:t xml:space="preserve"> for </w:t>
      </w:r>
      <w:r w:rsidRPr="00254F21">
        <w:rPr>
          <w:highlight w:val="yellow"/>
        </w:rPr>
        <w:t>[insert the regulatory activity description]</w:t>
      </w:r>
      <w:r w:rsidRPr="00760B11">
        <w:t xml:space="preserve"> to achieve </w:t>
      </w:r>
      <w:r w:rsidRPr="004F0CE8">
        <w:rPr>
          <w:highlight w:val="yellow"/>
        </w:rPr>
        <w:t>[insert policy outcome(s)].</w:t>
      </w:r>
    </w:p>
    <w:tbl>
      <w:tblPr>
        <w:tblStyle w:val="TableGrid"/>
        <w:tblW w:w="0" w:type="auto"/>
        <w:jc w:val="center"/>
        <w:tblLook w:val="04A0" w:firstRow="1" w:lastRow="0" w:firstColumn="1" w:lastColumn="0" w:noHBand="0" w:noVBand="1"/>
      </w:tblPr>
      <w:tblGrid>
        <w:gridCol w:w="9060"/>
      </w:tblGrid>
      <w:tr w:rsidR="007F78CB" w14:paraId="6D2D2C0F" w14:textId="77777777" w:rsidTr="00A77FA2">
        <w:trPr>
          <w:jc w:val="center"/>
        </w:trPr>
        <w:tc>
          <w:tcPr>
            <w:tcW w:w="9060" w:type="dxa"/>
          </w:tcPr>
          <w:p w14:paraId="077006EC" w14:textId="77777777" w:rsidR="007F78CB" w:rsidRPr="00A77FA2" w:rsidRDefault="007F78CB" w:rsidP="00A77FA2">
            <w:r w:rsidRPr="00A77FA2">
              <w:rPr>
                <w:u w:val="single"/>
              </w:rPr>
              <w:t>Required</w:t>
            </w:r>
            <w:r w:rsidRPr="00A77FA2">
              <w:t>:</w:t>
            </w:r>
          </w:p>
          <w:p w14:paraId="6FC6462D" w14:textId="77777777" w:rsidR="007F78CB" w:rsidRPr="00A77FA2" w:rsidRDefault="007F78CB" w:rsidP="00A77FA2">
            <w:r w:rsidRPr="00A77FA2">
              <w:t>Detail of regulatory activity that is being charged for, including its purpose, intent and who is causing the regulatory effort.</w:t>
            </w:r>
          </w:p>
          <w:p w14:paraId="247F2044" w14:textId="77777777" w:rsidR="007F78CB" w:rsidRPr="00A77FA2" w:rsidRDefault="007F78CB" w:rsidP="00135995">
            <w:pPr>
              <w:pStyle w:val="ListParagraph"/>
              <w:numPr>
                <w:ilvl w:val="0"/>
                <w:numId w:val="17"/>
              </w:numPr>
            </w:pPr>
            <w:r w:rsidRPr="00A77FA2">
              <w:t>What is the Government’s policy objectives for the regulatory activity.</w:t>
            </w:r>
          </w:p>
          <w:p w14:paraId="325B21D1" w14:textId="448AF7E3" w:rsidR="007F78CB" w:rsidRDefault="007F78CB" w:rsidP="00135995">
            <w:pPr>
              <w:pStyle w:val="ListParagraph"/>
              <w:numPr>
                <w:ilvl w:val="0"/>
                <w:numId w:val="17"/>
              </w:numPr>
            </w:pPr>
            <w:r w:rsidRPr="00A77FA2">
              <w:t>Who is the target of the regulatory activity.</w:t>
            </w:r>
          </w:p>
        </w:tc>
      </w:tr>
    </w:tbl>
    <w:p w14:paraId="51DFAF64" w14:textId="77777777" w:rsidR="001C04DF" w:rsidRPr="00CE0BF8" w:rsidRDefault="001C04DF" w:rsidP="001D5907">
      <w:pPr>
        <w:pStyle w:val="Heading2Numbered"/>
        <w:ind w:left="851" w:hanging="851"/>
      </w:pPr>
      <w:bookmarkStart w:id="14" w:name="_Toc229669260"/>
      <w:r w:rsidRPr="00CE0BF8">
        <w:t>The charging for the regulatory activity and who pays</w:t>
      </w:r>
      <w:bookmarkEnd w:id="14"/>
    </w:p>
    <w:tbl>
      <w:tblPr>
        <w:tblStyle w:val="TableGrid"/>
        <w:tblW w:w="0" w:type="auto"/>
        <w:tblLook w:val="04A0" w:firstRow="1" w:lastRow="0" w:firstColumn="1" w:lastColumn="0" w:noHBand="0" w:noVBand="1"/>
      </w:tblPr>
      <w:tblGrid>
        <w:gridCol w:w="9060"/>
      </w:tblGrid>
      <w:tr w:rsidR="000C4C18" w14:paraId="30FB6603" w14:textId="77777777" w:rsidTr="000C4C18">
        <w:tc>
          <w:tcPr>
            <w:tcW w:w="9060" w:type="dxa"/>
          </w:tcPr>
          <w:p w14:paraId="6699BCB9" w14:textId="77777777" w:rsidR="000C4C18" w:rsidRPr="00A77FA2" w:rsidRDefault="000C4C18" w:rsidP="000C4C18">
            <w:r w:rsidRPr="00A77FA2">
              <w:rPr>
                <w:u w:val="single"/>
              </w:rPr>
              <w:t>Required</w:t>
            </w:r>
            <w:r w:rsidRPr="00A77FA2">
              <w:t>:</w:t>
            </w:r>
          </w:p>
          <w:p w14:paraId="32E9EB56" w14:textId="77777777" w:rsidR="000C4C18" w:rsidRPr="00ED60B8" w:rsidRDefault="000C4C18" w:rsidP="000C4C18">
            <w:r w:rsidRPr="00B20CFE">
              <w:t>Detail purpose</w:t>
            </w:r>
            <w:r w:rsidRPr="00ED60B8">
              <w:t xml:space="preserve"> of charging for the regulatory </w:t>
            </w:r>
            <w:r>
              <w:t>activity</w:t>
            </w:r>
            <w:r w:rsidRPr="00ED60B8">
              <w:t>, both desired financial and non-financial outcomes</w:t>
            </w:r>
            <w:r w:rsidRPr="00B20CFE">
              <w:t>, including who will pay the charges</w:t>
            </w:r>
            <w:r>
              <w:t>.</w:t>
            </w:r>
          </w:p>
          <w:p w14:paraId="52F60BD2" w14:textId="77777777" w:rsidR="000C4C18" w:rsidRPr="0043692C" w:rsidRDefault="000C4C18" w:rsidP="003E291B">
            <w:pPr>
              <w:pStyle w:val="ListParagraph"/>
              <w:numPr>
                <w:ilvl w:val="0"/>
                <w:numId w:val="17"/>
              </w:numPr>
            </w:pPr>
            <w:r w:rsidRPr="0043692C">
              <w:t xml:space="preserve">What is the Government’s policy </w:t>
            </w:r>
            <w:r>
              <w:t>purpose</w:t>
            </w:r>
            <w:r w:rsidRPr="0043692C">
              <w:t xml:space="preserve"> for charging for this regulatory activity.  </w:t>
            </w:r>
            <w:r w:rsidRPr="003E291B">
              <w:t>(This is not the policy objectives for the activity, but it may support one or more policy objectives for the activity).</w:t>
            </w:r>
          </w:p>
          <w:p w14:paraId="44305F5D" w14:textId="77777777" w:rsidR="000C4C18" w:rsidRPr="0043692C" w:rsidRDefault="000C4C18" w:rsidP="003E291B">
            <w:pPr>
              <w:pStyle w:val="ListParagraph"/>
              <w:numPr>
                <w:ilvl w:val="0"/>
                <w:numId w:val="17"/>
              </w:numPr>
            </w:pPr>
            <w:r w:rsidRPr="0043692C">
              <w:t>Who will pay the regulatory charge(s).</w:t>
            </w:r>
          </w:p>
          <w:p w14:paraId="0EC75817" w14:textId="77777777" w:rsidR="000C4C18" w:rsidRPr="0043692C" w:rsidRDefault="000C4C18" w:rsidP="003E291B">
            <w:pPr>
              <w:pStyle w:val="ListParagraph"/>
              <w:numPr>
                <w:ilvl w:val="0"/>
                <w:numId w:val="17"/>
              </w:numPr>
            </w:pPr>
            <w:r w:rsidRPr="0043692C">
              <w:t>When does regulatory charging occur?</w:t>
            </w:r>
          </w:p>
          <w:p w14:paraId="60156CCA" w14:textId="6DE146A4" w:rsidR="000C4C18" w:rsidRPr="000C4C18" w:rsidRDefault="000C4C18" w:rsidP="003E291B">
            <w:pPr>
              <w:pStyle w:val="ListParagraph"/>
              <w:numPr>
                <w:ilvl w:val="0"/>
                <w:numId w:val="17"/>
              </w:numPr>
            </w:pPr>
            <w:r w:rsidRPr="0043692C">
              <w:t>How does the level of the charging support the policy objectives for the activity and the Government’s broader policy settings.</w:t>
            </w:r>
          </w:p>
        </w:tc>
      </w:tr>
    </w:tbl>
    <w:p w14:paraId="26DFC2F0" w14:textId="62809D28" w:rsidR="001C04DF" w:rsidRPr="00ED60B8" w:rsidRDefault="001C04DF" w:rsidP="00057647">
      <w:pPr>
        <w:pStyle w:val="Heading2Numbered"/>
        <w:ind w:left="851" w:hanging="851"/>
      </w:pPr>
      <w:bookmarkStart w:id="15" w:name="_Toc229669261"/>
      <w:r w:rsidRPr="00057647">
        <w:t>[Optional]</w:t>
      </w:r>
      <w:r>
        <w:t xml:space="preserve"> </w:t>
      </w:r>
      <w:r w:rsidRPr="00ED60B8">
        <w:t>Entit</w:t>
      </w:r>
      <w:r>
        <w:t>y’</w:t>
      </w:r>
      <w:r w:rsidRPr="00ED60B8">
        <w:t>s approach to</w:t>
      </w:r>
      <w:r>
        <w:t xml:space="preserve"> the</w:t>
      </w:r>
      <w:r w:rsidRPr="00ED60B8">
        <w:t xml:space="preserve"> regulatory activity </w:t>
      </w:r>
      <w:bookmarkEnd w:id="15"/>
    </w:p>
    <w:p w14:paraId="71463B97" w14:textId="573D2563" w:rsidR="001C04DF" w:rsidRPr="00ED60B8" w:rsidRDefault="00844E86" w:rsidP="001C04DF">
      <w:r>
        <w:t xml:space="preserve">Provide a </w:t>
      </w:r>
      <w:proofErr w:type="gramStart"/>
      <w:r>
        <w:t>h</w:t>
      </w:r>
      <w:r w:rsidR="001C04DF" w:rsidRPr="00ED60B8">
        <w:t>igh level</w:t>
      </w:r>
      <w:proofErr w:type="gramEnd"/>
      <w:r w:rsidR="001C04DF" w:rsidRPr="00ED60B8">
        <w:t xml:space="preserve"> statement of </w:t>
      </w:r>
      <w:r w:rsidR="001C04DF">
        <w:t xml:space="preserve">the entity’s approach and </w:t>
      </w:r>
      <w:r w:rsidR="001C04DF" w:rsidRPr="00ED60B8">
        <w:t>practice, that may cover user focus, operational practices to</w:t>
      </w:r>
      <w:r w:rsidR="001C04DF">
        <w:rPr>
          <w:i/>
          <w:iCs/>
        </w:rPr>
        <w:t xml:space="preserve"> </w:t>
      </w:r>
      <w:r w:rsidR="001C04DF" w:rsidRPr="00ED60B8">
        <w:t>ensure regulatory best practice and Government required activity</w:t>
      </w:r>
      <w:r w:rsidR="001C04DF">
        <w:t>, to achieve best practice regulator performance.</w:t>
      </w:r>
    </w:p>
    <w:p w14:paraId="4D5F1EF9" w14:textId="77777777" w:rsidR="00983142" w:rsidRDefault="00983142">
      <w:pPr>
        <w:suppressAutoHyphens w:val="0"/>
        <w:spacing w:before="0" w:after="120" w:line="440" w:lineRule="atLeast"/>
        <w:rPr>
          <w:rFonts w:asciiTheme="majorHAnsi" w:eastAsiaTheme="majorEastAsia" w:hAnsiTheme="majorHAnsi" w:cstheme="majorBidi"/>
          <w:bCs/>
          <w:color w:val="008672" w:themeColor="accent3"/>
          <w:sz w:val="40"/>
          <w:szCs w:val="28"/>
        </w:rPr>
      </w:pPr>
      <w:bookmarkStart w:id="16" w:name="_Toc199256898"/>
      <w:bookmarkStart w:id="17" w:name="_Toc199257052"/>
      <w:bookmarkStart w:id="18" w:name="_Toc199344559"/>
      <w:bookmarkStart w:id="19" w:name="_Toc199344637"/>
      <w:bookmarkStart w:id="20" w:name="_Toc199344828"/>
      <w:bookmarkStart w:id="21" w:name="_Toc199344905"/>
      <w:bookmarkStart w:id="22" w:name="_Toc199344982"/>
      <w:bookmarkStart w:id="23" w:name="_Toc199499128"/>
      <w:bookmarkStart w:id="24" w:name="_Toc199848506"/>
      <w:bookmarkStart w:id="25" w:name="_Toc200464540"/>
      <w:bookmarkStart w:id="26" w:name="_Toc200464628"/>
      <w:bookmarkEnd w:id="16"/>
      <w:bookmarkEnd w:id="17"/>
      <w:bookmarkEnd w:id="18"/>
      <w:bookmarkEnd w:id="19"/>
      <w:bookmarkEnd w:id="20"/>
      <w:bookmarkEnd w:id="21"/>
      <w:bookmarkEnd w:id="22"/>
      <w:bookmarkEnd w:id="23"/>
      <w:bookmarkEnd w:id="24"/>
      <w:bookmarkEnd w:id="25"/>
      <w:bookmarkEnd w:id="26"/>
      <w:r>
        <w:br w:type="page"/>
      </w:r>
    </w:p>
    <w:p w14:paraId="2E68F7DB" w14:textId="2E1A4E4F" w:rsidR="001C04DF" w:rsidRDefault="001C04DF" w:rsidP="00057647">
      <w:pPr>
        <w:pStyle w:val="Heading1Numbered"/>
      </w:pPr>
      <w:bookmarkStart w:id="27" w:name="_Toc229669262"/>
      <w:r w:rsidRPr="00D57921">
        <w:lastRenderedPageBreak/>
        <w:t>POLICY</w:t>
      </w:r>
      <w:r w:rsidRPr="00D57921" w:rsidDel="001B0058">
        <w:t xml:space="preserve"> </w:t>
      </w:r>
      <w:r>
        <w:t xml:space="preserve">AND </w:t>
      </w:r>
      <w:r w:rsidRPr="00D57921">
        <w:t xml:space="preserve">STATUTORY AUTHORITY TO </w:t>
      </w:r>
      <w:r>
        <w:t>CHARGE</w:t>
      </w:r>
      <w:bookmarkEnd w:id="27"/>
    </w:p>
    <w:p w14:paraId="0BF96AE6" w14:textId="77777777" w:rsidR="001C04DF" w:rsidRPr="00D57921" w:rsidRDefault="001C04DF" w:rsidP="00057647">
      <w:pPr>
        <w:pStyle w:val="Heading2Numbered"/>
        <w:ind w:left="851" w:hanging="851"/>
      </w:pPr>
      <w:bookmarkStart w:id="28" w:name="_Toc229669263"/>
      <w:r w:rsidRPr="00D57921">
        <w:t>Statutory authority to charge</w:t>
      </w:r>
      <w:bookmarkEnd w:id="28"/>
      <w:r w:rsidRPr="00D57921">
        <w:t xml:space="preserve"> </w:t>
      </w:r>
    </w:p>
    <w:tbl>
      <w:tblPr>
        <w:tblStyle w:val="TableGrid"/>
        <w:tblW w:w="0" w:type="auto"/>
        <w:tblLook w:val="04A0" w:firstRow="1" w:lastRow="0" w:firstColumn="1" w:lastColumn="0" w:noHBand="0" w:noVBand="1"/>
      </w:tblPr>
      <w:tblGrid>
        <w:gridCol w:w="9060"/>
      </w:tblGrid>
      <w:tr w:rsidR="00AE3E58" w14:paraId="65277648" w14:textId="77777777" w:rsidTr="00AE3E58">
        <w:tc>
          <w:tcPr>
            <w:tcW w:w="9060" w:type="dxa"/>
          </w:tcPr>
          <w:p w14:paraId="60151770" w14:textId="77777777" w:rsidR="00AE3E58" w:rsidRPr="00AE3E58" w:rsidRDefault="00AE3E58" w:rsidP="00AE3E58">
            <w:pPr>
              <w:rPr>
                <w:u w:val="single"/>
              </w:rPr>
            </w:pPr>
            <w:r w:rsidRPr="00AE3E58">
              <w:rPr>
                <w:u w:val="single"/>
              </w:rPr>
              <w:t>Required:</w:t>
            </w:r>
          </w:p>
          <w:p w14:paraId="74AC75C2" w14:textId="77777777" w:rsidR="001623E3" w:rsidRDefault="00AE3E58" w:rsidP="00AE3E58">
            <w:r w:rsidRPr="00BD5FCF">
              <w:t xml:space="preserve">List the </w:t>
            </w:r>
            <w:r>
              <w:t>legislative instruments</w:t>
            </w:r>
            <w:r w:rsidRPr="00BD5FCF">
              <w:t xml:space="preserve"> authorising the imposition of charges for </w:t>
            </w:r>
            <w:r>
              <w:t xml:space="preserve">the </w:t>
            </w:r>
            <w:r w:rsidRPr="00BD5FCF">
              <w:t>regulatory activity both</w:t>
            </w:r>
            <w:r w:rsidR="001623E3">
              <w:t>:</w:t>
            </w:r>
          </w:p>
          <w:p w14:paraId="0A04D057" w14:textId="77777777" w:rsidR="008C3FFB" w:rsidRDefault="00AE3E58" w:rsidP="008C3FFB">
            <w:pPr>
              <w:pStyle w:val="ListParagraph"/>
              <w:numPr>
                <w:ilvl w:val="0"/>
                <w:numId w:val="17"/>
              </w:numPr>
            </w:pPr>
            <w:r>
              <w:t xml:space="preserve">the </w:t>
            </w:r>
            <w:r w:rsidRPr="00BD5FCF">
              <w:t xml:space="preserve">primary </w:t>
            </w:r>
            <w:r>
              <w:t xml:space="preserve">(e.g. an Act) </w:t>
            </w:r>
            <w:r w:rsidRPr="00BD5FCF">
              <w:t xml:space="preserve">and </w:t>
            </w:r>
          </w:p>
          <w:p w14:paraId="0819E9B5" w14:textId="147BF83A" w:rsidR="00AE3E58" w:rsidRDefault="00AE3E58" w:rsidP="008C3FFB">
            <w:pPr>
              <w:pStyle w:val="ListParagraph"/>
              <w:numPr>
                <w:ilvl w:val="0"/>
                <w:numId w:val="17"/>
              </w:numPr>
            </w:pPr>
            <w:r>
              <w:t xml:space="preserve">any </w:t>
            </w:r>
            <w:r w:rsidRPr="00BD5FCF">
              <w:t>subordinate</w:t>
            </w:r>
            <w:r>
              <w:t xml:space="preserve"> (e.g. Regulations and/or Schedules)</w:t>
            </w:r>
            <w:r w:rsidRPr="00BD5FCF">
              <w:t>.</w:t>
            </w:r>
          </w:p>
        </w:tc>
      </w:tr>
    </w:tbl>
    <w:p w14:paraId="19DA1267" w14:textId="77777777" w:rsidR="001C04DF" w:rsidRPr="00A61A9A" w:rsidRDefault="001C04DF" w:rsidP="00AE3E58">
      <w:pPr>
        <w:shd w:val="pct10" w:color="auto" w:fill="auto"/>
        <w:spacing w:before="240" w:after="0"/>
        <w:rPr>
          <w:b/>
          <w:bCs/>
          <w:i/>
          <w:iCs/>
          <w:lang w:eastAsia="en-AU"/>
        </w:rPr>
      </w:pPr>
      <w:r w:rsidRPr="00B021D2">
        <w:rPr>
          <w:b/>
          <w:bCs/>
          <w:i/>
          <w:iCs/>
          <w:lang w:eastAsia="en-AU"/>
        </w:rPr>
        <w:t>Note</w:t>
      </w:r>
      <w:r w:rsidRPr="00A61A9A">
        <w:rPr>
          <w:b/>
          <w:bCs/>
          <w:i/>
          <w:iCs/>
          <w:lang w:eastAsia="en-AU"/>
        </w:rPr>
        <w:t>:</w:t>
      </w:r>
    </w:p>
    <w:p w14:paraId="5E00B7D5" w14:textId="77777777" w:rsidR="001C04DF" w:rsidRPr="00B021D2" w:rsidRDefault="001C04DF" w:rsidP="003E6BA4">
      <w:pPr>
        <w:pStyle w:val="ListParagraph"/>
        <w:numPr>
          <w:ilvl w:val="0"/>
          <w:numId w:val="12"/>
        </w:numPr>
        <w:shd w:val="clear" w:color="auto" w:fill="E2E3E2" w:themeFill="background2"/>
        <w:suppressAutoHyphens w:val="0"/>
        <w:spacing w:before="0" w:after="0" w:line="288" w:lineRule="auto"/>
        <w:ind w:left="284" w:hanging="284"/>
        <w:contextualSpacing w:val="0"/>
        <w:rPr>
          <w:i/>
          <w:iCs/>
        </w:rPr>
      </w:pPr>
      <w:r w:rsidRPr="00B021D2">
        <w:rPr>
          <w:i/>
          <w:iCs/>
        </w:rPr>
        <w:t xml:space="preserve">This is the legal authority for charging  </w:t>
      </w:r>
    </w:p>
    <w:p w14:paraId="5C994BFB" w14:textId="77777777" w:rsidR="001C04DF" w:rsidRPr="00B021D2" w:rsidRDefault="001C04DF" w:rsidP="003E6BA4">
      <w:pPr>
        <w:pStyle w:val="ListParagraph"/>
        <w:numPr>
          <w:ilvl w:val="0"/>
          <w:numId w:val="12"/>
        </w:numPr>
        <w:shd w:val="clear" w:color="auto" w:fill="E2E3E2" w:themeFill="background2"/>
        <w:suppressAutoHyphens w:val="0"/>
        <w:spacing w:before="0" w:after="0" w:line="288" w:lineRule="auto"/>
        <w:ind w:left="284" w:hanging="284"/>
        <w:contextualSpacing w:val="0"/>
        <w:rPr>
          <w:i/>
          <w:iCs/>
        </w:rPr>
      </w:pPr>
      <w:r w:rsidRPr="00B021D2">
        <w:rPr>
          <w:i/>
          <w:iCs/>
        </w:rPr>
        <w:t>Include only the titles of the legislation, the regulation and the charging schedule</w:t>
      </w:r>
    </w:p>
    <w:p w14:paraId="0004C1B7" w14:textId="77777777" w:rsidR="001C04DF" w:rsidRPr="00B021D2" w:rsidRDefault="001C04DF" w:rsidP="003E6BA4">
      <w:pPr>
        <w:pStyle w:val="ListParagraph"/>
        <w:numPr>
          <w:ilvl w:val="0"/>
          <w:numId w:val="12"/>
        </w:numPr>
        <w:shd w:val="clear" w:color="auto" w:fill="E2E3E2" w:themeFill="background2"/>
        <w:suppressAutoHyphens w:val="0"/>
        <w:spacing w:before="0" w:after="0" w:line="288" w:lineRule="auto"/>
        <w:ind w:left="284" w:hanging="284"/>
        <w:contextualSpacing w:val="0"/>
        <w:rPr>
          <w:i/>
          <w:iCs/>
        </w:rPr>
      </w:pPr>
      <w:r w:rsidRPr="00B021D2">
        <w:rPr>
          <w:i/>
          <w:iCs/>
        </w:rPr>
        <w:t xml:space="preserve">Include hyperlinks to all legislative instruments. </w:t>
      </w:r>
    </w:p>
    <w:p w14:paraId="734C6C87" w14:textId="36E48C99" w:rsidR="001C04DF" w:rsidRPr="0086526D" w:rsidRDefault="001C04DF" w:rsidP="00057647">
      <w:pPr>
        <w:pStyle w:val="Heading2Numbered"/>
        <w:ind w:left="851" w:hanging="851"/>
      </w:pPr>
      <w:bookmarkStart w:id="29" w:name="_Toc229669264"/>
      <w:r w:rsidRPr="00BC4588">
        <w:t xml:space="preserve">Government decision </w:t>
      </w:r>
      <w:r>
        <w:t>to</w:t>
      </w:r>
      <w:r w:rsidRPr="0086526D">
        <w:t xml:space="preserve"> charge </w:t>
      </w:r>
      <w:r>
        <w:t>and the level of the charge</w:t>
      </w:r>
      <w:bookmarkEnd w:id="29"/>
    </w:p>
    <w:tbl>
      <w:tblPr>
        <w:tblStyle w:val="TableGrid"/>
        <w:tblW w:w="0" w:type="auto"/>
        <w:tblLook w:val="04A0" w:firstRow="1" w:lastRow="0" w:firstColumn="1" w:lastColumn="0" w:noHBand="0" w:noVBand="1"/>
      </w:tblPr>
      <w:tblGrid>
        <w:gridCol w:w="9060"/>
      </w:tblGrid>
      <w:tr w:rsidR="003E291B" w14:paraId="711BBF57" w14:textId="77777777" w:rsidTr="003E291B">
        <w:tc>
          <w:tcPr>
            <w:tcW w:w="9060" w:type="dxa"/>
          </w:tcPr>
          <w:p w14:paraId="1E56F2EE" w14:textId="77777777" w:rsidR="003E291B" w:rsidRPr="003E291B" w:rsidRDefault="003E291B" w:rsidP="003E291B">
            <w:pPr>
              <w:rPr>
                <w:u w:val="single"/>
              </w:rPr>
            </w:pPr>
            <w:r w:rsidRPr="003E291B">
              <w:rPr>
                <w:u w:val="single"/>
              </w:rPr>
              <w:t>Required:</w:t>
            </w:r>
          </w:p>
          <w:p w14:paraId="201F7A4E" w14:textId="77777777" w:rsidR="003E291B" w:rsidRPr="0086526D" w:rsidRDefault="003E291B" w:rsidP="003E291B">
            <w:r w:rsidRPr="0086526D">
              <w:t>List the Government decision</w:t>
            </w:r>
            <w:r>
              <w:t xml:space="preserve"> or decisions</w:t>
            </w:r>
            <w:r w:rsidRPr="0086526D">
              <w:t xml:space="preserve"> (often call</w:t>
            </w:r>
            <w:r>
              <w:t>ed</w:t>
            </w:r>
            <w:r w:rsidRPr="0086526D">
              <w:t xml:space="preserve"> a policy </w:t>
            </w:r>
            <w:r>
              <w:t>authority</w:t>
            </w:r>
            <w:r w:rsidRPr="0086526D">
              <w:t xml:space="preserve"> or a Budget decision</w:t>
            </w:r>
            <w:r>
              <w:t>)</w:t>
            </w:r>
            <w:r w:rsidRPr="0086526D">
              <w:t xml:space="preserve"> to impose the regulatory charges and the level of cost to be recovered by the charges.</w:t>
            </w:r>
          </w:p>
          <w:p w14:paraId="72A3CFF5" w14:textId="77777777" w:rsidR="003E291B" w:rsidRPr="006408F7" w:rsidRDefault="003E291B" w:rsidP="00622B6C">
            <w:pPr>
              <w:pStyle w:val="ListParagraph"/>
              <w:numPr>
                <w:ilvl w:val="0"/>
                <w:numId w:val="18"/>
              </w:numPr>
            </w:pPr>
            <w:r w:rsidRPr="006408F7">
              <w:t>Identify when the Government announced the decision to charge for the regulatory activity.</w:t>
            </w:r>
          </w:p>
          <w:p w14:paraId="116DF11A" w14:textId="77777777" w:rsidR="003E291B" w:rsidRPr="006408F7" w:rsidRDefault="003E291B" w:rsidP="00622B6C">
            <w:pPr>
              <w:pStyle w:val="ListParagraph"/>
              <w:numPr>
                <w:ilvl w:val="0"/>
                <w:numId w:val="18"/>
              </w:numPr>
            </w:pPr>
            <w:r w:rsidRPr="006408F7">
              <w:t>Include hyperlinks to all relevant announcements.</w:t>
            </w:r>
          </w:p>
          <w:p w14:paraId="50233100" w14:textId="08B26370" w:rsidR="003E291B" w:rsidRDefault="003E291B" w:rsidP="00622B6C">
            <w:pPr>
              <w:pStyle w:val="ListParagraph"/>
              <w:numPr>
                <w:ilvl w:val="0"/>
                <w:numId w:val="18"/>
              </w:numPr>
            </w:pPr>
            <w:r w:rsidRPr="00BD5FCF">
              <w:t xml:space="preserve">List the </w:t>
            </w:r>
            <w:r>
              <w:t>legislative instruments</w:t>
            </w:r>
            <w:r w:rsidRPr="00BD5FCF">
              <w:t xml:space="preserve"> authorising the imposition of charges for </w:t>
            </w:r>
            <w:r>
              <w:t xml:space="preserve">the </w:t>
            </w:r>
            <w:r w:rsidRPr="00BD5FCF">
              <w:t xml:space="preserve">regulatory activity (both </w:t>
            </w:r>
            <w:r>
              <w:t xml:space="preserve">the </w:t>
            </w:r>
            <w:r w:rsidRPr="00BD5FCF">
              <w:t xml:space="preserve">primary </w:t>
            </w:r>
            <w:r>
              <w:t xml:space="preserve">(e.g. an Act) </w:t>
            </w:r>
            <w:r w:rsidRPr="00BD5FCF">
              <w:t xml:space="preserve">and </w:t>
            </w:r>
            <w:r>
              <w:t xml:space="preserve">any </w:t>
            </w:r>
            <w:r w:rsidRPr="00BD5FCF">
              <w:t>subordinate</w:t>
            </w:r>
            <w:r>
              <w:t xml:space="preserve"> (e.g. Regulations and/or Schedules)</w:t>
            </w:r>
            <w:r w:rsidRPr="00BD5FCF">
              <w:t>).</w:t>
            </w:r>
          </w:p>
        </w:tc>
      </w:tr>
    </w:tbl>
    <w:p w14:paraId="2A5D2655" w14:textId="77777777" w:rsidR="001C04DF" w:rsidRPr="00983142" w:rsidRDefault="001C04DF" w:rsidP="005D3783">
      <w:pPr>
        <w:shd w:val="pct10" w:color="auto" w:fill="auto"/>
        <w:spacing w:before="240" w:after="0"/>
        <w:rPr>
          <w:b/>
          <w:bCs/>
          <w:i/>
          <w:iCs/>
          <w:lang w:eastAsia="en-AU"/>
        </w:rPr>
      </w:pPr>
      <w:r w:rsidRPr="00983142">
        <w:rPr>
          <w:b/>
          <w:bCs/>
          <w:i/>
          <w:iCs/>
          <w:lang w:eastAsia="en-AU"/>
        </w:rPr>
        <w:t>Note</w:t>
      </w:r>
    </w:p>
    <w:p w14:paraId="5294495E" w14:textId="77777777" w:rsidR="001C04DF" w:rsidRPr="00983142" w:rsidRDefault="001C04DF" w:rsidP="003E6BA4">
      <w:pPr>
        <w:pStyle w:val="ListParagraph"/>
        <w:numPr>
          <w:ilvl w:val="0"/>
          <w:numId w:val="12"/>
        </w:numPr>
        <w:shd w:val="clear" w:color="auto" w:fill="E2E3E2" w:themeFill="background2"/>
        <w:suppressAutoHyphens w:val="0"/>
        <w:spacing w:before="0" w:after="0" w:line="288" w:lineRule="auto"/>
        <w:ind w:left="284" w:hanging="284"/>
        <w:contextualSpacing w:val="0"/>
        <w:rPr>
          <w:i/>
          <w:iCs/>
        </w:rPr>
      </w:pPr>
      <w:r w:rsidRPr="00983142">
        <w:rPr>
          <w:i/>
          <w:iCs/>
        </w:rPr>
        <w:t>To be consistent with the Australian Government Charging Framework, Government policy and the Constitution the decision here may only be a decision made by either the Parliament, the Cabinet or the Prime Minister.</w:t>
      </w:r>
    </w:p>
    <w:p w14:paraId="1DCF87B9" w14:textId="77777777" w:rsidR="001C04DF" w:rsidRPr="00983142" w:rsidRDefault="001C04DF" w:rsidP="003E6BA4">
      <w:pPr>
        <w:pStyle w:val="ListParagraph"/>
        <w:numPr>
          <w:ilvl w:val="0"/>
          <w:numId w:val="12"/>
        </w:numPr>
        <w:shd w:val="clear" w:color="auto" w:fill="E2E3E2" w:themeFill="background2"/>
        <w:suppressAutoHyphens w:val="0"/>
        <w:spacing w:before="0" w:after="0" w:line="288" w:lineRule="auto"/>
        <w:ind w:left="284" w:hanging="284"/>
        <w:contextualSpacing w:val="0"/>
        <w:rPr>
          <w:i/>
          <w:iCs/>
        </w:rPr>
      </w:pPr>
      <w:r w:rsidRPr="00983142">
        <w:rPr>
          <w:i/>
          <w:iCs/>
        </w:rPr>
        <w:t xml:space="preserve">The Government may have made the decision to charge when it agreed to legislation or subsequently with the policy authority on the level of the charge, so the policy authority for the price may be in the same decision for the legislation </w:t>
      </w:r>
    </w:p>
    <w:p w14:paraId="3D967F40" w14:textId="77777777" w:rsidR="001C04DF" w:rsidRPr="00983142" w:rsidRDefault="001C04DF" w:rsidP="003E6BA4">
      <w:pPr>
        <w:pStyle w:val="ListParagraph"/>
        <w:numPr>
          <w:ilvl w:val="0"/>
          <w:numId w:val="12"/>
        </w:numPr>
        <w:shd w:val="clear" w:color="auto" w:fill="E2E3E2" w:themeFill="background2"/>
        <w:suppressAutoHyphens w:val="0"/>
        <w:spacing w:before="0" w:after="0" w:line="288" w:lineRule="auto"/>
        <w:ind w:left="284" w:hanging="284"/>
        <w:contextualSpacing w:val="0"/>
        <w:rPr>
          <w:i/>
          <w:iCs/>
        </w:rPr>
      </w:pPr>
      <w:r w:rsidRPr="00983142">
        <w:rPr>
          <w:i/>
          <w:iCs/>
        </w:rPr>
        <w:t xml:space="preserve">Details of the government decision to charge is needed, including any conditions, such as partial cost recovery or phased-in implementation to enable clarity on if actual charging aligns to the decision. </w:t>
      </w:r>
    </w:p>
    <w:p w14:paraId="519C992F" w14:textId="77777777" w:rsidR="001C04DF" w:rsidRPr="00983142" w:rsidRDefault="001C04DF" w:rsidP="003E6BA4">
      <w:pPr>
        <w:pStyle w:val="ListParagraph"/>
        <w:numPr>
          <w:ilvl w:val="0"/>
          <w:numId w:val="12"/>
        </w:numPr>
        <w:shd w:val="clear" w:color="auto" w:fill="E2E3E2" w:themeFill="background2"/>
        <w:suppressAutoHyphens w:val="0"/>
        <w:spacing w:before="0" w:after="0" w:line="288" w:lineRule="auto"/>
        <w:ind w:left="284" w:hanging="284"/>
        <w:contextualSpacing w:val="0"/>
        <w:rPr>
          <w:i/>
          <w:iCs/>
        </w:rPr>
      </w:pPr>
      <w:r w:rsidRPr="00983142">
        <w:rPr>
          <w:i/>
          <w:iCs/>
        </w:rPr>
        <w:t xml:space="preserve">Government decisions to charge for specific regulatory activities are usually announced in the Budget (budget.gov.au) or via media releases.  </w:t>
      </w:r>
    </w:p>
    <w:p w14:paraId="7FAD7F3B" w14:textId="77777777" w:rsidR="001C04DF" w:rsidRPr="007B6E80" w:rsidRDefault="001C04DF" w:rsidP="00057647">
      <w:pPr>
        <w:pStyle w:val="Heading3Numbered"/>
      </w:pPr>
      <w:bookmarkStart w:id="30" w:name="_Toc229669265"/>
      <w:r w:rsidRPr="007B6E80">
        <w:lastRenderedPageBreak/>
        <w:t>Where the charging has been in place for more than 1 year</w:t>
      </w:r>
      <w:bookmarkEnd w:id="30"/>
    </w:p>
    <w:tbl>
      <w:tblPr>
        <w:tblStyle w:val="TableGrid"/>
        <w:tblW w:w="0" w:type="auto"/>
        <w:tblLook w:val="04A0" w:firstRow="1" w:lastRow="0" w:firstColumn="1" w:lastColumn="0" w:noHBand="0" w:noVBand="1"/>
      </w:tblPr>
      <w:tblGrid>
        <w:gridCol w:w="9060"/>
      </w:tblGrid>
      <w:tr w:rsidR="00622B6C" w14:paraId="502FB58A" w14:textId="77777777" w:rsidTr="00622B6C">
        <w:tc>
          <w:tcPr>
            <w:tcW w:w="9060" w:type="dxa"/>
          </w:tcPr>
          <w:p w14:paraId="7C825018" w14:textId="77777777" w:rsidR="00622B6C" w:rsidRPr="000B5019" w:rsidRDefault="00622B6C" w:rsidP="001C04DF">
            <w:pPr>
              <w:rPr>
                <w:u w:val="single"/>
              </w:rPr>
            </w:pPr>
            <w:r w:rsidRPr="000B5019">
              <w:rPr>
                <w:u w:val="single"/>
              </w:rPr>
              <w:t>Re</w:t>
            </w:r>
            <w:r w:rsidR="000B5019" w:rsidRPr="000B5019">
              <w:rPr>
                <w:u w:val="single"/>
              </w:rPr>
              <w:t>quired:</w:t>
            </w:r>
          </w:p>
          <w:p w14:paraId="413DE0A4" w14:textId="77777777" w:rsidR="00625476" w:rsidRDefault="000B5019" w:rsidP="001C04DF">
            <w:r>
              <w:t>I</w:t>
            </w:r>
            <w:r w:rsidRPr="004A04FB">
              <w:t xml:space="preserve">dentify </w:t>
            </w:r>
            <w:r w:rsidR="006238A1">
              <w:t>when the charge</w:t>
            </w:r>
            <w:r w:rsidR="00473B73">
              <w:t xml:space="preserve">s were </w:t>
            </w:r>
            <w:r>
              <w:t>most recent</w:t>
            </w:r>
            <w:r w:rsidR="00473B73">
              <w:t>ly updated.</w:t>
            </w:r>
          </w:p>
          <w:p w14:paraId="1016A7CA" w14:textId="35FE4D4D" w:rsidR="000B5019" w:rsidRDefault="000B5019" w:rsidP="00625476">
            <w:pPr>
              <w:pStyle w:val="ListParagraph"/>
              <w:numPr>
                <w:ilvl w:val="0"/>
                <w:numId w:val="18"/>
              </w:numPr>
            </w:pPr>
            <w:r w:rsidRPr="004A04FB">
              <w:t xml:space="preserve">specifying the </w:t>
            </w:r>
            <w:r>
              <w:t>date</w:t>
            </w:r>
            <w:r w:rsidRPr="004A04FB">
              <w:t xml:space="preserve"> and by whom </w:t>
            </w:r>
            <w:r>
              <w:t>the decision was made</w:t>
            </w:r>
            <w:r w:rsidR="004321DE">
              <w:t xml:space="preserve"> to update the charges</w:t>
            </w:r>
            <w:r>
              <w:t>.</w:t>
            </w:r>
          </w:p>
        </w:tc>
      </w:tr>
    </w:tbl>
    <w:p w14:paraId="452865EA" w14:textId="77777777" w:rsidR="001C04DF" w:rsidRPr="00E50518" w:rsidRDefault="001C04DF" w:rsidP="005D3783">
      <w:pPr>
        <w:shd w:val="pct10" w:color="auto" w:fill="auto"/>
        <w:spacing w:before="240" w:after="0"/>
        <w:rPr>
          <w:b/>
          <w:bCs/>
          <w:i/>
          <w:iCs/>
          <w:lang w:eastAsia="en-AU"/>
        </w:rPr>
      </w:pPr>
      <w:r w:rsidRPr="00E50518">
        <w:rPr>
          <w:b/>
          <w:bCs/>
          <w:i/>
          <w:iCs/>
          <w:lang w:eastAsia="en-AU"/>
        </w:rPr>
        <w:t>Note</w:t>
      </w:r>
    </w:p>
    <w:p w14:paraId="39DA8B70" w14:textId="77777777" w:rsidR="001C04DF" w:rsidRPr="00983142" w:rsidRDefault="001C04DF" w:rsidP="003E6BA4">
      <w:pPr>
        <w:pStyle w:val="ListParagraph"/>
        <w:numPr>
          <w:ilvl w:val="0"/>
          <w:numId w:val="12"/>
        </w:numPr>
        <w:shd w:val="clear" w:color="auto" w:fill="E2E3E2" w:themeFill="background2"/>
        <w:suppressAutoHyphens w:val="0"/>
        <w:spacing w:before="0" w:after="0" w:line="288" w:lineRule="auto"/>
        <w:ind w:left="284" w:hanging="284"/>
        <w:contextualSpacing w:val="0"/>
        <w:rPr>
          <w:i/>
          <w:iCs/>
        </w:rPr>
      </w:pPr>
      <w:r w:rsidRPr="00983142">
        <w:rPr>
          <w:i/>
          <w:iCs/>
        </w:rPr>
        <w:t xml:space="preserve">Both the initial and the latest on-going decision are needed. </w:t>
      </w:r>
    </w:p>
    <w:p w14:paraId="102421D4" w14:textId="77777777" w:rsidR="001C04DF" w:rsidRPr="00983142" w:rsidRDefault="001C04DF" w:rsidP="003E6BA4">
      <w:pPr>
        <w:pStyle w:val="ListParagraph"/>
        <w:numPr>
          <w:ilvl w:val="0"/>
          <w:numId w:val="12"/>
        </w:numPr>
        <w:shd w:val="clear" w:color="auto" w:fill="E2E3E2" w:themeFill="background2"/>
        <w:suppressAutoHyphens w:val="0"/>
        <w:spacing w:before="0" w:after="0" w:line="288" w:lineRule="auto"/>
        <w:ind w:left="284" w:hanging="284"/>
        <w:contextualSpacing w:val="0"/>
        <w:rPr>
          <w:i/>
          <w:iCs/>
        </w:rPr>
      </w:pPr>
      <w:r w:rsidRPr="00983142">
        <w:rPr>
          <w:i/>
          <w:iCs/>
        </w:rPr>
        <w:t xml:space="preserve">Over time, the Government may have made more than one decision on the level of </w:t>
      </w:r>
      <w:proofErr w:type="gramStart"/>
      <w:r w:rsidRPr="00983142">
        <w:rPr>
          <w:i/>
          <w:iCs/>
        </w:rPr>
        <w:t>charging</w:t>
      </w:r>
      <w:proofErr w:type="gramEnd"/>
      <w:r w:rsidRPr="00983142">
        <w:rPr>
          <w:i/>
          <w:iCs/>
        </w:rPr>
        <w:t xml:space="preserve"> or an Accountable Authority has, under delegation, approved the administrative change to the price based on revised costs.  This will be done to maintain the level of charging consistent with the Government decision and costs.  </w:t>
      </w:r>
    </w:p>
    <w:p w14:paraId="55328932" w14:textId="77777777" w:rsidR="001C04DF" w:rsidRPr="00983142" w:rsidRDefault="001C04DF" w:rsidP="003E6BA4">
      <w:pPr>
        <w:pStyle w:val="ListParagraph"/>
        <w:numPr>
          <w:ilvl w:val="0"/>
          <w:numId w:val="12"/>
        </w:numPr>
        <w:shd w:val="clear" w:color="auto" w:fill="E2E3E2" w:themeFill="background2"/>
        <w:suppressAutoHyphens w:val="0"/>
        <w:spacing w:before="0" w:after="0" w:line="288" w:lineRule="auto"/>
        <w:ind w:left="284" w:hanging="284"/>
        <w:contextualSpacing w:val="0"/>
        <w:rPr>
          <w:i/>
          <w:iCs/>
        </w:rPr>
      </w:pPr>
      <w:r w:rsidRPr="00983142">
        <w:rPr>
          <w:i/>
          <w:iCs/>
        </w:rPr>
        <w:t xml:space="preserve">Be clear on when the updating of the price (and costs) occurred to maintain consistency with the initial Government decision), </w:t>
      </w:r>
    </w:p>
    <w:p w14:paraId="0EC63270" w14:textId="77777777" w:rsidR="001C04DF" w:rsidRPr="00983142" w:rsidRDefault="001C04DF" w:rsidP="003E6BA4">
      <w:pPr>
        <w:pStyle w:val="ListParagraph"/>
        <w:numPr>
          <w:ilvl w:val="0"/>
          <w:numId w:val="12"/>
        </w:numPr>
        <w:shd w:val="clear" w:color="auto" w:fill="E2E3E2" w:themeFill="background2"/>
        <w:suppressAutoHyphens w:val="0"/>
        <w:spacing w:before="0" w:after="0" w:line="288" w:lineRule="auto"/>
        <w:ind w:left="284" w:hanging="284"/>
        <w:contextualSpacing w:val="0"/>
        <w:rPr>
          <w:i/>
          <w:iCs/>
        </w:rPr>
      </w:pPr>
      <w:r w:rsidRPr="00983142">
        <w:rPr>
          <w:i/>
          <w:iCs/>
        </w:rPr>
        <w:t>This updating decision becomes the current policy decision – it may be a decision by the Government, Accountable Authority, the Minister or a delegated official.</w:t>
      </w:r>
    </w:p>
    <w:p w14:paraId="64899C0C" w14:textId="77777777" w:rsidR="001C04DF" w:rsidRPr="00983142" w:rsidRDefault="001C04DF" w:rsidP="003E6BA4">
      <w:pPr>
        <w:pStyle w:val="ListParagraph"/>
        <w:numPr>
          <w:ilvl w:val="0"/>
          <w:numId w:val="12"/>
        </w:numPr>
        <w:shd w:val="clear" w:color="auto" w:fill="E2E3E2" w:themeFill="background2"/>
        <w:suppressAutoHyphens w:val="0"/>
        <w:spacing w:before="0" w:after="0" w:line="288" w:lineRule="auto"/>
        <w:ind w:left="284" w:hanging="284"/>
        <w:contextualSpacing w:val="0"/>
        <w:rPr>
          <w:i/>
          <w:iCs/>
        </w:rPr>
      </w:pPr>
      <w:r w:rsidRPr="00983142">
        <w:rPr>
          <w:i/>
          <w:iCs/>
        </w:rPr>
        <w:t xml:space="preserve">This updated decision will be the current policy </w:t>
      </w:r>
      <w:proofErr w:type="gramStart"/>
      <w:r w:rsidRPr="00983142">
        <w:rPr>
          <w:i/>
          <w:iCs/>
        </w:rPr>
        <w:t>authority</w:t>
      </w:r>
      <w:proofErr w:type="gramEnd"/>
      <w:r w:rsidRPr="00983142">
        <w:rPr>
          <w:i/>
          <w:iCs/>
        </w:rPr>
        <w:t xml:space="preserve"> and it is relied on to authorise the current prices.  It is not a new policy decision unless the Government has made it.  The outcomes of this decision should appear in the Budget process for under “Estimates Adjustments”.</w:t>
      </w:r>
    </w:p>
    <w:p w14:paraId="0E345C64" w14:textId="08795F55" w:rsidR="001C04DF" w:rsidRPr="00D57921" w:rsidRDefault="001C04DF" w:rsidP="00057647">
      <w:pPr>
        <w:pStyle w:val="Heading1Numbered"/>
      </w:pPr>
      <w:bookmarkStart w:id="31" w:name="_Toc199256908"/>
      <w:bookmarkStart w:id="32" w:name="_Toc199257062"/>
      <w:bookmarkStart w:id="33" w:name="_Toc199344569"/>
      <w:bookmarkStart w:id="34" w:name="_Toc199344647"/>
      <w:bookmarkStart w:id="35" w:name="_Toc199344838"/>
      <w:bookmarkStart w:id="36" w:name="_Toc199344915"/>
      <w:bookmarkStart w:id="37" w:name="_Toc199344992"/>
      <w:bookmarkStart w:id="38" w:name="_Toc199499138"/>
      <w:bookmarkStart w:id="39" w:name="_Toc199848516"/>
      <w:bookmarkStart w:id="40" w:name="_Toc200464550"/>
      <w:bookmarkStart w:id="41" w:name="_Toc200464638"/>
      <w:bookmarkStart w:id="42" w:name="_Toc199256919"/>
      <w:bookmarkStart w:id="43" w:name="_Toc199257073"/>
      <w:bookmarkStart w:id="44" w:name="_Toc199344580"/>
      <w:bookmarkStart w:id="45" w:name="_Toc199344658"/>
      <w:bookmarkStart w:id="46" w:name="_Toc199344849"/>
      <w:bookmarkStart w:id="47" w:name="_Toc199344926"/>
      <w:bookmarkStart w:id="48" w:name="_Toc199345003"/>
      <w:bookmarkStart w:id="49" w:name="_Toc199499149"/>
      <w:bookmarkStart w:id="50" w:name="_Toc199848527"/>
      <w:bookmarkStart w:id="51" w:name="_Toc200464561"/>
      <w:bookmarkStart w:id="52" w:name="_Toc200464649"/>
      <w:bookmarkStart w:id="53" w:name="_Toc199256920"/>
      <w:bookmarkStart w:id="54" w:name="_Toc199257074"/>
      <w:bookmarkStart w:id="55" w:name="_Toc199344581"/>
      <w:bookmarkStart w:id="56" w:name="_Toc199344659"/>
      <w:bookmarkStart w:id="57" w:name="_Toc199344850"/>
      <w:bookmarkStart w:id="58" w:name="_Toc199344927"/>
      <w:bookmarkStart w:id="59" w:name="_Toc199345004"/>
      <w:bookmarkStart w:id="60" w:name="_Toc199499150"/>
      <w:bookmarkStart w:id="61" w:name="_Toc199848528"/>
      <w:bookmarkStart w:id="62" w:name="_Toc200464562"/>
      <w:bookmarkStart w:id="63" w:name="_Toc200464650"/>
      <w:bookmarkStart w:id="64" w:name="_Toc229669266"/>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t xml:space="preserve">CHARGING </w:t>
      </w:r>
      <w:r w:rsidRPr="00D57921">
        <w:t>MODEL</w:t>
      </w:r>
      <w:bookmarkEnd w:id="64"/>
    </w:p>
    <w:p w14:paraId="3C2F568E" w14:textId="315B9397" w:rsidR="006E1A81" w:rsidRDefault="008665A6" w:rsidP="006E1A81">
      <w:bookmarkStart w:id="65" w:name="_Toc229669267"/>
      <w:r>
        <w:t xml:space="preserve">The prices charged for this regulatory activity come from an awareness of the effort needed to provide an output, the </w:t>
      </w:r>
      <w:r w:rsidR="00F869CD">
        <w:t xml:space="preserve">cost of that effort, the process to maintain that cost as the efficient cost and then the pricing approach used to achieve the </w:t>
      </w:r>
      <w:r w:rsidR="000374D9">
        <w:t>Government</w:t>
      </w:r>
      <w:r w:rsidR="00F869CD">
        <w:t xml:space="preserve"> agreed </w:t>
      </w:r>
      <w:r w:rsidR="000374D9">
        <w:t>pricing level.</w:t>
      </w:r>
    </w:p>
    <w:p w14:paraId="38270D7F" w14:textId="77777777" w:rsidR="001C04DF" w:rsidRDefault="001C04DF" w:rsidP="00057647">
      <w:pPr>
        <w:pStyle w:val="Heading2Numbered"/>
        <w:ind w:left="851" w:hanging="851"/>
      </w:pPr>
      <w:bookmarkStart w:id="66" w:name="_Toc229669268"/>
      <w:bookmarkEnd w:id="65"/>
      <w:r w:rsidRPr="00463887">
        <w:t>Effort awareness</w:t>
      </w:r>
      <w:bookmarkEnd w:id="66"/>
    </w:p>
    <w:p w14:paraId="442F4B9E" w14:textId="22EF91DD" w:rsidR="00C0689F" w:rsidRPr="00C0689F" w:rsidRDefault="00C27FE8" w:rsidP="00C0689F">
      <w:pPr>
        <w:rPr>
          <w:i/>
        </w:rPr>
      </w:pPr>
      <w:r>
        <w:rPr>
          <w:i/>
        </w:rPr>
        <w:t xml:space="preserve">To enable effort cost, there must be an awareness of actual effort and if this changes. </w:t>
      </w:r>
      <w:r w:rsidR="00C0689F" w:rsidRPr="00C0689F">
        <w:rPr>
          <w:i/>
        </w:rPr>
        <w:t xml:space="preserve">Describe how each </w:t>
      </w:r>
      <w:r>
        <w:rPr>
          <w:i/>
        </w:rPr>
        <w:t>effort per output is determined</w:t>
      </w:r>
      <w:r w:rsidR="00C0689F" w:rsidRPr="00C0689F">
        <w:rPr>
          <w:i/>
        </w:rPr>
        <w:t xml:space="preserve">. </w:t>
      </w:r>
    </w:p>
    <w:tbl>
      <w:tblPr>
        <w:tblStyle w:val="TableGrid"/>
        <w:tblW w:w="0" w:type="auto"/>
        <w:tblLook w:val="04A0" w:firstRow="1" w:lastRow="0" w:firstColumn="1" w:lastColumn="0" w:noHBand="0" w:noVBand="1"/>
      </w:tblPr>
      <w:tblGrid>
        <w:gridCol w:w="9060"/>
      </w:tblGrid>
      <w:tr w:rsidR="00F67D4D" w14:paraId="3D04B4EB" w14:textId="77777777" w:rsidTr="00F67D4D">
        <w:tc>
          <w:tcPr>
            <w:tcW w:w="9060" w:type="dxa"/>
          </w:tcPr>
          <w:p w14:paraId="31C9F14A" w14:textId="77777777" w:rsidR="00F67D4D" w:rsidRPr="00F67D4D" w:rsidRDefault="00F67D4D" w:rsidP="00F67D4D">
            <w:pPr>
              <w:rPr>
                <w:u w:val="single"/>
              </w:rPr>
            </w:pPr>
            <w:r w:rsidRPr="00F67D4D">
              <w:rPr>
                <w:u w:val="single"/>
              </w:rPr>
              <w:t>Required:</w:t>
            </w:r>
          </w:p>
          <w:p w14:paraId="34092C81" w14:textId="122BD468" w:rsidR="00D631B4" w:rsidRDefault="00F67D4D" w:rsidP="00F67D4D">
            <w:r w:rsidRPr="00DB602B">
              <w:t>Provide an example</w:t>
            </w:r>
            <w:r>
              <w:t xml:space="preserve"> of the effort awareness process </w:t>
            </w:r>
            <w:r w:rsidR="00686509">
              <w:t>in the entity</w:t>
            </w:r>
            <w:r w:rsidR="00D80A5E">
              <w:t>,</w:t>
            </w:r>
            <w:r w:rsidR="00686509">
              <w:t xml:space="preserve"> </w:t>
            </w:r>
            <w:r>
              <w:t xml:space="preserve">used for </w:t>
            </w:r>
            <w:r w:rsidR="00D631B4">
              <w:t xml:space="preserve">ensuring valid and up-to-date awareness of </w:t>
            </w:r>
            <w:r w:rsidR="00D80A5E" w:rsidRPr="00F057B7">
              <w:t xml:space="preserve">time, capability, resources and processes </w:t>
            </w:r>
            <w:r w:rsidR="00D80A5E">
              <w:t>needed for</w:t>
            </w:r>
            <w:r w:rsidR="00D80A5E" w:rsidRPr="00F057B7">
              <w:t xml:space="preserve"> </w:t>
            </w:r>
            <w:r w:rsidR="00D631B4">
              <w:t xml:space="preserve">one output </w:t>
            </w:r>
            <w:r w:rsidR="00D80A5E">
              <w:t>that is charged for</w:t>
            </w:r>
            <w:r w:rsidR="00D631B4">
              <w:t>:</w:t>
            </w:r>
          </w:p>
          <w:p w14:paraId="114655E8" w14:textId="525A64AB" w:rsidR="00D631B4" w:rsidRDefault="00F67D4D" w:rsidP="00D631B4">
            <w:pPr>
              <w:pStyle w:val="ListParagraph"/>
              <w:numPr>
                <w:ilvl w:val="0"/>
                <w:numId w:val="18"/>
              </w:numPr>
            </w:pPr>
            <w:r>
              <w:t>via a fee and, as needed,</w:t>
            </w:r>
          </w:p>
          <w:p w14:paraId="2B3A73C2" w14:textId="4F15C57E" w:rsidR="00F67D4D" w:rsidRDefault="00F67D4D" w:rsidP="00D631B4">
            <w:pPr>
              <w:pStyle w:val="ListParagraph"/>
              <w:numPr>
                <w:ilvl w:val="0"/>
                <w:numId w:val="18"/>
              </w:numPr>
            </w:pPr>
            <w:r>
              <w:t xml:space="preserve">one charged via a levy.  </w:t>
            </w:r>
          </w:p>
          <w:p w14:paraId="5078954E" w14:textId="17953586" w:rsidR="00F67D4D" w:rsidRPr="00F67D4D" w:rsidRDefault="00BB5BEC" w:rsidP="001C04DF">
            <w:r>
              <w:t>Clearly state whether this effort awareness for outputs charged via a fee or levy is known for all outputs</w:t>
            </w:r>
            <w:r w:rsidR="00F67D4D">
              <w:t>.</w:t>
            </w:r>
          </w:p>
        </w:tc>
      </w:tr>
    </w:tbl>
    <w:p w14:paraId="7DF06253" w14:textId="77777777" w:rsidR="001C04DF" w:rsidRPr="00E50518" w:rsidRDefault="001C04DF" w:rsidP="005D3783">
      <w:pPr>
        <w:shd w:val="pct10" w:color="auto" w:fill="auto"/>
        <w:spacing w:before="240" w:after="0"/>
        <w:rPr>
          <w:b/>
          <w:bCs/>
          <w:i/>
          <w:iCs/>
          <w:lang w:eastAsia="en-AU"/>
        </w:rPr>
      </w:pPr>
      <w:r w:rsidRPr="00E50518">
        <w:rPr>
          <w:b/>
          <w:bCs/>
          <w:i/>
          <w:iCs/>
          <w:lang w:eastAsia="en-AU"/>
        </w:rPr>
        <w:t>Note:</w:t>
      </w:r>
    </w:p>
    <w:p w14:paraId="09F906B0" w14:textId="77777777" w:rsidR="001C04DF" w:rsidRPr="00E50518" w:rsidRDefault="001C04DF" w:rsidP="003E6BA4">
      <w:pPr>
        <w:pStyle w:val="ListParagraph"/>
        <w:numPr>
          <w:ilvl w:val="0"/>
          <w:numId w:val="12"/>
        </w:numPr>
        <w:shd w:val="clear" w:color="auto" w:fill="E2E3E2" w:themeFill="background2"/>
        <w:suppressAutoHyphens w:val="0"/>
        <w:spacing w:before="0" w:after="0" w:line="288" w:lineRule="auto"/>
        <w:ind w:left="284" w:hanging="284"/>
        <w:contextualSpacing w:val="0"/>
        <w:rPr>
          <w:i/>
          <w:iCs/>
        </w:rPr>
      </w:pPr>
      <w:r w:rsidRPr="00E50518">
        <w:rPr>
          <w:i/>
          <w:iCs/>
        </w:rPr>
        <w:t>Where the complexity of the process to develop the two different outputs of the same type (fee or levy) is significantly different, two examples are needed.</w:t>
      </w:r>
    </w:p>
    <w:p w14:paraId="76DD0ABA" w14:textId="5AB883D4" w:rsidR="00412DC9" w:rsidRPr="00412DC9" w:rsidRDefault="00412DC9" w:rsidP="00412DC9">
      <w:pPr>
        <w:pStyle w:val="ListParagraph"/>
        <w:numPr>
          <w:ilvl w:val="0"/>
          <w:numId w:val="12"/>
        </w:numPr>
        <w:shd w:val="clear" w:color="auto" w:fill="E2E3E2" w:themeFill="background2"/>
        <w:suppressAutoHyphens w:val="0"/>
        <w:spacing w:before="0" w:after="0" w:line="288" w:lineRule="auto"/>
        <w:ind w:left="284" w:hanging="284"/>
        <w:contextualSpacing w:val="0"/>
        <w:rPr>
          <w:i/>
          <w:iCs/>
        </w:rPr>
      </w:pPr>
      <w:r w:rsidRPr="00412DC9">
        <w:rPr>
          <w:i/>
          <w:iCs/>
        </w:rPr>
        <w:lastRenderedPageBreak/>
        <w:t>For an output charged as a fee, provide the process, by steps, needed for the output.  This includes an outline of the steps take to identify and maintain awareness of the effort each output requires</w:t>
      </w:r>
    </w:p>
    <w:p w14:paraId="404EF89F" w14:textId="77777777" w:rsidR="00412DC9" w:rsidRPr="00412DC9" w:rsidRDefault="00412DC9" w:rsidP="00412DC9">
      <w:pPr>
        <w:pStyle w:val="ListParagraph"/>
        <w:numPr>
          <w:ilvl w:val="0"/>
          <w:numId w:val="12"/>
        </w:numPr>
        <w:shd w:val="clear" w:color="auto" w:fill="E2E3E2" w:themeFill="background2"/>
        <w:suppressAutoHyphens w:val="0"/>
        <w:spacing w:before="0" w:after="0" w:line="288" w:lineRule="auto"/>
        <w:ind w:left="284" w:hanging="284"/>
        <w:contextualSpacing w:val="0"/>
        <w:rPr>
          <w:i/>
          <w:iCs/>
        </w:rPr>
      </w:pPr>
      <w:r w:rsidRPr="00412DC9">
        <w:rPr>
          <w:i/>
          <w:iCs/>
        </w:rPr>
        <w:t xml:space="preserve">For an output  charged as a levy, the description of the annualised processes, with proxy, used to reasonably attribute the annual cost over each member in the group consistent with the likely and defendable level of effort each group member caused. </w:t>
      </w:r>
    </w:p>
    <w:p w14:paraId="31823D38" w14:textId="3CF383C2" w:rsidR="001C04DF" w:rsidRPr="00A23D07" w:rsidRDefault="005E5544" w:rsidP="00A23D07">
      <w:pPr>
        <w:pStyle w:val="ListParagraph"/>
        <w:numPr>
          <w:ilvl w:val="0"/>
          <w:numId w:val="12"/>
        </w:numPr>
        <w:shd w:val="clear" w:color="auto" w:fill="E2E3E2" w:themeFill="background2"/>
        <w:suppressAutoHyphens w:val="0"/>
        <w:spacing w:before="0" w:after="0" w:line="288" w:lineRule="auto"/>
        <w:ind w:left="284" w:hanging="284"/>
        <w:contextualSpacing w:val="0"/>
        <w:rPr>
          <w:i/>
          <w:iCs/>
        </w:rPr>
      </w:pPr>
      <w:r w:rsidRPr="005E5544">
        <w:rPr>
          <w:i/>
          <w:iCs/>
        </w:rPr>
        <w:t xml:space="preserve">if </w:t>
      </w:r>
      <w:r w:rsidR="00A23D07">
        <w:rPr>
          <w:i/>
          <w:iCs/>
        </w:rPr>
        <w:t xml:space="preserve">the </w:t>
      </w:r>
      <w:r w:rsidR="00A23D07" w:rsidRPr="002D07C4">
        <w:rPr>
          <w:i/>
          <w:iCs/>
        </w:rPr>
        <w:t xml:space="preserve">effort awareness process is evolving or </w:t>
      </w:r>
      <w:r w:rsidR="002D07C4" w:rsidRPr="002D07C4">
        <w:rPr>
          <w:i/>
          <w:iCs/>
        </w:rPr>
        <w:t xml:space="preserve">not yet fully robust, note this and </w:t>
      </w:r>
      <w:r w:rsidRPr="005E5544">
        <w:rPr>
          <w:i/>
          <w:iCs/>
        </w:rPr>
        <w:t xml:space="preserve">outline in Risk Management what is being done to achieve this </w:t>
      </w:r>
    </w:p>
    <w:p w14:paraId="6C73586B" w14:textId="6D8A0525" w:rsidR="001C04DF" w:rsidRDefault="001C04DF" w:rsidP="00057647">
      <w:pPr>
        <w:pStyle w:val="Heading2Numbered"/>
        <w:ind w:left="851" w:hanging="851"/>
      </w:pPr>
      <w:bookmarkStart w:id="67" w:name="_Toc199256923"/>
      <w:bookmarkStart w:id="68" w:name="_Toc199257077"/>
      <w:bookmarkStart w:id="69" w:name="_Toc81919366"/>
      <w:bookmarkStart w:id="70" w:name="_Toc82703178"/>
      <w:bookmarkStart w:id="71" w:name="_Toc229669269"/>
      <w:bookmarkEnd w:id="67"/>
      <w:bookmarkEnd w:id="68"/>
      <w:bookmarkEnd w:id="69"/>
      <w:bookmarkEnd w:id="70"/>
      <w:r>
        <w:t>Efficient Cost</w:t>
      </w:r>
      <w:bookmarkEnd w:id="71"/>
    </w:p>
    <w:p w14:paraId="529FE0DF" w14:textId="7D37217E" w:rsidR="00DA2B78" w:rsidRDefault="00DA2B78" w:rsidP="00DA2B78">
      <w:r w:rsidRPr="00F057B7">
        <w:t>For each activity that is charged for, the cost used for the output must be the efficient cost.</w:t>
      </w:r>
      <w:r>
        <w:t xml:space="preserve">  </w:t>
      </w:r>
    </w:p>
    <w:p w14:paraId="5F9DDCD8" w14:textId="2D7A3313" w:rsidR="00B170DA" w:rsidRDefault="00B170DA" w:rsidP="00B170DA">
      <w:pPr>
        <w:rPr>
          <w:i/>
        </w:rPr>
      </w:pPr>
      <w:r>
        <w:rPr>
          <w:i/>
        </w:rPr>
        <w:t xml:space="preserve">Describe how each the efficient cost is determined and maintained. </w:t>
      </w:r>
    </w:p>
    <w:tbl>
      <w:tblPr>
        <w:tblStyle w:val="TableGrid"/>
        <w:tblW w:w="0" w:type="auto"/>
        <w:tblLook w:val="04A0" w:firstRow="1" w:lastRow="0" w:firstColumn="1" w:lastColumn="0" w:noHBand="0" w:noVBand="1"/>
      </w:tblPr>
      <w:tblGrid>
        <w:gridCol w:w="9060"/>
      </w:tblGrid>
      <w:tr w:rsidR="007E006C" w14:paraId="5408A457" w14:textId="77777777" w:rsidTr="007E006C">
        <w:tc>
          <w:tcPr>
            <w:tcW w:w="9060" w:type="dxa"/>
          </w:tcPr>
          <w:p w14:paraId="7FA8588E" w14:textId="77777777" w:rsidR="007E006C" w:rsidRPr="007E006C" w:rsidRDefault="007E006C" w:rsidP="007E006C">
            <w:pPr>
              <w:rPr>
                <w:u w:val="single"/>
              </w:rPr>
            </w:pPr>
            <w:r w:rsidRPr="007E006C">
              <w:rPr>
                <w:u w:val="single"/>
              </w:rPr>
              <w:t>Required:</w:t>
            </w:r>
          </w:p>
          <w:p w14:paraId="6C38A46C" w14:textId="73279202" w:rsidR="007E006C" w:rsidRDefault="007E006C" w:rsidP="00F057B7">
            <w:r w:rsidRPr="00F057B7">
              <w:t xml:space="preserve">State the </w:t>
            </w:r>
            <w:r w:rsidR="00C44D11">
              <w:t>approach</w:t>
            </w:r>
            <w:r w:rsidRPr="00F057B7">
              <w:t xml:space="preserve"> and frequency of </w:t>
            </w:r>
            <w:r w:rsidR="007524E9">
              <w:t>the</w:t>
            </w:r>
            <w:r w:rsidRPr="00F057B7">
              <w:t xml:space="preserve"> </w:t>
            </w:r>
            <w:r w:rsidR="00531642">
              <w:t xml:space="preserve">management </w:t>
            </w:r>
            <w:r w:rsidR="009275AD">
              <w:t>approach</w:t>
            </w:r>
            <w:r w:rsidR="00531642" w:rsidRPr="00F057B7">
              <w:t xml:space="preserve"> </w:t>
            </w:r>
            <w:r w:rsidR="005403B9">
              <w:t xml:space="preserve">used </w:t>
            </w:r>
            <w:r w:rsidR="001570DE">
              <w:t xml:space="preserve">to determine the efficient cost of an output </w:t>
            </w:r>
            <w:r w:rsidRPr="00F057B7">
              <w:t>and why this duration and frequency is appropriate.</w:t>
            </w:r>
          </w:p>
        </w:tc>
      </w:tr>
    </w:tbl>
    <w:p w14:paraId="368C11E5" w14:textId="77777777" w:rsidR="005403B9" w:rsidRDefault="005403B9" w:rsidP="005403B9">
      <w:pPr>
        <w:shd w:val="pct10" w:color="auto" w:fill="auto"/>
        <w:spacing w:before="240" w:after="0"/>
        <w:rPr>
          <w:b/>
          <w:bCs/>
          <w:i/>
          <w:iCs/>
          <w:lang w:eastAsia="en-AU"/>
        </w:rPr>
      </w:pPr>
      <w:bookmarkStart w:id="72" w:name="_Toc229669270"/>
      <w:r w:rsidRPr="00E50518">
        <w:rPr>
          <w:b/>
          <w:bCs/>
          <w:i/>
          <w:iCs/>
          <w:lang w:eastAsia="en-AU"/>
        </w:rPr>
        <w:t>Note:</w:t>
      </w:r>
    </w:p>
    <w:p w14:paraId="5F7FAFA1" w14:textId="4F5E11D2" w:rsidR="00C64482" w:rsidRDefault="00C64482" w:rsidP="00C64482">
      <w:pPr>
        <w:pStyle w:val="ListParagraph"/>
        <w:numPr>
          <w:ilvl w:val="0"/>
          <w:numId w:val="12"/>
        </w:numPr>
        <w:shd w:val="clear" w:color="auto" w:fill="E2E3E2" w:themeFill="background2"/>
        <w:suppressAutoHyphens w:val="0"/>
        <w:spacing w:before="0" w:after="0" w:line="288" w:lineRule="auto"/>
        <w:ind w:left="284" w:hanging="284"/>
        <w:contextualSpacing w:val="0"/>
        <w:rPr>
          <w:i/>
          <w:iCs/>
        </w:rPr>
      </w:pPr>
      <w:r w:rsidRPr="00C64482">
        <w:rPr>
          <w:i/>
          <w:iCs/>
        </w:rPr>
        <w:t xml:space="preserve">This involves </w:t>
      </w:r>
      <w:r w:rsidR="00BE334E">
        <w:rPr>
          <w:i/>
          <w:iCs/>
        </w:rPr>
        <w:t>how inputs are monitored and updated for changes in the environment and levels of demand</w:t>
      </w:r>
      <w:r w:rsidRPr="00C64482">
        <w:rPr>
          <w:i/>
          <w:iCs/>
        </w:rPr>
        <w:t>.</w:t>
      </w:r>
    </w:p>
    <w:p w14:paraId="2D2E3ED2" w14:textId="07F6B7D8" w:rsidR="001570DE" w:rsidRPr="00C64482" w:rsidRDefault="008A1A94" w:rsidP="00C64482">
      <w:pPr>
        <w:pStyle w:val="ListParagraph"/>
        <w:numPr>
          <w:ilvl w:val="0"/>
          <w:numId w:val="12"/>
        </w:numPr>
        <w:shd w:val="clear" w:color="auto" w:fill="E2E3E2" w:themeFill="background2"/>
        <w:suppressAutoHyphens w:val="0"/>
        <w:spacing w:before="0" w:after="0" w:line="288" w:lineRule="auto"/>
        <w:ind w:left="284" w:hanging="284"/>
        <w:contextualSpacing w:val="0"/>
        <w:rPr>
          <w:i/>
          <w:iCs/>
        </w:rPr>
      </w:pPr>
      <w:r>
        <w:t xml:space="preserve">This may be how the cost of </w:t>
      </w:r>
      <w:r w:rsidR="001570DE" w:rsidRPr="00F057B7">
        <w:t xml:space="preserve">competent officers </w:t>
      </w:r>
      <w:r>
        <w:t xml:space="preserve">is determined and then how </w:t>
      </w:r>
      <w:r w:rsidR="005473DF">
        <w:t>actual process awareness is determined, monitored and updated</w:t>
      </w:r>
      <w:r w:rsidR="00C96B63">
        <w:t>.</w:t>
      </w:r>
    </w:p>
    <w:p w14:paraId="10516F9C" w14:textId="77777777" w:rsidR="00C96B63" w:rsidRDefault="00C96B63" w:rsidP="009E250A">
      <w:pPr>
        <w:pStyle w:val="Heading2Numbered"/>
        <w:ind w:left="851" w:hanging="851"/>
      </w:pPr>
      <w:r w:rsidRPr="001B5BB0">
        <w:t xml:space="preserve">Costs </w:t>
      </w:r>
      <w:r>
        <w:t>attribution</w:t>
      </w:r>
      <w:r w:rsidRPr="00E50518">
        <w:t xml:space="preserve"> </w:t>
      </w:r>
    </w:p>
    <w:p w14:paraId="52F02344" w14:textId="178F2B1A" w:rsidR="001C04DF" w:rsidRDefault="004D1A33" w:rsidP="00C96B63">
      <w:r>
        <w:t>For each charge for a regulatory activity output that is consistent with the Charging Policy, t</w:t>
      </w:r>
      <w:r w:rsidRPr="00BC4588">
        <w:t>he</w:t>
      </w:r>
      <w:r>
        <w:t>re must be</w:t>
      </w:r>
      <w:r w:rsidRPr="00BC4588">
        <w:t xml:space="preserve"> </w:t>
      </w:r>
      <w:r>
        <w:t>a discernible</w:t>
      </w:r>
      <w:r w:rsidRPr="00BC4588">
        <w:t xml:space="preserve"> </w:t>
      </w:r>
      <w:r>
        <w:t>link</w:t>
      </w:r>
      <w:r w:rsidRPr="00BC4588">
        <w:t xml:space="preserve"> </w:t>
      </w:r>
      <w:r>
        <w:t>between the</w:t>
      </w:r>
      <w:r w:rsidRPr="00BC4588">
        <w:t xml:space="preserve"> cost and the pric</w:t>
      </w:r>
      <w:r>
        <w:t>e.</w:t>
      </w:r>
      <w:bookmarkEnd w:id="72"/>
      <w:r w:rsidR="00211450">
        <w:t xml:space="preserve"> The price may not exceed the cost.</w:t>
      </w:r>
    </w:p>
    <w:p w14:paraId="305A1ABF" w14:textId="376DF4C9" w:rsidR="0057168B" w:rsidRDefault="0057168B" w:rsidP="0057168B">
      <w:pPr>
        <w:rPr>
          <w:i/>
        </w:rPr>
      </w:pPr>
      <w:r>
        <w:rPr>
          <w:i/>
        </w:rPr>
        <w:t>Describe how each output is costed</w:t>
      </w:r>
      <w:r w:rsidR="00DF2846">
        <w:rPr>
          <w:i/>
        </w:rPr>
        <w:t xml:space="preserve"> and provide an example of how this is done for 1 output </w:t>
      </w:r>
      <w:r w:rsidR="00E86AAD">
        <w:rPr>
          <w:i/>
        </w:rPr>
        <w:t>that is charged as a fee and 1 output that is charged via the levy</w:t>
      </w:r>
      <w:r>
        <w:rPr>
          <w:i/>
        </w:rPr>
        <w:t xml:space="preserve">. </w:t>
      </w:r>
    </w:p>
    <w:tbl>
      <w:tblPr>
        <w:tblStyle w:val="TableGrid"/>
        <w:tblW w:w="0" w:type="auto"/>
        <w:tblLook w:val="04A0" w:firstRow="1" w:lastRow="0" w:firstColumn="1" w:lastColumn="0" w:noHBand="0" w:noVBand="1"/>
      </w:tblPr>
      <w:tblGrid>
        <w:gridCol w:w="9060"/>
      </w:tblGrid>
      <w:tr w:rsidR="00F057B7" w14:paraId="447DC5EB" w14:textId="77777777" w:rsidTr="00F057B7">
        <w:tc>
          <w:tcPr>
            <w:tcW w:w="9060" w:type="dxa"/>
          </w:tcPr>
          <w:p w14:paraId="3EB6337B" w14:textId="77777777" w:rsidR="00F057B7" w:rsidRPr="002D7E80" w:rsidRDefault="00F057B7" w:rsidP="00F057B7">
            <w:pPr>
              <w:rPr>
                <w:u w:val="single"/>
              </w:rPr>
            </w:pPr>
            <w:r w:rsidRPr="002D7E80">
              <w:rPr>
                <w:u w:val="single"/>
              </w:rPr>
              <w:t>Required:</w:t>
            </w:r>
          </w:p>
          <w:p w14:paraId="1B0EDA5A" w14:textId="55F72A04" w:rsidR="00847DCD" w:rsidRDefault="00847DCD" w:rsidP="00847DCD">
            <w:pPr>
              <w:rPr>
                <w:iCs/>
              </w:rPr>
            </w:pPr>
            <w:r>
              <w:rPr>
                <w:iCs/>
              </w:rPr>
              <w:t>Identify the direct and indirect costs for each activity</w:t>
            </w:r>
          </w:p>
          <w:p w14:paraId="23DB7727" w14:textId="3F1BA47E" w:rsidR="00847DCD" w:rsidRDefault="00847DCD" w:rsidP="00847DCD">
            <w:pPr>
              <w:rPr>
                <w:iCs/>
              </w:rPr>
            </w:pPr>
            <w:r>
              <w:rPr>
                <w:iCs/>
              </w:rPr>
              <w:t>Identify the cost driver/s</w:t>
            </w:r>
          </w:p>
          <w:p w14:paraId="3576DF72" w14:textId="7ADC1B39" w:rsidR="00847DCD" w:rsidRPr="00D34C88" w:rsidRDefault="00847DCD" w:rsidP="00847DCD">
            <w:pPr>
              <w:ind w:left="204" w:hanging="204"/>
              <w:rPr>
                <w:iCs/>
              </w:rPr>
            </w:pPr>
            <w:r>
              <w:rPr>
                <w:iCs/>
              </w:rPr>
              <w:t>Identify the a</w:t>
            </w:r>
            <w:r w:rsidRPr="00C40E38">
              <w:rPr>
                <w:iCs/>
              </w:rPr>
              <w:t xml:space="preserve">ssumptions </w:t>
            </w:r>
            <w:r w:rsidRPr="00D34C88">
              <w:rPr>
                <w:iCs/>
              </w:rPr>
              <w:t>about the expected quantity of outputs, to give the cost per output, total cost for a year for the separate outputs and the activity in total</w:t>
            </w:r>
          </w:p>
          <w:p w14:paraId="69F121AF" w14:textId="1A96F5CB" w:rsidR="00F057B7" w:rsidRPr="00BC4588" w:rsidRDefault="00F057B7" w:rsidP="00F057B7">
            <w:r w:rsidRPr="00BC4588">
              <w:t xml:space="preserve">For </w:t>
            </w:r>
            <w:r w:rsidR="00582813" w:rsidRPr="00582813">
              <w:t>the Fee and Levy cost construct</w:t>
            </w:r>
            <w:r w:rsidR="00582813">
              <w:t xml:space="preserve"> (as appliable)</w:t>
            </w:r>
            <w:r w:rsidRPr="00BC4588">
              <w:t xml:space="preserve">, </w:t>
            </w:r>
            <w:r w:rsidR="00784E4B">
              <w:t xml:space="preserve">provide </w:t>
            </w:r>
            <w:r w:rsidR="00784E4B" w:rsidRPr="009425D5">
              <w:rPr>
                <w:u w:val="single"/>
              </w:rPr>
              <w:t>an example</w:t>
            </w:r>
            <w:r w:rsidR="00784E4B">
              <w:t xml:space="preserve"> of</w:t>
            </w:r>
            <w:r w:rsidRPr="00BC4588">
              <w:t xml:space="preserve"> how</w:t>
            </w:r>
            <w:r w:rsidRPr="001B5BB0">
              <w:t xml:space="preserve"> </w:t>
            </w:r>
            <w:r>
              <w:t xml:space="preserve">cost </w:t>
            </w:r>
            <w:r w:rsidRPr="00BC4588">
              <w:t xml:space="preserve">is </w:t>
            </w:r>
            <w:r>
              <w:t>determined for:</w:t>
            </w:r>
          </w:p>
          <w:p w14:paraId="62A61D26" w14:textId="77777777" w:rsidR="00F057B7" w:rsidRPr="00BC4588" w:rsidRDefault="00F057B7" w:rsidP="00205ED9">
            <w:pPr>
              <w:pStyle w:val="ListParagraph"/>
              <w:numPr>
                <w:ilvl w:val="0"/>
                <w:numId w:val="18"/>
              </w:numPr>
            </w:pPr>
            <w:r w:rsidRPr="00BC4588">
              <w:t xml:space="preserve">each part of the process for an output charged as a fee </w:t>
            </w:r>
          </w:p>
          <w:p w14:paraId="7F82A86E" w14:textId="77777777" w:rsidR="00F057B7" w:rsidRPr="00F53E62" w:rsidRDefault="00F057B7" w:rsidP="00205ED9">
            <w:pPr>
              <w:pStyle w:val="ListParagraph"/>
              <w:numPr>
                <w:ilvl w:val="0"/>
                <w:numId w:val="18"/>
              </w:numPr>
              <w:rPr>
                <w:u w:val="single"/>
              </w:rPr>
            </w:pPr>
            <w:r w:rsidRPr="00BC4588">
              <w:t>output charged as a levy</w:t>
            </w:r>
          </w:p>
          <w:p w14:paraId="51124213" w14:textId="46858C83" w:rsidR="00F53E62" w:rsidRPr="00F53E62" w:rsidRDefault="00F53E62" w:rsidP="00F53E62">
            <w:r w:rsidRPr="00F53E62">
              <w:t>Use the example tables 3.3.1 and 3.3.2</w:t>
            </w:r>
            <w:r>
              <w:t>, plus table to address specific situations</w:t>
            </w:r>
            <w:r w:rsidR="00053E43">
              <w:t>, such as those in the Appendix</w:t>
            </w:r>
          </w:p>
        </w:tc>
      </w:tr>
    </w:tbl>
    <w:p w14:paraId="23EBF1E5" w14:textId="77777777" w:rsidR="001C04DF" w:rsidRPr="00E50518" w:rsidRDefault="001C04DF" w:rsidP="005D3783">
      <w:pPr>
        <w:shd w:val="pct10" w:color="auto" w:fill="auto"/>
        <w:spacing w:before="240" w:after="0"/>
        <w:rPr>
          <w:b/>
          <w:bCs/>
          <w:i/>
          <w:iCs/>
          <w:lang w:eastAsia="en-AU"/>
        </w:rPr>
      </w:pPr>
      <w:r w:rsidRPr="00E50518">
        <w:rPr>
          <w:b/>
          <w:bCs/>
          <w:i/>
          <w:iCs/>
          <w:lang w:eastAsia="en-AU"/>
        </w:rPr>
        <w:lastRenderedPageBreak/>
        <w:t>Note:</w:t>
      </w:r>
    </w:p>
    <w:p w14:paraId="7695F7D6" w14:textId="74FB7BFC" w:rsidR="001C04DF" w:rsidRDefault="00DA4486" w:rsidP="003E6BA4">
      <w:pPr>
        <w:pStyle w:val="ListParagraph"/>
        <w:numPr>
          <w:ilvl w:val="0"/>
          <w:numId w:val="12"/>
        </w:numPr>
        <w:shd w:val="clear" w:color="auto" w:fill="E2E3E2" w:themeFill="background2"/>
        <w:suppressAutoHyphens w:val="0"/>
        <w:spacing w:before="0" w:after="0" w:line="288" w:lineRule="auto"/>
        <w:ind w:left="284" w:hanging="284"/>
        <w:contextualSpacing w:val="0"/>
        <w:rPr>
          <w:i/>
          <w:iCs/>
        </w:rPr>
      </w:pPr>
      <w:r>
        <w:rPr>
          <w:i/>
          <w:iCs/>
        </w:rPr>
        <w:t>T</w:t>
      </w:r>
      <w:r w:rsidR="001C04DF" w:rsidRPr="00E50518">
        <w:rPr>
          <w:i/>
          <w:iCs/>
        </w:rPr>
        <w:t xml:space="preserve">here may be multiple outputs </w:t>
      </w:r>
      <w:r>
        <w:rPr>
          <w:i/>
          <w:iCs/>
        </w:rPr>
        <w:t>charged as</w:t>
      </w:r>
      <w:r w:rsidR="001C04DF" w:rsidRPr="00E50518">
        <w:rPr>
          <w:i/>
          <w:iCs/>
        </w:rPr>
        <w:t xml:space="preserve"> fees, but only one example is needed if all use the same effort and cost attribution approach</w:t>
      </w:r>
      <w:r>
        <w:rPr>
          <w:i/>
          <w:iCs/>
        </w:rPr>
        <w:t>.</w:t>
      </w:r>
    </w:p>
    <w:p w14:paraId="24D434A3" w14:textId="6D4E3AF3" w:rsidR="00285747" w:rsidRDefault="00285747" w:rsidP="003E6BA4">
      <w:pPr>
        <w:pStyle w:val="ListParagraph"/>
        <w:numPr>
          <w:ilvl w:val="0"/>
          <w:numId w:val="12"/>
        </w:numPr>
        <w:shd w:val="clear" w:color="auto" w:fill="E2E3E2" w:themeFill="background2"/>
        <w:suppressAutoHyphens w:val="0"/>
        <w:spacing w:before="0" w:after="0" w:line="288" w:lineRule="auto"/>
        <w:ind w:left="284" w:hanging="284"/>
        <w:contextualSpacing w:val="0"/>
        <w:rPr>
          <w:i/>
          <w:iCs/>
        </w:rPr>
      </w:pPr>
      <w:r>
        <w:rPr>
          <w:i/>
          <w:iCs/>
        </w:rPr>
        <w:t xml:space="preserve">Consider </w:t>
      </w:r>
      <w:r w:rsidR="0008523D">
        <w:rPr>
          <w:i/>
          <w:iCs/>
        </w:rPr>
        <w:t>using Example Tables</w:t>
      </w:r>
      <w:r>
        <w:rPr>
          <w:i/>
          <w:iCs/>
        </w:rPr>
        <w:t xml:space="preserve"> 3.4.1 and 3.4.2</w:t>
      </w:r>
      <w:r w:rsidR="0008523D">
        <w:rPr>
          <w:i/>
          <w:iCs/>
        </w:rPr>
        <w:t xml:space="preserve"> to guide the information displayed</w:t>
      </w:r>
    </w:p>
    <w:p w14:paraId="5834258E" w14:textId="77777777" w:rsidR="004937E2" w:rsidRDefault="004937E2" w:rsidP="004937E2">
      <w:pPr>
        <w:pStyle w:val="ListParagraph"/>
        <w:shd w:val="clear" w:color="auto" w:fill="E2E3E2" w:themeFill="background2"/>
        <w:suppressAutoHyphens w:val="0"/>
        <w:spacing w:before="0" w:after="0" w:line="288" w:lineRule="auto"/>
        <w:ind w:left="0"/>
        <w:contextualSpacing w:val="0"/>
        <w:rPr>
          <w:i/>
          <w:iCs/>
        </w:rPr>
      </w:pPr>
    </w:p>
    <w:p w14:paraId="7251BC3C" w14:textId="23475BA8" w:rsidR="001C04DF" w:rsidRPr="00F27CE9" w:rsidRDefault="001C04DF" w:rsidP="00057647">
      <w:pPr>
        <w:pStyle w:val="Heading3Numbered"/>
      </w:pPr>
      <w:bookmarkStart w:id="73" w:name="_Toc229669271"/>
      <w:r w:rsidRPr="00057647">
        <w:t>Exampl</w:t>
      </w:r>
      <w:r w:rsidRPr="00FB05ED">
        <w:t xml:space="preserve">e </w:t>
      </w:r>
      <w:r w:rsidRPr="00057647">
        <w:t>Table</w:t>
      </w:r>
      <w:r>
        <w:t>-</w:t>
      </w:r>
      <w:r w:rsidRPr="00F27CE9">
        <w:t>of costing for an output charged for by a Fee.</w:t>
      </w:r>
      <w:bookmarkEnd w:id="73"/>
    </w:p>
    <w:tbl>
      <w:tblPr>
        <w:tblStyle w:val="TableGrid"/>
        <w:tblW w:w="0" w:type="auto"/>
        <w:jc w:val="center"/>
        <w:tblLayout w:type="fixed"/>
        <w:tblLook w:val="04A0" w:firstRow="1" w:lastRow="0" w:firstColumn="1" w:lastColumn="0" w:noHBand="0" w:noVBand="1"/>
      </w:tblPr>
      <w:tblGrid>
        <w:gridCol w:w="2254"/>
        <w:gridCol w:w="2254"/>
        <w:gridCol w:w="2254"/>
        <w:gridCol w:w="2254"/>
      </w:tblGrid>
      <w:tr w:rsidR="001C04DF" w14:paraId="779F279D" w14:textId="77777777" w:rsidTr="00AA0515">
        <w:trPr>
          <w:jc w:val="center"/>
        </w:trPr>
        <w:tc>
          <w:tcPr>
            <w:tcW w:w="2254" w:type="dxa"/>
            <w:shd w:val="clear" w:color="auto" w:fill="D1D1D1" w:themeFill="text2" w:themeFillTint="33"/>
            <w:vAlign w:val="center"/>
          </w:tcPr>
          <w:p w14:paraId="6D9C20CD" w14:textId="72AC2BB8" w:rsidR="001C04DF" w:rsidRPr="00AA0515" w:rsidRDefault="00AA0515" w:rsidP="00AA0515">
            <w:pPr>
              <w:spacing w:before="60"/>
              <w:rPr>
                <w:sz w:val="24"/>
                <w:szCs w:val="24"/>
              </w:rPr>
            </w:pPr>
            <w:r w:rsidRPr="00AA0515">
              <w:rPr>
                <w:sz w:val="24"/>
                <w:szCs w:val="24"/>
              </w:rPr>
              <w:t>Output charged via fee</w:t>
            </w:r>
          </w:p>
        </w:tc>
        <w:tc>
          <w:tcPr>
            <w:tcW w:w="2254" w:type="dxa"/>
            <w:tcBorders>
              <w:bottom w:val="single" w:sz="4" w:space="0" w:color="auto"/>
            </w:tcBorders>
            <w:shd w:val="clear" w:color="auto" w:fill="D1D1D1" w:themeFill="text2" w:themeFillTint="33"/>
          </w:tcPr>
          <w:p w14:paraId="19A34C64" w14:textId="77777777" w:rsidR="001C04DF" w:rsidRPr="00416E55" w:rsidRDefault="001C04DF" w:rsidP="00416E55">
            <w:pPr>
              <w:spacing w:before="60"/>
              <w:rPr>
                <w:sz w:val="20"/>
                <w:szCs w:val="20"/>
              </w:rPr>
            </w:pPr>
            <w:r w:rsidRPr="00416E55">
              <w:rPr>
                <w:b/>
                <w:bCs/>
                <w:sz w:val="20"/>
                <w:szCs w:val="20"/>
              </w:rPr>
              <w:t>Direct</w:t>
            </w:r>
            <w:r w:rsidRPr="00416E55">
              <w:rPr>
                <w:sz w:val="20"/>
                <w:szCs w:val="20"/>
              </w:rPr>
              <w:t xml:space="preserve"> cost for the process parts of the output</w:t>
            </w:r>
          </w:p>
        </w:tc>
        <w:tc>
          <w:tcPr>
            <w:tcW w:w="2254" w:type="dxa"/>
            <w:tcBorders>
              <w:bottom w:val="single" w:sz="4" w:space="0" w:color="auto"/>
            </w:tcBorders>
            <w:shd w:val="clear" w:color="auto" w:fill="D1D1D1" w:themeFill="text2" w:themeFillTint="33"/>
          </w:tcPr>
          <w:p w14:paraId="28B64BCE" w14:textId="5D94222B" w:rsidR="001C04DF" w:rsidRPr="00416E55" w:rsidRDefault="001C04DF" w:rsidP="00416E55">
            <w:pPr>
              <w:spacing w:before="60"/>
              <w:rPr>
                <w:sz w:val="20"/>
                <w:szCs w:val="20"/>
              </w:rPr>
            </w:pPr>
            <w:r w:rsidRPr="00416E55">
              <w:rPr>
                <w:b/>
                <w:bCs/>
                <w:sz w:val="20"/>
                <w:szCs w:val="20"/>
              </w:rPr>
              <w:t>Indirect</w:t>
            </w:r>
            <w:r w:rsidRPr="00416E55">
              <w:rPr>
                <w:sz w:val="20"/>
                <w:szCs w:val="20"/>
              </w:rPr>
              <w:t xml:space="preserve"> cost</w:t>
            </w:r>
            <w:r w:rsidR="007035BE">
              <w:rPr>
                <w:sz w:val="20"/>
                <w:szCs w:val="20"/>
              </w:rPr>
              <w:t>s</w:t>
            </w:r>
            <w:r w:rsidRPr="00416E55">
              <w:rPr>
                <w:sz w:val="20"/>
                <w:szCs w:val="20"/>
              </w:rPr>
              <w:t xml:space="preserve"> that </w:t>
            </w:r>
            <w:r w:rsidR="00217BBC">
              <w:rPr>
                <w:sz w:val="20"/>
                <w:szCs w:val="20"/>
              </w:rPr>
              <w:t>apply</w:t>
            </w:r>
            <w:r w:rsidRPr="00416E55">
              <w:rPr>
                <w:sz w:val="20"/>
                <w:szCs w:val="20"/>
              </w:rPr>
              <w:t xml:space="preserve"> only to </w:t>
            </w:r>
            <w:r w:rsidR="00BB61E5">
              <w:rPr>
                <w:sz w:val="20"/>
                <w:szCs w:val="20"/>
              </w:rPr>
              <w:t xml:space="preserve">a </w:t>
            </w:r>
            <w:r w:rsidRPr="00416E55">
              <w:rPr>
                <w:sz w:val="20"/>
                <w:szCs w:val="20"/>
              </w:rPr>
              <w:t xml:space="preserve">particular process </w:t>
            </w:r>
          </w:p>
        </w:tc>
        <w:tc>
          <w:tcPr>
            <w:tcW w:w="2254" w:type="dxa"/>
            <w:tcBorders>
              <w:bottom w:val="single" w:sz="4" w:space="0" w:color="auto"/>
            </w:tcBorders>
            <w:shd w:val="clear" w:color="auto" w:fill="D1D1D1" w:themeFill="text2" w:themeFillTint="33"/>
          </w:tcPr>
          <w:p w14:paraId="7486EF81" w14:textId="6F31A736" w:rsidR="001C04DF" w:rsidRPr="00416E55" w:rsidRDefault="001C04DF" w:rsidP="00416E55">
            <w:pPr>
              <w:spacing w:before="60"/>
              <w:rPr>
                <w:sz w:val="20"/>
                <w:szCs w:val="20"/>
              </w:rPr>
            </w:pPr>
            <w:r w:rsidRPr="00416E55">
              <w:rPr>
                <w:b/>
                <w:bCs/>
                <w:sz w:val="20"/>
                <w:szCs w:val="20"/>
              </w:rPr>
              <w:t>Depreciation</w:t>
            </w:r>
            <w:r w:rsidRPr="00416E55">
              <w:rPr>
                <w:sz w:val="20"/>
                <w:szCs w:val="20"/>
              </w:rPr>
              <w:t xml:space="preserve"> cost specific to </w:t>
            </w:r>
            <w:r w:rsidR="00BB61E5">
              <w:rPr>
                <w:sz w:val="20"/>
                <w:szCs w:val="20"/>
              </w:rPr>
              <w:t>a particular</w:t>
            </w:r>
            <w:r w:rsidRPr="00416E55">
              <w:rPr>
                <w:sz w:val="20"/>
                <w:szCs w:val="20"/>
              </w:rPr>
              <w:t xml:space="preserve"> process </w:t>
            </w:r>
          </w:p>
        </w:tc>
      </w:tr>
      <w:tr w:rsidR="001C04DF" w14:paraId="61361EE0" w14:textId="77777777" w:rsidTr="00BD7E61">
        <w:trPr>
          <w:jc w:val="center"/>
        </w:trPr>
        <w:tc>
          <w:tcPr>
            <w:tcW w:w="2254" w:type="dxa"/>
            <w:shd w:val="clear" w:color="auto" w:fill="E2E3E2" w:themeFill="background2"/>
          </w:tcPr>
          <w:p w14:paraId="2FBFA6B3" w14:textId="0CE20671" w:rsidR="001C04DF" w:rsidRPr="00BD7E61" w:rsidRDefault="001C04DF" w:rsidP="00416E55">
            <w:pPr>
              <w:spacing w:before="60"/>
              <w:rPr>
                <w:b/>
                <w:bCs/>
                <w:sz w:val="20"/>
                <w:szCs w:val="20"/>
              </w:rPr>
            </w:pPr>
            <w:r w:rsidRPr="00BD7E61">
              <w:rPr>
                <w:b/>
                <w:bCs/>
                <w:sz w:val="20"/>
                <w:szCs w:val="20"/>
              </w:rPr>
              <w:t xml:space="preserve">Output </w:t>
            </w:r>
          </w:p>
        </w:tc>
        <w:tc>
          <w:tcPr>
            <w:tcW w:w="2254" w:type="dxa"/>
            <w:tcBorders>
              <w:right w:val="nil"/>
            </w:tcBorders>
            <w:shd w:val="clear" w:color="auto" w:fill="E2E3E2" w:themeFill="background2"/>
          </w:tcPr>
          <w:p w14:paraId="666AF3D2" w14:textId="77777777" w:rsidR="001C04DF" w:rsidRPr="00416E55" w:rsidRDefault="001C04DF" w:rsidP="00416E55">
            <w:pPr>
              <w:spacing w:before="60"/>
              <w:rPr>
                <w:sz w:val="20"/>
                <w:szCs w:val="20"/>
              </w:rPr>
            </w:pPr>
          </w:p>
        </w:tc>
        <w:tc>
          <w:tcPr>
            <w:tcW w:w="2254" w:type="dxa"/>
            <w:tcBorders>
              <w:left w:val="nil"/>
              <w:right w:val="nil"/>
            </w:tcBorders>
            <w:shd w:val="clear" w:color="auto" w:fill="E2E3E2" w:themeFill="background2"/>
          </w:tcPr>
          <w:p w14:paraId="3018B47A" w14:textId="77777777" w:rsidR="001C04DF" w:rsidRPr="00416E55" w:rsidRDefault="001C04DF" w:rsidP="00416E55">
            <w:pPr>
              <w:spacing w:before="60"/>
              <w:rPr>
                <w:sz w:val="20"/>
                <w:szCs w:val="20"/>
              </w:rPr>
            </w:pPr>
          </w:p>
        </w:tc>
        <w:tc>
          <w:tcPr>
            <w:tcW w:w="2254" w:type="dxa"/>
            <w:tcBorders>
              <w:left w:val="nil"/>
            </w:tcBorders>
            <w:shd w:val="clear" w:color="auto" w:fill="E2E3E2" w:themeFill="background2"/>
          </w:tcPr>
          <w:p w14:paraId="3ED08975" w14:textId="77777777" w:rsidR="001C04DF" w:rsidRPr="00416E55" w:rsidRDefault="001C04DF" w:rsidP="00416E55">
            <w:pPr>
              <w:spacing w:before="60"/>
              <w:rPr>
                <w:sz w:val="20"/>
                <w:szCs w:val="20"/>
              </w:rPr>
            </w:pPr>
          </w:p>
        </w:tc>
      </w:tr>
      <w:tr w:rsidR="001C04DF" w14:paraId="420F790C" w14:textId="77777777" w:rsidTr="00416E55">
        <w:trPr>
          <w:jc w:val="center"/>
        </w:trPr>
        <w:tc>
          <w:tcPr>
            <w:tcW w:w="2254" w:type="dxa"/>
            <w:vAlign w:val="center"/>
          </w:tcPr>
          <w:p w14:paraId="744B5B40" w14:textId="5408D7DB" w:rsidR="001C04DF" w:rsidRPr="00416E55" w:rsidRDefault="001C04DF" w:rsidP="00473E8A">
            <w:pPr>
              <w:spacing w:before="0" w:after="0"/>
              <w:rPr>
                <w:sz w:val="20"/>
                <w:szCs w:val="20"/>
              </w:rPr>
            </w:pPr>
            <w:r w:rsidRPr="00416E55">
              <w:rPr>
                <w:sz w:val="20"/>
                <w:szCs w:val="20"/>
              </w:rPr>
              <w:t>Business Process 1</w:t>
            </w:r>
          </w:p>
        </w:tc>
        <w:tc>
          <w:tcPr>
            <w:tcW w:w="2254" w:type="dxa"/>
            <w:vAlign w:val="center"/>
          </w:tcPr>
          <w:p w14:paraId="09F8AB54" w14:textId="77777777" w:rsidR="001C04DF" w:rsidRPr="00416E55" w:rsidRDefault="001C04DF" w:rsidP="00473E8A">
            <w:pPr>
              <w:spacing w:before="0" w:after="0"/>
              <w:rPr>
                <w:sz w:val="20"/>
                <w:szCs w:val="20"/>
              </w:rPr>
            </w:pPr>
          </w:p>
        </w:tc>
        <w:tc>
          <w:tcPr>
            <w:tcW w:w="2254" w:type="dxa"/>
            <w:vAlign w:val="center"/>
          </w:tcPr>
          <w:p w14:paraId="23D15969" w14:textId="77777777" w:rsidR="001C04DF" w:rsidRPr="00416E55" w:rsidRDefault="001C04DF" w:rsidP="00473E8A">
            <w:pPr>
              <w:spacing w:before="0" w:after="0"/>
              <w:rPr>
                <w:sz w:val="20"/>
                <w:szCs w:val="20"/>
              </w:rPr>
            </w:pPr>
          </w:p>
        </w:tc>
        <w:tc>
          <w:tcPr>
            <w:tcW w:w="2254" w:type="dxa"/>
            <w:vAlign w:val="center"/>
          </w:tcPr>
          <w:p w14:paraId="315FC4D9" w14:textId="77777777" w:rsidR="001C04DF" w:rsidRPr="00416E55" w:rsidRDefault="001C04DF" w:rsidP="00473E8A">
            <w:pPr>
              <w:spacing w:before="0" w:after="0"/>
              <w:rPr>
                <w:sz w:val="20"/>
                <w:szCs w:val="20"/>
              </w:rPr>
            </w:pPr>
          </w:p>
        </w:tc>
      </w:tr>
      <w:tr w:rsidR="001C04DF" w14:paraId="19C7AC3D" w14:textId="77777777" w:rsidTr="00416E55">
        <w:trPr>
          <w:jc w:val="center"/>
        </w:trPr>
        <w:tc>
          <w:tcPr>
            <w:tcW w:w="2254" w:type="dxa"/>
            <w:vAlign w:val="center"/>
          </w:tcPr>
          <w:p w14:paraId="66A38E62" w14:textId="0AA80388" w:rsidR="001C04DF" w:rsidRPr="00416E55" w:rsidRDefault="001C04DF" w:rsidP="00473E8A">
            <w:pPr>
              <w:spacing w:before="0" w:after="0"/>
              <w:rPr>
                <w:sz w:val="20"/>
                <w:szCs w:val="20"/>
              </w:rPr>
            </w:pPr>
            <w:r w:rsidRPr="00416E55">
              <w:rPr>
                <w:sz w:val="20"/>
                <w:szCs w:val="20"/>
              </w:rPr>
              <w:t xml:space="preserve">Business Process </w:t>
            </w:r>
            <w:r w:rsidR="005C3BE3">
              <w:rPr>
                <w:sz w:val="20"/>
                <w:szCs w:val="20"/>
              </w:rPr>
              <w:t>2</w:t>
            </w:r>
          </w:p>
        </w:tc>
        <w:tc>
          <w:tcPr>
            <w:tcW w:w="2254" w:type="dxa"/>
            <w:vAlign w:val="center"/>
          </w:tcPr>
          <w:p w14:paraId="2B9A3B51" w14:textId="77777777" w:rsidR="001C04DF" w:rsidRPr="00416E55" w:rsidRDefault="001C04DF" w:rsidP="00473E8A">
            <w:pPr>
              <w:spacing w:before="0" w:after="0"/>
              <w:rPr>
                <w:sz w:val="20"/>
                <w:szCs w:val="20"/>
              </w:rPr>
            </w:pPr>
          </w:p>
        </w:tc>
        <w:tc>
          <w:tcPr>
            <w:tcW w:w="2254" w:type="dxa"/>
            <w:vAlign w:val="center"/>
          </w:tcPr>
          <w:p w14:paraId="56E2539D" w14:textId="77777777" w:rsidR="001C04DF" w:rsidRPr="00416E55" w:rsidRDefault="001C04DF" w:rsidP="00473E8A">
            <w:pPr>
              <w:spacing w:before="0" w:after="0"/>
              <w:rPr>
                <w:sz w:val="20"/>
                <w:szCs w:val="20"/>
              </w:rPr>
            </w:pPr>
          </w:p>
        </w:tc>
        <w:tc>
          <w:tcPr>
            <w:tcW w:w="2254" w:type="dxa"/>
            <w:vAlign w:val="center"/>
          </w:tcPr>
          <w:p w14:paraId="43AE88EC" w14:textId="77777777" w:rsidR="001C04DF" w:rsidRPr="00416E55" w:rsidRDefault="001C04DF" w:rsidP="00473E8A">
            <w:pPr>
              <w:spacing w:before="0" w:after="0"/>
              <w:rPr>
                <w:sz w:val="20"/>
                <w:szCs w:val="20"/>
              </w:rPr>
            </w:pPr>
          </w:p>
        </w:tc>
      </w:tr>
      <w:tr w:rsidR="001C04DF" w14:paraId="68C6CF48" w14:textId="77777777" w:rsidTr="00416E55">
        <w:trPr>
          <w:jc w:val="center"/>
        </w:trPr>
        <w:tc>
          <w:tcPr>
            <w:tcW w:w="2254" w:type="dxa"/>
            <w:vAlign w:val="center"/>
          </w:tcPr>
          <w:p w14:paraId="1C276638" w14:textId="65D355BA" w:rsidR="001C04DF" w:rsidRPr="00416E55" w:rsidRDefault="001C04DF" w:rsidP="00473E8A">
            <w:pPr>
              <w:spacing w:before="0" w:after="0"/>
              <w:rPr>
                <w:sz w:val="20"/>
                <w:szCs w:val="20"/>
              </w:rPr>
            </w:pPr>
            <w:r w:rsidRPr="00416E55">
              <w:rPr>
                <w:sz w:val="20"/>
                <w:szCs w:val="20"/>
              </w:rPr>
              <w:t xml:space="preserve">Business Process </w:t>
            </w:r>
            <w:r w:rsidR="005C3BE3">
              <w:rPr>
                <w:sz w:val="20"/>
                <w:szCs w:val="20"/>
              </w:rPr>
              <w:t xml:space="preserve">. . . . </w:t>
            </w:r>
          </w:p>
        </w:tc>
        <w:tc>
          <w:tcPr>
            <w:tcW w:w="2254" w:type="dxa"/>
            <w:vAlign w:val="center"/>
          </w:tcPr>
          <w:p w14:paraId="2E8945D1" w14:textId="77777777" w:rsidR="001C04DF" w:rsidRPr="00416E55" w:rsidRDefault="001C04DF" w:rsidP="00473E8A">
            <w:pPr>
              <w:spacing w:before="0" w:after="0"/>
              <w:rPr>
                <w:sz w:val="20"/>
                <w:szCs w:val="20"/>
              </w:rPr>
            </w:pPr>
          </w:p>
        </w:tc>
        <w:tc>
          <w:tcPr>
            <w:tcW w:w="2254" w:type="dxa"/>
            <w:vAlign w:val="center"/>
          </w:tcPr>
          <w:p w14:paraId="634823BD" w14:textId="77777777" w:rsidR="001C04DF" w:rsidRPr="00416E55" w:rsidRDefault="001C04DF" w:rsidP="00473E8A">
            <w:pPr>
              <w:spacing w:before="0" w:after="0"/>
              <w:rPr>
                <w:sz w:val="20"/>
                <w:szCs w:val="20"/>
              </w:rPr>
            </w:pPr>
          </w:p>
        </w:tc>
        <w:tc>
          <w:tcPr>
            <w:tcW w:w="2254" w:type="dxa"/>
            <w:vAlign w:val="center"/>
          </w:tcPr>
          <w:p w14:paraId="618FE811" w14:textId="77777777" w:rsidR="001C04DF" w:rsidRPr="00416E55" w:rsidRDefault="001C04DF" w:rsidP="00473E8A">
            <w:pPr>
              <w:spacing w:before="0" w:after="0"/>
              <w:rPr>
                <w:sz w:val="20"/>
                <w:szCs w:val="20"/>
              </w:rPr>
            </w:pPr>
          </w:p>
        </w:tc>
      </w:tr>
      <w:tr w:rsidR="001C04DF" w14:paraId="212A093F" w14:textId="77777777" w:rsidTr="00416E55">
        <w:trPr>
          <w:jc w:val="center"/>
        </w:trPr>
        <w:tc>
          <w:tcPr>
            <w:tcW w:w="2254" w:type="dxa"/>
            <w:vAlign w:val="center"/>
          </w:tcPr>
          <w:p w14:paraId="2E0AE7B5" w14:textId="78D3EE73" w:rsidR="001C04DF" w:rsidRPr="00416E55" w:rsidRDefault="001C04DF" w:rsidP="00473E8A">
            <w:pPr>
              <w:spacing w:before="0" w:after="0"/>
              <w:rPr>
                <w:sz w:val="20"/>
                <w:szCs w:val="20"/>
              </w:rPr>
            </w:pPr>
            <w:r w:rsidRPr="00416E55">
              <w:rPr>
                <w:sz w:val="20"/>
                <w:szCs w:val="20"/>
              </w:rPr>
              <w:t xml:space="preserve">Business Process </w:t>
            </w:r>
            <w:r w:rsidR="004937E2">
              <w:rPr>
                <w:sz w:val="20"/>
                <w:szCs w:val="20"/>
              </w:rPr>
              <w:t>X</w:t>
            </w:r>
          </w:p>
        </w:tc>
        <w:tc>
          <w:tcPr>
            <w:tcW w:w="2254" w:type="dxa"/>
            <w:vAlign w:val="center"/>
          </w:tcPr>
          <w:p w14:paraId="7367C977" w14:textId="77777777" w:rsidR="001C04DF" w:rsidRPr="00416E55" w:rsidRDefault="001C04DF" w:rsidP="00473E8A">
            <w:pPr>
              <w:spacing w:before="0" w:after="0"/>
              <w:rPr>
                <w:sz w:val="20"/>
                <w:szCs w:val="20"/>
              </w:rPr>
            </w:pPr>
          </w:p>
        </w:tc>
        <w:tc>
          <w:tcPr>
            <w:tcW w:w="2254" w:type="dxa"/>
            <w:vAlign w:val="center"/>
          </w:tcPr>
          <w:p w14:paraId="6FA8DBB4" w14:textId="77777777" w:rsidR="001C04DF" w:rsidRPr="00416E55" w:rsidRDefault="001C04DF" w:rsidP="00473E8A">
            <w:pPr>
              <w:spacing w:before="0" w:after="0"/>
              <w:rPr>
                <w:sz w:val="20"/>
                <w:szCs w:val="20"/>
              </w:rPr>
            </w:pPr>
          </w:p>
        </w:tc>
        <w:tc>
          <w:tcPr>
            <w:tcW w:w="2254" w:type="dxa"/>
            <w:vAlign w:val="center"/>
          </w:tcPr>
          <w:p w14:paraId="3C0183CC" w14:textId="77777777" w:rsidR="001C04DF" w:rsidRPr="00416E55" w:rsidRDefault="001C04DF" w:rsidP="00473E8A">
            <w:pPr>
              <w:spacing w:before="0" w:after="0"/>
              <w:rPr>
                <w:sz w:val="20"/>
                <w:szCs w:val="20"/>
              </w:rPr>
            </w:pPr>
          </w:p>
        </w:tc>
      </w:tr>
      <w:tr w:rsidR="001C04DF" w14:paraId="6123181C" w14:textId="77777777" w:rsidTr="00416E55">
        <w:trPr>
          <w:jc w:val="center"/>
        </w:trPr>
        <w:tc>
          <w:tcPr>
            <w:tcW w:w="2254" w:type="dxa"/>
            <w:vAlign w:val="center"/>
          </w:tcPr>
          <w:p w14:paraId="64B16B15" w14:textId="0ECC4BF0" w:rsidR="001C04DF" w:rsidRPr="00416E55" w:rsidRDefault="001C04DF" w:rsidP="00473E8A">
            <w:pPr>
              <w:spacing w:before="0" w:after="0"/>
              <w:rPr>
                <w:sz w:val="20"/>
                <w:szCs w:val="20"/>
              </w:rPr>
            </w:pPr>
            <w:r w:rsidRPr="00416E55">
              <w:rPr>
                <w:sz w:val="20"/>
                <w:szCs w:val="20"/>
              </w:rPr>
              <w:t xml:space="preserve">Indirect </w:t>
            </w:r>
            <w:r w:rsidR="000F0971">
              <w:rPr>
                <w:sz w:val="20"/>
                <w:szCs w:val="20"/>
              </w:rPr>
              <w:t>C</w:t>
            </w:r>
            <w:r w:rsidRPr="00416E55">
              <w:rPr>
                <w:sz w:val="20"/>
                <w:szCs w:val="20"/>
              </w:rPr>
              <w:t>osts that apply to each output</w:t>
            </w:r>
          </w:p>
        </w:tc>
        <w:tc>
          <w:tcPr>
            <w:tcW w:w="2254" w:type="dxa"/>
            <w:shd w:val="clear" w:color="auto" w:fill="BFBFBF" w:themeFill="background1" w:themeFillShade="BF"/>
            <w:vAlign w:val="center"/>
          </w:tcPr>
          <w:p w14:paraId="0566037D" w14:textId="77777777" w:rsidR="001C04DF" w:rsidRPr="00416E55" w:rsidRDefault="001C04DF" w:rsidP="00473E8A">
            <w:pPr>
              <w:spacing w:before="0" w:after="0"/>
              <w:rPr>
                <w:sz w:val="20"/>
                <w:szCs w:val="20"/>
              </w:rPr>
            </w:pPr>
          </w:p>
        </w:tc>
        <w:tc>
          <w:tcPr>
            <w:tcW w:w="2254" w:type="dxa"/>
            <w:vAlign w:val="center"/>
          </w:tcPr>
          <w:p w14:paraId="35A07361" w14:textId="77777777" w:rsidR="001C04DF" w:rsidRPr="00416E55" w:rsidRDefault="001C04DF" w:rsidP="00473E8A">
            <w:pPr>
              <w:spacing w:before="0" w:after="0"/>
              <w:rPr>
                <w:sz w:val="20"/>
                <w:szCs w:val="20"/>
              </w:rPr>
            </w:pPr>
          </w:p>
        </w:tc>
        <w:tc>
          <w:tcPr>
            <w:tcW w:w="2254" w:type="dxa"/>
            <w:vAlign w:val="center"/>
          </w:tcPr>
          <w:p w14:paraId="67772714" w14:textId="77777777" w:rsidR="001C04DF" w:rsidRPr="00416E55" w:rsidRDefault="001C04DF" w:rsidP="00473E8A">
            <w:pPr>
              <w:spacing w:before="0" w:after="0"/>
              <w:rPr>
                <w:sz w:val="20"/>
                <w:szCs w:val="20"/>
              </w:rPr>
            </w:pPr>
          </w:p>
        </w:tc>
      </w:tr>
      <w:tr w:rsidR="001C04DF" w14:paraId="29CC5E06" w14:textId="77777777" w:rsidTr="00833764">
        <w:trPr>
          <w:jc w:val="center"/>
        </w:trPr>
        <w:tc>
          <w:tcPr>
            <w:tcW w:w="2254" w:type="dxa"/>
            <w:vAlign w:val="center"/>
          </w:tcPr>
          <w:p w14:paraId="1A60CEF4" w14:textId="2A19D0E9" w:rsidR="001C04DF" w:rsidRPr="00416E55" w:rsidRDefault="001C04DF" w:rsidP="00473E8A">
            <w:pPr>
              <w:spacing w:before="0" w:after="0"/>
              <w:rPr>
                <w:sz w:val="20"/>
                <w:szCs w:val="20"/>
              </w:rPr>
            </w:pPr>
            <w:r w:rsidRPr="00416E55">
              <w:rPr>
                <w:sz w:val="20"/>
                <w:szCs w:val="20"/>
              </w:rPr>
              <w:t xml:space="preserve">Driver used to reasonably attribute </w:t>
            </w:r>
            <w:r w:rsidR="000F0971">
              <w:rPr>
                <w:sz w:val="20"/>
                <w:szCs w:val="20"/>
              </w:rPr>
              <w:t>the I</w:t>
            </w:r>
            <w:r w:rsidRPr="00416E55">
              <w:rPr>
                <w:sz w:val="20"/>
                <w:szCs w:val="20"/>
              </w:rPr>
              <w:t xml:space="preserve">ndirect </w:t>
            </w:r>
            <w:r w:rsidR="000F0971">
              <w:rPr>
                <w:sz w:val="20"/>
                <w:szCs w:val="20"/>
              </w:rPr>
              <w:t>Co</w:t>
            </w:r>
            <w:r w:rsidRPr="00416E55">
              <w:rPr>
                <w:sz w:val="20"/>
                <w:szCs w:val="20"/>
              </w:rPr>
              <w:t xml:space="preserve">sts </w:t>
            </w:r>
            <w:r w:rsidR="000F0971" w:rsidRPr="00416E55">
              <w:rPr>
                <w:sz w:val="20"/>
                <w:szCs w:val="20"/>
              </w:rPr>
              <w:t>that apply to each output</w:t>
            </w:r>
          </w:p>
        </w:tc>
        <w:tc>
          <w:tcPr>
            <w:tcW w:w="2254" w:type="dxa"/>
            <w:shd w:val="clear" w:color="auto" w:fill="C6C6C6" w:themeFill="text2" w:themeFillTint="40"/>
            <w:vAlign w:val="center"/>
          </w:tcPr>
          <w:p w14:paraId="0EF025E2" w14:textId="77777777" w:rsidR="001C04DF" w:rsidRPr="00416E55" w:rsidRDefault="001C04DF" w:rsidP="00473E8A">
            <w:pPr>
              <w:spacing w:before="0" w:after="0"/>
              <w:rPr>
                <w:sz w:val="20"/>
                <w:szCs w:val="20"/>
              </w:rPr>
            </w:pPr>
          </w:p>
        </w:tc>
        <w:tc>
          <w:tcPr>
            <w:tcW w:w="2254" w:type="dxa"/>
            <w:vAlign w:val="center"/>
          </w:tcPr>
          <w:p w14:paraId="2DEA0E44" w14:textId="77777777" w:rsidR="001C04DF" w:rsidRPr="00416E55" w:rsidRDefault="001C04DF" w:rsidP="00473E8A">
            <w:pPr>
              <w:spacing w:before="0" w:after="0"/>
              <w:rPr>
                <w:sz w:val="20"/>
                <w:szCs w:val="20"/>
              </w:rPr>
            </w:pPr>
          </w:p>
        </w:tc>
        <w:tc>
          <w:tcPr>
            <w:tcW w:w="2254" w:type="dxa"/>
            <w:vAlign w:val="center"/>
          </w:tcPr>
          <w:p w14:paraId="07322544" w14:textId="77777777" w:rsidR="001C04DF" w:rsidRPr="00416E55" w:rsidRDefault="001C04DF" w:rsidP="00473E8A">
            <w:pPr>
              <w:spacing w:before="0" w:after="0"/>
              <w:rPr>
                <w:sz w:val="20"/>
                <w:szCs w:val="20"/>
              </w:rPr>
            </w:pPr>
          </w:p>
        </w:tc>
      </w:tr>
      <w:tr w:rsidR="001C04DF" w14:paraId="107B6F8E" w14:textId="77777777" w:rsidTr="00416E55">
        <w:trPr>
          <w:jc w:val="center"/>
        </w:trPr>
        <w:tc>
          <w:tcPr>
            <w:tcW w:w="2254" w:type="dxa"/>
            <w:vAlign w:val="center"/>
          </w:tcPr>
          <w:p w14:paraId="203FC820" w14:textId="1D11FACD" w:rsidR="001C04DF" w:rsidRPr="00416E55" w:rsidRDefault="001C04DF" w:rsidP="00473E8A">
            <w:pPr>
              <w:spacing w:before="0" w:after="0"/>
              <w:rPr>
                <w:sz w:val="20"/>
                <w:szCs w:val="20"/>
              </w:rPr>
            </w:pPr>
            <w:r w:rsidRPr="00416E55">
              <w:rPr>
                <w:sz w:val="20"/>
                <w:szCs w:val="20"/>
              </w:rPr>
              <w:t xml:space="preserve">Total of costs </w:t>
            </w:r>
            <w:r w:rsidR="00681B8B">
              <w:rPr>
                <w:sz w:val="20"/>
                <w:szCs w:val="20"/>
              </w:rPr>
              <w:t xml:space="preserve">for an </w:t>
            </w:r>
            <w:r w:rsidR="005C3BE3" w:rsidRPr="005C3BE3">
              <w:rPr>
                <w:b/>
                <w:bCs/>
                <w:sz w:val="20"/>
                <w:szCs w:val="20"/>
              </w:rPr>
              <w:t>O</w:t>
            </w:r>
            <w:r w:rsidRPr="005C3BE3">
              <w:rPr>
                <w:b/>
                <w:bCs/>
                <w:sz w:val="20"/>
                <w:szCs w:val="20"/>
              </w:rPr>
              <w:t>utput</w:t>
            </w:r>
          </w:p>
        </w:tc>
        <w:tc>
          <w:tcPr>
            <w:tcW w:w="2254" w:type="dxa"/>
            <w:vAlign w:val="center"/>
          </w:tcPr>
          <w:p w14:paraId="49ED3317" w14:textId="77777777" w:rsidR="001C04DF" w:rsidRPr="00416E55" w:rsidRDefault="001C04DF" w:rsidP="00473E8A">
            <w:pPr>
              <w:spacing w:before="0" w:after="0"/>
              <w:rPr>
                <w:sz w:val="20"/>
                <w:szCs w:val="20"/>
              </w:rPr>
            </w:pPr>
          </w:p>
        </w:tc>
        <w:tc>
          <w:tcPr>
            <w:tcW w:w="2254" w:type="dxa"/>
            <w:vAlign w:val="center"/>
          </w:tcPr>
          <w:p w14:paraId="2BCDCD6D" w14:textId="77777777" w:rsidR="001C04DF" w:rsidRPr="00416E55" w:rsidRDefault="001C04DF" w:rsidP="00473E8A">
            <w:pPr>
              <w:spacing w:before="0" w:after="0"/>
              <w:rPr>
                <w:sz w:val="20"/>
                <w:szCs w:val="20"/>
              </w:rPr>
            </w:pPr>
          </w:p>
        </w:tc>
        <w:tc>
          <w:tcPr>
            <w:tcW w:w="2254" w:type="dxa"/>
            <w:vAlign w:val="center"/>
          </w:tcPr>
          <w:p w14:paraId="114EA0CC" w14:textId="77777777" w:rsidR="001C04DF" w:rsidRPr="00416E55" w:rsidRDefault="001C04DF" w:rsidP="00473E8A">
            <w:pPr>
              <w:spacing w:before="0" w:after="0"/>
              <w:rPr>
                <w:sz w:val="20"/>
                <w:szCs w:val="20"/>
              </w:rPr>
            </w:pPr>
          </w:p>
        </w:tc>
      </w:tr>
    </w:tbl>
    <w:p w14:paraId="6436111B" w14:textId="5E8BB20F" w:rsidR="001C04DF" w:rsidRPr="00F27CE9" w:rsidRDefault="001C04DF" w:rsidP="00057647">
      <w:pPr>
        <w:pStyle w:val="Heading3Numbered"/>
      </w:pPr>
      <w:bookmarkStart w:id="74" w:name="_Toc229669272"/>
      <w:r w:rsidRPr="00057647">
        <w:t>Example</w:t>
      </w:r>
      <w:r w:rsidRPr="00F27CE9">
        <w:t xml:space="preserve"> </w:t>
      </w:r>
      <w:r w:rsidRPr="00057647">
        <w:t>Table</w:t>
      </w:r>
      <w:r>
        <w:t xml:space="preserve"> </w:t>
      </w:r>
      <w:r w:rsidRPr="00F27CE9">
        <w:t xml:space="preserve">of costing for an output charged via a </w:t>
      </w:r>
      <w:r w:rsidR="00D11541">
        <w:t>L</w:t>
      </w:r>
      <w:r w:rsidRPr="00F27CE9">
        <w:t>evy.</w:t>
      </w:r>
      <w:bookmarkEnd w:id="74"/>
      <w:r w:rsidRPr="00F27CE9">
        <w:t xml:space="preserve"> </w:t>
      </w:r>
    </w:p>
    <w:tbl>
      <w:tblPr>
        <w:tblStyle w:val="TableGrid"/>
        <w:tblW w:w="0" w:type="auto"/>
        <w:tblLayout w:type="fixed"/>
        <w:tblLook w:val="04A0" w:firstRow="1" w:lastRow="0" w:firstColumn="1" w:lastColumn="0" w:noHBand="0" w:noVBand="1"/>
      </w:tblPr>
      <w:tblGrid>
        <w:gridCol w:w="2254"/>
        <w:gridCol w:w="2254"/>
        <w:gridCol w:w="2254"/>
        <w:gridCol w:w="2254"/>
      </w:tblGrid>
      <w:tr w:rsidR="001C04DF" w14:paraId="4BBFEC98" w14:textId="77777777">
        <w:tc>
          <w:tcPr>
            <w:tcW w:w="2254" w:type="dxa"/>
            <w:shd w:val="clear" w:color="auto" w:fill="D1D1D1" w:themeFill="text2" w:themeFillTint="33"/>
          </w:tcPr>
          <w:p w14:paraId="0CCB5A9E" w14:textId="77777777" w:rsidR="001C04DF" w:rsidRPr="00D11541" w:rsidRDefault="001C04DF" w:rsidP="00D11541">
            <w:pPr>
              <w:spacing w:before="60"/>
              <w:rPr>
                <w:sz w:val="20"/>
                <w:szCs w:val="20"/>
              </w:rPr>
            </w:pPr>
          </w:p>
        </w:tc>
        <w:tc>
          <w:tcPr>
            <w:tcW w:w="2254" w:type="dxa"/>
            <w:shd w:val="clear" w:color="auto" w:fill="D1D1D1" w:themeFill="text2" w:themeFillTint="33"/>
          </w:tcPr>
          <w:p w14:paraId="70600DED" w14:textId="77777777" w:rsidR="001C04DF" w:rsidRPr="00D11541" w:rsidRDefault="001C04DF" w:rsidP="00D11541">
            <w:pPr>
              <w:spacing w:before="60"/>
              <w:rPr>
                <w:sz w:val="20"/>
                <w:szCs w:val="20"/>
              </w:rPr>
            </w:pPr>
            <w:r w:rsidRPr="00DA4486">
              <w:rPr>
                <w:b/>
                <w:bCs/>
                <w:sz w:val="20"/>
                <w:szCs w:val="20"/>
              </w:rPr>
              <w:t>Direct</w:t>
            </w:r>
            <w:r w:rsidRPr="00D11541">
              <w:rPr>
                <w:sz w:val="20"/>
                <w:szCs w:val="20"/>
              </w:rPr>
              <w:t xml:space="preserve"> Costs for the period</w:t>
            </w:r>
          </w:p>
        </w:tc>
        <w:tc>
          <w:tcPr>
            <w:tcW w:w="2254" w:type="dxa"/>
            <w:shd w:val="clear" w:color="auto" w:fill="D1D1D1" w:themeFill="text2" w:themeFillTint="33"/>
          </w:tcPr>
          <w:p w14:paraId="30033595" w14:textId="77777777" w:rsidR="001C04DF" w:rsidRPr="00D11541" w:rsidRDefault="001C04DF" w:rsidP="00D11541">
            <w:pPr>
              <w:spacing w:before="60"/>
              <w:rPr>
                <w:sz w:val="20"/>
                <w:szCs w:val="20"/>
              </w:rPr>
            </w:pPr>
            <w:r w:rsidRPr="00DA4486">
              <w:rPr>
                <w:b/>
                <w:bCs/>
                <w:sz w:val="20"/>
                <w:szCs w:val="20"/>
              </w:rPr>
              <w:t>Indirect</w:t>
            </w:r>
            <w:r w:rsidRPr="00D11541">
              <w:rPr>
                <w:sz w:val="20"/>
                <w:szCs w:val="20"/>
              </w:rPr>
              <w:t xml:space="preserve"> Costs for the period</w:t>
            </w:r>
          </w:p>
        </w:tc>
        <w:tc>
          <w:tcPr>
            <w:tcW w:w="2254" w:type="dxa"/>
            <w:shd w:val="clear" w:color="auto" w:fill="D1D1D1" w:themeFill="text2" w:themeFillTint="33"/>
          </w:tcPr>
          <w:p w14:paraId="062B71F8" w14:textId="77777777" w:rsidR="001C04DF" w:rsidRPr="00D11541" w:rsidRDefault="001C04DF" w:rsidP="00D11541">
            <w:pPr>
              <w:spacing w:before="60"/>
              <w:rPr>
                <w:sz w:val="20"/>
                <w:szCs w:val="20"/>
              </w:rPr>
            </w:pPr>
            <w:r w:rsidRPr="00DA4486">
              <w:rPr>
                <w:b/>
                <w:bCs/>
                <w:sz w:val="20"/>
                <w:szCs w:val="20"/>
              </w:rPr>
              <w:t>Depreciation</w:t>
            </w:r>
            <w:r w:rsidRPr="00D11541">
              <w:rPr>
                <w:sz w:val="20"/>
                <w:szCs w:val="20"/>
              </w:rPr>
              <w:t xml:space="preserve"> cost (for capital, investment or capitalised effort) for the period</w:t>
            </w:r>
          </w:p>
        </w:tc>
      </w:tr>
      <w:tr w:rsidR="001C04DF" w:rsidRPr="00195129" w14:paraId="12534484" w14:textId="77777777">
        <w:tc>
          <w:tcPr>
            <w:tcW w:w="2254" w:type="dxa"/>
            <w:shd w:val="clear" w:color="auto" w:fill="E2E3E2" w:themeFill="background2"/>
          </w:tcPr>
          <w:p w14:paraId="1CE45139" w14:textId="77777777" w:rsidR="001C04DF" w:rsidRPr="00D11541" w:rsidRDefault="001C04DF" w:rsidP="00D11541">
            <w:pPr>
              <w:spacing w:before="60"/>
              <w:rPr>
                <w:sz w:val="20"/>
                <w:szCs w:val="20"/>
              </w:rPr>
            </w:pPr>
            <w:r w:rsidRPr="00D11541">
              <w:rPr>
                <w:sz w:val="20"/>
                <w:szCs w:val="20"/>
              </w:rPr>
              <w:t>Totals</w:t>
            </w:r>
          </w:p>
        </w:tc>
        <w:tc>
          <w:tcPr>
            <w:tcW w:w="2254" w:type="dxa"/>
            <w:shd w:val="clear" w:color="auto" w:fill="E2E3E2" w:themeFill="background2"/>
          </w:tcPr>
          <w:p w14:paraId="7E0CAE8D" w14:textId="77777777" w:rsidR="001C04DF" w:rsidRPr="00D11541" w:rsidRDefault="001C04DF" w:rsidP="00D11541">
            <w:pPr>
              <w:spacing w:before="60"/>
              <w:rPr>
                <w:sz w:val="20"/>
                <w:szCs w:val="20"/>
              </w:rPr>
            </w:pPr>
          </w:p>
        </w:tc>
        <w:tc>
          <w:tcPr>
            <w:tcW w:w="2254" w:type="dxa"/>
            <w:shd w:val="clear" w:color="auto" w:fill="E2E3E2" w:themeFill="background2"/>
          </w:tcPr>
          <w:p w14:paraId="479155ED" w14:textId="77777777" w:rsidR="001C04DF" w:rsidRPr="00D11541" w:rsidRDefault="001C04DF" w:rsidP="00D11541">
            <w:pPr>
              <w:spacing w:before="60"/>
              <w:rPr>
                <w:sz w:val="20"/>
                <w:szCs w:val="20"/>
              </w:rPr>
            </w:pPr>
          </w:p>
        </w:tc>
        <w:tc>
          <w:tcPr>
            <w:tcW w:w="2254" w:type="dxa"/>
            <w:shd w:val="clear" w:color="auto" w:fill="E2E3E2" w:themeFill="background2"/>
          </w:tcPr>
          <w:p w14:paraId="2D9A44EF" w14:textId="77777777" w:rsidR="001C04DF" w:rsidRPr="00D11541" w:rsidRDefault="001C04DF" w:rsidP="00D11541">
            <w:pPr>
              <w:spacing w:before="60"/>
              <w:rPr>
                <w:sz w:val="20"/>
                <w:szCs w:val="20"/>
              </w:rPr>
            </w:pPr>
          </w:p>
        </w:tc>
      </w:tr>
      <w:tr w:rsidR="002E356E" w:rsidRPr="00AE5CB5" w14:paraId="768D0ED6" w14:textId="77777777">
        <w:tc>
          <w:tcPr>
            <w:tcW w:w="2254" w:type="dxa"/>
          </w:tcPr>
          <w:p w14:paraId="66E89C40" w14:textId="4752BA05" w:rsidR="002E356E" w:rsidRPr="00D11541" w:rsidRDefault="005B7904" w:rsidP="00D11541">
            <w:pPr>
              <w:spacing w:before="60"/>
              <w:rPr>
                <w:sz w:val="20"/>
                <w:szCs w:val="20"/>
              </w:rPr>
            </w:pPr>
            <w:r>
              <w:rPr>
                <w:sz w:val="20"/>
                <w:szCs w:val="20"/>
              </w:rPr>
              <w:t>Period total cost</w:t>
            </w:r>
          </w:p>
        </w:tc>
        <w:tc>
          <w:tcPr>
            <w:tcW w:w="2254" w:type="dxa"/>
          </w:tcPr>
          <w:p w14:paraId="04BF3273" w14:textId="77777777" w:rsidR="002E356E" w:rsidRPr="00D11541" w:rsidRDefault="002E356E" w:rsidP="00D11541">
            <w:pPr>
              <w:spacing w:before="60"/>
              <w:rPr>
                <w:sz w:val="20"/>
                <w:szCs w:val="20"/>
              </w:rPr>
            </w:pPr>
          </w:p>
        </w:tc>
        <w:tc>
          <w:tcPr>
            <w:tcW w:w="2254" w:type="dxa"/>
          </w:tcPr>
          <w:p w14:paraId="35FF082C" w14:textId="77777777" w:rsidR="002E356E" w:rsidRPr="00D11541" w:rsidRDefault="002E356E" w:rsidP="00D11541">
            <w:pPr>
              <w:spacing w:before="60"/>
              <w:rPr>
                <w:sz w:val="20"/>
                <w:szCs w:val="20"/>
              </w:rPr>
            </w:pPr>
          </w:p>
        </w:tc>
        <w:tc>
          <w:tcPr>
            <w:tcW w:w="2254" w:type="dxa"/>
          </w:tcPr>
          <w:p w14:paraId="13E941C6" w14:textId="77777777" w:rsidR="002E356E" w:rsidRPr="00D11541" w:rsidRDefault="002E356E" w:rsidP="00D11541">
            <w:pPr>
              <w:spacing w:before="60"/>
              <w:rPr>
                <w:sz w:val="20"/>
                <w:szCs w:val="20"/>
              </w:rPr>
            </w:pPr>
          </w:p>
        </w:tc>
      </w:tr>
      <w:tr w:rsidR="001C04DF" w:rsidRPr="00AE5CB5" w14:paraId="5C323A0A" w14:textId="77777777">
        <w:tc>
          <w:tcPr>
            <w:tcW w:w="2254" w:type="dxa"/>
          </w:tcPr>
          <w:p w14:paraId="1F783E91" w14:textId="7209AB9A" w:rsidR="001C04DF" w:rsidRPr="00D11541" w:rsidRDefault="001C04DF" w:rsidP="00D11541">
            <w:pPr>
              <w:spacing w:before="60"/>
              <w:rPr>
                <w:sz w:val="20"/>
                <w:szCs w:val="20"/>
              </w:rPr>
            </w:pPr>
            <w:r w:rsidRPr="00D11541">
              <w:rPr>
                <w:sz w:val="20"/>
                <w:szCs w:val="20"/>
              </w:rPr>
              <w:t xml:space="preserve">Driver used to reasonably attribute all costs to each </w:t>
            </w:r>
            <w:r w:rsidR="00EA45C2">
              <w:rPr>
                <w:sz w:val="20"/>
                <w:szCs w:val="20"/>
              </w:rPr>
              <w:t>output</w:t>
            </w:r>
            <w:r w:rsidRPr="00D11541">
              <w:rPr>
                <w:sz w:val="20"/>
                <w:szCs w:val="20"/>
              </w:rPr>
              <w:t xml:space="preserve"> according to likely effort caused</w:t>
            </w:r>
          </w:p>
        </w:tc>
        <w:tc>
          <w:tcPr>
            <w:tcW w:w="2254" w:type="dxa"/>
          </w:tcPr>
          <w:p w14:paraId="63050682" w14:textId="77777777" w:rsidR="001C04DF" w:rsidRPr="00D11541" w:rsidRDefault="001C04DF" w:rsidP="00D11541">
            <w:pPr>
              <w:spacing w:before="60"/>
              <w:rPr>
                <w:sz w:val="20"/>
                <w:szCs w:val="20"/>
              </w:rPr>
            </w:pPr>
          </w:p>
        </w:tc>
        <w:tc>
          <w:tcPr>
            <w:tcW w:w="2254" w:type="dxa"/>
          </w:tcPr>
          <w:p w14:paraId="52D78E27" w14:textId="77777777" w:rsidR="001C04DF" w:rsidRPr="00D11541" w:rsidRDefault="001C04DF" w:rsidP="00D11541">
            <w:pPr>
              <w:spacing w:before="60"/>
              <w:rPr>
                <w:sz w:val="20"/>
                <w:szCs w:val="20"/>
              </w:rPr>
            </w:pPr>
          </w:p>
        </w:tc>
        <w:tc>
          <w:tcPr>
            <w:tcW w:w="2254" w:type="dxa"/>
          </w:tcPr>
          <w:p w14:paraId="327561B5" w14:textId="77777777" w:rsidR="001C04DF" w:rsidRPr="00D11541" w:rsidRDefault="001C04DF" w:rsidP="00D11541">
            <w:pPr>
              <w:spacing w:before="60"/>
              <w:rPr>
                <w:sz w:val="20"/>
                <w:szCs w:val="20"/>
              </w:rPr>
            </w:pPr>
          </w:p>
        </w:tc>
      </w:tr>
      <w:tr w:rsidR="001C04DF" w:rsidRPr="00AE5CB5" w14:paraId="4DA0256B" w14:textId="77777777">
        <w:tc>
          <w:tcPr>
            <w:tcW w:w="2254" w:type="dxa"/>
          </w:tcPr>
          <w:p w14:paraId="0DE970F2" w14:textId="77777777" w:rsidR="001C04DF" w:rsidRPr="00D11541" w:rsidRDefault="001C04DF" w:rsidP="00D11541">
            <w:pPr>
              <w:spacing w:before="60"/>
              <w:rPr>
                <w:sz w:val="20"/>
                <w:szCs w:val="20"/>
              </w:rPr>
            </w:pPr>
            <w:r w:rsidRPr="00D11541">
              <w:rPr>
                <w:sz w:val="20"/>
                <w:szCs w:val="20"/>
              </w:rPr>
              <w:t>Cost of Unit of Effort for allocation</w:t>
            </w:r>
          </w:p>
        </w:tc>
        <w:tc>
          <w:tcPr>
            <w:tcW w:w="2254" w:type="dxa"/>
          </w:tcPr>
          <w:p w14:paraId="4F9EA930" w14:textId="77777777" w:rsidR="001C04DF" w:rsidRPr="00D11541" w:rsidRDefault="001C04DF" w:rsidP="00D11541">
            <w:pPr>
              <w:spacing w:before="60"/>
              <w:rPr>
                <w:sz w:val="20"/>
                <w:szCs w:val="20"/>
              </w:rPr>
            </w:pPr>
          </w:p>
        </w:tc>
        <w:tc>
          <w:tcPr>
            <w:tcW w:w="2254" w:type="dxa"/>
          </w:tcPr>
          <w:p w14:paraId="14CD75E6" w14:textId="77777777" w:rsidR="001C04DF" w:rsidRPr="00D11541" w:rsidRDefault="001C04DF" w:rsidP="00D11541">
            <w:pPr>
              <w:spacing w:before="60"/>
              <w:rPr>
                <w:sz w:val="20"/>
                <w:szCs w:val="20"/>
              </w:rPr>
            </w:pPr>
          </w:p>
        </w:tc>
        <w:tc>
          <w:tcPr>
            <w:tcW w:w="2254" w:type="dxa"/>
          </w:tcPr>
          <w:p w14:paraId="2930BBC4" w14:textId="77777777" w:rsidR="001C04DF" w:rsidRPr="00D11541" w:rsidRDefault="001C04DF" w:rsidP="00D11541">
            <w:pPr>
              <w:spacing w:before="60"/>
              <w:rPr>
                <w:sz w:val="20"/>
                <w:szCs w:val="20"/>
              </w:rPr>
            </w:pPr>
          </w:p>
        </w:tc>
      </w:tr>
    </w:tbl>
    <w:p w14:paraId="13C86433" w14:textId="0EDD5A76" w:rsidR="001C04DF" w:rsidRDefault="001C04DF" w:rsidP="001C04DF">
      <w:r>
        <w:t xml:space="preserve">(Further example tables </w:t>
      </w:r>
      <w:r w:rsidR="00681502">
        <w:t>for specific cases, see</w:t>
      </w:r>
      <w:r>
        <w:t xml:space="preserve"> Appendix)</w:t>
      </w:r>
    </w:p>
    <w:p w14:paraId="0B38A4B9" w14:textId="77777777" w:rsidR="001C04DF" w:rsidRPr="00D57921" w:rsidRDefault="001C04DF" w:rsidP="00057647">
      <w:pPr>
        <w:pStyle w:val="Heading2Numbered"/>
        <w:ind w:left="851" w:hanging="851"/>
      </w:pPr>
      <w:bookmarkStart w:id="75" w:name="_Toc199256933"/>
      <w:bookmarkStart w:id="76" w:name="_Toc199257087"/>
      <w:bookmarkStart w:id="77" w:name="_Toc199344585"/>
      <w:bookmarkStart w:id="78" w:name="_Toc199344663"/>
      <w:bookmarkStart w:id="79" w:name="_Toc199344854"/>
      <w:bookmarkStart w:id="80" w:name="_Toc199344931"/>
      <w:bookmarkStart w:id="81" w:name="_Toc199345008"/>
      <w:bookmarkStart w:id="82" w:name="_Toc199499154"/>
      <w:bookmarkStart w:id="83" w:name="_Toc199848532"/>
      <w:bookmarkStart w:id="84" w:name="_Toc200464566"/>
      <w:bookmarkStart w:id="85" w:name="_Toc200464654"/>
      <w:bookmarkStart w:id="86" w:name="_Toc81919368"/>
      <w:bookmarkStart w:id="87" w:name="_Toc81919369"/>
      <w:bookmarkStart w:id="88" w:name="_Toc81919370"/>
      <w:bookmarkStart w:id="89" w:name="_Toc229669273"/>
      <w:bookmarkEnd w:id="75"/>
      <w:bookmarkEnd w:id="76"/>
      <w:bookmarkEnd w:id="77"/>
      <w:bookmarkEnd w:id="78"/>
      <w:bookmarkEnd w:id="79"/>
      <w:bookmarkEnd w:id="80"/>
      <w:bookmarkEnd w:id="81"/>
      <w:bookmarkEnd w:id="82"/>
      <w:bookmarkEnd w:id="83"/>
      <w:bookmarkEnd w:id="84"/>
      <w:bookmarkEnd w:id="85"/>
      <w:bookmarkEnd w:id="86"/>
      <w:bookmarkEnd w:id="87"/>
      <w:bookmarkEnd w:id="88"/>
      <w:r w:rsidRPr="00D57921">
        <w:t xml:space="preserve">Design of the </w:t>
      </w:r>
      <w:r>
        <w:t>price charged</w:t>
      </w:r>
      <w:bookmarkEnd w:id="89"/>
    </w:p>
    <w:p w14:paraId="1713FAC4" w14:textId="1AF4EA15" w:rsidR="001C04DF" w:rsidRDefault="001C04DF" w:rsidP="001C04DF">
      <w:r>
        <w:t>For each output that is charged for</w:t>
      </w:r>
      <w:r w:rsidR="007F320B">
        <w:t>,</w:t>
      </w:r>
      <w:r>
        <w:t xml:space="preserve"> the price may not exceed the cost of the output.</w:t>
      </w:r>
    </w:p>
    <w:tbl>
      <w:tblPr>
        <w:tblStyle w:val="TableGrid"/>
        <w:tblW w:w="0" w:type="auto"/>
        <w:tblLook w:val="04A0" w:firstRow="1" w:lastRow="0" w:firstColumn="1" w:lastColumn="0" w:noHBand="0" w:noVBand="1"/>
      </w:tblPr>
      <w:tblGrid>
        <w:gridCol w:w="9060"/>
      </w:tblGrid>
      <w:tr w:rsidR="00A00503" w14:paraId="18DFC2AC" w14:textId="77777777" w:rsidTr="00A00503">
        <w:tc>
          <w:tcPr>
            <w:tcW w:w="9060" w:type="dxa"/>
          </w:tcPr>
          <w:p w14:paraId="1D8D5C8A" w14:textId="162794F3" w:rsidR="00A00503" w:rsidRPr="00A00503" w:rsidRDefault="00A00503" w:rsidP="00A00503">
            <w:pPr>
              <w:rPr>
                <w:u w:val="single"/>
              </w:rPr>
            </w:pPr>
            <w:r w:rsidRPr="00A00503">
              <w:rPr>
                <w:u w:val="single"/>
              </w:rPr>
              <w:lastRenderedPageBreak/>
              <w:t>Required</w:t>
            </w:r>
            <w:r>
              <w:rPr>
                <w:u w:val="single"/>
              </w:rPr>
              <w:t>:</w:t>
            </w:r>
          </w:p>
          <w:p w14:paraId="69B9D2FA" w14:textId="14AB995F" w:rsidR="00A00503" w:rsidRDefault="00A00503" w:rsidP="001C04DF">
            <w:r w:rsidRPr="00BC4588">
              <w:t xml:space="preserve">Explain the relationship </w:t>
            </w:r>
            <w:r>
              <w:t xml:space="preserve">required by the Government decision </w:t>
            </w:r>
            <w:r w:rsidRPr="00BC4588">
              <w:t xml:space="preserve">between the cost of the output and the price for each output. </w:t>
            </w:r>
          </w:p>
        </w:tc>
      </w:tr>
    </w:tbl>
    <w:p w14:paraId="0D51B792" w14:textId="77777777" w:rsidR="008B4DDA" w:rsidRPr="00E50518" w:rsidRDefault="008B4DDA" w:rsidP="005D3783">
      <w:pPr>
        <w:shd w:val="pct10" w:color="auto" w:fill="auto"/>
        <w:spacing w:before="240" w:after="0"/>
        <w:rPr>
          <w:b/>
          <w:bCs/>
          <w:i/>
          <w:iCs/>
          <w:lang w:eastAsia="en-AU"/>
        </w:rPr>
      </w:pPr>
      <w:r w:rsidRPr="00E50518">
        <w:rPr>
          <w:b/>
          <w:bCs/>
          <w:i/>
          <w:iCs/>
          <w:lang w:eastAsia="en-AU"/>
        </w:rPr>
        <w:t>Note:</w:t>
      </w:r>
    </w:p>
    <w:p w14:paraId="253D1B6A" w14:textId="2F6B97B6" w:rsidR="00A00503" w:rsidRPr="00A00503" w:rsidRDefault="008B4DDA" w:rsidP="00C103B8">
      <w:pPr>
        <w:pStyle w:val="ListParagraph"/>
        <w:numPr>
          <w:ilvl w:val="0"/>
          <w:numId w:val="12"/>
        </w:numPr>
        <w:shd w:val="clear" w:color="auto" w:fill="E2E3E2" w:themeFill="background2"/>
        <w:suppressAutoHyphens w:val="0"/>
        <w:spacing w:before="0" w:after="0" w:line="288" w:lineRule="auto"/>
        <w:ind w:left="284" w:hanging="284"/>
        <w:contextualSpacing w:val="0"/>
        <w:rPr>
          <w:i/>
          <w:iCs/>
        </w:rPr>
      </w:pPr>
      <w:r w:rsidRPr="00E50518">
        <w:rPr>
          <w:i/>
          <w:iCs/>
        </w:rPr>
        <w:t>The relationship should be reflective of the Government policy decision for the level of price (i.e. to recover full or part costs, formula).</w:t>
      </w:r>
    </w:p>
    <w:tbl>
      <w:tblPr>
        <w:tblStyle w:val="TableGrid"/>
        <w:tblW w:w="0" w:type="auto"/>
        <w:tblLook w:val="04A0" w:firstRow="1" w:lastRow="0" w:firstColumn="1" w:lastColumn="0" w:noHBand="0" w:noVBand="1"/>
      </w:tblPr>
      <w:tblGrid>
        <w:gridCol w:w="9060"/>
      </w:tblGrid>
      <w:tr w:rsidR="00A00503" w14:paraId="67004207" w14:textId="77777777" w:rsidTr="00A00503">
        <w:tc>
          <w:tcPr>
            <w:tcW w:w="9060" w:type="dxa"/>
          </w:tcPr>
          <w:p w14:paraId="3F6A8527" w14:textId="77777777" w:rsidR="00A00503" w:rsidRPr="00A00503" w:rsidRDefault="00A00503" w:rsidP="00C103B8">
            <w:pPr>
              <w:rPr>
                <w:u w:val="single"/>
              </w:rPr>
            </w:pPr>
            <w:r w:rsidRPr="00A00503">
              <w:rPr>
                <w:u w:val="single"/>
              </w:rPr>
              <w:t>Required:</w:t>
            </w:r>
          </w:p>
          <w:p w14:paraId="334130F7" w14:textId="2FC19F2B" w:rsidR="00A00503" w:rsidRDefault="00A00503" w:rsidP="00C103B8">
            <w:r w:rsidRPr="00813A1F">
              <w:t xml:space="preserve">List each output, its unit cost, the charging mechanism (i.e. fee or levy) and the price charged for the output. </w:t>
            </w:r>
          </w:p>
        </w:tc>
      </w:tr>
    </w:tbl>
    <w:p w14:paraId="56514930" w14:textId="77777777" w:rsidR="001C04DF" w:rsidRPr="00E50518" w:rsidRDefault="001C04DF" w:rsidP="005D3783">
      <w:pPr>
        <w:shd w:val="pct10" w:color="auto" w:fill="auto"/>
        <w:spacing w:before="240" w:after="0"/>
        <w:rPr>
          <w:b/>
          <w:bCs/>
          <w:i/>
          <w:iCs/>
          <w:lang w:eastAsia="en-AU"/>
        </w:rPr>
      </w:pPr>
      <w:r w:rsidRPr="00E50518">
        <w:rPr>
          <w:b/>
          <w:bCs/>
          <w:i/>
          <w:iCs/>
          <w:lang w:eastAsia="en-AU"/>
        </w:rPr>
        <w:t>Note:</w:t>
      </w:r>
    </w:p>
    <w:p w14:paraId="07719D8B" w14:textId="51E4B05C" w:rsidR="001C04DF" w:rsidRPr="00E50518" w:rsidRDefault="001C04DF" w:rsidP="003E6BA4">
      <w:pPr>
        <w:pStyle w:val="ListParagraph"/>
        <w:numPr>
          <w:ilvl w:val="0"/>
          <w:numId w:val="12"/>
        </w:numPr>
        <w:shd w:val="clear" w:color="auto" w:fill="E2E3E2" w:themeFill="background2"/>
        <w:suppressAutoHyphens w:val="0"/>
        <w:spacing w:before="0" w:after="0" w:line="288" w:lineRule="auto"/>
        <w:ind w:left="284" w:hanging="284"/>
        <w:contextualSpacing w:val="0"/>
        <w:rPr>
          <w:i/>
          <w:iCs/>
        </w:rPr>
      </w:pPr>
      <w:r w:rsidRPr="00E50518">
        <w:rPr>
          <w:i/>
          <w:iCs/>
        </w:rPr>
        <w:t xml:space="preserve">Where the output processes </w:t>
      </w:r>
      <w:proofErr w:type="gramStart"/>
      <w:r w:rsidRPr="00E50518">
        <w:rPr>
          <w:i/>
          <w:iCs/>
        </w:rPr>
        <w:t>causes</w:t>
      </w:r>
      <w:proofErr w:type="gramEnd"/>
      <w:r w:rsidRPr="00E50518">
        <w:rPr>
          <w:i/>
          <w:iCs/>
        </w:rPr>
        <w:t xml:space="preserve"> different cost calculations depending on the type of user for the same regulatory output, include how each different user will be charged. </w:t>
      </w:r>
    </w:p>
    <w:p w14:paraId="2CB58E93" w14:textId="77777777" w:rsidR="001C04DF" w:rsidRPr="00E50518" w:rsidRDefault="001C04DF" w:rsidP="003E6BA4">
      <w:pPr>
        <w:pStyle w:val="ListParagraph"/>
        <w:numPr>
          <w:ilvl w:val="0"/>
          <w:numId w:val="12"/>
        </w:numPr>
        <w:shd w:val="clear" w:color="auto" w:fill="E2E3E2" w:themeFill="background2"/>
        <w:suppressAutoHyphens w:val="0"/>
        <w:spacing w:before="0" w:after="0" w:line="288" w:lineRule="auto"/>
        <w:ind w:left="284" w:hanging="284"/>
        <w:contextualSpacing w:val="0"/>
        <w:rPr>
          <w:i/>
          <w:iCs/>
        </w:rPr>
      </w:pPr>
      <w:r w:rsidRPr="00E50518">
        <w:rPr>
          <w:i/>
          <w:iCs/>
        </w:rPr>
        <w:t>If there are different price levels agreed by Government for different users (i.e. different fees)(e.g. by industry sector in the regulated group), identify the different authority.</w:t>
      </w:r>
    </w:p>
    <w:p w14:paraId="3A64F8E1" w14:textId="1F4C3CEA" w:rsidR="001C04DF" w:rsidRPr="00D71FCA" w:rsidRDefault="00DD60EF" w:rsidP="00057647">
      <w:pPr>
        <w:pStyle w:val="Heading2Numbered"/>
        <w:ind w:left="851" w:hanging="851"/>
      </w:pPr>
      <w:bookmarkStart w:id="90" w:name="_Toc229669274"/>
      <w:r>
        <w:t xml:space="preserve">(As needed) </w:t>
      </w:r>
      <w:r w:rsidR="001C04DF">
        <w:t>E</w:t>
      </w:r>
      <w:r w:rsidR="001C04DF" w:rsidRPr="00D71FCA">
        <w:t>xemptions and/or waivers</w:t>
      </w:r>
      <w:bookmarkEnd w:id="90"/>
      <w:r w:rsidR="001C04DF" w:rsidRPr="00D71FCA">
        <w:t xml:space="preserve"> </w:t>
      </w:r>
    </w:p>
    <w:p w14:paraId="5326ABA7" w14:textId="3865D1FC" w:rsidR="00EF4F56" w:rsidRDefault="00EF4F56" w:rsidP="00EF4F56">
      <w:r>
        <w:t xml:space="preserve">For each </w:t>
      </w:r>
      <w:r w:rsidR="00DD60EF">
        <w:t xml:space="preserve">regulatory </w:t>
      </w:r>
      <w:r>
        <w:t xml:space="preserve">output that is charged for, </w:t>
      </w:r>
      <w:r w:rsidR="00DD60EF">
        <w:t xml:space="preserve">there may be the </w:t>
      </w:r>
      <w:r w:rsidR="008E5BFA">
        <w:t xml:space="preserve">authority to waive fees or exempt a party from a charge for </w:t>
      </w:r>
      <w:proofErr w:type="gramStart"/>
      <w:r w:rsidR="008E5BFA">
        <w:t>particular reasons</w:t>
      </w:r>
      <w:proofErr w:type="gramEnd"/>
      <w:r>
        <w:t>.</w:t>
      </w:r>
    </w:p>
    <w:tbl>
      <w:tblPr>
        <w:tblStyle w:val="TableGrid"/>
        <w:tblW w:w="0" w:type="auto"/>
        <w:tblLook w:val="04A0" w:firstRow="1" w:lastRow="0" w:firstColumn="1" w:lastColumn="0" w:noHBand="0" w:noVBand="1"/>
      </w:tblPr>
      <w:tblGrid>
        <w:gridCol w:w="9060"/>
      </w:tblGrid>
      <w:tr w:rsidR="005119AE" w14:paraId="13307D01" w14:textId="77777777" w:rsidTr="005119AE">
        <w:tc>
          <w:tcPr>
            <w:tcW w:w="9060" w:type="dxa"/>
          </w:tcPr>
          <w:p w14:paraId="2AA6FF9E" w14:textId="77777777" w:rsidR="005119AE" w:rsidRPr="005119AE" w:rsidRDefault="005119AE" w:rsidP="005119AE">
            <w:pPr>
              <w:rPr>
                <w:u w:val="single"/>
              </w:rPr>
            </w:pPr>
            <w:r w:rsidRPr="005119AE">
              <w:rPr>
                <w:u w:val="single"/>
              </w:rPr>
              <w:t>Required</w:t>
            </w:r>
          </w:p>
          <w:p w14:paraId="63A91C60" w14:textId="77777777" w:rsidR="005119AE" w:rsidRDefault="005119AE" w:rsidP="005119AE">
            <w:r w:rsidRPr="005119AE">
              <w:t>State the policy rationale and statutory authority</w:t>
            </w:r>
          </w:p>
          <w:p w14:paraId="69B26FC1" w14:textId="77777777" w:rsidR="005119AE" w:rsidRPr="007D4D67" w:rsidRDefault="005119AE" w:rsidP="005119AE">
            <w:r w:rsidRPr="007D4D67">
              <w:t>List the exemptions, waivers and cut-offs that may apply.</w:t>
            </w:r>
          </w:p>
          <w:p w14:paraId="04B0F194" w14:textId="7D7639FE" w:rsidR="005119AE" w:rsidRDefault="005119AE" w:rsidP="005119AE">
            <w:pPr>
              <w:rPr>
                <w:u w:val="single"/>
              </w:rPr>
            </w:pPr>
            <w:r>
              <w:t>Provide a note</w:t>
            </w:r>
            <w:r w:rsidRPr="00380E8F">
              <w:t xml:space="preserve"> on how the cost of these outputs is or is not paid for by those being charged</w:t>
            </w:r>
          </w:p>
        </w:tc>
      </w:tr>
    </w:tbl>
    <w:p w14:paraId="40814F7E" w14:textId="3E0FF9D4" w:rsidR="001C04DF" w:rsidRPr="00D57921" w:rsidRDefault="001C04DF" w:rsidP="00057647">
      <w:pPr>
        <w:pStyle w:val="Heading1Numbered"/>
      </w:pPr>
      <w:bookmarkStart w:id="91" w:name="_Toc229669275"/>
      <w:r w:rsidRPr="00D57921">
        <w:t xml:space="preserve">RISK </w:t>
      </w:r>
      <w:bookmarkEnd w:id="91"/>
      <w:r w:rsidR="00733112">
        <w:t xml:space="preserve">MANAGEMENT </w:t>
      </w:r>
    </w:p>
    <w:p w14:paraId="3BD3670C" w14:textId="78D1A6F8" w:rsidR="001C04DF" w:rsidRPr="0033758A" w:rsidRDefault="005922FB" w:rsidP="001C04DF">
      <w:r>
        <w:t xml:space="preserve">Provide a summary of the risk management process. </w:t>
      </w:r>
    </w:p>
    <w:tbl>
      <w:tblPr>
        <w:tblStyle w:val="TableGrid"/>
        <w:tblW w:w="0" w:type="auto"/>
        <w:tblLook w:val="04A0" w:firstRow="1" w:lastRow="0" w:firstColumn="1" w:lastColumn="0" w:noHBand="0" w:noVBand="1"/>
      </w:tblPr>
      <w:tblGrid>
        <w:gridCol w:w="9060"/>
      </w:tblGrid>
      <w:tr w:rsidR="00D92797" w14:paraId="3B5EBCC6" w14:textId="77777777" w:rsidTr="00D92797">
        <w:tc>
          <w:tcPr>
            <w:tcW w:w="9060" w:type="dxa"/>
          </w:tcPr>
          <w:p w14:paraId="63917669" w14:textId="77777777" w:rsidR="00D92797" w:rsidRPr="00D92797" w:rsidRDefault="00D92797" w:rsidP="00D92797">
            <w:pPr>
              <w:rPr>
                <w:u w:val="single"/>
              </w:rPr>
            </w:pPr>
            <w:r w:rsidRPr="00D92797">
              <w:rPr>
                <w:u w:val="single"/>
              </w:rPr>
              <w:t>Required</w:t>
            </w:r>
          </w:p>
          <w:p w14:paraId="5E7872DC" w14:textId="77777777" w:rsidR="00D92797" w:rsidRPr="00BC4588" w:rsidRDefault="00D92797" w:rsidP="00D92797">
            <w:r w:rsidRPr="00BC4588">
              <w:t>Provide a summary of the risk management approach.</w:t>
            </w:r>
          </w:p>
          <w:p w14:paraId="4DDB3E28" w14:textId="77777777" w:rsidR="00D92797" w:rsidRPr="00ED67C0" w:rsidRDefault="00D92797" w:rsidP="00D92797">
            <w:pPr>
              <w:pStyle w:val="ListParagraph"/>
              <w:numPr>
                <w:ilvl w:val="0"/>
                <w:numId w:val="10"/>
              </w:numPr>
              <w:suppressAutoHyphens w:val="0"/>
              <w:spacing w:before="0" w:after="200" w:line="288" w:lineRule="auto"/>
            </w:pPr>
            <w:r w:rsidRPr="00ED67C0">
              <w:t>Describe the drivers of risk associated with charging the government agreed price for each regulatory output (e.g. risks such as variations in demand, input costs etc. that might cause a material misalignment of the price to the actual cost.)</w:t>
            </w:r>
          </w:p>
          <w:p w14:paraId="6EEC755F" w14:textId="77777777" w:rsidR="00D92797" w:rsidRPr="00E57167" w:rsidRDefault="00D92797" w:rsidP="00D92797">
            <w:pPr>
              <w:pStyle w:val="ListParagraph"/>
              <w:numPr>
                <w:ilvl w:val="0"/>
                <w:numId w:val="10"/>
              </w:numPr>
              <w:suppressAutoHyphens w:val="0"/>
              <w:spacing w:before="0" w:after="200" w:line="288" w:lineRule="auto"/>
            </w:pPr>
            <w:r w:rsidRPr="00E57167">
              <w:t xml:space="preserve">Explain how these drivers will be monitored (e.g. internal controls, systems or procedures) to ensure the actual costs are reflected into the price charged in a timely manner. </w:t>
            </w:r>
          </w:p>
          <w:p w14:paraId="005FAC7C" w14:textId="77777777" w:rsidR="00D92797" w:rsidRPr="00E57167" w:rsidRDefault="00D92797" w:rsidP="00D92797">
            <w:pPr>
              <w:pStyle w:val="ListParagraph"/>
              <w:numPr>
                <w:ilvl w:val="0"/>
                <w:numId w:val="10"/>
              </w:numPr>
              <w:suppressAutoHyphens w:val="0"/>
              <w:spacing w:before="0" w:after="200" w:line="288" w:lineRule="auto"/>
            </w:pPr>
            <w:r>
              <w:t>A</w:t>
            </w:r>
            <w:r w:rsidRPr="00E57167">
              <w:t>dvise how often the</w:t>
            </w:r>
            <w:r>
              <w:t xml:space="preserve"> risk management process</w:t>
            </w:r>
            <w:r w:rsidRPr="00E57167">
              <w:t xml:space="preserve"> will </w:t>
            </w:r>
            <w:r>
              <w:t>occur between each annual updates</w:t>
            </w:r>
            <w:r w:rsidRPr="00E57167">
              <w:t>.</w:t>
            </w:r>
          </w:p>
          <w:p w14:paraId="3790717E" w14:textId="0BDE665E" w:rsidR="00D92797" w:rsidRPr="00D92797" w:rsidRDefault="00D92797" w:rsidP="001C04DF">
            <w:pPr>
              <w:pStyle w:val="ListParagraph"/>
              <w:numPr>
                <w:ilvl w:val="0"/>
                <w:numId w:val="10"/>
              </w:numPr>
              <w:suppressAutoHyphens w:val="0"/>
              <w:spacing w:before="0" w:after="200" w:line="288" w:lineRule="auto"/>
            </w:pPr>
            <w:r w:rsidRPr="00E57167">
              <w:lastRenderedPageBreak/>
              <w:t xml:space="preserve">Advise what degrees of variation from the expected </w:t>
            </w:r>
            <w:r>
              <w:t xml:space="preserve">cost </w:t>
            </w:r>
            <w:r w:rsidRPr="00E57167">
              <w:t xml:space="preserve">will cause </w:t>
            </w:r>
            <w:r>
              <w:t>a re-evaluation</w:t>
            </w:r>
            <w:r w:rsidRPr="00E57167">
              <w:t xml:space="preserve"> and</w:t>
            </w:r>
            <w:r>
              <w:t xml:space="preserve"> potential a</w:t>
            </w:r>
            <w:r w:rsidRPr="00E57167">
              <w:t xml:space="preserve"> </w:t>
            </w:r>
            <w:r>
              <w:t>price change</w:t>
            </w:r>
            <w:r w:rsidRPr="00E57167">
              <w:t>.</w:t>
            </w:r>
          </w:p>
        </w:tc>
      </w:tr>
    </w:tbl>
    <w:p w14:paraId="36C0EDF2" w14:textId="77777777" w:rsidR="001C04DF" w:rsidRPr="00E50518" w:rsidRDefault="001C04DF" w:rsidP="005D3783">
      <w:pPr>
        <w:shd w:val="pct10" w:color="auto" w:fill="auto"/>
        <w:spacing w:before="240" w:after="0"/>
        <w:rPr>
          <w:b/>
          <w:bCs/>
          <w:i/>
          <w:iCs/>
          <w:lang w:eastAsia="en-AU"/>
        </w:rPr>
      </w:pPr>
      <w:r w:rsidRPr="00E50518">
        <w:rPr>
          <w:b/>
          <w:bCs/>
          <w:i/>
          <w:iCs/>
          <w:lang w:eastAsia="en-AU"/>
        </w:rPr>
        <w:lastRenderedPageBreak/>
        <w:t>Note:</w:t>
      </w:r>
    </w:p>
    <w:p w14:paraId="04BE38EC" w14:textId="77777777" w:rsidR="005922FB" w:rsidRPr="005922FB" w:rsidRDefault="005922FB" w:rsidP="00287008">
      <w:pPr>
        <w:pStyle w:val="ListParagraph"/>
        <w:numPr>
          <w:ilvl w:val="0"/>
          <w:numId w:val="12"/>
        </w:numPr>
        <w:shd w:val="clear" w:color="auto" w:fill="E2E3E2" w:themeFill="background2"/>
        <w:suppressAutoHyphens w:val="0"/>
        <w:spacing w:before="0" w:after="0" w:line="288" w:lineRule="auto"/>
        <w:ind w:left="284" w:hanging="284"/>
        <w:contextualSpacing w:val="0"/>
        <w:rPr>
          <w:i/>
          <w:iCs/>
        </w:rPr>
      </w:pPr>
      <w:r w:rsidRPr="009A4216">
        <w:rPr>
          <w:i/>
          <w:iCs/>
        </w:rPr>
        <w:t>The risk in charging is that the actual costs or prices not aligning to the forecasts or the Government policy authority for the price.</w:t>
      </w:r>
    </w:p>
    <w:p w14:paraId="4FB21333" w14:textId="6D12C937" w:rsidR="00287008" w:rsidRPr="00FE1953" w:rsidRDefault="00287008" w:rsidP="00287008">
      <w:pPr>
        <w:pStyle w:val="ListParagraph"/>
        <w:numPr>
          <w:ilvl w:val="0"/>
          <w:numId w:val="12"/>
        </w:numPr>
        <w:shd w:val="clear" w:color="auto" w:fill="E2E3E2" w:themeFill="background2"/>
        <w:suppressAutoHyphens w:val="0"/>
        <w:spacing w:before="0" w:after="0" w:line="288" w:lineRule="auto"/>
        <w:ind w:left="284" w:hanging="284"/>
        <w:contextualSpacing w:val="0"/>
        <w:rPr>
          <w:i/>
          <w:iCs/>
        </w:rPr>
      </w:pPr>
      <w:r w:rsidRPr="00FE1953">
        <w:rPr>
          <w:i/>
          <w:iCs/>
        </w:rPr>
        <w:t>Risk arises when:</w:t>
      </w:r>
    </w:p>
    <w:p w14:paraId="7D9768E2" w14:textId="77777777" w:rsidR="00287008" w:rsidRPr="00FE1953" w:rsidRDefault="00287008" w:rsidP="00287008">
      <w:pPr>
        <w:pStyle w:val="ListParagraph"/>
        <w:numPr>
          <w:ilvl w:val="1"/>
          <w:numId w:val="12"/>
        </w:numPr>
        <w:shd w:val="clear" w:color="auto" w:fill="E2E3E2" w:themeFill="background2"/>
        <w:suppressAutoHyphens w:val="0"/>
        <w:spacing w:before="0" w:after="0" w:line="288" w:lineRule="auto"/>
        <w:ind w:left="0" w:firstLine="284"/>
        <w:contextualSpacing w:val="0"/>
        <w:rPr>
          <w:i/>
          <w:iCs/>
        </w:rPr>
      </w:pPr>
      <w:r w:rsidRPr="00FE1953">
        <w:rPr>
          <w:i/>
          <w:iCs/>
        </w:rPr>
        <w:t>Actual input costs may vary from expected input costs</w:t>
      </w:r>
    </w:p>
    <w:p w14:paraId="349FB2BE" w14:textId="77777777" w:rsidR="00287008" w:rsidRPr="00FE1953" w:rsidRDefault="00287008" w:rsidP="00287008">
      <w:pPr>
        <w:pStyle w:val="ListParagraph"/>
        <w:numPr>
          <w:ilvl w:val="1"/>
          <w:numId w:val="12"/>
        </w:numPr>
        <w:shd w:val="clear" w:color="auto" w:fill="E2E3E2" w:themeFill="background2"/>
        <w:suppressAutoHyphens w:val="0"/>
        <w:spacing w:before="0" w:after="0" w:line="288" w:lineRule="auto"/>
        <w:ind w:left="0" w:firstLine="284"/>
        <w:contextualSpacing w:val="0"/>
        <w:rPr>
          <w:i/>
          <w:iCs/>
        </w:rPr>
      </w:pPr>
      <w:r w:rsidRPr="00FE1953">
        <w:rPr>
          <w:i/>
          <w:iCs/>
        </w:rPr>
        <w:t>Processes change over time as capability and assets used change</w:t>
      </w:r>
    </w:p>
    <w:p w14:paraId="6D98FA9D" w14:textId="77777777" w:rsidR="00287008" w:rsidRPr="00FE1953" w:rsidRDefault="00287008" w:rsidP="00287008">
      <w:pPr>
        <w:pStyle w:val="ListParagraph"/>
        <w:numPr>
          <w:ilvl w:val="1"/>
          <w:numId w:val="12"/>
        </w:numPr>
        <w:shd w:val="clear" w:color="auto" w:fill="E2E3E2" w:themeFill="background2"/>
        <w:suppressAutoHyphens w:val="0"/>
        <w:spacing w:before="0" w:after="0" w:line="288" w:lineRule="auto"/>
        <w:ind w:left="0" w:firstLine="284"/>
        <w:contextualSpacing w:val="0"/>
        <w:rPr>
          <w:i/>
          <w:iCs/>
        </w:rPr>
      </w:pPr>
      <w:r w:rsidRPr="00FE1953">
        <w:rPr>
          <w:i/>
          <w:iCs/>
        </w:rPr>
        <w:t xml:space="preserve">The volume of outputs </w:t>
      </w:r>
      <w:proofErr w:type="gramStart"/>
      <w:r w:rsidRPr="00FE1953">
        <w:rPr>
          <w:i/>
          <w:iCs/>
        </w:rPr>
        <w:t>vary</w:t>
      </w:r>
      <w:proofErr w:type="gramEnd"/>
      <w:r w:rsidRPr="00FE1953">
        <w:rPr>
          <w:i/>
          <w:iCs/>
        </w:rPr>
        <w:t xml:space="preserve"> from that assumed when the price was developed</w:t>
      </w:r>
    </w:p>
    <w:p w14:paraId="65231EFF" w14:textId="394D6821" w:rsidR="00E039C1" w:rsidRDefault="00E039C1" w:rsidP="003E6BA4">
      <w:pPr>
        <w:pStyle w:val="ListParagraph"/>
        <w:numPr>
          <w:ilvl w:val="0"/>
          <w:numId w:val="12"/>
        </w:numPr>
        <w:shd w:val="clear" w:color="auto" w:fill="E2E3E2" w:themeFill="background2"/>
        <w:suppressAutoHyphens w:val="0"/>
        <w:spacing w:before="0" w:after="0" w:line="288" w:lineRule="auto"/>
        <w:ind w:left="284" w:hanging="284"/>
        <w:contextualSpacing w:val="0"/>
        <w:rPr>
          <w:i/>
          <w:iCs/>
        </w:rPr>
      </w:pPr>
      <w:r>
        <w:rPr>
          <w:i/>
          <w:iCs/>
        </w:rPr>
        <w:t xml:space="preserve">Draw from the </w:t>
      </w:r>
      <w:r w:rsidR="00C60A1F">
        <w:rPr>
          <w:i/>
          <w:iCs/>
        </w:rPr>
        <w:t>3.2 Effort Awareness  and 3.</w:t>
      </w:r>
      <w:r w:rsidR="009E7E92">
        <w:rPr>
          <w:i/>
          <w:iCs/>
        </w:rPr>
        <w:t>4</w:t>
      </w:r>
      <w:r w:rsidR="00C60A1F">
        <w:rPr>
          <w:i/>
          <w:iCs/>
        </w:rPr>
        <w:t xml:space="preserve"> Cost </w:t>
      </w:r>
      <w:r w:rsidR="009E7E92">
        <w:rPr>
          <w:i/>
          <w:iCs/>
        </w:rPr>
        <w:t>Allocation</w:t>
      </w:r>
      <w:r w:rsidR="0047586F">
        <w:rPr>
          <w:i/>
          <w:iCs/>
        </w:rPr>
        <w:t xml:space="preserve"> and how </w:t>
      </w:r>
      <w:r w:rsidR="003E792A">
        <w:rPr>
          <w:i/>
          <w:iCs/>
        </w:rPr>
        <w:t xml:space="preserve">variation in </w:t>
      </w:r>
      <w:r w:rsidR="009A4216">
        <w:rPr>
          <w:i/>
          <w:iCs/>
        </w:rPr>
        <w:t xml:space="preserve">the data in this </w:t>
      </w:r>
      <w:r w:rsidR="003E792A">
        <w:rPr>
          <w:i/>
          <w:iCs/>
        </w:rPr>
        <w:t>process is used</w:t>
      </w:r>
      <w:r w:rsidR="009A4216">
        <w:rPr>
          <w:i/>
          <w:iCs/>
        </w:rPr>
        <w:t xml:space="preserve"> here</w:t>
      </w:r>
      <w:r w:rsidR="003E792A">
        <w:rPr>
          <w:i/>
          <w:iCs/>
        </w:rPr>
        <w:t>.</w:t>
      </w:r>
    </w:p>
    <w:p w14:paraId="04582C16" w14:textId="24261C94" w:rsidR="001C04DF" w:rsidRDefault="001C04DF" w:rsidP="003E6BA4">
      <w:pPr>
        <w:pStyle w:val="ListParagraph"/>
        <w:numPr>
          <w:ilvl w:val="0"/>
          <w:numId w:val="12"/>
        </w:numPr>
        <w:shd w:val="clear" w:color="auto" w:fill="E2E3E2" w:themeFill="background2"/>
        <w:suppressAutoHyphens w:val="0"/>
        <w:spacing w:before="0" w:after="0" w:line="288" w:lineRule="auto"/>
        <w:ind w:left="284" w:hanging="284"/>
        <w:contextualSpacing w:val="0"/>
        <w:rPr>
          <w:i/>
          <w:iCs/>
        </w:rPr>
      </w:pPr>
      <w:r w:rsidRPr="00E50518">
        <w:rPr>
          <w:i/>
          <w:iCs/>
        </w:rPr>
        <w:t xml:space="preserve">Different regulatory activity outputs, charged for via a fee or via levy, may have different schedules for risk monitoring.  This detail is needed. </w:t>
      </w:r>
    </w:p>
    <w:p w14:paraId="459FE92F" w14:textId="77777777" w:rsidR="001C04DF" w:rsidRPr="00D57921" w:rsidRDefault="001C04DF" w:rsidP="00057647">
      <w:pPr>
        <w:pStyle w:val="Heading1Numbered"/>
      </w:pPr>
      <w:bookmarkStart w:id="92" w:name="_Toc229669276"/>
      <w:r w:rsidRPr="00D57921">
        <w:t>STAKEHOLDER ENGAGEMENT</w:t>
      </w:r>
      <w:r>
        <w:t xml:space="preserve"> on CHARGING</w:t>
      </w:r>
      <w:bookmarkEnd w:id="92"/>
    </w:p>
    <w:p w14:paraId="22C19BD3" w14:textId="77777777" w:rsidR="001C04DF" w:rsidRPr="00BC4588" w:rsidRDefault="001C04DF" w:rsidP="001C04DF">
      <w:r w:rsidRPr="00BC4588">
        <w:t>Summarise the most recent engagement with stakeholders on regulatory charging.</w:t>
      </w:r>
    </w:p>
    <w:tbl>
      <w:tblPr>
        <w:tblStyle w:val="TableGrid"/>
        <w:tblW w:w="0" w:type="auto"/>
        <w:tblLook w:val="04A0" w:firstRow="1" w:lastRow="0" w:firstColumn="1" w:lastColumn="0" w:noHBand="0" w:noVBand="1"/>
      </w:tblPr>
      <w:tblGrid>
        <w:gridCol w:w="9060"/>
      </w:tblGrid>
      <w:tr w:rsidR="005D6FF9" w14:paraId="49F4E9FE" w14:textId="77777777" w:rsidTr="005D6FF9">
        <w:tc>
          <w:tcPr>
            <w:tcW w:w="9060" w:type="dxa"/>
          </w:tcPr>
          <w:p w14:paraId="080AC4A7" w14:textId="77777777" w:rsidR="005D6FF9" w:rsidRPr="005D6FF9" w:rsidRDefault="005D6FF9" w:rsidP="005D6FF9">
            <w:pPr>
              <w:rPr>
                <w:u w:val="single"/>
              </w:rPr>
            </w:pPr>
            <w:r w:rsidRPr="005D6FF9">
              <w:rPr>
                <w:u w:val="single"/>
              </w:rPr>
              <w:t>Required:</w:t>
            </w:r>
          </w:p>
          <w:p w14:paraId="2026E35B" w14:textId="77777777" w:rsidR="005D6FF9" w:rsidRPr="00BC4588" w:rsidRDefault="005D6FF9" w:rsidP="005D6FF9">
            <w:r w:rsidRPr="00BC4588">
              <w:t>Identify the most recent engagement with stakeholders that took place, including:</w:t>
            </w:r>
          </w:p>
          <w:p w14:paraId="0EECE5BD" w14:textId="77777777" w:rsidR="005D6FF9" w:rsidRPr="00CB3965" w:rsidRDefault="005D6FF9" w:rsidP="005D6FF9">
            <w:pPr>
              <w:pStyle w:val="ListParagraph"/>
              <w:numPr>
                <w:ilvl w:val="0"/>
                <w:numId w:val="10"/>
              </w:numPr>
              <w:suppressAutoHyphens w:val="0"/>
              <w:spacing w:before="0" w:after="200" w:line="288" w:lineRule="auto"/>
            </w:pPr>
            <w:r w:rsidRPr="00CB3965">
              <w:t>When did it occur?</w:t>
            </w:r>
          </w:p>
          <w:p w14:paraId="313648AC" w14:textId="77777777" w:rsidR="005D6FF9" w:rsidRPr="00CB3965" w:rsidRDefault="005D6FF9" w:rsidP="005D6FF9">
            <w:pPr>
              <w:pStyle w:val="ListParagraph"/>
              <w:numPr>
                <w:ilvl w:val="0"/>
                <w:numId w:val="10"/>
              </w:numPr>
              <w:suppressAutoHyphens w:val="0"/>
              <w:spacing w:before="0" w:after="200" w:line="288" w:lineRule="auto"/>
            </w:pPr>
            <w:r w:rsidRPr="00CB3965">
              <w:t>Who was engaged</w:t>
            </w:r>
            <w:r>
              <w:t xml:space="preserve"> (in broad groups and industry bodies).</w:t>
            </w:r>
          </w:p>
          <w:p w14:paraId="0A8EAD21" w14:textId="77777777" w:rsidR="005D6FF9" w:rsidRPr="00CB3965" w:rsidRDefault="005D6FF9" w:rsidP="005D6FF9">
            <w:pPr>
              <w:pStyle w:val="ListParagraph"/>
              <w:numPr>
                <w:ilvl w:val="0"/>
                <w:numId w:val="10"/>
              </w:numPr>
              <w:suppressAutoHyphens w:val="0"/>
              <w:spacing w:before="0" w:after="200" w:line="288" w:lineRule="auto"/>
            </w:pPr>
            <w:r w:rsidRPr="00CB3965">
              <w:t xml:space="preserve">The </w:t>
            </w:r>
            <w:r>
              <w:t xml:space="preserve">direction and nature of the </w:t>
            </w:r>
            <w:proofErr w:type="gramStart"/>
            <w:r w:rsidRPr="00CB3965">
              <w:t>views</w:t>
            </w:r>
            <w:proofErr w:type="gramEnd"/>
            <w:r w:rsidRPr="00CB3965">
              <w:t xml:space="preserve"> stakeholders expressed</w:t>
            </w:r>
            <w:r>
              <w:t>, including the spread of views as needed.</w:t>
            </w:r>
          </w:p>
          <w:p w14:paraId="1E9478C6" w14:textId="77777777" w:rsidR="005D6FF9" w:rsidRPr="00CB3965" w:rsidRDefault="005D6FF9" w:rsidP="005D6FF9">
            <w:pPr>
              <w:pStyle w:val="ListParagraph"/>
              <w:numPr>
                <w:ilvl w:val="0"/>
                <w:numId w:val="10"/>
              </w:numPr>
              <w:suppressAutoHyphens w:val="0"/>
              <w:spacing w:before="0" w:after="200" w:line="288" w:lineRule="auto"/>
            </w:pPr>
            <w:r w:rsidRPr="00CB3965">
              <w:t>How were these views addressed</w:t>
            </w:r>
          </w:p>
          <w:p w14:paraId="751BE389" w14:textId="5C7EC9D2" w:rsidR="005D6FF9" w:rsidRPr="005D6FF9" w:rsidRDefault="005D6FF9" w:rsidP="001C04DF">
            <w:pPr>
              <w:pStyle w:val="ListParagraph"/>
              <w:numPr>
                <w:ilvl w:val="0"/>
                <w:numId w:val="10"/>
              </w:numPr>
              <w:suppressAutoHyphens w:val="0"/>
              <w:spacing w:before="0" w:after="200" w:line="288" w:lineRule="auto"/>
            </w:pPr>
            <w:r w:rsidRPr="00CB3965">
              <w:t>What opportunities will be provided to stakeholders for future engagement</w:t>
            </w:r>
          </w:p>
        </w:tc>
      </w:tr>
    </w:tbl>
    <w:p w14:paraId="6194DE51" w14:textId="77777777" w:rsidR="001C04DF" w:rsidRPr="00D57921" w:rsidRDefault="001C04DF" w:rsidP="00057647">
      <w:pPr>
        <w:pStyle w:val="Heading1Numbered"/>
      </w:pPr>
      <w:bookmarkStart w:id="93" w:name="_Toc199344600"/>
      <w:bookmarkStart w:id="94" w:name="_Toc199344678"/>
      <w:bookmarkStart w:id="95" w:name="_Toc199344869"/>
      <w:bookmarkStart w:id="96" w:name="_Toc199344946"/>
      <w:bookmarkStart w:id="97" w:name="_Toc199345023"/>
      <w:bookmarkStart w:id="98" w:name="_Toc199499169"/>
      <w:bookmarkStart w:id="99" w:name="_Toc199848547"/>
      <w:bookmarkStart w:id="100" w:name="_Toc200464581"/>
      <w:bookmarkStart w:id="101" w:name="_Toc200464669"/>
      <w:bookmarkStart w:id="102" w:name="_Toc229669277"/>
      <w:bookmarkEnd w:id="93"/>
      <w:bookmarkEnd w:id="94"/>
      <w:bookmarkEnd w:id="95"/>
      <w:bookmarkEnd w:id="96"/>
      <w:bookmarkEnd w:id="97"/>
      <w:bookmarkEnd w:id="98"/>
      <w:bookmarkEnd w:id="99"/>
      <w:bookmarkEnd w:id="100"/>
      <w:bookmarkEnd w:id="101"/>
      <w:r w:rsidRPr="00D57921">
        <w:t xml:space="preserve">FINANCIAL PERFORMANCE </w:t>
      </w:r>
      <w:r>
        <w:t>of the CHARGING</w:t>
      </w:r>
      <w:bookmarkEnd w:id="102"/>
    </w:p>
    <w:p w14:paraId="2721A1D8" w14:textId="77777777" w:rsidR="001C04DF" w:rsidRDefault="001C04DF" w:rsidP="001C04DF">
      <w:r w:rsidRPr="00DE3144">
        <w:t>Financial performance relate</w:t>
      </w:r>
      <w:r>
        <w:t>s</w:t>
      </w:r>
      <w:r w:rsidRPr="00DE3144">
        <w:t xml:space="preserve"> to the Government’s policy purpose for </w:t>
      </w:r>
      <w:r>
        <w:t xml:space="preserve">this regulatory </w:t>
      </w:r>
      <w:r w:rsidRPr="00DE3144">
        <w:t>charging (s1.2</w:t>
      </w:r>
      <w:r>
        <w:t xml:space="preserve"> refers</w:t>
      </w:r>
      <w:r w:rsidRPr="00DE3144">
        <w:t>)</w:t>
      </w:r>
      <w:r>
        <w:t>.</w:t>
      </w:r>
    </w:p>
    <w:p w14:paraId="464BB286" w14:textId="652D276F" w:rsidR="000837E1" w:rsidRDefault="00EE093A" w:rsidP="00057647">
      <w:pPr>
        <w:pStyle w:val="Heading2Numbered"/>
        <w:ind w:left="851" w:hanging="851"/>
      </w:pPr>
      <w:bookmarkStart w:id="103" w:name="_Toc199256949"/>
      <w:bookmarkStart w:id="104" w:name="_Toc199257103"/>
      <w:bookmarkStart w:id="105" w:name="_Toc199344613"/>
      <w:bookmarkStart w:id="106" w:name="_Toc199344691"/>
      <w:bookmarkStart w:id="107" w:name="_Toc199344882"/>
      <w:bookmarkStart w:id="108" w:name="_Toc199344959"/>
      <w:bookmarkStart w:id="109" w:name="_Toc199345036"/>
      <w:bookmarkStart w:id="110" w:name="_Toc199499182"/>
      <w:bookmarkStart w:id="111" w:name="_Toc199848560"/>
      <w:bookmarkStart w:id="112" w:name="_Toc200464594"/>
      <w:bookmarkStart w:id="113" w:name="_Toc200464682"/>
      <w:bookmarkStart w:id="114" w:name="_Toc229669278"/>
      <w:bookmarkEnd w:id="103"/>
      <w:bookmarkEnd w:id="104"/>
      <w:bookmarkEnd w:id="105"/>
      <w:bookmarkEnd w:id="106"/>
      <w:bookmarkEnd w:id="107"/>
      <w:bookmarkEnd w:id="108"/>
      <w:bookmarkEnd w:id="109"/>
      <w:bookmarkEnd w:id="110"/>
      <w:bookmarkEnd w:id="111"/>
      <w:bookmarkEnd w:id="112"/>
      <w:bookmarkEnd w:id="113"/>
      <w:r>
        <w:t>Financial Outcomes (annual) from the last five years</w:t>
      </w:r>
    </w:p>
    <w:p w14:paraId="61C6C9C9" w14:textId="32EEC7DA" w:rsidR="00533EBB" w:rsidRPr="00533EBB" w:rsidRDefault="00533EBB" w:rsidP="00533EBB">
      <w:r>
        <w:t>Report</w:t>
      </w:r>
      <w:r w:rsidRPr="00BC4588">
        <w:t xml:space="preserve"> the </w:t>
      </w:r>
      <w:r w:rsidR="00DD5F41">
        <w:t>historical outcomes with reference to what was expected and note how risk management was applied where needed.</w:t>
      </w:r>
    </w:p>
    <w:tbl>
      <w:tblPr>
        <w:tblStyle w:val="TableGrid"/>
        <w:tblW w:w="9865" w:type="dxa"/>
        <w:jc w:val="center"/>
        <w:tblLook w:val="04A0" w:firstRow="1" w:lastRow="0" w:firstColumn="1" w:lastColumn="0" w:noHBand="0" w:noVBand="1"/>
      </w:tblPr>
      <w:tblGrid>
        <w:gridCol w:w="9865"/>
      </w:tblGrid>
      <w:tr w:rsidR="00BA75AF" w14:paraId="3A1473BD" w14:textId="77777777" w:rsidTr="00AC40B4">
        <w:trPr>
          <w:trHeight w:val="4706"/>
          <w:jc w:val="center"/>
        </w:trPr>
        <w:tc>
          <w:tcPr>
            <w:tcW w:w="9865" w:type="dxa"/>
          </w:tcPr>
          <w:p w14:paraId="1CB625E7" w14:textId="77777777" w:rsidR="00BA75AF" w:rsidRDefault="00BA75AF" w:rsidP="00BA75AF">
            <w:pPr>
              <w:rPr>
                <w:u w:val="single"/>
              </w:rPr>
            </w:pPr>
            <w:r w:rsidRPr="00BA75AF">
              <w:rPr>
                <w:u w:val="single"/>
              </w:rPr>
              <w:lastRenderedPageBreak/>
              <w:t>Required:</w:t>
            </w:r>
          </w:p>
          <w:p w14:paraId="3DD97CBA" w14:textId="1D189C56" w:rsidR="00652016" w:rsidRDefault="00EA7B35" w:rsidP="00BA75AF">
            <w:r w:rsidRPr="00BC4588">
              <w:t xml:space="preserve">Provide information on the </w:t>
            </w:r>
            <w:r w:rsidR="000F0D7C">
              <w:t xml:space="preserve">historical </w:t>
            </w:r>
            <w:r w:rsidRPr="00BC4588">
              <w:t xml:space="preserve">financial performance of the charging for </w:t>
            </w:r>
            <w:r w:rsidR="00873310">
              <w:t>each</w:t>
            </w:r>
            <w:r>
              <w:t xml:space="preserve"> </w:t>
            </w:r>
            <w:r w:rsidRPr="00BC4588">
              <w:t>activity</w:t>
            </w:r>
            <w:r>
              <w:t xml:space="preserve"> (in total) </w:t>
            </w:r>
            <w:r w:rsidR="00873310">
              <w:t>last</w:t>
            </w:r>
            <w:r w:rsidR="00873310" w:rsidRPr="00BC4588">
              <w:t xml:space="preserve"> </w:t>
            </w:r>
            <w:r w:rsidR="00873310">
              <w:t>for the last five years, in the RCS.</w:t>
            </w:r>
          </w:p>
          <w:tbl>
            <w:tblPr>
              <w:tblW w:w="9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7"/>
              <w:gridCol w:w="1872"/>
              <w:gridCol w:w="1872"/>
              <w:gridCol w:w="1872"/>
              <w:gridCol w:w="1868"/>
            </w:tblGrid>
            <w:tr w:rsidR="00AC40B4" w14:paraId="63C0FDE7" w14:textId="77777777" w:rsidTr="00AC40B4">
              <w:trPr>
                <w:trHeight w:val="624"/>
              </w:trPr>
              <w:tc>
                <w:tcPr>
                  <w:tcW w:w="1070" w:type="pct"/>
                  <w:shd w:val="clear" w:color="auto" w:fill="EBF7F7" w:themeFill="accent1" w:themeFillTint="33"/>
                  <w:hideMark/>
                </w:tcPr>
                <w:p w14:paraId="740C4C01" w14:textId="6367BE75" w:rsidR="000431E5" w:rsidRPr="007C1E69" w:rsidRDefault="00ED2DC8" w:rsidP="000431E5">
                  <w:pPr>
                    <w:jc w:val="center"/>
                  </w:pPr>
                  <w:r>
                    <w:t>Activity</w:t>
                  </w:r>
                </w:p>
              </w:tc>
              <w:tc>
                <w:tcPr>
                  <w:tcW w:w="983" w:type="pct"/>
                  <w:shd w:val="clear" w:color="auto" w:fill="EBF7F7" w:themeFill="accent1" w:themeFillTint="33"/>
                  <w:hideMark/>
                </w:tcPr>
                <w:p w14:paraId="16CCBFCC" w14:textId="77777777" w:rsidR="000431E5" w:rsidRPr="00ED2DC8" w:rsidRDefault="000431E5" w:rsidP="000431E5">
                  <w:pPr>
                    <w:jc w:val="center"/>
                    <w:rPr>
                      <w:sz w:val="20"/>
                      <w:szCs w:val="20"/>
                    </w:rPr>
                  </w:pPr>
                  <w:r w:rsidRPr="00ED2DC8">
                    <w:rPr>
                      <w:sz w:val="20"/>
                      <w:szCs w:val="20"/>
                    </w:rPr>
                    <w:t>[Previous year -3]</w:t>
                  </w:r>
                </w:p>
              </w:tc>
              <w:tc>
                <w:tcPr>
                  <w:tcW w:w="983" w:type="pct"/>
                  <w:shd w:val="clear" w:color="auto" w:fill="EBF7F7" w:themeFill="accent1" w:themeFillTint="33"/>
                  <w:hideMark/>
                </w:tcPr>
                <w:p w14:paraId="47E6AB48" w14:textId="77777777" w:rsidR="000431E5" w:rsidRPr="00ED2DC8" w:rsidRDefault="000431E5" w:rsidP="000431E5">
                  <w:pPr>
                    <w:jc w:val="center"/>
                    <w:rPr>
                      <w:sz w:val="20"/>
                      <w:szCs w:val="20"/>
                    </w:rPr>
                  </w:pPr>
                  <w:r w:rsidRPr="00ED2DC8">
                    <w:rPr>
                      <w:sz w:val="20"/>
                      <w:szCs w:val="20"/>
                    </w:rPr>
                    <w:t>[Previous year -2]</w:t>
                  </w:r>
                </w:p>
              </w:tc>
              <w:tc>
                <w:tcPr>
                  <w:tcW w:w="983" w:type="pct"/>
                  <w:shd w:val="clear" w:color="auto" w:fill="EBF7F7" w:themeFill="accent1" w:themeFillTint="33"/>
                  <w:hideMark/>
                </w:tcPr>
                <w:p w14:paraId="7745CF81" w14:textId="77777777" w:rsidR="000431E5" w:rsidRPr="00ED2DC8" w:rsidRDefault="000431E5" w:rsidP="000431E5">
                  <w:pPr>
                    <w:jc w:val="center"/>
                    <w:rPr>
                      <w:sz w:val="20"/>
                      <w:szCs w:val="20"/>
                    </w:rPr>
                  </w:pPr>
                  <w:r w:rsidRPr="00ED2DC8">
                    <w:rPr>
                      <w:sz w:val="20"/>
                      <w:szCs w:val="20"/>
                    </w:rPr>
                    <w:t>[Previous year -1]</w:t>
                  </w:r>
                </w:p>
              </w:tc>
              <w:tc>
                <w:tcPr>
                  <w:tcW w:w="981" w:type="pct"/>
                  <w:shd w:val="clear" w:color="auto" w:fill="EBF7F7" w:themeFill="accent1" w:themeFillTint="33"/>
                </w:tcPr>
                <w:p w14:paraId="4C368CB6" w14:textId="77777777" w:rsidR="000431E5" w:rsidRPr="00ED2DC8" w:rsidRDefault="000431E5" w:rsidP="000431E5">
                  <w:pPr>
                    <w:jc w:val="center"/>
                    <w:rPr>
                      <w:sz w:val="20"/>
                      <w:szCs w:val="20"/>
                    </w:rPr>
                  </w:pPr>
                  <w:r w:rsidRPr="00ED2DC8">
                    <w:rPr>
                      <w:sz w:val="20"/>
                      <w:szCs w:val="20"/>
                    </w:rPr>
                    <w:t>[Previous year]</w:t>
                  </w:r>
                </w:p>
              </w:tc>
            </w:tr>
            <w:tr w:rsidR="00AC40B4" w14:paraId="04028B29" w14:textId="77777777" w:rsidTr="00AC40B4">
              <w:trPr>
                <w:trHeight w:val="624"/>
              </w:trPr>
              <w:tc>
                <w:tcPr>
                  <w:tcW w:w="1070" w:type="pct"/>
                  <w:vAlign w:val="center"/>
                  <w:hideMark/>
                </w:tcPr>
                <w:p w14:paraId="0A78B4BC" w14:textId="11874F9C" w:rsidR="000431E5" w:rsidRPr="00524B51" w:rsidRDefault="007C74ED" w:rsidP="00AC40B4">
                  <w:pPr>
                    <w:spacing w:before="0" w:after="0"/>
                    <w:rPr>
                      <w:rFonts w:cstheme="minorHAnsi"/>
                      <w:bCs/>
                      <w:color w:val="000000"/>
                      <w:sz w:val="18"/>
                      <w:szCs w:val="18"/>
                      <w:lang w:eastAsia="en-AU"/>
                    </w:rPr>
                  </w:pPr>
                  <w:r>
                    <w:rPr>
                      <w:rFonts w:cstheme="minorHAnsi"/>
                      <w:bCs/>
                      <w:color w:val="000000"/>
                      <w:sz w:val="18"/>
                      <w:szCs w:val="18"/>
                      <w:lang w:eastAsia="en-AU"/>
                    </w:rPr>
                    <w:t xml:space="preserve">Expected </w:t>
                  </w:r>
                  <w:r w:rsidR="00926FEB" w:rsidRPr="00524B51">
                    <w:rPr>
                      <w:rFonts w:cstheme="minorHAnsi"/>
                      <w:bCs/>
                      <w:color w:val="000000"/>
                      <w:sz w:val="18"/>
                      <w:szCs w:val="18"/>
                      <w:lang w:eastAsia="en-AU"/>
                    </w:rPr>
                    <w:t>Expense</w:t>
                  </w:r>
                  <w:r w:rsidR="000263B4">
                    <w:rPr>
                      <w:rFonts w:cstheme="minorHAnsi"/>
                      <w:bCs/>
                      <w:color w:val="000000"/>
                      <w:sz w:val="18"/>
                      <w:szCs w:val="18"/>
                      <w:lang w:eastAsia="en-AU"/>
                    </w:rPr>
                    <w:t xml:space="preserve"> (</w:t>
                  </w:r>
                  <w:r w:rsidR="000431E5" w:rsidRPr="00524B51">
                    <w:rPr>
                      <w:rFonts w:cstheme="minorHAnsi"/>
                      <w:bCs/>
                      <w:color w:val="000000"/>
                      <w:sz w:val="18"/>
                      <w:szCs w:val="18"/>
                      <w:lang w:eastAsia="en-AU"/>
                    </w:rPr>
                    <w:t>X</w:t>
                  </w:r>
                  <w:r w:rsidR="000263B4">
                    <w:rPr>
                      <w:rFonts w:cstheme="minorHAnsi"/>
                      <w:bCs/>
                      <w:color w:val="000000"/>
                      <w:sz w:val="18"/>
                      <w:szCs w:val="18"/>
                      <w:lang w:eastAsia="en-AU"/>
                    </w:rPr>
                    <w:t>)</w:t>
                  </w:r>
                </w:p>
              </w:tc>
              <w:tc>
                <w:tcPr>
                  <w:tcW w:w="983" w:type="pct"/>
                </w:tcPr>
                <w:p w14:paraId="53BA542E" w14:textId="77777777" w:rsidR="000431E5" w:rsidRPr="009D7F79" w:rsidRDefault="000431E5" w:rsidP="000431E5">
                  <w:pPr>
                    <w:jc w:val="center"/>
                    <w:rPr>
                      <w:rFonts w:cstheme="minorHAnsi"/>
                      <w:bCs/>
                      <w:color w:val="000000"/>
                      <w:lang w:eastAsia="en-AU"/>
                    </w:rPr>
                  </w:pPr>
                </w:p>
              </w:tc>
              <w:tc>
                <w:tcPr>
                  <w:tcW w:w="983" w:type="pct"/>
                </w:tcPr>
                <w:p w14:paraId="2E3C5848" w14:textId="77777777" w:rsidR="000431E5" w:rsidRPr="009D7F79" w:rsidRDefault="000431E5" w:rsidP="000431E5">
                  <w:pPr>
                    <w:jc w:val="center"/>
                    <w:rPr>
                      <w:rFonts w:cstheme="minorHAnsi"/>
                      <w:bCs/>
                      <w:color w:val="000000"/>
                      <w:lang w:eastAsia="en-AU"/>
                    </w:rPr>
                  </w:pPr>
                </w:p>
              </w:tc>
              <w:tc>
                <w:tcPr>
                  <w:tcW w:w="983" w:type="pct"/>
                </w:tcPr>
                <w:p w14:paraId="5C138763" w14:textId="77777777" w:rsidR="000431E5" w:rsidRPr="009D7F79" w:rsidRDefault="000431E5" w:rsidP="000431E5">
                  <w:pPr>
                    <w:jc w:val="center"/>
                    <w:rPr>
                      <w:rFonts w:cstheme="minorHAnsi"/>
                      <w:bCs/>
                      <w:color w:val="000000"/>
                      <w:lang w:eastAsia="en-AU"/>
                    </w:rPr>
                  </w:pPr>
                </w:p>
              </w:tc>
              <w:tc>
                <w:tcPr>
                  <w:tcW w:w="981" w:type="pct"/>
                </w:tcPr>
                <w:p w14:paraId="743DDADF" w14:textId="77777777" w:rsidR="000431E5" w:rsidRPr="009D7F79" w:rsidRDefault="000431E5" w:rsidP="000431E5">
                  <w:pPr>
                    <w:jc w:val="center"/>
                    <w:rPr>
                      <w:rFonts w:cstheme="minorHAnsi"/>
                      <w:bCs/>
                      <w:color w:val="000000"/>
                      <w:lang w:eastAsia="en-AU"/>
                    </w:rPr>
                  </w:pPr>
                </w:p>
              </w:tc>
            </w:tr>
            <w:tr w:rsidR="00AC40B4" w14:paraId="5886BD80" w14:textId="77777777" w:rsidTr="00AC40B4">
              <w:trPr>
                <w:trHeight w:val="624"/>
              </w:trPr>
              <w:tc>
                <w:tcPr>
                  <w:tcW w:w="1070" w:type="pct"/>
                  <w:vAlign w:val="center"/>
                  <w:hideMark/>
                </w:tcPr>
                <w:p w14:paraId="70A157F8" w14:textId="0E081ADE" w:rsidR="000431E5" w:rsidRPr="00524B51" w:rsidRDefault="000263B4" w:rsidP="00AC40B4">
                  <w:pPr>
                    <w:spacing w:before="0" w:after="0"/>
                    <w:rPr>
                      <w:rFonts w:cstheme="minorHAnsi"/>
                      <w:bCs/>
                      <w:color w:val="000000"/>
                      <w:sz w:val="18"/>
                      <w:szCs w:val="18"/>
                      <w:lang w:eastAsia="en-AU"/>
                    </w:rPr>
                  </w:pPr>
                  <w:r>
                    <w:rPr>
                      <w:rFonts w:cstheme="minorHAnsi"/>
                      <w:bCs/>
                      <w:color w:val="000000"/>
                      <w:sz w:val="18"/>
                      <w:szCs w:val="18"/>
                      <w:lang w:eastAsia="en-AU"/>
                    </w:rPr>
                    <w:t xml:space="preserve">Expected </w:t>
                  </w:r>
                  <w:r w:rsidR="00926FEB" w:rsidRPr="00524B51">
                    <w:rPr>
                      <w:rFonts w:cstheme="minorHAnsi"/>
                      <w:bCs/>
                      <w:color w:val="000000"/>
                      <w:sz w:val="18"/>
                      <w:szCs w:val="18"/>
                      <w:lang w:eastAsia="en-AU"/>
                    </w:rPr>
                    <w:t>Revenue</w:t>
                  </w:r>
                  <w:r w:rsidR="000431E5" w:rsidRPr="00524B51">
                    <w:rPr>
                      <w:rFonts w:cstheme="minorHAnsi"/>
                      <w:bCs/>
                      <w:color w:val="000000"/>
                      <w:sz w:val="18"/>
                      <w:szCs w:val="18"/>
                      <w:lang w:eastAsia="en-AU"/>
                    </w:rPr>
                    <w:t xml:space="preserve"> </w:t>
                  </w:r>
                  <w:r>
                    <w:rPr>
                      <w:rFonts w:cstheme="minorHAnsi"/>
                      <w:bCs/>
                      <w:color w:val="000000"/>
                      <w:sz w:val="18"/>
                      <w:szCs w:val="18"/>
                      <w:lang w:eastAsia="en-AU"/>
                    </w:rPr>
                    <w:t>(</w:t>
                  </w:r>
                  <w:r w:rsidR="000431E5" w:rsidRPr="00524B51">
                    <w:rPr>
                      <w:rFonts w:cstheme="minorHAnsi"/>
                      <w:bCs/>
                      <w:color w:val="000000"/>
                      <w:sz w:val="18"/>
                      <w:szCs w:val="18"/>
                      <w:lang w:eastAsia="en-AU"/>
                    </w:rPr>
                    <w:t>Y</w:t>
                  </w:r>
                  <w:r>
                    <w:rPr>
                      <w:rFonts w:cstheme="minorHAnsi"/>
                      <w:bCs/>
                      <w:color w:val="000000"/>
                      <w:sz w:val="18"/>
                      <w:szCs w:val="18"/>
                      <w:lang w:eastAsia="en-AU"/>
                    </w:rPr>
                    <w:t>)</w:t>
                  </w:r>
                </w:p>
              </w:tc>
              <w:tc>
                <w:tcPr>
                  <w:tcW w:w="983" w:type="pct"/>
                </w:tcPr>
                <w:p w14:paraId="78B8A825" w14:textId="77777777" w:rsidR="000431E5" w:rsidRPr="009D7F79" w:rsidRDefault="000431E5" w:rsidP="000431E5">
                  <w:pPr>
                    <w:jc w:val="center"/>
                    <w:rPr>
                      <w:rFonts w:cstheme="minorHAnsi"/>
                      <w:bCs/>
                      <w:color w:val="000000"/>
                      <w:lang w:eastAsia="en-AU"/>
                    </w:rPr>
                  </w:pPr>
                </w:p>
              </w:tc>
              <w:tc>
                <w:tcPr>
                  <w:tcW w:w="983" w:type="pct"/>
                </w:tcPr>
                <w:p w14:paraId="5F1798BD" w14:textId="77777777" w:rsidR="000431E5" w:rsidRPr="009D7F79" w:rsidRDefault="000431E5" w:rsidP="000431E5">
                  <w:pPr>
                    <w:jc w:val="center"/>
                    <w:rPr>
                      <w:rFonts w:cstheme="minorHAnsi"/>
                      <w:bCs/>
                      <w:color w:val="000000"/>
                      <w:lang w:eastAsia="en-AU"/>
                    </w:rPr>
                  </w:pPr>
                </w:p>
              </w:tc>
              <w:tc>
                <w:tcPr>
                  <w:tcW w:w="983" w:type="pct"/>
                </w:tcPr>
                <w:p w14:paraId="274B69E5" w14:textId="77777777" w:rsidR="000431E5" w:rsidRPr="009D7F79" w:rsidRDefault="000431E5" w:rsidP="000431E5">
                  <w:pPr>
                    <w:jc w:val="center"/>
                    <w:rPr>
                      <w:rFonts w:cstheme="minorHAnsi"/>
                      <w:bCs/>
                      <w:color w:val="000000"/>
                      <w:lang w:eastAsia="en-AU"/>
                    </w:rPr>
                  </w:pPr>
                </w:p>
              </w:tc>
              <w:tc>
                <w:tcPr>
                  <w:tcW w:w="981" w:type="pct"/>
                </w:tcPr>
                <w:p w14:paraId="132A4ADD" w14:textId="77777777" w:rsidR="000431E5" w:rsidRPr="009D7F79" w:rsidRDefault="000431E5" w:rsidP="000431E5">
                  <w:pPr>
                    <w:jc w:val="center"/>
                    <w:rPr>
                      <w:rFonts w:cstheme="minorHAnsi"/>
                      <w:bCs/>
                      <w:color w:val="000000"/>
                      <w:lang w:eastAsia="en-AU"/>
                    </w:rPr>
                  </w:pPr>
                </w:p>
              </w:tc>
            </w:tr>
            <w:tr w:rsidR="00AC40B4" w14:paraId="1033D7F8" w14:textId="77777777" w:rsidTr="00784673">
              <w:trPr>
                <w:trHeight w:val="624"/>
              </w:trPr>
              <w:tc>
                <w:tcPr>
                  <w:tcW w:w="1070" w:type="pct"/>
                  <w:tcBorders>
                    <w:bottom w:val="single" w:sz="12" w:space="0" w:color="auto"/>
                  </w:tcBorders>
                  <w:vAlign w:val="center"/>
                  <w:hideMark/>
                </w:tcPr>
                <w:p w14:paraId="68EBE967" w14:textId="16903740" w:rsidR="000431E5" w:rsidRPr="00524B51" w:rsidRDefault="000263B4" w:rsidP="00AC40B4">
                  <w:pPr>
                    <w:spacing w:before="0" w:after="0"/>
                    <w:rPr>
                      <w:rFonts w:cstheme="minorHAnsi"/>
                      <w:bCs/>
                      <w:color w:val="000000"/>
                      <w:sz w:val="18"/>
                      <w:szCs w:val="18"/>
                      <w:lang w:eastAsia="en-AU"/>
                    </w:rPr>
                  </w:pPr>
                  <w:r>
                    <w:rPr>
                      <w:rFonts w:cstheme="minorHAnsi"/>
                      <w:bCs/>
                      <w:color w:val="000000"/>
                      <w:sz w:val="18"/>
                      <w:szCs w:val="18"/>
                      <w:lang w:eastAsia="en-AU"/>
                    </w:rPr>
                    <w:t xml:space="preserve">Expected </w:t>
                  </w:r>
                  <w:r w:rsidR="00926FEB" w:rsidRPr="00524B51">
                    <w:rPr>
                      <w:rFonts w:cstheme="minorHAnsi"/>
                      <w:bCs/>
                      <w:color w:val="000000"/>
                      <w:sz w:val="18"/>
                      <w:szCs w:val="18"/>
                      <w:lang w:eastAsia="en-AU"/>
                    </w:rPr>
                    <w:t>Waivers and Exemptions</w:t>
                  </w:r>
                  <w:r w:rsidR="000431E5" w:rsidRPr="00524B51">
                    <w:rPr>
                      <w:rFonts w:cstheme="minorHAnsi"/>
                      <w:bCs/>
                      <w:color w:val="000000"/>
                      <w:sz w:val="18"/>
                      <w:szCs w:val="18"/>
                      <w:lang w:eastAsia="en-AU"/>
                    </w:rPr>
                    <w:t xml:space="preserve"> </w:t>
                  </w:r>
                  <w:r>
                    <w:rPr>
                      <w:rFonts w:cstheme="minorHAnsi"/>
                      <w:bCs/>
                      <w:color w:val="000000"/>
                      <w:sz w:val="18"/>
                      <w:szCs w:val="18"/>
                      <w:lang w:eastAsia="en-AU"/>
                    </w:rPr>
                    <w:t>(</w:t>
                  </w:r>
                  <w:r w:rsidR="000431E5" w:rsidRPr="00524B51">
                    <w:rPr>
                      <w:rFonts w:cstheme="minorHAnsi"/>
                      <w:bCs/>
                      <w:color w:val="000000"/>
                      <w:sz w:val="18"/>
                      <w:szCs w:val="18"/>
                      <w:lang w:eastAsia="en-AU"/>
                    </w:rPr>
                    <w:t>Z</w:t>
                  </w:r>
                  <w:r>
                    <w:rPr>
                      <w:rFonts w:cstheme="minorHAnsi"/>
                      <w:bCs/>
                      <w:color w:val="000000"/>
                      <w:sz w:val="18"/>
                      <w:szCs w:val="18"/>
                      <w:lang w:eastAsia="en-AU"/>
                    </w:rPr>
                    <w:t>)</w:t>
                  </w:r>
                </w:p>
              </w:tc>
              <w:tc>
                <w:tcPr>
                  <w:tcW w:w="983" w:type="pct"/>
                  <w:tcBorders>
                    <w:bottom w:val="single" w:sz="12" w:space="0" w:color="auto"/>
                  </w:tcBorders>
                </w:tcPr>
                <w:p w14:paraId="3D660BC7" w14:textId="77777777" w:rsidR="000431E5" w:rsidRPr="009D7F79" w:rsidRDefault="000431E5" w:rsidP="000431E5">
                  <w:pPr>
                    <w:jc w:val="center"/>
                    <w:rPr>
                      <w:rFonts w:cstheme="minorHAnsi"/>
                      <w:bCs/>
                      <w:color w:val="000000"/>
                      <w:lang w:eastAsia="en-AU"/>
                    </w:rPr>
                  </w:pPr>
                </w:p>
              </w:tc>
              <w:tc>
                <w:tcPr>
                  <w:tcW w:w="983" w:type="pct"/>
                  <w:tcBorders>
                    <w:bottom w:val="single" w:sz="12" w:space="0" w:color="auto"/>
                  </w:tcBorders>
                </w:tcPr>
                <w:p w14:paraId="0EDEB8B3" w14:textId="77777777" w:rsidR="000431E5" w:rsidRPr="009D7F79" w:rsidRDefault="000431E5" w:rsidP="000431E5">
                  <w:pPr>
                    <w:jc w:val="center"/>
                    <w:rPr>
                      <w:rFonts w:cstheme="minorHAnsi"/>
                      <w:bCs/>
                      <w:color w:val="000000"/>
                      <w:lang w:eastAsia="en-AU"/>
                    </w:rPr>
                  </w:pPr>
                </w:p>
              </w:tc>
              <w:tc>
                <w:tcPr>
                  <w:tcW w:w="983" w:type="pct"/>
                  <w:tcBorders>
                    <w:bottom w:val="single" w:sz="12" w:space="0" w:color="auto"/>
                  </w:tcBorders>
                </w:tcPr>
                <w:p w14:paraId="1160519E" w14:textId="77777777" w:rsidR="000431E5" w:rsidRPr="009D7F79" w:rsidRDefault="000431E5" w:rsidP="000431E5">
                  <w:pPr>
                    <w:jc w:val="center"/>
                    <w:rPr>
                      <w:rFonts w:cstheme="minorHAnsi"/>
                      <w:bCs/>
                      <w:color w:val="000000"/>
                      <w:lang w:eastAsia="en-AU"/>
                    </w:rPr>
                  </w:pPr>
                </w:p>
              </w:tc>
              <w:tc>
                <w:tcPr>
                  <w:tcW w:w="981" w:type="pct"/>
                  <w:tcBorders>
                    <w:bottom w:val="single" w:sz="12" w:space="0" w:color="auto"/>
                  </w:tcBorders>
                </w:tcPr>
                <w:p w14:paraId="3727E2C8" w14:textId="77777777" w:rsidR="000431E5" w:rsidRPr="009D7F79" w:rsidRDefault="000431E5" w:rsidP="000431E5">
                  <w:pPr>
                    <w:jc w:val="center"/>
                    <w:rPr>
                      <w:rFonts w:cstheme="minorHAnsi"/>
                      <w:bCs/>
                      <w:color w:val="000000"/>
                      <w:lang w:eastAsia="en-AU"/>
                    </w:rPr>
                  </w:pPr>
                </w:p>
              </w:tc>
            </w:tr>
            <w:tr w:rsidR="00AC40B4" w14:paraId="46D1A654" w14:textId="77777777" w:rsidTr="00784673">
              <w:trPr>
                <w:trHeight w:val="624"/>
              </w:trPr>
              <w:tc>
                <w:tcPr>
                  <w:tcW w:w="1070" w:type="pct"/>
                  <w:tcBorders>
                    <w:top w:val="single" w:sz="12" w:space="0" w:color="auto"/>
                    <w:bottom w:val="single" w:sz="12" w:space="0" w:color="auto"/>
                  </w:tcBorders>
                  <w:shd w:val="pct5" w:color="auto" w:fill="auto"/>
                  <w:vAlign w:val="center"/>
                  <w:hideMark/>
                </w:tcPr>
                <w:p w14:paraId="300079A8" w14:textId="77777777" w:rsidR="00355477" w:rsidRDefault="00926FEB" w:rsidP="00AC40B4">
                  <w:pPr>
                    <w:spacing w:before="0" w:after="0"/>
                    <w:rPr>
                      <w:rFonts w:cstheme="minorHAnsi"/>
                      <w:bCs/>
                      <w:color w:val="000000"/>
                      <w:sz w:val="18"/>
                      <w:szCs w:val="18"/>
                      <w:lang w:eastAsia="en-AU"/>
                    </w:rPr>
                  </w:pPr>
                  <w:r w:rsidRPr="00524B51">
                    <w:rPr>
                      <w:rFonts w:cstheme="minorHAnsi"/>
                      <w:bCs/>
                      <w:color w:val="000000"/>
                      <w:sz w:val="18"/>
                      <w:szCs w:val="18"/>
                      <w:lang w:eastAsia="en-AU"/>
                    </w:rPr>
                    <w:t>Expected</w:t>
                  </w:r>
                  <w:r w:rsidR="00524B51" w:rsidRPr="00524B51">
                    <w:rPr>
                      <w:rFonts w:cstheme="minorHAnsi"/>
                      <w:bCs/>
                      <w:color w:val="000000"/>
                      <w:sz w:val="18"/>
                      <w:szCs w:val="18"/>
                      <w:lang w:eastAsia="en-AU"/>
                    </w:rPr>
                    <w:t xml:space="preserve"> Difference</w:t>
                  </w:r>
                  <w:r w:rsidR="00355477">
                    <w:rPr>
                      <w:rFonts w:cstheme="minorHAnsi"/>
                      <w:bCs/>
                      <w:color w:val="000000"/>
                      <w:sz w:val="18"/>
                      <w:szCs w:val="18"/>
                      <w:lang w:eastAsia="en-AU"/>
                    </w:rPr>
                    <w:t xml:space="preserve"> </w:t>
                  </w:r>
                </w:p>
                <w:p w14:paraId="2FF0F93F" w14:textId="4E441AFE" w:rsidR="000431E5" w:rsidRPr="00524B51" w:rsidRDefault="000263B4" w:rsidP="007C74ED">
                  <w:pPr>
                    <w:spacing w:before="0" w:after="0"/>
                    <w:jc w:val="center"/>
                    <w:rPr>
                      <w:rFonts w:cstheme="minorHAnsi"/>
                      <w:bCs/>
                      <w:color w:val="000000"/>
                      <w:sz w:val="18"/>
                      <w:szCs w:val="18"/>
                      <w:lang w:eastAsia="en-AU"/>
                    </w:rPr>
                  </w:pPr>
                  <w:r>
                    <w:rPr>
                      <w:rFonts w:cstheme="minorHAnsi"/>
                      <w:bCs/>
                      <w:color w:val="000000"/>
                      <w:sz w:val="18"/>
                      <w:szCs w:val="18"/>
                      <w:lang w:eastAsia="en-AU"/>
                    </w:rPr>
                    <w:t>(</w:t>
                  </w:r>
                  <w:r w:rsidR="00355477">
                    <w:rPr>
                      <w:rFonts w:cstheme="minorHAnsi"/>
                      <w:bCs/>
                      <w:color w:val="000000"/>
                      <w:sz w:val="18"/>
                      <w:szCs w:val="18"/>
                      <w:lang w:eastAsia="en-AU"/>
                    </w:rPr>
                    <w:t xml:space="preserve">X – Y </w:t>
                  </w:r>
                  <w:r>
                    <w:rPr>
                      <w:rFonts w:cstheme="minorHAnsi"/>
                      <w:bCs/>
                      <w:color w:val="000000"/>
                      <w:sz w:val="18"/>
                      <w:szCs w:val="18"/>
                      <w:lang w:eastAsia="en-AU"/>
                    </w:rPr>
                    <w:t>–</w:t>
                  </w:r>
                  <w:r w:rsidR="00355477">
                    <w:rPr>
                      <w:rFonts w:cstheme="minorHAnsi"/>
                      <w:bCs/>
                      <w:color w:val="000000"/>
                      <w:sz w:val="18"/>
                      <w:szCs w:val="18"/>
                      <w:lang w:eastAsia="en-AU"/>
                    </w:rPr>
                    <w:t xml:space="preserve"> Z</w:t>
                  </w:r>
                  <w:r>
                    <w:rPr>
                      <w:rFonts w:cstheme="minorHAnsi"/>
                      <w:bCs/>
                      <w:color w:val="000000"/>
                      <w:sz w:val="18"/>
                      <w:szCs w:val="18"/>
                      <w:lang w:eastAsia="en-AU"/>
                    </w:rPr>
                    <w:t>)</w:t>
                  </w:r>
                </w:p>
              </w:tc>
              <w:tc>
                <w:tcPr>
                  <w:tcW w:w="983" w:type="pct"/>
                  <w:tcBorders>
                    <w:top w:val="single" w:sz="12" w:space="0" w:color="auto"/>
                    <w:bottom w:val="single" w:sz="12" w:space="0" w:color="auto"/>
                  </w:tcBorders>
                  <w:shd w:val="pct5" w:color="auto" w:fill="auto"/>
                </w:tcPr>
                <w:p w14:paraId="4A96A98C" w14:textId="77777777" w:rsidR="000431E5" w:rsidRPr="009D7F79" w:rsidRDefault="000431E5" w:rsidP="000431E5">
                  <w:pPr>
                    <w:jc w:val="center"/>
                    <w:rPr>
                      <w:rFonts w:cstheme="minorHAnsi"/>
                      <w:bCs/>
                      <w:color w:val="000000"/>
                      <w:lang w:eastAsia="en-AU"/>
                    </w:rPr>
                  </w:pPr>
                </w:p>
              </w:tc>
              <w:tc>
                <w:tcPr>
                  <w:tcW w:w="983" w:type="pct"/>
                  <w:tcBorders>
                    <w:top w:val="single" w:sz="12" w:space="0" w:color="auto"/>
                    <w:bottom w:val="single" w:sz="12" w:space="0" w:color="auto"/>
                  </w:tcBorders>
                  <w:shd w:val="pct5" w:color="auto" w:fill="auto"/>
                </w:tcPr>
                <w:p w14:paraId="10F33A87" w14:textId="77777777" w:rsidR="000431E5" w:rsidRPr="009D7F79" w:rsidRDefault="000431E5" w:rsidP="000431E5">
                  <w:pPr>
                    <w:jc w:val="center"/>
                    <w:rPr>
                      <w:rFonts w:cstheme="minorHAnsi"/>
                      <w:bCs/>
                      <w:color w:val="000000"/>
                      <w:lang w:eastAsia="en-AU"/>
                    </w:rPr>
                  </w:pPr>
                </w:p>
              </w:tc>
              <w:tc>
                <w:tcPr>
                  <w:tcW w:w="983" w:type="pct"/>
                  <w:tcBorders>
                    <w:top w:val="single" w:sz="12" w:space="0" w:color="auto"/>
                    <w:bottom w:val="single" w:sz="12" w:space="0" w:color="auto"/>
                  </w:tcBorders>
                  <w:shd w:val="pct5" w:color="auto" w:fill="auto"/>
                </w:tcPr>
                <w:p w14:paraId="5E18F846" w14:textId="77777777" w:rsidR="000431E5" w:rsidRPr="009D7F79" w:rsidRDefault="000431E5" w:rsidP="000431E5">
                  <w:pPr>
                    <w:jc w:val="center"/>
                    <w:rPr>
                      <w:rFonts w:cstheme="minorHAnsi"/>
                      <w:bCs/>
                      <w:color w:val="000000"/>
                      <w:lang w:eastAsia="en-AU"/>
                    </w:rPr>
                  </w:pPr>
                </w:p>
              </w:tc>
              <w:tc>
                <w:tcPr>
                  <w:tcW w:w="981" w:type="pct"/>
                  <w:tcBorders>
                    <w:top w:val="single" w:sz="12" w:space="0" w:color="auto"/>
                    <w:bottom w:val="single" w:sz="12" w:space="0" w:color="auto"/>
                  </w:tcBorders>
                  <w:shd w:val="pct5" w:color="auto" w:fill="auto"/>
                </w:tcPr>
                <w:p w14:paraId="7EF98E36" w14:textId="77777777" w:rsidR="000431E5" w:rsidRPr="009D7F79" w:rsidRDefault="000431E5" w:rsidP="000431E5">
                  <w:pPr>
                    <w:jc w:val="center"/>
                    <w:rPr>
                      <w:rFonts w:cstheme="minorHAnsi"/>
                      <w:bCs/>
                      <w:color w:val="000000"/>
                      <w:lang w:eastAsia="en-AU"/>
                    </w:rPr>
                  </w:pPr>
                </w:p>
              </w:tc>
            </w:tr>
            <w:tr w:rsidR="000263B4" w14:paraId="1CCA6BB1" w14:textId="77777777" w:rsidTr="00784673">
              <w:trPr>
                <w:trHeight w:val="624"/>
              </w:trPr>
              <w:tc>
                <w:tcPr>
                  <w:tcW w:w="1070" w:type="pct"/>
                  <w:tcBorders>
                    <w:top w:val="single" w:sz="12" w:space="0" w:color="auto"/>
                  </w:tcBorders>
                  <w:vAlign w:val="center"/>
                </w:tcPr>
                <w:p w14:paraId="489EC677" w14:textId="34653549" w:rsidR="000263B4" w:rsidRDefault="000263B4" w:rsidP="000263B4">
                  <w:pPr>
                    <w:spacing w:before="0" w:after="0"/>
                    <w:rPr>
                      <w:rFonts w:cstheme="minorHAnsi"/>
                      <w:bCs/>
                      <w:color w:val="000000"/>
                      <w:lang w:eastAsia="en-AU"/>
                    </w:rPr>
                  </w:pPr>
                  <w:r>
                    <w:rPr>
                      <w:rFonts w:cstheme="minorHAnsi"/>
                      <w:bCs/>
                      <w:color w:val="000000"/>
                      <w:sz w:val="18"/>
                      <w:szCs w:val="18"/>
                      <w:lang w:eastAsia="en-AU"/>
                    </w:rPr>
                    <w:t xml:space="preserve">Actual </w:t>
                  </w:r>
                  <w:r w:rsidRPr="00524B51">
                    <w:rPr>
                      <w:rFonts w:cstheme="minorHAnsi"/>
                      <w:bCs/>
                      <w:color w:val="000000"/>
                      <w:sz w:val="18"/>
                      <w:szCs w:val="18"/>
                      <w:lang w:eastAsia="en-AU"/>
                    </w:rPr>
                    <w:t>Expense</w:t>
                  </w:r>
                  <w:r>
                    <w:rPr>
                      <w:rFonts w:cstheme="minorHAnsi"/>
                      <w:bCs/>
                      <w:color w:val="000000"/>
                      <w:sz w:val="18"/>
                      <w:szCs w:val="18"/>
                      <w:lang w:eastAsia="en-AU"/>
                    </w:rPr>
                    <w:t xml:space="preserve"> (</w:t>
                  </w:r>
                  <w:r w:rsidRPr="00524B51">
                    <w:rPr>
                      <w:rFonts w:cstheme="minorHAnsi"/>
                      <w:bCs/>
                      <w:color w:val="000000"/>
                      <w:sz w:val="18"/>
                      <w:szCs w:val="18"/>
                      <w:lang w:eastAsia="en-AU"/>
                    </w:rPr>
                    <w:t>X</w:t>
                  </w:r>
                  <w:r>
                    <w:rPr>
                      <w:rFonts w:cstheme="minorHAnsi"/>
                      <w:bCs/>
                      <w:color w:val="000000"/>
                      <w:sz w:val="18"/>
                      <w:szCs w:val="18"/>
                      <w:lang w:eastAsia="en-AU"/>
                    </w:rPr>
                    <w:t>)</w:t>
                  </w:r>
                </w:p>
              </w:tc>
              <w:tc>
                <w:tcPr>
                  <w:tcW w:w="983" w:type="pct"/>
                  <w:tcBorders>
                    <w:top w:val="single" w:sz="12" w:space="0" w:color="auto"/>
                  </w:tcBorders>
                </w:tcPr>
                <w:p w14:paraId="0E30A444" w14:textId="77777777" w:rsidR="000263B4" w:rsidRPr="009D7F79" w:rsidRDefault="000263B4" w:rsidP="000263B4">
                  <w:pPr>
                    <w:jc w:val="center"/>
                    <w:rPr>
                      <w:rFonts w:cstheme="minorHAnsi"/>
                      <w:color w:val="000000"/>
                      <w:lang w:eastAsia="en-AU"/>
                    </w:rPr>
                  </w:pPr>
                </w:p>
              </w:tc>
              <w:tc>
                <w:tcPr>
                  <w:tcW w:w="983" w:type="pct"/>
                  <w:tcBorders>
                    <w:top w:val="single" w:sz="12" w:space="0" w:color="auto"/>
                  </w:tcBorders>
                </w:tcPr>
                <w:p w14:paraId="7B1A80CB" w14:textId="77777777" w:rsidR="000263B4" w:rsidRPr="009D7F79" w:rsidRDefault="000263B4" w:rsidP="000263B4">
                  <w:pPr>
                    <w:jc w:val="center"/>
                    <w:rPr>
                      <w:rFonts w:cstheme="minorHAnsi"/>
                      <w:color w:val="000000"/>
                      <w:lang w:eastAsia="en-AU"/>
                    </w:rPr>
                  </w:pPr>
                </w:p>
              </w:tc>
              <w:tc>
                <w:tcPr>
                  <w:tcW w:w="983" w:type="pct"/>
                  <w:tcBorders>
                    <w:top w:val="single" w:sz="12" w:space="0" w:color="auto"/>
                  </w:tcBorders>
                </w:tcPr>
                <w:p w14:paraId="42CBDF83" w14:textId="77777777" w:rsidR="000263B4" w:rsidRPr="009D7F79" w:rsidRDefault="000263B4" w:rsidP="000263B4">
                  <w:pPr>
                    <w:jc w:val="center"/>
                    <w:rPr>
                      <w:rFonts w:cstheme="minorHAnsi"/>
                      <w:color w:val="000000"/>
                      <w:lang w:eastAsia="en-AU"/>
                    </w:rPr>
                  </w:pPr>
                </w:p>
              </w:tc>
              <w:tc>
                <w:tcPr>
                  <w:tcW w:w="981" w:type="pct"/>
                  <w:tcBorders>
                    <w:top w:val="single" w:sz="12" w:space="0" w:color="auto"/>
                  </w:tcBorders>
                </w:tcPr>
                <w:p w14:paraId="224A707F" w14:textId="77777777" w:rsidR="000263B4" w:rsidRPr="009D7F79" w:rsidRDefault="000263B4" w:rsidP="000263B4">
                  <w:pPr>
                    <w:jc w:val="center"/>
                    <w:rPr>
                      <w:rFonts w:cstheme="minorHAnsi"/>
                      <w:color w:val="000000"/>
                      <w:lang w:eastAsia="en-AU"/>
                    </w:rPr>
                  </w:pPr>
                </w:p>
              </w:tc>
            </w:tr>
            <w:tr w:rsidR="000263B4" w14:paraId="72ACDABB" w14:textId="77777777" w:rsidTr="00AC40B4">
              <w:trPr>
                <w:trHeight w:val="624"/>
              </w:trPr>
              <w:tc>
                <w:tcPr>
                  <w:tcW w:w="1070" w:type="pct"/>
                  <w:vAlign w:val="center"/>
                </w:tcPr>
                <w:p w14:paraId="1C921795" w14:textId="1B865973" w:rsidR="000263B4" w:rsidRPr="009D7F79" w:rsidRDefault="000263B4" w:rsidP="000263B4">
                  <w:pPr>
                    <w:spacing w:before="0" w:after="0"/>
                    <w:rPr>
                      <w:rFonts w:cstheme="minorHAnsi"/>
                      <w:bCs/>
                      <w:color w:val="000000"/>
                      <w:lang w:eastAsia="en-AU"/>
                    </w:rPr>
                  </w:pPr>
                  <w:r>
                    <w:rPr>
                      <w:rFonts w:cstheme="minorHAnsi"/>
                      <w:bCs/>
                      <w:color w:val="000000"/>
                      <w:sz w:val="18"/>
                      <w:szCs w:val="18"/>
                      <w:lang w:eastAsia="en-AU"/>
                    </w:rPr>
                    <w:t xml:space="preserve">Actual </w:t>
                  </w:r>
                  <w:r w:rsidRPr="00524B51">
                    <w:rPr>
                      <w:rFonts w:cstheme="minorHAnsi"/>
                      <w:bCs/>
                      <w:color w:val="000000"/>
                      <w:sz w:val="18"/>
                      <w:szCs w:val="18"/>
                      <w:lang w:eastAsia="en-AU"/>
                    </w:rPr>
                    <w:t xml:space="preserve">Revenue </w:t>
                  </w:r>
                  <w:r>
                    <w:rPr>
                      <w:rFonts w:cstheme="minorHAnsi"/>
                      <w:bCs/>
                      <w:color w:val="000000"/>
                      <w:sz w:val="18"/>
                      <w:szCs w:val="18"/>
                      <w:lang w:eastAsia="en-AU"/>
                    </w:rPr>
                    <w:t>(</w:t>
                  </w:r>
                  <w:r w:rsidRPr="00524B51">
                    <w:rPr>
                      <w:rFonts w:cstheme="minorHAnsi"/>
                      <w:bCs/>
                      <w:color w:val="000000"/>
                      <w:sz w:val="18"/>
                      <w:szCs w:val="18"/>
                      <w:lang w:eastAsia="en-AU"/>
                    </w:rPr>
                    <w:t>Y</w:t>
                  </w:r>
                  <w:r>
                    <w:rPr>
                      <w:rFonts w:cstheme="minorHAnsi"/>
                      <w:bCs/>
                      <w:color w:val="000000"/>
                      <w:sz w:val="18"/>
                      <w:szCs w:val="18"/>
                      <w:lang w:eastAsia="en-AU"/>
                    </w:rPr>
                    <w:t>)</w:t>
                  </w:r>
                </w:p>
              </w:tc>
              <w:tc>
                <w:tcPr>
                  <w:tcW w:w="983" w:type="pct"/>
                </w:tcPr>
                <w:p w14:paraId="2B9F5E09" w14:textId="77777777" w:rsidR="000263B4" w:rsidRPr="009D7F79" w:rsidRDefault="000263B4" w:rsidP="000263B4">
                  <w:pPr>
                    <w:jc w:val="center"/>
                    <w:rPr>
                      <w:rFonts w:cstheme="minorHAnsi"/>
                      <w:color w:val="000000"/>
                      <w:lang w:eastAsia="en-AU"/>
                    </w:rPr>
                  </w:pPr>
                </w:p>
              </w:tc>
              <w:tc>
                <w:tcPr>
                  <w:tcW w:w="983" w:type="pct"/>
                </w:tcPr>
                <w:p w14:paraId="1BE74DDF" w14:textId="77777777" w:rsidR="000263B4" w:rsidRPr="009D7F79" w:rsidRDefault="000263B4" w:rsidP="000263B4">
                  <w:pPr>
                    <w:jc w:val="center"/>
                    <w:rPr>
                      <w:rFonts w:cstheme="minorHAnsi"/>
                      <w:color w:val="000000"/>
                      <w:lang w:eastAsia="en-AU"/>
                    </w:rPr>
                  </w:pPr>
                </w:p>
              </w:tc>
              <w:tc>
                <w:tcPr>
                  <w:tcW w:w="983" w:type="pct"/>
                </w:tcPr>
                <w:p w14:paraId="13A32C3F" w14:textId="77777777" w:rsidR="000263B4" w:rsidRPr="009D7F79" w:rsidRDefault="000263B4" w:rsidP="000263B4">
                  <w:pPr>
                    <w:jc w:val="center"/>
                    <w:rPr>
                      <w:rFonts w:cstheme="minorHAnsi"/>
                      <w:color w:val="000000"/>
                      <w:lang w:eastAsia="en-AU"/>
                    </w:rPr>
                  </w:pPr>
                </w:p>
              </w:tc>
              <w:tc>
                <w:tcPr>
                  <w:tcW w:w="981" w:type="pct"/>
                </w:tcPr>
                <w:p w14:paraId="75E52441" w14:textId="77777777" w:rsidR="000263B4" w:rsidRPr="009D7F79" w:rsidRDefault="000263B4" w:rsidP="000263B4">
                  <w:pPr>
                    <w:jc w:val="center"/>
                    <w:rPr>
                      <w:rFonts w:cstheme="minorHAnsi"/>
                      <w:color w:val="000000"/>
                      <w:lang w:eastAsia="en-AU"/>
                    </w:rPr>
                  </w:pPr>
                </w:p>
              </w:tc>
            </w:tr>
            <w:tr w:rsidR="000263B4" w14:paraId="2821556C" w14:textId="77777777" w:rsidTr="00784673">
              <w:trPr>
                <w:trHeight w:val="624"/>
              </w:trPr>
              <w:tc>
                <w:tcPr>
                  <w:tcW w:w="1070" w:type="pct"/>
                  <w:tcBorders>
                    <w:bottom w:val="single" w:sz="12" w:space="0" w:color="auto"/>
                  </w:tcBorders>
                  <w:vAlign w:val="center"/>
                </w:tcPr>
                <w:p w14:paraId="6C50215B" w14:textId="7FF72268" w:rsidR="000263B4" w:rsidRPr="009D7F79" w:rsidRDefault="000263B4" w:rsidP="000263B4">
                  <w:pPr>
                    <w:spacing w:before="0" w:after="0"/>
                    <w:rPr>
                      <w:rFonts w:cstheme="minorHAnsi"/>
                      <w:bCs/>
                      <w:color w:val="000000"/>
                      <w:lang w:eastAsia="en-AU"/>
                    </w:rPr>
                  </w:pPr>
                  <w:r>
                    <w:rPr>
                      <w:rFonts w:cstheme="minorHAnsi"/>
                      <w:bCs/>
                      <w:color w:val="000000"/>
                      <w:sz w:val="18"/>
                      <w:szCs w:val="18"/>
                      <w:lang w:eastAsia="en-AU"/>
                    </w:rPr>
                    <w:t xml:space="preserve">Actual </w:t>
                  </w:r>
                  <w:r w:rsidRPr="00524B51">
                    <w:rPr>
                      <w:rFonts w:cstheme="minorHAnsi"/>
                      <w:bCs/>
                      <w:color w:val="000000"/>
                      <w:sz w:val="18"/>
                      <w:szCs w:val="18"/>
                      <w:lang w:eastAsia="en-AU"/>
                    </w:rPr>
                    <w:t xml:space="preserve">Waivers and Exemptions </w:t>
                  </w:r>
                  <w:r>
                    <w:rPr>
                      <w:rFonts w:cstheme="minorHAnsi"/>
                      <w:bCs/>
                      <w:color w:val="000000"/>
                      <w:sz w:val="18"/>
                      <w:szCs w:val="18"/>
                      <w:lang w:eastAsia="en-AU"/>
                    </w:rPr>
                    <w:t>(</w:t>
                  </w:r>
                  <w:r w:rsidRPr="00524B51">
                    <w:rPr>
                      <w:rFonts w:cstheme="minorHAnsi"/>
                      <w:bCs/>
                      <w:color w:val="000000"/>
                      <w:sz w:val="18"/>
                      <w:szCs w:val="18"/>
                      <w:lang w:eastAsia="en-AU"/>
                    </w:rPr>
                    <w:t>Z</w:t>
                  </w:r>
                  <w:r>
                    <w:rPr>
                      <w:rFonts w:cstheme="minorHAnsi"/>
                      <w:bCs/>
                      <w:color w:val="000000"/>
                      <w:sz w:val="18"/>
                      <w:szCs w:val="18"/>
                      <w:lang w:eastAsia="en-AU"/>
                    </w:rPr>
                    <w:t>)</w:t>
                  </w:r>
                </w:p>
              </w:tc>
              <w:tc>
                <w:tcPr>
                  <w:tcW w:w="983" w:type="pct"/>
                  <w:tcBorders>
                    <w:bottom w:val="single" w:sz="12" w:space="0" w:color="auto"/>
                  </w:tcBorders>
                </w:tcPr>
                <w:p w14:paraId="591C8FC7" w14:textId="77777777" w:rsidR="000263B4" w:rsidRPr="009D7F79" w:rsidRDefault="000263B4" w:rsidP="000263B4">
                  <w:pPr>
                    <w:jc w:val="center"/>
                    <w:rPr>
                      <w:rFonts w:cstheme="minorHAnsi"/>
                      <w:color w:val="000000"/>
                      <w:lang w:eastAsia="en-AU"/>
                    </w:rPr>
                  </w:pPr>
                </w:p>
              </w:tc>
              <w:tc>
                <w:tcPr>
                  <w:tcW w:w="983" w:type="pct"/>
                  <w:tcBorders>
                    <w:bottom w:val="single" w:sz="12" w:space="0" w:color="auto"/>
                  </w:tcBorders>
                </w:tcPr>
                <w:p w14:paraId="37C4988A" w14:textId="77777777" w:rsidR="000263B4" w:rsidRPr="009D7F79" w:rsidRDefault="000263B4" w:rsidP="000263B4">
                  <w:pPr>
                    <w:jc w:val="center"/>
                    <w:rPr>
                      <w:rFonts w:cstheme="minorHAnsi"/>
                      <w:color w:val="000000"/>
                      <w:lang w:eastAsia="en-AU"/>
                    </w:rPr>
                  </w:pPr>
                </w:p>
              </w:tc>
              <w:tc>
                <w:tcPr>
                  <w:tcW w:w="983" w:type="pct"/>
                  <w:tcBorders>
                    <w:bottom w:val="single" w:sz="12" w:space="0" w:color="auto"/>
                  </w:tcBorders>
                </w:tcPr>
                <w:p w14:paraId="0C1CB868" w14:textId="77777777" w:rsidR="000263B4" w:rsidRPr="009D7F79" w:rsidRDefault="000263B4" w:rsidP="000263B4">
                  <w:pPr>
                    <w:jc w:val="center"/>
                    <w:rPr>
                      <w:rFonts w:cstheme="minorHAnsi"/>
                      <w:color w:val="000000"/>
                      <w:lang w:eastAsia="en-AU"/>
                    </w:rPr>
                  </w:pPr>
                </w:p>
              </w:tc>
              <w:tc>
                <w:tcPr>
                  <w:tcW w:w="981" w:type="pct"/>
                  <w:tcBorders>
                    <w:bottom w:val="single" w:sz="12" w:space="0" w:color="auto"/>
                  </w:tcBorders>
                </w:tcPr>
                <w:p w14:paraId="44DB3231" w14:textId="77777777" w:rsidR="000263B4" w:rsidRPr="009D7F79" w:rsidRDefault="000263B4" w:rsidP="000263B4">
                  <w:pPr>
                    <w:jc w:val="center"/>
                    <w:rPr>
                      <w:rFonts w:cstheme="minorHAnsi"/>
                      <w:color w:val="000000"/>
                      <w:lang w:eastAsia="en-AU"/>
                    </w:rPr>
                  </w:pPr>
                </w:p>
              </w:tc>
            </w:tr>
            <w:tr w:rsidR="000263B4" w14:paraId="1603EE72" w14:textId="77777777" w:rsidTr="00784673">
              <w:trPr>
                <w:trHeight w:val="624"/>
              </w:trPr>
              <w:tc>
                <w:tcPr>
                  <w:tcW w:w="1070" w:type="pct"/>
                  <w:tcBorders>
                    <w:top w:val="single" w:sz="12" w:space="0" w:color="auto"/>
                    <w:bottom w:val="single" w:sz="12" w:space="0" w:color="auto"/>
                  </w:tcBorders>
                  <w:shd w:val="pct5" w:color="auto" w:fill="auto"/>
                  <w:vAlign w:val="center"/>
                </w:tcPr>
                <w:p w14:paraId="573C9418" w14:textId="6A4A6C9C" w:rsidR="000263B4" w:rsidRDefault="00784673" w:rsidP="000263B4">
                  <w:pPr>
                    <w:spacing w:before="0" w:after="0"/>
                    <w:rPr>
                      <w:rFonts w:cstheme="minorHAnsi"/>
                      <w:bCs/>
                      <w:color w:val="000000"/>
                      <w:sz w:val="18"/>
                      <w:szCs w:val="18"/>
                      <w:lang w:eastAsia="en-AU"/>
                    </w:rPr>
                  </w:pPr>
                  <w:r>
                    <w:rPr>
                      <w:rFonts w:cstheme="minorHAnsi"/>
                      <w:bCs/>
                      <w:color w:val="000000"/>
                      <w:sz w:val="18"/>
                      <w:szCs w:val="18"/>
                      <w:lang w:eastAsia="en-AU"/>
                    </w:rPr>
                    <w:t>Actual</w:t>
                  </w:r>
                  <w:r w:rsidR="000263B4" w:rsidRPr="00524B51">
                    <w:rPr>
                      <w:rFonts w:cstheme="minorHAnsi"/>
                      <w:bCs/>
                      <w:color w:val="000000"/>
                      <w:sz w:val="18"/>
                      <w:szCs w:val="18"/>
                      <w:lang w:eastAsia="en-AU"/>
                    </w:rPr>
                    <w:t xml:space="preserve"> Difference</w:t>
                  </w:r>
                  <w:r w:rsidR="000263B4">
                    <w:rPr>
                      <w:rFonts w:cstheme="minorHAnsi"/>
                      <w:bCs/>
                      <w:color w:val="000000"/>
                      <w:sz w:val="18"/>
                      <w:szCs w:val="18"/>
                      <w:lang w:eastAsia="en-AU"/>
                    </w:rPr>
                    <w:t xml:space="preserve"> </w:t>
                  </w:r>
                </w:p>
                <w:p w14:paraId="21D6DEFC" w14:textId="4A0A300A" w:rsidR="000263B4" w:rsidRPr="00784673" w:rsidRDefault="000263B4" w:rsidP="00784673">
                  <w:pPr>
                    <w:spacing w:before="0" w:after="0"/>
                    <w:jc w:val="center"/>
                    <w:rPr>
                      <w:rFonts w:cstheme="minorHAnsi"/>
                      <w:bCs/>
                      <w:color w:val="000000"/>
                      <w:sz w:val="18"/>
                      <w:szCs w:val="18"/>
                      <w:lang w:eastAsia="en-AU"/>
                    </w:rPr>
                  </w:pPr>
                  <w:r>
                    <w:rPr>
                      <w:rFonts w:cstheme="minorHAnsi"/>
                      <w:bCs/>
                      <w:color w:val="000000"/>
                      <w:sz w:val="18"/>
                      <w:szCs w:val="18"/>
                      <w:lang w:eastAsia="en-AU"/>
                    </w:rPr>
                    <w:t>(X – Y – Z)</w:t>
                  </w:r>
                </w:p>
              </w:tc>
              <w:tc>
                <w:tcPr>
                  <w:tcW w:w="983" w:type="pct"/>
                  <w:tcBorders>
                    <w:top w:val="single" w:sz="12" w:space="0" w:color="auto"/>
                    <w:bottom w:val="single" w:sz="12" w:space="0" w:color="auto"/>
                  </w:tcBorders>
                  <w:shd w:val="pct5" w:color="auto" w:fill="auto"/>
                </w:tcPr>
                <w:p w14:paraId="4B353FB7" w14:textId="77777777" w:rsidR="000263B4" w:rsidRPr="00784673" w:rsidRDefault="000263B4" w:rsidP="000263B4">
                  <w:pPr>
                    <w:jc w:val="center"/>
                    <w:rPr>
                      <w:rFonts w:cstheme="minorHAnsi"/>
                      <w:bCs/>
                      <w:color w:val="000000"/>
                      <w:sz w:val="18"/>
                      <w:szCs w:val="18"/>
                      <w:lang w:eastAsia="en-AU"/>
                    </w:rPr>
                  </w:pPr>
                </w:p>
              </w:tc>
              <w:tc>
                <w:tcPr>
                  <w:tcW w:w="983" w:type="pct"/>
                  <w:tcBorders>
                    <w:top w:val="single" w:sz="12" w:space="0" w:color="auto"/>
                    <w:bottom w:val="single" w:sz="12" w:space="0" w:color="auto"/>
                  </w:tcBorders>
                  <w:shd w:val="pct5" w:color="auto" w:fill="auto"/>
                </w:tcPr>
                <w:p w14:paraId="54DA24F9" w14:textId="77777777" w:rsidR="000263B4" w:rsidRPr="00784673" w:rsidRDefault="000263B4" w:rsidP="000263B4">
                  <w:pPr>
                    <w:jc w:val="center"/>
                    <w:rPr>
                      <w:rFonts w:cstheme="minorHAnsi"/>
                      <w:bCs/>
                      <w:color w:val="000000"/>
                      <w:sz w:val="18"/>
                      <w:szCs w:val="18"/>
                      <w:lang w:eastAsia="en-AU"/>
                    </w:rPr>
                  </w:pPr>
                </w:p>
              </w:tc>
              <w:tc>
                <w:tcPr>
                  <w:tcW w:w="983" w:type="pct"/>
                  <w:tcBorders>
                    <w:top w:val="single" w:sz="12" w:space="0" w:color="auto"/>
                    <w:bottom w:val="single" w:sz="12" w:space="0" w:color="auto"/>
                  </w:tcBorders>
                  <w:shd w:val="pct5" w:color="auto" w:fill="auto"/>
                </w:tcPr>
                <w:p w14:paraId="4FC947F6" w14:textId="77777777" w:rsidR="000263B4" w:rsidRPr="00784673" w:rsidRDefault="000263B4" w:rsidP="000263B4">
                  <w:pPr>
                    <w:jc w:val="center"/>
                    <w:rPr>
                      <w:rFonts w:cstheme="minorHAnsi"/>
                      <w:bCs/>
                      <w:color w:val="000000"/>
                      <w:sz w:val="18"/>
                      <w:szCs w:val="18"/>
                      <w:lang w:eastAsia="en-AU"/>
                    </w:rPr>
                  </w:pPr>
                </w:p>
              </w:tc>
              <w:tc>
                <w:tcPr>
                  <w:tcW w:w="981" w:type="pct"/>
                  <w:tcBorders>
                    <w:top w:val="single" w:sz="12" w:space="0" w:color="auto"/>
                    <w:bottom w:val="single" w:sz="12" w:space="0" w:color="auto"/>
                  </w:tcBorders>
                  <w:shd w:val="pct5" w:color="auto" w:fill="auto"/>
                </w:tcPr>
                <w:p w14:paraId="77DA8A98" w14:textId="77777777" w:rsidR="000263B4" w:rsidRPr="00784673" w:rsidRDefault="000263B4" w:rsidP="000263B4">
                  <w:pPr>
                    <w:jc w:val="center"/>
                    <w:rPr>
                      <w:rFonts w:cstheme="minorHAnsi"/>
                      <w:bCs/>
                      <w:color w:val="000000"/>
                      <w:sz w:val="18"/>
                      <w:szCs w:val="18"/>
                      <w:lang w:eastAsia="en-AU"/>
                    </w:rPr>
                  </w:pPr>
                </w:p>
              </w:tc>
            </w:tr>
            <w:tr w:rsidR="00AC40B4" w14:paraId="1C33726B" w14:textId="77777777" w:rsidTr="00784673">
              <w:trPr>
                <w:trHeight w:val="624"/>
              </w:trPr>
              <w:tc>
                <w:tcPr>
                  <w:tcW w:w="1070" w:type="pct"/>
                  <w:tcBorders>
                    <w:top w:val="single" w:sz="12" w:space="0" w:color="auto"/>
                  </w:tcBorders>
                </w:tcPr>
                <w:p w14:paraId="2FDF3D64" w14:textId="56CA7AD0" w:rsidR="000431E5" w:rsidRPr="009D7F79" w:rsidRDefault="007C74ED" w:rsidP="00784673">
                  <w:pPr>
                    <w:spacing w:before="0" w:after="0"/>
                    <w:rPr>
                      <w:rFonts w:cstheme="minorHAnsi"/>
                      <w:bCs/>
                      <w:color w:val="000000"/>
                      <w:lang w:eastAsia="en-AU"/>
                    </w:rPr>
                  </w:pPr>
                  <w:r>
                    <w:rPr>
                      <w:rFonts w:cstheme="minorHAnsi"/>
                      <w:bCs/>
                      <w:color w:val="000000"/>
                      <w:lang w:eastAsia="en-AU"/>
                    </w:rPr>
                    <w:t xml:space="preserve">Difference </w:t>
                  </w:r>
                  <w:r w:rsidR="00784673">
                    <w:rPr>
                      <w:rFonts w:cstheme="minorHAnsi"/>
                      <w:bCs/>
                      <w:color w:val="000000"/>
                      <w:lang w:eastAsia="en-AU"/>
                    </w:rPr>
                    <w:t>Variance</w:t>
                  </w:r>
                </w:p>
              </w:tc>
              <w:tc>
                <w:tcPr>
                  <w:tcW w:w="983" w:type="pct"/>
                  <w:tcBorders>
                    <w:top w:val="single" w:sz="12" w:space="0" w:color="auto"/>
                  </w:tcBorders>
                </w:tcPr>
                <w:p w14:paraId="22430517" w14:textId="77777777" w:rsidR="000431E5" w:rsidRPr="009D7F79" w:rsidRDefault="000431E5" w:rsidP="000431E5">
                  <w:pPr>
                    <w:jc w:val="center"/>
                    <w:rPr>
                      <w:rFonts w:cstheme="minorHAnsi"/>
                      <w:color w:val="000000"/>
                      <w:lang w:eastAsia="en-AU"/>
                    </w:rPr>
                  </w:pPr>
                </w:p>
              </w:tc>
              <w:tc>
                <w:tcPr>
                  <w:tcW w:w="983" w:type="pct"/>
                  <w:tcBorders>
                    <w:top w:val="single" w:sz="12" w:space="0" w:color="auto"/>
                  </w:tcBorders>
                </w:tcPr>
                <w:p w14:paraId="0026FC15" w14:textId="77777777" w:rsidR="000431E5" w:rsidRPr="009D7F79" w:rsidRDefault="000431E5" w:rsidP="000431E5">
                  <w:pPr>
                    <w:jc w:val="center"/>
                    <w:rPr>
                      <w:rFonts w:cstheme="minorHAnsi"/>
                      <w:color w:val="000000"/>
                      <w:lang w:eastAsia="en-AU"/>
                    </w:rPr>
                  </w:pPr>
                </w:p>
              </w:tc>
              <w:tc>
                <w:tcPr>
                  <w:tcW w:w="983" w:type="pct"/>
                  <w:tcBorders>
                    <w:top w:val="single" w:sz="12" w:space="0" w:color="auto"/>
                  </w:tcBorders>
                </w:tcPr>
                <w:p w14:paraId="72A151FF" w14:textId="77777777" w:rsidR="000431E5" w:rsidRPr="009D7F79" w:rsidRDefault="000431E5" w:rsidP="000431E5">
                  <w:pPr>
                    <w:jc w:val="center"/>
                    <w:rPr>
                      <w:rFonts w:cstheme="minorHAnsi"/>
                      <w:color w:val="000000"/>
                      <w:lang w:eastAsia="en-AU"/>
                    </w:rPr>
                  </w:pPr>
                </w:p>
              </w:tc>
              <w:tc>
                <w:tcPr>
                  <w:tcW w:w="981" w:type="pct"/>
                  <w:tcBorders>
                    <w:top w:val="single" w:sz="12" w:space="0" w:color="auto"/>
                  </w:tcBorders>
                </w:tcPr>
                <w:p w14:paraId="31D38F76" w14:textId="77777777" w:rsidR="000431E5" w:rsidRPr="009D7F79" w:rsidRDefault="000431E5" w:rsidP="000431E5">
                  <w:pPr>
                    <w:jc w:val="center"/>
                    <w:rPr>
                      <w:rFonts w:cstheme="minorHAnsi"/>
                      <w:color w:val="000000"/>
                      <w:lang w:eastAsia="en-AU"/>
                    </w:rPr>
                  </w:pPr>
                </w:p>
              </w:tc>
            </w:tr>
          </w:tbl>
          <w:p w14:paraId="15D57C76" w14:textId="441F1DDA" w:rsidR="00BA75AF" w:rsidRPr="009675F1" w:rsidRDefault="009675F1" w:rsidP="009675F1">
            <w:pPr>
              <w:pStyle w:val="ListParagraph"/>
              <w:numPr>
                <w:ilvl w:val="0"/>
                <w:numId w:val="24"/>
              </w:numPr>
            </w:pPr>
            <w:r>
              <w:t>E</w:t>
            </w:r>
            <w:r w:rsidRPr="009675F1">
              <w:t>xplain the ‘Difference Variation’</w:t>
            </w:r>
            <w:r w:rsidR="003653F7">
              <w:t xml:space="preserve"> where more than 10% and actions taken or planned to address</w:t>
            </w:r>
          </w:p>
        </w:tc>
      </w:tr>
    </w:tbl>
    <w:p w14:paraId="54567548" w14:textId="77777777" w:rsidR="00947A2D" w:rsidRPr="00E50518" w:rsidRDefault="00947A2D" w:rsidP="00947A2D">
      <w:pPr>
        <w:shd w:val="pct10" w:color="auto" w:fill="auto"/>
        <w:spacing w:before="240" w:after="0"/>
        <w:rPr>
          <w:b/>
          <w:bCs/>
          <w:i/>
          <w:iCs/>
          <w:lang w:eastAsia="en-AU"/>
        </w:rPr>
      </w:pPr>
      <w:r w:rsidRPr="00E50518">
        <w:rPr>
          <w:b/>
          <w:bCs/>
          <w:i/>
          <w:iCs/>
          <w:lang w:eastAsia="en-AU"/>
        </w:rPr>
        <w:t>Note:</w:t>
      </w:r>
    </w:p>
    <w:p w14:paraId="13DE32DD" w14:textId="77777777" w:rsidR="00947A2D" w:rsidRDefault="00947A2D" w:rsidP="00947A2D">
      <w:pPr>
        <w:pStyle w:val="ListParagraph"/>
        <w:numPr>
          <w:ilvl w:val="0"/>
          <w:numId w:val="12"/>
        </w:numPr>
        <w:shd w:val="clear" w:color="auto" w:fill="E2E3E2" w:themeFill="background2"/>
        <w:suppressAutoHyphens w:val="0"/>
        <w:spacing w:before="0" w:after="0" w:line="288" w:lineRule="auto"/>
        <w:ind w:left="284" w:hanging="284"/>
        <w:contextualSpacing w:val="0"/>
        <w:rPr>
          <w:i/>
          <w:iCs/>
        </w:rPr>
      </w:pPr>
      <w:r w:rsidRPr="00E50518">
        <w:rPr>
          <w:i/>
          <w:iCs/>
        </w:rPr>
        <w:t xml:space="preserve">This is the aggregate of the financial performance for a year for the activity.  </w:t>
      </w:r>
    </w:p>
    <w:p w14:paraId="756DF645" w14:textId="3DA84F88" w:rsidR="00806AD0" w:rsidRPr="00E50518" w:rsidRDefault="001B1955" w:rsidP="00947A2D">
      <w:pPr>
        <w:pStyle w:val="ListParagraph"/>
        <w:numPr>
          <w:ilvl w:val="0"/>
          <w:numId w:val="12"/>
        </w:numPr>
        <w:shd w:val="clear" w:color="auto" w:fill="E2E3E2" w:themeFill="background2"/>
        <w:suppressAutoHyphens w:val="0"/>
        <w:spacing w:before="0" w:after="0" w:line="288" w:lineRule="auto"/>
        <w:ind w:left="284" w:hanging="284"/>
        <w:contextualSpacing w:val="0"/>
        <w:rPr>
          <w:i/>
          <w:iCs/>
        </w:rPr>
      </w:pPr>
      <w:r>
        <w:rPr>
          <w:i/>
          <w:iCs/>
        </w:rPr>
        <w:t>Address by drawing</w:t>
      </w:r>
      <w:r w:rsidR="00806AD0">
        <w:rPr>
          <w:i/>
          <w:iCs/>
        </w:rPr>
        <w:t xml:space="preserve"> from </w:t>
      </w:r>
      <w:r w:rsidR="00806AD0" w:rsidRPr="00C04B33">
        <w:rPr>
          <w:b/>
          <w:bCs/>
          <w:i/>
          <w:iCs/>
        </w:rPr>
        <w:t xml:space="preserve">4. Risk </w:t>
      </w:r>
      <w:r w:rsidR="00733112" w:rsidRPr="00C04B33">
        <w:rPr>
          <w:b/>
          <w:bCs/>
          <w:i/>
          <w:iCs/>
        </w:rPr>
        <w:t>Management</w:t>
      </w:r>
    </w:p>
    <w:p w14:paraId="13647DC4" w14:textId="77777777" w:rsidR="0097099A" w:rsidRDefault="0097099A">
      <w:pPr>
        <w:suppressAutoHyphens w:val="0"/>
        <w:spacing w:before="0" w:after="120" w:line="440" w:lineRule="atLeast"/>
      </w:pPr>
      <w:r>
        <w:rPr>
          <w:bCs/>
        </w:rPr>
        <w:br w:type="page"/>
      </w:r>
    </w:p>
    <w:p w14:paraId="080AF935" w14:textId="66317BBA" w:rsidR="001C04DF" w:rsidRPr="0032448E" w:rsidRDefault="001C04DF" w:rsidP="00057647">
      <w:pPr>
        <w:pStyle w:val="Heading2Numbered"/>
        <w:ind w:left="851" w:hanging="851"/>
      </w:pPr>
      <w:r>
        <w:lastRenderedPageBreak/>
        <w:t>Financial Estimates (annual) for each activity in the RCS</w:t>
      </w:r>
      <w:bookmarkEnd w:id="114"/>
    </w:p>
    <w:p w14:paraId="280713BD" w14:textId="77777777" w:rsidR="001C04DF" w:rsidRDefault="001C04DF" w:rsidP="001C04DF">
      <w:r w:rsidRPr="00BC4588">
        <w:t>Present the Forward estimates based on the drivers and charging model</w:t>
      </w:r>
    </w:p>
    <w:tbl>
      <w:tblPr>
        <w:tblStyle w:val="TableGrid"/>
        <w:tblW w:w="9751" w:type="dxa"/>
        <w:jc w:val="center"/>
        <w:tblLook w:val="04A0" w:firstRow="1" w:lastRow="0" w:firstColumn="1" w:lastColumn="0" w:noHBand="0" w:noVBand="1"/>
      </w:tblPr>
      <w:tblGrid>
        <w:gridCol w:w="9971"/>
      </w:tblGrid>
      <w:tr w:rsidR="004B30F1" w14:paraId="75B86646" w14:textId="77777777" w:rsidTr="0097099A">
        <w:trPr>
          <w:jc w:val="center"/>
        </w:trPr>
        <w:tc>
          <w:tcPr>
            <w:tcW w:w="9751" w:type="dxa"/>
          </w:tcPr>
          <w:p w14:paraId="0446C62F" w14:textId="77777777" w:rsidR="004B30F1" w:rsidRPr="00BC4588" w:rsidRDefault="004B30F1" w:rsidP="004B30F1">
            <w:r w:rsidRPr="00934CFF">
              <w:rPr>
                <w:u w:val="single"/>
              </w:rPr>
              <w:t>Required:</w:t>
            </w:r>
            <w:r>
              <w:rPr>
                <w:u w:val="single"/>
              </w:rPr>
              <w:t xml:space="preserve"> </w:t>
            </w:r>
          </w:p>
          <w:tbl>
            <w:tblPr>
              <w:tblW w:w="9745" w:type="dxa"/>
              <w:jc w:val="center"/>
              <w:tblLook w:val="04A0" w:firstRow="1" w:lastRow="0" w:firstColumn="1" w:lastColumn="0" w:noHBand="0" w:noVBand="1"/>
            </w:tblPr>
            <w:tblGrid>
              <w:gridCol w:w="2724"/>
              <w:gridCol w:w="1757"/>
              <w:gridCol w:w="1756"/>
              <w:gridCol w:w="1756"/>
              <w:gridCol w:w="1752"/>
            </w:tblGrid>
            <w:tr w:rsidR="0097099A" w:rsidRPr="009D7F79" w14:paraId="5DECBF30" w14:textId="77777777" w:rsidTr="0097099A">
              <w:trPr>
                <w:jc w:val="center"/>
              </w:trPr>
              <w:tc>
                <w:tcPr>
                  <w:tcW w:w="1396" w:type="pct"/>
                  <w:tcBorders>
                    <w:top w:val="single" w:sz="4" w:space="0" w:color="auto"/>
                    <w:left w:val="single" w:sz="4" w:space="0" w:color="auto"/>
                    <w:bottom w:val="single" w:sz="4" w:space="0" w:color="auto"/>
                    <w:right w:val="single" w:sz="4" w:space="0" w:color="auto"/>
                  </w:tcBorders>
                  <w:shd w:val="clear" w:color="auto" w:fill="EBF7F7" w:themeFill="accent1" w:themeFillTint="33"/>
                  <w:vAlign w:val="center"/>
                  <w:hideMark/>
                </w:tcPr>
                <w:p w14:paraId="2A2DB671" w14:textId="77777777" w:rsidR="004B30F1" w:rsidRPr="00F22EE2" w:rsidRDefault="004B30F1" w:rsidP="004B30F1">
                  <w:pPr>
                    <w:rPr>
                      <w:rFonts w:cstheme="minorHAnsi"/>
                      <w:b/>
                      <w:bCs/>
                      <w:i/>
                      <w:iCs/>
                      <w:sz w:val="24"/>
                      <w:szCs w:val="24"/>
                      <w:u w:val="single"/>
                      <w:lang w:eastAsia="en-AU"/>
                    </w:rPr>
                  </w:pPr>
                  <w:r w:rsidRPr="00F22EE2">
                    <w:rPr>
                      <w:sz w:val="24"/>
                      <w:szCs w:val="24"/>
                    </w:rPr>
                    <w:t>Estimates</w:t>
                  </w:r>
                </w:p>
              </w:tc>
              <w:tc>
                <w:tcPr>
                  <w:tcW w:w="901" w:type="pct"/>
                  <w:tcBorders>
                    <w:top w:val="single" w:sz="4" w:space="0" w:color="auto"/>
                    <w:left w:val="nil"/>
                    <w:bottom w:val="single" w:sz="4" w:space="0" w:color="auto"/>
                    <w:right w:val="single" w:sz="4" w:space="0" w:color="auto"/>
                  </w:tcBorders>
                  <w:shd w:val="clear" w:color="auto" w:fill="EBF7F7" w:themeFill="accent1" w:themeFillTint="33"/>
                  <w:vAlign w:val="center"/>
                  <w:hideMark/>
                </w:tcPr>
                <w:p w14:paraId="36BCDDD3" w14:textId="77777777" w:rsidR="004B30F1" w:rsidRPr="003C36B5" w:rsidRDefault="004B30F1" w:rsidP="004B30F1">
                  <w:pPr>
                    <w:jc w:val="center"/>
                    <w:rPr>
                      <w:rFonts w:cstheme="minorHAnsi"/>
                      <w:b/>
                      <w:bCs/>
                      <w:sz w:val="20"/>
                      <w:szCs w:val="20"/>
                      <w:lang w:eastAsia="en-AU"/>
                    </w:rPr>
                  </w:pPr>
                  <w:r w:rsidRPr="003C36B5">
                    <w:rPr>
                      <w:sz w:val="20"/>
                      <w:szCs w:val="20"/>
                    </w:rPr>
                    <w:t>[</w:t>
                  </w:r>
                  <w:r>
                    <w:rPr>
                      <w:sz w:val="20"/>
                      <w:szCs w:val="20"/>
                    </w:rPr>
                    <w:t>Current</w:t>
                  </w:r>
                  <w:r w:rsidRPr="003C36B5">
                    <w:rPr>
                      <w:sz w:val="20"/>
                      <w:szCs w:val="20"/>
                    </w:rPr>
                    <w:t xml:space="preserve"> budget year]</w:t>
                  </w:r>
                </w:p>
              </w:tc>
              <w:tc>
                <w:tcPr>
                  <w:tcW w:w="901" w:type="pct"/>
                  <w:tcBorders>
                    <w:top w:val="single" w:sz="4" w:space="0" w:color="auto"/>
                    <w:left w:val="nil"/>
                    <w:bottom w:val="single" w:sz="4" w:space="0" w:color="auto"/>
                    <w:right w:val="single" w:sz="4" w:space="0" w:color="000000"/>
                  </w:tcBorders>
                  <w:shd w:val="clear" w:color="auto" w:fill="EBF7F7" w:themeFill="accent1" w:themeFillTint="33"/>
                  <w:vAlign w:val="center"/>
                  <w:hideMark/>
                </w:tcPr>
                <w:p w14:paraId="0696BA27" w14:textId="77777777" w:rsidR="004B30F1" w:rsidRPr="003C36B5" w:rsidRDefault="004B30F1" w:rsidP="004B30F1">
                  <w:pPr>
                    <w:jc w:val="center"/>
                    <w:rPr>
                      <w:rFonts w:cstheme="minorHAnsi"/>
                      <w:b/>
                      <w:bCs/>
                      <w:sz w:val="20"/>
                      <w:szCs w:val="20"/>
                      <w:lang w:eastAsia="en-AU"/>
                    </w:rPr>
                  </w:pPr>
                  <w:r w:rsidRPr="003C36B5">
                    <w:rPr>
                      <w:sz w:val="20"/>
                      <w:szCs w:val="20"/>
                    </w:rPr>
                    <w:t>[Forward year 1]</w:t>
                  </w:r>
                </w:p>
              </w:tc>
              <w:tc>
                <w:tcPr>
                  <w:tcW w:w="901" w:type="pct"/>
                  <w:tcBorders>
                    <w:top w:val="single" w:sz="4" w:space="0" w:color="auto"/>
                    <w:left w:val="nil"/>
                    <w:bottom w:val="single" w:sz="4" w:space="0" w:color="auto"/>
                    <w:right w:val="single" w:sz="4" w:space="0" w:color="000000"/>
                  </w:tcBorders>
                  <w:shd w:val="clear" w:color="auto" w:fill="EBF7F7" w:themeFill="accent1" w:themeFillTint="33"/>
                  <w:vAlign w:val="center"/>
                </w:tcPr>
                <w:p w14:paraId="5F701D1E" w14:textId="77777777" w:rsidR="004B30F1" w:rsidRPr="003C36B5" w:rsidRDefault="004B30F1" w:rsidP="004B30F1">
                  <w:pPr>
                    <w:jc w:val="center"/>
                    <w:rPr>
                      <w:rFonts w:cstheme="minorHAnsi"/>
                      <w:b/>
                      <w:bCs/>
                      <w:sz w:val="20"/>
                      <w:szCs w:val="20"/>
                      <w:lang w:eastAsia="en-AU"/>
                    </w:rPr>
                  </w:pPr>
                  <w:r w:rsidRPr="003C36B5">
                    <w:rPr>
                      <w:sz w:val="20"/>
                      <w:szCs w:val="20"/>
                    </w:rPr>
                    <w:t>[Forward year 2]</w:t>
                  </w:r>
                </w:p>
              </w:tc>
              <w:tc>
                <w:tcPr>
                  <w:tcW w:w="899" w:type="pct"/>
                  <w:tcBorders>
                    <w:top w:val="single" w:sz="4" w:space="0" w:color="auto"/>
                    <w:left w:val="nil"/>
                    <w:bottom w:val="single" w:sz="4" w:space="0" w:color="auto"/>
                    <w:right w:val="single" w:sz="4" w:space="0" w:color="000000"/>
                  </w:tcBorders>
                  <w:shd w:val="clear" w:color="auto" w:fill="EBF7F7" w:themeFill="accent1" w:themeFillTint="33"/>
                  <w:vAlign w:val="center"/>
                </w:tcPr>
                <w:p w14:paraId="6B19F584" w14:textId="77777777" w:rsidR="004B30F1" w:rsidRPr="003C36B5" w:rsidRDefault="004B30F1" w:rsidP="004B30F1">
                  <w:pPr>
                    <w:jc w:val="center"/>
                    <w:rPr>
                      <w:rFonts w:cstheme="minorHAnsi"/>
                      <w:b/>
                      <w:bCs/>
                      <w:sz w:val="20"/>
                      <w:szCs w:val="20"/>
                      <w:lang w:eastAsia="en-AU"/>
                    </w:rPr>
                  </w:pPr>
                  <w:r w:rsidRPr="003C36B5">
                    <w:rPr>
                      <w:sz w:val="20"/>
                      <w:szCs w:val="20"/>
                    </w:rPr>
                    <w:t>[Forward year 3]</w:t>
                  </w:r>
                </w:p>
              </w:tc>
            </w:tr>
            <w:tr w:rsidR="0097099A" w:rsidRPr="009D7F79" w14:paraId="2A79282F" w14:textId="77777777" w:rsidTr="0097099A">
              <w:trPr>
                <w:trHeight w:val="560"/>
                <w:jc w:val="center"/>
              </w:trPr>
              <w:tc>
                <w:tcPr>
                  <w:tcW w:w="1396" w:type="pct"/>
                  <w:tcBorders>
                    <w:top w:val="single" w:sz="4" w:space="0" w:color="auto"/>
                    <w:left w:val="single" w:sz="4" w:space="0" w:color="auto"/>
                    <w:bottom w:val="single" w:sz="4" w:space="0" w:color="auto"/>
                    <w:right w:val="single" w:sz="4" w:space="0" w:color="auto"/>
                  </w:tcBorders>
                  <w:vAlign w:val="center"/>
                  <w:hideMark/>
                </w:tcPr>
                <w:p w14:paraId="5E6F868D" w14:textId="77777777" w:rsidR="004B30F1" w:rsidRPr="009D7F79" w:rsidRDefault="004B30F1" w:rsidP="004B30F1">
                  <w:pPr>
                    <w:spacing w:before="0" w:after="0"/>
                    <w:rPr>
                      <w:rFonts w:cstheme="minorHAnsi"/>
                      <w:lang w:eastAsia="en-AU"/>
                    </w:rPr>
                  </w:pPr>
                  <w:r>
                    <w:rPr>
                      <w:rFonts w:cstheme="minorHAnsi"/>
                      <w:bCs/>
                      <w:color w:val="000000"/>
                      <w:sz w:val="18"/>
                      <w:szCs w:val="18"/>
                      <w:lang w:eastAsia="en-AU"/>
                    </w:rPr>
                    <w:t xml:space="preserve">Expected </w:t>
                  </w:r>
                  <w:r w:rsidRPr="00524B51">
                    <w:rPr>
                      <w:rFonts w:cstheme="minorHAnsi"/>
                      <w:bCs/>
                      <w:color w:val="000000"/>
                      <w:sz w:val="18"/>
                      <w:szCs w:val="18"/>
                      <w:lang w:eastAsia="en-AU"/>
                    </w:rPr>
                    <w:t>Expense</w:t>
                  </w:r>
                  <w:r>
                    <w:rPr>
                      <w:rFonts w:cstheme="minorHAnsi"/>
                      <w:bCs/>
                      <w:color w:val="000000"/>
                      <w:sz w:val="18"/>
                      <w:szCs w:val="18"/>
                      <w:lang w:eastAsia="en-AU"/>
                    </w:rPr>
                    <w:t xml:space="preserve"> (</w:t>
                  </w:r>
                  <w:r w:rsidRPr="00524B51">
                    <w:rPr>
                      <w:rFonts w:cstheme="minorHAnsi"/>
                      <w:bCs/>
                      <w:color w:val="000000"/>
                      <w:sz w:val="18"/>
                      <w:szCs w:val="18"/>
                      <w:lang w:eastAsia="en-AU"/>
                    </w:rPr>
                    <w:t>X</w:t>
                  </w:r>
                  <w:r>
                    <w:rPr>
                      <w:rFonts w:cstheme="minorHAnsi"/>
                      <w:bCs/>
                      <w:color w:val="000000"/>
                      <w:sz w:val="18"/>
                      <w:szCs w:val="18"/>
                      <w:lang w:eastAsia="en-AU"/>
                    </w:rPr>
                    <w:t>)</w:t>
                  </w:r>
                </w:p>
              </w:tc>
              <w:tc>
                <w:tcPr>
                  <w:tcW w:w="901" w:type="pct"/>
                  <w:tcBorders>
                    <w:top w:val="single" w:sz="4" w:space="0" w:color="auto"/>
                    <w:left w:val="single" w:sz="4" w:space="0" w:color="auto"/>
                    <w:bottom w:val="single" w:sz="4" w:space="0" w:color="auto"/>
                    <w:right w:val="single" w:sz="4" w:space="0" w:color="auto"/>
                  </w:tcBorders>
                  <w:vAlign w:val="center"/>
                </w:tcPr>
                <w:p w14:paraId="7789C18F" w14:textId="77777777" w:rsidR="004B30F1" w:rsidRPr="009D7F79" w:rsidRDefault="004B30F1" w:rsidP="004B30F1">
                  <w:pPr>
                    <w:rPr>
                      <w:lang w:eastAsia="en-AU"/>
                    </w:rPr>
                  </w:pPr>
                </w:p>
              </w:tc>
              <w:tc>
                <w:tcPr>
                  <w:tcW w:w="901" w:type="pct"/>
                  <w:tcBorders>
                    <w:top w:val="single" w:sz="4" w:space="0" w:color="auto"/>
                    <w:left w:val="single" w:sz="4" w:space="0" w:color="auto"/>
                    <w:bottom w:val="single" w:sz="4" w:space="0" w:color="auto"/>
                    <w:right w:val="single" w:sz="4" w:space="0" w:color="auto"/>
                  </w:tcBorders>
                  <w:vAlign w:val="center"/>
                </w:tcPr>
                <w:p w14:paraId="7AD39231" w14:textId="77777777" w:rsidR="004B30F1" w:rsidRPr="009D7F79" w:rsidRDefault="004B30F1" w:rsidP="004B30F1">
                  <w:pPr>
                    <w:rPr>
                      <w:lang w:eastAsia="en-AU"/>
                    </w:rPr>
                  </w:pPr>
                </w:p>
              </w:tc>
              <w:tc>
                <w:tcPr>
                  <w:tcW w:w="901" w:type="pct"/>
                  <w:tcBorders>
                    <w:top w:val="single" w:sz="4" w:space="0" w:color="auto"/>
                    <w:left w:val="single" w:sz="4" w:space="0" w:color="auto"/>
                    <w:bottom w:val="single" w:sz="4" w:space="0" w:color="auto"/>
                    <w:right w:val="single" w:sz="4" w:space="0" w:color="auto"/>
                  </w:tcBorders>
                  <w:vAlign w:val="center"/>
                </w:tcPr>
                <w:p w14:paraId="219C5CC3" w14:textId="77777777" w:rsidR="004B30F1" w:rsidRPr="009D7F79" w:rsidRDefault="004B30F1" w:rsidP="004B30F1">
                  <w:pPr>
                    <w:rPr>
                      <w:lang w:eastAsia="en-AU"/>
                    </w:rPr>
                  </w:pPr>
                </w:p>
              </w:tc>
              <w:tc>
                <w:tcPr>
                  <w:tcW w:w="899" w:type="pct"/>
                  <w:tcBorders>
                    <w:top w:val="single" w:sz="4" w:space="0" w:color="auto"/>
                    <w:left w:val="single" w:sz="4" w:space="0" w:color="auto"/>
                    <w:bottom w:val="single" w:sz="4" w:space="0" w:color="auto"/>
                    <w:right w:val="single" w:sz="4" w:space="0" w:color="auto"/>
                  </w:tcBorders>
                  <w:vAlign w:val="center"/>
                </w:tcPr>
                <w:p w14:paraId="069F5B2B" w14:textId="77777777" w:rsidR="004B30F1" w:rsidRPr="009D7F79" w:rsidRDefault="004B30F1" w:rsidP="004B30F1">
                  <w:pPr>
                    <w:rPr>
                      <w:lang w:eastAsia="en-AU"/>
                    </w:rPr>
                  </w:pPr>
                </w:p>
              </w:tc>
            </w:tr>
            <w:tr w:rsidR="0097099A" w:rsidRPr="009D7F79" w14:paraId="57171621" w14:textId="77777777" w:rsidTr="0097099A">
              <w:trPr>
                <w:trHeight w:val="560"/>
                <w:jc w:val="center"/>
              </w:trPr>
              <w:tc>
                <w:tcPr>
                  <w:tcW w:w="1396" w:type="pct"/>
                  <w:tcBorders>
                    <w:top w:val="single" w:sz="4" w:space="0" w:color="auto"/>
                    <w:left w:val="single" w:sz="4" w:space="0" w:color="auto"/>
                    <w:bottom w:val="single" w:sz="4" w:space="0" w:color="auto"/>
                    <w:right w:val="single" w:sz="4" w:space="0" w:color="auto"/>
                  </w:tcBorders>
                  <w:vAlign w:val="center"/>
                  <w:hideMark/>
                </w:tcPr>
                <w:p w14:paraId="05076952" w14:textId="77777777" w:rsidR="004B30F1" w:rsidRPr="009D7F79" w:rsidRDefault="004B30F1" w:rsidP="004B30F1">
                  <w:pPr>
                    <w:spacing w:before="0" w:after="0"/>
                    <w:rPr>
                      <w:rFonts w:cstheme="minorHAnsi"/>
                      <w:lang w:eastAsia="en-AU"/>
                    </w:rPr>
                  </w:pPr>
                  <w:r>
                    <w:rPr>
                      <w:rFonts w:cstheme="minorHAnsi"/>
                      <w:bCs/>
                      <w:color w:val="000000"/>
                      <w:sz w:val="18"/>
                      <w:szCs w:val="18"/>
                      <w:lang w:eastAsia="en-AU"/>
                    </w:rPr>
                    <w:t xml:space="preserve">Expected </w:t>
                  </w:r>
                  <w:r w:rsidRPr="00524B51">
                    <w:rPr>
                      <w:rFonts w:cstheme="minorHAnsi"/>
                      <w:bCs/>
                      <w:color w:val="000000"/>
                      <w:sz w:val="18"/>
                      <w:szCs w:val="18"/>
                      <w:lang w:eastAsia="en-AU"/>
                    </w:rPr>
                    <w:t xml:space="preserve">Revenue </w:t>
                  </w:r>
                  <w:r>
                    <w:rPr>
                      <w:rFonts w:cstheme="minorHAnsi"/>
                      <w:bCs/>
                      <w:color w:val="000000"/>
                      <w:sz w:val="18"/>
                      <w:szCs w:val="18"/>
                      <w:lang w:eastAsia="en-AU"/>
                    </w:rPr>
                    <w:t>(</w:t>
                  </w:r>
                  <w:r w:rsidRPr="00524B51">
                    <w:rPr>
                      <w:rFonts w:cstheme="minorHAnsi"/>
                      <w:bCs/>
                      <w:color w:val="000000"/>
                      <w:sz w:val="18"/>
                      <w:szCs w:val="18"/>
                      <w:lang w:eastAsia="en-AU"/>
                    </w:rPr>
                    <w:t>Y</w:t>
                  </w:r>
                  <w:r>
                    <w:rPr>
                      <w:rFonts w:cstheme="minorHAnsi"/>
                      <w:bCs/>
                      <w:color w:val="000000"/>
                      <w:sz w:val="18"/>
                      <w:szCs w:val="18"/>
                      <w:lang w:eastAsia="en-AU"/>
                    </w:rPr>
                    <w:t>)</w:t>
                  </w:r>
                </w:p>
              </w:tc>
              <w:tc>
                <w:tcPr>
                  <w:tcW w:w="901" w:type="pct"/>
                  <w:tcBorders>
                    <w:top w:val="single" w:sz="4" w:space="0" w:color="auto"/>
                    <w:left w:val="single" w:sz="4" w:space="0" w:color="auto"/>
                    <w:bottom w:val="single" w:sz="4" w:space="0" w:color="auto"/>
                    <w:right w:val="single" w:sz="4" w:space="0" w:color="auto"/>
                  </w:tcBorders>
                  <w:vAlign w:val="center"/>
                </w:tcPr>
                <w:p w14:paraId="086024E4" w14:textId="77777777" w:rsidR="004B30F1" w:rsidRPr="009D7F79" w:rsidRDefault="004B30F1" w:rsidP="004B30F1">
                  <w:pPr>
                    <w:rPr>
                      <w:lang w:eastAsia="en-AU"/>
                    </w:rPr>
                  </w:pPr>
                </w:p>
              </w:tc>
              <w:tc>
                <w:tcPr>
                  <w:tcW w:w="901" w:type="pct"/>
                  <w:tcBorders>
                    <w:top w:val="single" w:sz="4" w:space="0" w:color="auto"/>
                    <w:left w:val="single" w:sz="4" w:space="0" w:color="auto"/>
                    <w:bottom w:val="single" w:sz="4" w:space="0" w:color="auto"/>
                    <w:right w:val="single" w:sz="4" w:space="0" w:color="auto"/>
                  </w:tcBorders>
                  <w:vAlign w:val="center"/>
                </w:tcPr>
                <w:p w14:paraId="6B73F7D9" w14:textId="77777777" w:rsidR="004B30F1" w:rsidRPr="009D7F79" w:rsidRDefault="004B30F1" w:rsidP="004B30F1"/>
              </w:tc>
              <w:tc>
                <w:tcPr>
                  <w:tcW w:w="901" w:type="pct"/>
                  <w:tcBorders>
                    <w:top w:val="single" w:sz="4" w:space="0" w:color="auto"/>
                    <w:left w:val="single" w:sz="4" w:space="0" w:color="auto"/>
                    <w:bottom w:val="single" w:sz="4" w:space="0" w:color="auto"/>
                    <w:right w:val="single" w:sz="4" w:space="0" w:color="auto"/>
                  </w:tcBorders>
                  <w:vAlign w:val="center"/>
                </w:tcPr>
                <w:p w14:paraId="5AF82270" w14:textId="77777777" w:rsidR="004B30F1" w:rsidRPr="009D7F79" w:rsidRDefault="004B30F1" w:rsidP="004B30F1"/>
              </w:tc>
              <w:tc>
                <w:tcPr>
                  <w:tcW w:w="899" w:type="pct"/>
                  <w:tcBorders>
                    <w:top w:val="single" w:sz="4" w:space="0" w:color="auto"/>
                    <w:left w:val="single" w:sz="4" w:space="0" w:color="auto"/>
                    <w:bottom w:val="single" w:sz="4" w:space="0" w:color="auto"/>
                    <w:right w:val="single" w:sz="4" w:space="0" w:color="auto"/>
                  </w:tcBorders>
                  <w:vAlign w:val="center"/>
                </w:tcPr>
                <w:p w14:paraId="7C4DFE06" w14:textId="77777777" w:rsidR="004B30F1" w:rsidRPr="009D7F79" w:rsidRDefault="004B30F1" w:rsidP="004B30F1"/>
              </w:tc>
            </w:tr>
            <w:tr w:rsidR="0097099A" w:rsidRPr="009D7F79" w14:paraId="6DC995C1" w14:textId="77777777" w:rsidTr="0097099A">
              <w:trPr>
                <w:trHeight w:val="560"/>
                <w:jc w:val="center"/>
              </w:trPr>
              <w:tc>
                <w:tcPr>
                  <w:tcW w:w="1396" w:type="pct"/>
                  <w:tcBorders>
                    <w:top w:val="single" w:sz="4" w:space="0" w:color="auto"/>
                    <w:left w:val="single" w:sz="4" w:space="0" w:color="auto"/>
                    <w:bottom w:val="single" w:sz="12" w:space="0" w:color="auto"/>
                    <w:right w:val="single" w:sz="4" w:space="0" w:color="auto"/>
                  </w:tcBorders>
                  <w:vAlign w:val="center"/>
                </w:tcPr>
                <w:p w14:paraId="2BB8C3D6" w14:textId="77777777" w:rsidR="004B30F1" w:rsidRPr="009D7F79" w:rsidRDefault="004B30F1" w:rsidP="004B30F1">
                  <w:pPr>
                    <w:spacing w:before="0" w:after="0"/>
                  </w:pPr>
                  <w:r>
                    <w:rPr>
                      <w:rFonts w:cstheme="minorHAnsi"/>
                      <w:bCs/>
                      <w:color w:val="000000"/>
                      <w:sz w:val="18"/>
                      <w:szCs w:val="18"/>
                      <w:lang w:eastAsia="en-AU"/>
                    </w:rPr>
                    <w:t xml:space="preserve">Expected </w:t>
                  </w:r>
                  <w:r w:rsidRPr="00524B51">
                    <w:rPr>
                      <w:rFonts w:cstheme="minorHAnsi"/>
                      <w:bCs/>
                      <w:color w:val="000000"/>
                      <w:sz w:val="18"/>
                      <w:szCs w:val="18"/>
                      <w:lang w:eastAsia="en-AU"/>
                    </w:rPr>
                    <w:t xml:space="preserve">Waivers and Exemptions </w:t>
                  </w:r>
                  <w:r>
                    <w:rPr>
                      <w:rFonts w:cstheme="minorHAnsi"/>
                      <w:bCs/>
                      <w:color w:val="000000"/>
                      <w:sz w:val="18"/>
                      <w:szCs w:val="18"/>
                      <w:lang w:eastAsia="en-AU"/>
                    </w:rPr>
                    <w:t>(</w:t>
                  </w:r>
                  <w:r w:rsidRPr="00524B51">
                    <w:rPr>
                      <w:rFonts w:cstheme="minorHAnsi"/>
                      <w:bCs/>
                      <w:color w:val="000000"/>
                      <w:sz w:val="18"/>
                      <w:szCs w:val="18"/>
                      <w:lang w:eastAsia="en-AU"/>
                    </w:rPr>
                    <w:t>Z</w:t>
                  </w:r>
                  <w:r>
                    <w:rPr>
                      <w:rFonts w:cstheme="minorHAnsi"/>
                      <w:bCs/>
                      <w:color w:val="000000"/>
                      <w:sz w:val="18"/>
                      <w:szCs w:val="18"/>
                      <w:lang w:eastAsia="en-AU"/>
                    </w:rPr>
                    <w:t>)</w:t>
                  </w:r>
                </w:p>
              </w:tc>
              <w:tc>
                <w:tcPr>
                  <w:tcW w:w="901" w:type="pct"/>
                  <w:tcBorders>
                    <w:top w:val="single" w:sz="4" w:space="0" w:color="auto"/>
                    <w:left w:val="single" w:sz="4" w:space="0" w:color="auto"/>
                    <w:bottom w:val="single" w:sz="12" w:space="0" w:color="auto"/>
                    <w:right w:val="single" w:sz="4" w:space="0" w:color="auto"/>
                  </w:tcBorders>
                  <w:vAlign w:val="center"/>
                </w:tcPr>
                <w:p w14:paraId="6A3DA608" w14:textId="77777777" w:rsidR="004B30F1" w:rsidRPr="009D7F79" w:rsidRDefault="004B30F1" w:rsidP="004B30F1">
                  <w:pPr>
                    <w:rPr>
                      <w:lang w:eastAsia="en-AU"/>
                    </w:rPr>
                  </w:pPr>
                </w:p>
              </w:tc>
              <w:tc>
                <w:tcPr>
                  <w:tcW w:w="901" w:type="pct"/>
                  <w:tcBorders>
                    <w:top w:val="single" w:sz="4" w:space="0" w:color="auto"/>
                    <w:left w:val="single" w:sz="4" w:space="0" w:color="auto"/>
                    <w:bottom w:val="single" w:sz="12" w:space="0" w:color="auto"/>
                    <w:right w:val="single" w:sz="4" w:space="0" w:color="auto"/>
                  </w:tcBorders>
                  <w:vAlign w:val="center"/>
                </w:tcPr>
                <w:p w14:paraId="5A177113" w14:textId="77777777" w:rsidR="004B30F1" w:rsidRPr="009D7F79" w:rsidRDefault="004B30F1" w:rsidP="004B30F1"/>
              </w:tc>
              <w:tc>
                <w:tcPr>
                  <w:tcW w:w="901" w:type="pct"/>
                  <w:tcBorders>
                    <w:top w:val="single" w:sz="4" w:space="0" w:color="auto"/>
                    <w:left w:val="single" w:sz="4" w:space="0" w:color="auto"/>
                    <w:bottom w:val="single" w:sz="12" w:space="0" w:color="auto"/>
                    <w:right w:val="single" w:sz="4" w:space="0" w:color="auto"/>
                  </w:tcBorders>
                  <w:vAlign w:val="center"/>
                </w:tcPr>
                <w:p w14:paraId="5059BC85" w14:textId="77777777" w:rsidR="004B30F1" w:rsidRPr="009D7F79" w:rsidRDefault="004B30F1" w:rsidP="004B30F1"/>
              </w:tc>
              <w:tc>
                <w:tcPr>
                  <w:tcW w:w="899" w:type="pct"/>
                  <w:tcBorders>
                    <w:top w:val="single" w:sz="4" w:space="0" w:color="auto"/>
                    <w:left w:val="single" w:sz="4" w:space="0" w:color="auto"/>
                    <w:bottom w:val="single" w:sz="12" w:space="0" w:color="auto"/>
                    <w:right w:val="single" w:sz="4" w:space="0" w:color="auto"/>
                  </w:tcBorders>
                  <w:vAlign w:val="center"/>
                </w:tcPr>
                <w:p w14:paraId="1DA21342" w14:textId="77777777" w:rsidR="004B30F1" w:rsidRPr="009D7F79" w:rsidRDefault="004B30F1" w:rsidP="004B30F1"/>
              </w:tc>
            </w:tr>
            <w:tr w:rsidR="0097099A" w:rsidRPr="009D7F79" w14:paraId="4FEEAEEA" w14:textId="77777777" w:rsidTr="0097099A">
              <w:trPr>
                <w:trHeight w:val="794"/>
                <w:jc w:val="center"/>
              </w:trPr>
              <w:tc>
                <w:tcPr>
                  <w:tcW w:w="1396" w:type="pct"/>
                  <w:tcBorders>
                    <w:top w:val="single" w:sz="12" w:space="0" w:color="auto"/>
                    <w:left w:val="single" w:sz="4" w:space="0" w:color="auto"/>
                    <w:bottom w:val="single" w:sz="12" w:space="0" w:color="auto"/>
                    <w:right w:val="single" w:sz="4" w:space="0" w:color="auto"/>
                  </w:tcBorders>
                  <w:shd w:val="clear" w:color="auto" w:fill="CBCDCB" w:themeFill="background2" w:themeFillShade="E6"/>
                  <w:vAlign w:val="center"/>
                  <w:hideMark/>
                </w:tcPr>
                <w:p w14:paraId="6982F197" w14:textId="77777777" w:rsidR="004B30F1" w:rsidRDefault="004B30F1" w:rsidP="004B30F1">
                  <w:pPr>
                    <w:spacing w:before="0" w:after="0"/>
                    <w:rPr>
                      <w:rFonts w:cstheme="minorHAnsi"/>
                      <w:bCs/>
                      <w:color w:val="000000"/>
                      <w:sz w:val="18"/>
                      <w:szCs w:val="18"/>
                      <w:lang w:eastAsia="en-AU"/>
                    </w:rPr>
                  </w:pPr>
                  <w:r w:rsidRPr="00524B51">
                    <w:rPr>
                      <w:rFonts w:cstheme="minorHAnsi"/>
                      <w:bCs/>
                      <w:color w:val="000000"/>
                      <w:sz w:val="18"/>
                      <w:szCs w:val="18"/>
                      <w:lang w:eastAsia="en-AU"/>
                    </w:rPr>
                    <w:t>Expected Difference</w:t>
                  </w:r>
                  <w:r>
                    <w:rPr>
                      <w:rFonts w:cstheme="minorHAnsi"/>
                      <w:bCs/>
                      <w:color w:val="000000"/>
                      <w:sz w:val="18"/>
                      <w:szCs w:val="18"/>
                      <w:lang w:eastAsia="en-AU"/>
                    </w:rPr>
                    <w:t xml:space="preserve"> </w:t>
                  </w:r>
                </w:p>
                <w:p w14:paraId="5F7B1E06" w14:textId="77777777" w:rsidR="004B30F1" w:rsidRPr="009D7F79" w:rsidRDefault="004B30F1" w:rsidP="004B30F1">
                  <w:pPr>
                    <w:spacing w:before="0" w:after="0"/>
                    <w:rPr>
                      <w:rFonts w:cstheme="minorHAnsi"/>
                      <w:lang w:eastAsia="en-AU"/>
                    </w:rPr>
                  </w:pPr>
                  <w:r>
                    <w:rPr>
                      <w:rFonts w:cstheme="minorHAnsi"/>
                      <w:bCs/>
                      <w:color w:val="000000"/>
                      <w:sz w:val="18"/>
                      <w:szCs w:val="18"/>
                      <w:lang w:eastAsia="en-AU"/>
                    </w:rPr>
                    <w:t>(X – Y – Z)</w:t>
                  </w:r>
                </w:p>
              </w:tc>
              <w:tc>
                <w:tcPr>
                  <w:tcW w:w="901" w:type="pct"/>
                  <w:tcBorders>
                    <w:top w:val="single" w:sz="12" w:space="0" w:color="auto"/>
                    <w:left w:val="single" w:sz="4" w:space="0" w:color="auto"/>
                    <w:bottom w:val="single" w:sz="12" w:space="0" w:color="auto"/>
                    <w:right w:val="single" w:sz="4" w:space="0" w:color="auto"/>
                  </w:tcBorders>
                  <w:shd w:val="clear" w:color="auto" w:fill="CBCDCB" w:themeFill="background2" w:themeFillShade="E6"/>
                  <w:vAlign w:val="center"/>
                </w:tcPr>
                <w:p w14:paraId="113BA2CD" w14:textId="77777777" w:rsidR="004B30F1" w:rsidRPr="009D7F79" w:rsidRDefault="004B30F1" w:rsidP="004B30F1"/>
              </w:tc>
              <w:tc>
                <w:tcPr>
                  <w:tcW w:w="901" w:type="pct"/>
                  <w:tcBorders>
                    <w:top w:val="single" w:sz="12" w:space="0" w:color="auto"/>
                    <w:left w:val="single" w:sz="4" w:space="0" w:color="auto"/>
                    <w:bottom w:val="single" w:sz="12" w:space="0" w:color="auto"/>
                    <w:right w:val="single" w:sz="4" w:space="0" w:color="auto"/>
                  </w:tcBorders>
                  <w:shd w:val="clear" w:color="auto" w:fill="CBCDCB" w:themeFill="background2" w:themeFillShade="E6"/>
                  <w:vAlign w:val="center"/>
                </w:tcPr>
                <w:p w14:paraId="37E1450D" w14:textId="77777777" w:rsidR="004B30F1" w:rsidRPr="009D7F79" w:rsidRDefault="004B30F1" w:rsidP="004B30F1"/>
              </w:tc>
              <w:tc>
                <w:tcPr>
                  <w:tcW w:w="901" w:type="pct"/>
                  <w:tcBorders>
                    <w:top w:val="single" w:sz="12" w:space="0" w:color="auto"/>
                    <w:left w:val="single" w:sz="4" w:space="0" w:color="auto"/>
                    <w:bottom w:val="single" w:sz="12" w:space="0" w:color="auto"/>
                    <w:right w:val="single" w:sz="4" w:space="0" w:color="auto"/>
                  </w:tcBorders>
                  <w:shd w:val="clear" w:color="auto" w:fill="CBCDCB" w:themeFill="background2" w:themeFillShade="E6"/>
                  <w:vAlign w:val="center"/>
                </w:tcPr>
                <w:p w14:paraId="5822CE80" w14:textId="77777777" w:rsidR="004B30F1" w:rsidRPr="009D7F79" w:rsidRDefault="004B30F1" w:rsidP="004B30F1"/>
              </w:tc>
              <w:tc>
                <w:tcPr>
                  <w:tcW w:w="899" w:type="pct"/>
                  <w:tcBorders>
                    <w:top w:val="single" w:sz="12" w:space="0" w:color="auto"/>
                    <w:left w:val="single" w:sz="4" w:space="0" w:color="auto"/>
                    <w:bottom w:val="single" w:sz="12" w:space="0" w:color="auto"/>
                    <w:right w:val="single" w:sz="4" w:space="0" w:color="auto"/>
                  </w:tcBorders>
                  <w:shd w:val="clear" w:color="auto" w:fill="CBCDCB" w:themeFill="background2" w:themeFillShade="E6"/>
                  <w:vAlign w:val="center"/>
                </w:tcPr>
                <w:p w14:paraId="4A58E8FB" w14:textId="77777777" w:rsidR="004B30F1" w:rsidRPr="009D7F79" w:rsidRDefault="004B30F1" w:rsidP="004B30F1"/>
              </w:tc>
            </w:tr>
          </w:tbl>
          <w:p w14:paraId="635CAF27" w14:textId="436C3B88" w:rsidR="004B30F1" w:rsidRPr="006F4B4C" w:rsidRDefault="004B30F1" w:rsidP="001C04DF">
            <w:pPr>
              <w:pStyle w:val="ListParagraph"/>
              <w:numPr>
                <w:ilvl w:val="0"/>
                <w:numId w:val="10"/>
              </w:numPr>
              <w:suppressAutoHyphens w:val="0"/>
              <w:spacing w:before="0" w:after="200" w:line="288" w:lineRule="auto"/>
            </w:pPr>
            <w:r w:rsidRPr="00BC4588">
              <w:t xml:space="preserve">Comment how closely </w:t>
            </w:r>
            <w:r w:rsidR="00966009">
              <w:t>the Difference</w:t>
            </w:r>
            <w:r w:rsidRPr="00BC4588">
              <w:t xml:space="preserve"> aligns to the Government’s agreed policy authority for the level of the charging for the activity</w:t>
            </w:r>
            <w:r w:rsidR="00966009">
              <w:t xml:space="preserve"> and why</w:t>
            </w:r>
            <w:r w:rsidR="004C7FA4">
              <w:t xml:space="preserve"> there expected to be a difference</w:t>
            </w:r>
            <w:r w:rsidRPr="00BC4588">
              <w:t>.</w:t>
            </w:r>
          </w:p>
        </w:tc>
      </w:tr>
    </w:tbl>
    <w:p w14:paraId="2FE0236A" w14:textId="77777777" w:rsidR="001C04DF" w:rsidRPr="00BC4588" w:rsidRDefault="001C04DF" w:rsidP="001C04DF"/>
    <w:p w14:paraId="1DD6FDAD" w14:textId="1CB7C570" w:rsidR="001C04DF" w:rsidRPr="007C1E69" w:rsidRDefault="001C04DF" w:rsidP="00057647">
      <w:pPr>
        <w:pStyle w:val="Heading2Numbered"/>
        <w:ind w:left="851" w:hanging="851"/>
      </w:pPr>
      <w:bookmarkStart w:id="115" w:name="_Toc229669279"/>
      <w:r>
        <w:t>[As needed] Additional Financial Estimates detail for each activity</w:t>
      </w:r>
      <w:bookmarkEnd w:id="115"/>
    </w:p>
    <w:p w14:paraId="5BCE88DF" w14:textId="77777777" w:rsidR="001C04DF" w:rsidRDefault="001C04DF" w:rsidP="001C04DF">
      <w:r w:rsidRPr="00BC4588">
        <w:t xml:space="preserve">Entities </w:t>
      </w:r>
      <w:r w:rsidRPr="00BC4588">
        <w:rPr>
          <w:u w:val="single"/>
        </w:rPr>
        <w:t>may have</w:t>
      </w:r>
      <w:r w:rsidRPr="00BC4588">
        <w:t xml:space="preserve"> costs associated with asset replacement, </w:t>
      </w:r>
      <w:r w:rsidRPr="006A1983">
        <w:t xml:space="preserve">capital </w:t>
      </w:r>
      <w:r w:rsidRPr="0035660C">
        <w:t>maint</w:t>
      </w:r>
      <w:r>
        <w:t>enance</w:t>
      </w:r>
      <w:r w:rsidRPr="00BC4588">
        <w:t xml:space="preserve"> and working capita</w:t>
      </w:r>
      <w:r>
        <w:t>l (for operations)</w:t>
      </w:r>
      <w:r w:rsidRPr="00BC4588">
        <w:t xml:space="preserve">.  </w:t>
      </w:r>
    </w:p>
    <w:p w14:paraId="1D65C79A" w14:textId="14F9E229" w:rsidR="001C04DF" w:rsidRDefault="001C04DF" w:rsidP="001C04DF">
      <w:r>
        <w:t>These are valid costs</w:t>
      </w:r>
      <w:r w:rsidR="00DA469A">
        <w:t xml:space="preserve"> to be charged for</w:t>
      </w:r>
      <w:r>
        <w:t xml:space="preserve">, they must be </w:t>
      </w:r>
      <w:proofErr w:type="gramStart"/>
      <w:r>
        <w:t>costed, but</w:t>
      </w:r>
      <w:proofErr w:type="gramEnd"/>
      <w:r>
        <w:t xml:space="preserve"> should not be over-recovered.</w:t>
      </w:r>
    </w:p>
    <w:p w14:paraId="64A72AB2" w14:textId="19578E65" w:rsidR="001C04DF" w:rsidRPr="00D302FA" w:rsidRDefault="001C04DF" w:rsidP="001C04DF">
      <w:r w:rsidRPr="00D302FA">
        <w:t xml:space="preserve">The RCS must show </w:t>
      </w:r>
      <w:r w:rsidR="00617DAD">
        <w:t>how</w:t>
      </w:r>
      <w:r w:rsidRPr="00D302FA">
        <w:t xml:space="preserve"> these expenses are calculated and how they are ca</w:t>
      </w:r>
      <w:r w:rsidR="00617DAD">
        <w:t>p</w:t>
      </w:r>
      <w:r w:rsidRPr="00D302FA">
        <w:t>ped. i.e. once the working capital limited is reached (e.g. 30% of annual operating costs) or useful life exhausted</w:t>
      </w:r>
      <w:r w:rsidR="00617DAD">
        <w:t>, charging of this cost element stops</w:t>
      </w:r>
      <w:r>
        <w:t>.</w:t>
      </w:r>
    </w:p>
    <w:p w14:paraId="7C1DE100" w14:textId="46DC8E81" w:rsidR="001C04DF" w:rsidRPr="00BC4588" w:rsidRDefault="001C04DF" w:rsidP="001C04DF">
      <w:r>
        <w:t>Some e</w:t>
      </w:r>
      <w:r w:rsidRPr="00BC4588">
        <w:t xml:space="preserve">xample tables are </w:t>
      </w:r>
      <w:r>
        <w:t xml:space="preserve">provided </w:t>
      </w:r>
      <w:r w:rsidRPr="00BC4588">
        <w:t xml:space="preserve">at the </w:t>
      </w:r>
      <w:r>
        <w:rPr>
          <w:b/>
          <w:bCs/>
        </w:rPr>
        <w:t xml:space="preserve">Appendix </w:t>
      </w:r>
      <w:r>
        <w:t>to</w:t>
      </w:r>
      <w:r w:rsidRPr="00C41D3B">
        <w:t xml:space="preserve"> suggest </w:t>
      </w:r>
      <w:r>
        <w:t>approaches to explaining these indirect costs</w:t>
      </w:r>
      <w:r w:rsidR="00617DAD">
        <w:t xml:space="preserve">, </w:t>
      </w:r>
      <w:r>
        <w:t>how they are calculated and monitored.</w:t>
      </w:r>
    </w:p>
    <w:p w14:paraId="761E4D51" w14:textId="77777777" w:rsidR="00822588" w:rsidRDefault="00822588">
      <w:pPr>
        <w:suppressAutoHyphens w:val="0"/>
        <w:spacing w:before="0" w:after="120" w:line="440" w:lineRule="atLeast"/>
      </w:pPr>
      <w:bookmarkStart w:id="116" w:name="_Toc229669280"/>
      <w:r>
        <w:rPr>
          <w:bCs/>
        </w:rPr>
        <w:br w:type="page"/>
      </w:r>
    </w:p>
    <w:p w14:paraId="3F6E797B" w14:textId="2C4BE1B3" w:rsidR="001C04DF" w:rsidRDefault="001C04DF" w:rsidP="00057647">
      <w:pPr>
        <w:pStyle w:val="Heading1Numbered"/>
      </w:pPr>
      <w:r w:rsidRPr="00D1274B">
        <w:lastRenderedPageBreak/>
        <w:t xml:space="preserve">NON-FINANCIAL PERFORMANCE </w:t>
      </w:r>
      <w:r>
        <w:t>of the CHARGING</w:t>
      </w:r>
      <w:bookmarkEnd w:id="116"/>
    </w:p>
    <w:p w14:paraId="7A1BF275" w14:textId="77777777" w:rsidR="00750044" w:rsidRPr="004D4A01" w:rsidRDefault="00750044" w:rsidP="00750044">
      <w:r>
        <w:t>Provide information on the non-financial performance of the activity.</w:t>
      </w:r>
      <w:r w:rsidRPr="003D77B5">
        <w:t xml:space="preserve"> Non-Financial performance indicators </w:t>
      </w:r>
      <w:r>
        <w:t xml:space="preserve">should </w:t>
      </w:r>
      <w:r w:rsidRPr="003D77B5">
        <w:t xml:space="preserve">demonstrate </w:t>
      </w:r>
      <w:r>
        <w:t>how</w:t>
      </w:r>
      <w:r w:rsidRPr="003D77B5">
        <w:t xml:space="preserve"> </w:t>
      </w:r>
      <w:r w:rsidRPr="004D4A01">
        <w:t>charging is achieving the policy objectives for the activity</w:t>
      </w:r>
      <w:r>
        <w:t xml:space="preserve"> and reflect the principles of regulator performance. </w:t>
      </w:r>
    </w:p>
    <w:tbl>
      <w:tblPr>
        <w:tblStyle w:val="TableGrid"/>
        <w:tblW w:w="0" w:type="auto"/>
        <w:tblLook w:val="04A0" w:firstRow="1" w:lastRow="0" w:firstColumn="1" w:lastColumn="0" w:noHBand="0" w:noVBand="1"/>
      </w:tblPr>
      <w:tblGrid>
        <w:gridCol w:w="9060"/>
      </w:tblGrid>
      <w:tr w:rsidR="006F44F7" w14:paraId="0A4970FE" w14:textId="77777777">
        <w:tc>
          <w:tcPr>
            <w:tcW w:w="9060" w:type="dxa"/>
          </w:tcPr>
          <w:p w14:paraId="51B9A033" w14:textId="77777777" w:rsidR="006F44F7" w:rsidRPr="00CF53A4" w:rsidRDefault="006F44F7">
            <w:pPr>
              <w:rPr>
                <w:u w:val="single"/>
              </w:rPr>
            </w:pPr>
            <w:r w:rsidRPr="00CF53A4">
              <w:rPr>
                <w:u w:val="single"/>
              </w:rPr>
              <w:t>Required:</w:t>
            </w:r>
          </w:p>
          <w:p w14:paraId="5943A735" w14:textId="77777777" w:rsidR="006F44F7" w:rsidRPr="00244831" w:rsidRDefault="006F44F7">
            <w:r w:rsidRPr="00244831">
              <w:t>State what the non-financial measure</w:t>
            </w:r>
            <w:r>
              <w:t>(s)</w:t>
            </w:r>
            <w:r w:rsidRPr="00244831">
              <w:t xml:space="preserve"> </w:t>
            </w:r>
            <w:r>
              <w:t>is/are.</w:t>
            </w:r>
          </w:p>
          <w:p w14:paraId="13727E90" w14:textId="77777777" w:rsidR="006F44F7" w:rsidRPr="00D31649" w:rsidRDefault="006F44F7">
            <w:pPr>
              <w:pStyle w:val="ListParagraph"/>
              <w:numPr>
                <w:ilvl w:val="0"/>
                <w:numId w:val="10"/>
              </w:numPr>
              <w:suppressAutoHyphens w:val="0"/>
              <w:spacing w:before="0" w:after="200" w:line="288" w:lineRule="auto"/>
            </w:pPr>
            <w:r>
              <w:t xml:space="preserve">How the non-financial measure </w:t>
            </w:r>
            <w:r w:rsidRPr="00D31649">
              <w:t>is associated with charging</w:t>
            </w:r>
          </w:p>
          <w:p w14:paraId="2A6E19C7" w14:textId="77777777" w:rsidR="006F44F7" w:rsidRPr="00D31649" w:rsidRDefault="006F44F7">
            <w:pPr>
              <w:pStyle w:val="ListParagraph"/>
              <w:numPr>
                <w:ilvl w:val="0"/>
                <w:numId w:val="10"/>
              </w:numPr>
              <w:suppressAutoHyphens w:val="0"/>
              <w:spacing w:before="0" w:after="200" w:line="288" w:lineRule="auto"/>
            </w:pPr>
            <w:r w:rsidRPr="00D31649">
              <w:t>What it</w:t>
            </w:r>
            <w:r>
              <w:t>s</w:t>
            </w:r>
            <w:r w:rsidRPr="00D31649">
              <w:t xml:space="preserve"> changes indicates for the purpose of the charging or the activity </w:t>
            </w:r>
            <w:r>
              <w:t xml:space="preserve">policy </w:t>
            </w:r>
            <w:r w:rsidRPr="00D31649">
              <w:t xml:space="preserve">objectives.  </w:t>
            </w:r>
          </w:p>
          <w:p w14:paraId="0E23B0FC" w14:textId="4AB099AF" w:rsidR="006F44F7" w:rsidRPr="006F44F7" w:rsidRDefault="006F44F7">
            <w:r w:rsidRPr="00110965">
              <w:t>Tabulate the measure and comment on the outcome.</w:t>
            </w:r>
          </w:p>
        </w:tc>
      </w:tr>
    </w:tbl>
    <w:p w14:paraId="14343AC0" w14:textId="77777777" w:rsidR="00A0357E" w:rsidRPr="00E50518" w:rsidRDefault="00A0357E" w:rsidP="00A0357E">
      <w:pPr>
        <w:shd w:val="pct10" w:color="auto" w:fill="auto"/>
        <w:spacing w:before="240" w:after="0"/>
        <w:rPr>
          <w:b/>
          <w:bCs/>
          <w:i/>
          <w:iCs/>
          <w:lang w:eastAsia="en-AU"/>
        </w:rPr>
      </w:pPr>
      <w:r w:rsidRPr="00E50518">
        <w:rPr>
          <w:b/>
          <w:bCs/>
          <w:i/>
          <w:iCs/>
          <w:lang w:eastAsia="en-AU"/>
        </w:rPr>
        <w:t>Note:</w:t>
      </w:r>
    </w:p>
    <w:p w14:paraId="0C37404C" w14:textId="03890C99" w:rsidR="001C04DF" w:rsidRPr="00A0357E" w:rsidRDefault="001C04DF" w:rsidP="00A0357E">
      <w:pPr>
        <w:shd w:val="clear" w:color="auto" w:fill="E2E3E2" w:themeFill="background2"/>
        <w:suppressAutoHyphens w:val="0"/>
        <w:spacing w:before="60" w:after="0" w:line="288" w:lineRule="auto"/>
        <w:rPr>
          <w:i/>
          <w:iCs/>
        </w:rPr>
      </w:pPr>
      <w:r w:rsidRPr="00A0357E">
        <w:rPr>
          <w:i/>
          <w:iCs/>
        </w:rPr>
        <w:t>Non-Financial performance relate</w:t>
      </w:r>
      <w:r w:rsidR="00822588" w:rsidRPr="00A0357E">
        <w:rPr>
          <w:i/>
          <w:iCs/>
        </w:rPr>
        <w:t>s</w:t>
      </w:r>
      <w:r w:rsidRPr="00A0357E">
        <w:rPr>
          <w:i/>
          <w:iCs/>
        </w:rPr>
        <w:t xml:space="preserve"> to the Government’s policy purpose for charging (s1.2) and supporting the policy objectives of the activity (s1.1).</w:t>
      </w:r>
    </w:p>
    <w:p w14:paraId="414A214B" w14:textId="0BAC797C" w:rsidR="00C5479D" w:rsidRPr="00FE7883" w:rsidRDefault="00C5479D" w:rsidP="00A0357E">
      <w:pPr>
        <w:shd w:val="clear" w:color="auto" w:fill="E2E3E2" w:themeFill="background2"/>
        <w:suppressAutoHyphens w:val="0"/>
        <w:spacing w:before="60" w:after="0" w:line="288" w:lineRule="auto"/>
        <w:rPr>
          <w:i/>
          <w:iCs/>
        </w:rPr>
      </w:pPr>
      <w:r>
        <w:rPr>
          <w:i/>
          <w:iCs/>
        </w:rPr>
        <w:t>Non-financial Performance indicators may be used to demonstrate the achievement of the purpose of charging.</w:t>
      </w:r>
    </w:p>
    <w:p w14:paraId="2AC7170A" w14:textId="77777777" w:rsidR="001C04DF" w:rsidRPr="0058430B" w:rsidRDefault="001C04DF" w:rsidP="00A0357E">
      <w:pPr>
        <w:shd w:val="clear" w:color="auto" w:fill="E2E3E2" w:themeFill="background2"/>
        <w:suppressAutoHyphens w:val="0"/>
        <w:spacing w:before="60" w:after="0" w:line="288" w:lineRule="auto"/>
        <w:rPr>
          <w:i/>
          <w:iCs/>
        </w:rPr>
      </w:pPr>
      <w:r w:rsidRPr="0058430B">
        <w:rPr>
          <w:i/>
          <w:iCs/>
        </w:rPr>
        <w:t>Non-Financial performance indicators for charging are parameters that may:</w:t>
      </w:r>
    </w:p>
    <w:p w14:paraId="32CBB6B9" w14:textId="77777777" w:rsidR="001C04DF" w:rsidRPr="00AE5CB5" w:rsidRDefault="001C04DF" w:rsidP="00A0357E">
      <w:pPr>
        <w:pStyle w:val="ListParagraph"/>
        <w:numPr>
          <w:ilvl w:val="0"/>
          <w:numId w:val="12"/>
        </w:numPr>
        <w:shd w:val="clear" w:color="auto" w:fill="E2E3E2" w:themeFill="background2"/>
        <w:suppressAutoHyphens w:val="0"/>
        <w:spacing w:before="60" w:after="0" w:line="288" w:lineRule="auto"/>
        <w:ind w:left="284" w:hanging="284"/>
        <w:contextualSpacing w:val="0"/>
        <w:rPr>
          <w:i/>
          <w:iCs/>
        </w:rPr>
      </w:pPr>
      <w:r w:rsidRPr="00AE5CB5">
        <w:rPr>
          <w:i/>
          <w:iCs/>
        </w:rPr>
        <w:t>drive or change the cost of an output for the activity – e.g. .g. volume demanded or number of industry participants</w:t>
      </w:r>
    </w:p>
    <w:p w14:paraId="4C2D93C0" w14:textId="77777777" w:rsidR="001C04DF" w:rsidRPr="0058430B" w:rsidRDefault="001C04DF" w:rsidP="00A0357E">
      <w:pPr>
        <w:shd w:val="clear" w:color="auto" w:fill="E2E3E2" w:themeFill="background2"/>
        <w:suppressAutoHyphens w:val="0"/>
        <w:spacing w:before="60" w:after="0" w:line="288" w:lineRule="auto"/>
        <w:rPr>
          <w:i/>
          <w:iCs/>
        </w:rPr>
      </w:pPr>
      <w:r w:rsidRPr="0058430B">
        <w:rPr>
          <w:i/>
          <w:iCs/>
        </w:rPr>
        <w:t>Or</w:t>
      </w:r>
    </w:p>
    <w:p w14:paraId="33A3EF89" w14:textId="77829AF6" w:rsidR="00FE7883" w:rsidRPr="006A2DA8" w:rsidRDefault="001C04DF" w:rsidP="00A0357E">
      <w:pPr>
        <w:pStyle w:val="ListParagraph"/>
        <w:numPr>
          <w:ilvl w:val="0"/>
          <w:numId w:val="12"/>
        </w:numPr>
        <w:shd w:val="clear" w:color="auto" w:fill="E2E3E2" w:themeFill="background2"/>
        <w:suppressAutoHyphens w:val="0"/>
        <w:spacing w:before="60" w:after="0" w:line="288" w:lineRule="auto"/>
        <w:ind w:left="284" w:hanging="284"/>
        <w:contextualSpacing w:val="0"/>
        <w:rPr>
          <w:i/>
          <w:iCs/>
        </w:rPr>
      </w:pPr>
      <w:r w:rsidRPr="00AE5CB5">
        <w:rPr>
          <w:i/>
          <w:iCs/>
        </w:rPr>
        <w:t>show how the price has caused variations in behaviour OR did not cause a variation in activity – e.g. volume demanded for an output, low compliance activity or number of industry participants</w:t>
      </w:r>
    </w:p>
    <w:p w14:paraId="585976E6" w14:textId="77777777" w:rsidR="001C04DF" w:rsidRPr="005504B1" w:rsidRDefault="001C04DF" w:rsidP="00057647">
      <w:pPr>
        <w:pStyle w:val="Heading3Numbered"/>
      </w:pPr>
      <w:bookmarkStart w:id="117" w:name="_Toc229669281"/>
      <w:r w:rsidRPr="00057647">
        <w:t>Example</w:t>
      </w:r>
      <w:r w:rsidRPr="005504B1">
        <w:t>: Non-Financial Actuals and Forecasts(annual)</w:t>
      </w:r>
      <w:bookmarkEnd w:id="117"/>
    </w:p>
    <w:tbl>
      <w:tblPr>
        <w:tblW w:w="6413" w:type="pct"/>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1019"/>
        <w:gridCol w:w="1106"/>
        <w:gridCol w:w="1134"/>
        <w:gridCol w:w="1134"/>
        <w:gridCol w:w="1134"/>
        <w:gridCol w:w="1134"/>
        <w:gridCol w:w="951"/>
        <w:gridCol w:w="914"/>
        <w:gridCol w:w="1023"/>
        <w:gridCol w:w="1023"/>
        <w:gridCol w:w="1023"/>
      </w:tblGrid>
      <w:tr w:rsidR="001C04DF" w:rsidRPr="00503A2F" w14:paraId="064DBCC6" w14:textId="77777777" w:rsidTr="00A33E88">
        <w:trPr>
          <w:trHeight w:val="967"/>
          <w:jc w:val="center"/>
        </w:trPr>
        <w:tc>
          <w:tcPr>
            <w:tcW w:w="439" w:type="pct"/>
            <w:tcBorders>
              <w:top w:val="single" w:sz="12" w:space="0" w:color="auto"/>
              <w:bottom w:val="single" w:sz="12" w:space="0" w:color="auto"/>
            </w:tcBorders>
            <w:shd w:val="clear" w:color="auto" w:fill="EBF7F7" w:themeFill="accent1" w:themeFillTint="33"/>
            <w:vAlign w:val="center"/>
            <w:hideMark/>
          </w:tcPr>
          <w:p w14:paraId="7B332E0B" w14:textId="7562F6C0" w:rsidR="001C04DF" w:rsidRPr="0076008F" w:rsidRDefault="009900C1">
            <w:pPr>
              <w:rPr>
                <w:sz w:val="20"/>
                <w:szCs w:val="20"/>
                <w:lang w:eastAsia="en-AU"/>
              </w:rPr>
            </w:pPr>
            <w:r w:rsidRPr="0076008F">
              <w:rPr>
                <w:sz w:val="20"/>
                <w:szCs w:val="20"/>
                <w:lang w:eastAsia="en-AU"/>
              </w:rPr>
              <w:t xml:space="preserve">Volume of </w:t>
            </w:r>
            <w:r w:rsidR="001C04DF" w:rsidRPr="0076008F">
              <w:rPr>
                <w:sz w:val="20"/>
                <w:szCs w:val="20"/>
                <w:lang w:eastAsia="en-AU"/>
              </w:rPr>
              <w:t>Activity</w:t>
            </w:r>
          </w:p>
        </w:tc>
        <w:tc>
          <w:tcPr>
            <w:tcW w:w="477" w:type="pct"/>
            <w:tcBorders>
              <w:top w:val="single" w:sz="12" w:space="0" w:color="auto"/>
              <w:bottom w:val="single" w:sz="12" w:space="0" w:color="auto"/>
            </w:tcBorders>
            <w:shd w:val="clear" w:color="auto" w:fill="EBF7F7" w:themeFill="accent1" w:themeFillTint="33"/>
            <w:vAlign w:val="center"/>
            <w:hideMark/>
          </w:tcPr>
          <w:p w14:paraId="757A49B0" w14:textId="77777777" w:rsidR="001C04DF" w:rsidRPr="0046592A" w:rsidRDefault="001C04DF">
            <w:pPr>
              <w:rPr>
                <w:lang w:eastAsia="en-AU"/>
              </w:rPr>
            </w:pPr>
          </w:p>
        </w:tc>
        <w:tc>
          <w:tcPr>
            <w:tcW w:w="489" w:type="pct"/>
            <w:tcBorders>
              <w:top w:val="single" w:sz="12" w:space="0" w:color="auto"/>
              <w:bottom w:val="single" w:sz="12" w:space="0" w:color="auto"/>
            </w:tcBorders>
            <w:shd w:val="clear" w:color="auto" w:fill="EBF7F7" w:themeFill="accent1" w:themeFillTint="33"/>
            <w:vAlign w:val="center"/>
            <w:hideMark/>
          </w:tcPr>
          <w:p w14:paraId="6F69E224" w14:textId="77777777" w:rsidR="001C04DF" w:rsidRPr="002544D9" w:rsidRDefault="001C04DF">
            <w:pPr>
              <w:rPr>
                <w:rFonts w:ascii="Calibri" w:hAnsi="Calibri" w:cs="Calibri"/>
                <w:lang w:eastAsia="en-AU"/>
              </w:rPr>
            </w:pPr>
            <w:r w:rsidRPr="002544D9">
              <w:t>[Previous year -3]</w:t>
            </w:r>
          </w:p>
        </w:tc>
        <w:tc>
          <w:tcPr>
            <w:tcW w:w="489" w:type="pct"/>
            <w:tcBorders>
              <w:top w:val="single" w:sz="12" w:space="0" w:color="auto"/>
              <w:bottom w:val="single" w:sz="12" w:space="0" w:color="auto"/>
            </w:tcBorders>
            <w:shd w:val="clear" w:color="auto" w:fill="EBF7F7" w:themeFill="accent1" w:themeFillTint="33"/>
            <w:vAlign w:val="center"/>
          </w:tcPr>
          <w:p w14:paraId="4C156CFF" w14:textId="77777777" w:rsidR="001C04DF" w:rsidRPr="002544D9" w:rsidRDefault="001C04DF">
            <w:pPr>
              <w:rPr>
                <w:rFonts w:ascii="Calibri" w:hAnsi="Calibri" w:cs="Calibri"/>
                <w:lang w:eastAsia="en-AU"/>
              </w:rPr>
            </w:pPr>
            <w:r w:rsidRPr="002544D9">
              <w:t>[Previous year -2]</w:t>
            </w:r>
          </w:p>
        </w:tc>
        <w:tc>
          <w:tcPr>
            <w:tcW w:w="489" w:type="pct"/>
            <w:tcBorders>
              <w:top w:val="single" w:sz="12" w:space="0" w:color="auto"/>
              <w:bottom w:val="single" w:sz="12" w:space="0" w:color="auto"/>
            </w:tcBorders>
            <w:shd w:val="clear" w:color="auto" w:fill="EBF7F7" w:themeFill="accent1" w:themeFillTint="33"/>
            <w:vAlign w:val="center"/>
          </w:tcPr>
          <w:p w14:paraId="6D035E75" w14:textId="77777777" w:rsidR="001C04DF" w:rsidRPr="002544D9" w:rsidRDefault="001C04DF">
            <w:pPr>
              <w:rPr>
                <w:rFonts w:ascii="Calibri" w:hAnsi="Calibri" w:cs="Calibri"/>
                <w:lang w:eastAsia="en-AU"/>
              </w:rPr>
            </w:pPr>
            <w:r w:rsidRPr="002544D9">
              <w:t>[Previous year -1]</w:t>
            </w:r>
          </w:p>
        </w:tc>
        <w:tc>
          <w:tcPr>
            <w:tcW w:w="489" w:type="pct"/>
            <w:tcBorders>
              <w:top w:val="single" w:sz="12" w:space="0" w:color="auto"/>
              <w:bottom w:val="single" w:sz="12" w:space="0" w:color="auto"/>
            </w:tcBorders>
            <w:shd w:val="clear" w:color="auto" w:fill="EBF7F7" w:themeFill="accent1" w:themeFillTint="33"/>
            <w:vAlign w:val="center"/>
          </w:tcPr>
          <w:p w14:paraId="354B96F4" w14:textId="77777777" w:rsidR="001C04DF" w:rsidRPr="002544D9" w:rsidRDefault="001C04DF">
            <w:pPr>
              <w:rPr>
                <w:lang w:eastAsia="en-AU"/>
              </w:rPr>
            </w:pPr>
            <w:r w:rsidRPr="002544D9">
              <w:rPr>
                <w:lang w:eastAsia="en-AU"/>
              </w:rPr>
              <w:t>[Previous year]</w:t>
            </w:r>
          </w:p>
        </w:tc>
        <w:tc>
          <w:tcPr>
            <w:tcW w:w="410" w:type="pct"/>
            <w:tcBorders>
              <w:bottom w:val="single" w:sz="12" w:space="0" w:color="auto"/>
            </w:tcBorders>
            <w:shd w:val="clear" w:color="auto" w:fill="EBF7F7" w:themeFill="accent1" w:themeFillTint="33"/>
            <w:vAlign w:val="center"/>
          </w:tcPr>
          <w:p w14:paraId="2FEAF093" w14:textId="77777777" w:rsidR="001C04DF" w:rsidRPr="002544D9" w:rsidRDefault="001C04DF">
            <w:pPr>
              <w:rPr>
                <w:lang w:eastAsia="en-AU"/>
              </w:rPr>
            </w:pPr>
            <w:r w:rsidRPr="002544D9">
              <w:rPr>
                <w:lang w:eastAsia="en-AU"/>
              </w:rPr>
              <w:t>Current year</w:t>
            </w:r>
          </w:p>
        </w:tc>
        <w:tc>
          <w:tcPr>
            <w:tcW w:w="394" w:type="pct"/>
            <w:tcBorders>
              <w:top w:val="single" w:sz="12" w:space="0" w:color="auto"/>
              <w:bottom w:val="single" w:sz="12" w:space="0" w:color="auto"/>
            </w:tcBorders>
            <w:shd w:val="clear" w:color="auto" w:fill="EBF7F7" w:themeFill="accent1" w:themeFillTint="33"/>
            <w:vAlign w:val="center"/>
          </w:tcPr>
          <w:p w14:paraId="631BFA63" w14:textId="77777777" w:rsidR="001C04DF" w:rsidRPr="002544D9" w:rsidRDefault="001C04DF">
            <w:pPr>
              <w:rPr>
                <w:lang w:eastAsia="en-AU"/>
              </w:rPr>
            </w:pPr>
            <w:r w:rsidRPr="002544D9">
              <w:rPr>
                <w:lang w:eastAsia="en-AU"/>
              </w:rPr>
              <w:t>Budget year</w:t>
            </w:r>
          </w:p>
        </w:tc>
        <w:tc>
          <w:tcPr>
            <w:tcW w:w="441" w:type="pct"/>
            <w:tcBorders>
              <w:top w:val="single" w:sz="12" w:space="0" w:color="auto"/>
              <w:bottom w:val="single" w:sz="12" w:space="0" w:color="auto"/>
            </w:tcBorders>
            <w:shd w:val="clear" w:color="auto" w:fill="EBF7F7" w:themeFill="accent1" w:themeFillTint="33"/>
            <w:vAlign w:val="center"/>
          </w:tcPr>
          <w:p w14:paraId="436190A4" w14:textId="77777777" w:rsidR="001C04DF" w:rsidRPr="002544D9" w:rsidRDefault="001C04DF">
            <w:pPr>
              <w:rPr>
                <w:lang w:eastAsia="en-AU"/>
              </w:rPr>
            </w:pPr>
            <w:r w:rsidRPr="002544D9">
              <w:rPr>
                <w:lang w:eastAsia="en-AU"/>
              </w:rPr>
              <w:t>Forward  year 1</w:t>
            </w:r>
          </w:p>
        </w:tc>
        <w:tc>
          <w:tcPr>
            <w:tcW w:w="441" w:type="pct"/>
            <w:tcBorders>
              <w:top w:val="single" w:sz="12" w:space="0" w:color="auto"/>
              <w:bottom w:val="single" w:sz="12" w:space="0" w:color="auto"/>
            </w:tcBorders>
            <w:shd w:val="clear" w:color="auto" w:fill="EBF7F7" w:themeFill="accent1" w:themeFillTint="33"/>
            <w:vAlign w:val="center"/>
          </w:tcPr>
          <w:p w14:paraId="10F6B3E8" w14:textId="77777777" w:rsidR="001C04DF" w:rsidRPr="002544D9" w:rsidRDefault="001C04DF">
            <w:pPr>
              <w:rPr>
                <w:lang w:eastAsia="en-AU"/>
              </w:rPr>
            </w:pPr>
            <w:r w:rsidRPr="002544D9">
              <w:rPr>
                <w:lang w:eastAsia="en-AU"/>
              </w:rPr>
              <w:t>Forward  year 2</w:t>
            </w:r>
          </w:p>
        </w:tc>
        <w:tc>
          <w:tcPr>
            <w:tcW w:w="442" w:type="pct"/>
            <w:tcBorders>
              <w:top w:val="single" w:sz="12" w:space="0" w:color="auto"/>
              <w:bottom w:val="single" w:sz="12" w:space="0" w:color="auto"/>
            </w:tcBorders>
            <w:shd w:val="clear" w:color="auto" w:fill="EBF7F7" w:themeFill="accent1" w:themeFillTint="33"/>
            <w:vAlign w:val="center"/>
          </w:tcPr>
          <w:p w14:paraId="636073F7" w14:textId="77777777" w:rsidR="001C04DF" w:rsidRPr="002544D9" w:rsidRDefault="001C04DF">
            <w:pPr>
              <w:rPr>
                <w:lang w:eastAsia="en-AU"/>
              </w:rPr>
            </w:pPr>
            <w:r w:rsidRPr="002544D9">
              <w:rPr>
                <w:lang w:eastAsia="en-AU"/>
              </w:rPr>
              <w:t>Forward  year 3</w:t>
            </w:r>
          </w:p>
        </w:tc>
      </w:tr>
      <w:tr w:rsidR="001C04DF" w:rsidRPr="00503A2F" w14:paraId="1A63AAB8" w14:textId="77777777" w:rsidTr="00A33E88">
        <w:trPr>
          <w:trHeight w:val="431"/>
          <w:jc w:val="center"/>
        </w:trPr>
        <w:tc>
          <w:tcPr>
            <w:tcW w:w="439" w:type="pct"/>
            <w:vMerge w:val="restart"/>
            <w:tcBorders>
              <w:top w:val="single" w:sz="12" w:space="0" w:color="auto"/>
            </w:tcBorders>
            <w:vAlign w:val="center"/>
          </w:tcPr>
          <w:p w14:paraId="6F4FBCF0" w14:textId="77777777" w:rsidR="001C04DF" w:rsidRPr="00A33E88" w:rsidRDefault="001C04DF">
            <w:pPr>
              <w:pStyle w:val="NoSpacing"/>
              <w:rPr>
                <w:sz w:val="20"/>
                <w:szCs w:val="20"/>
                <w:lang w:eastAsia="en-AU"/>
              </w:rPr>
            </w:pPr>
            <w:r w:rsidRPr="00A33E88">
              <w:rPr>
                <w:sz w:val="20"/>
                <w:szCs w:val="20"/>
                <w:lang w:eastAsia="en-AU"/>
              </w:rPr>
              <w:t>Activity 1</w:t>
            </w:r>
          </w:p>
        </w:tc>
        <w:tc>
          <w:tcPr>
            <w:tcW w:w="477" w:type="pct"/>
            <w:tcBorders>
              <w:top w:val="single" w:sz="12" w:space="0" w:color="auto"/>
              <w:bottom w:val="single" w:sz="8" w:space="0" w:color="auto"/>
              <w:right w:val="single" w:sz="8" w:space="0" w:color="auto"/>
            </w:tcBorders>
            <w:vAlign w:val="center"/>
            <w:hideMark/>
          </w:tcPr>
          <w:p w14:paraId="61102830" w14:textId="77777777" w:rsidR="001C04DF" w:rsidRPr="00A33E88" w:rsidRDefault="001C04DF">
            <w:pPr>
              <w:pStyle w:val="NoSpacing"/>
              <w:rPr>
                <w:sz w:val="20"/>
                <w:szCs w:val="20"/>
                <w:lang w:eastAsia="en-AU"/>
              </w:rPr>
            </w:pPr>
            <w:r w:rsidRPr="00A33E88">
              <w:rPr>
                <w:sz w:val="20"/>
                <w:szCs w:val="20"/>
                <w:lang w:eastAsia="en-AU"/>
              </w:rPr>
              <w:t>Actuals</w:t>
            </w:r>
          </w:p>
        </w:tc>
        <w:tc>
          <w:tcPr>
            <w:tcW w:w="489" w:type="pct"/>
            <w:tcBorders>
              <w:top w:val="single" w:sz="12" w:space="0" w:color="auto"/>
              <w:left w:val="single" w:sz="8" w:space="0" w:color="auto"/>
              <w:bottom w:val="single" w:sz="8" w:space="0" w:color="auto"/>
              <w:right w:val="single" w:sz="8" w:space="0" w:color="auto"/>
            </w:tcBorders>
            <w:vAlign w:val="center"/>
          </w:tcPr>
          <w:p w14:paraId="43E2B3F2" w14:textId="77777777" w:rsidR="001C04DF" w:rsidRPr="00AC730B" w:rsidRDefault="001C04DF">
            <w:pPr>
              <w:pStyle w:val="NoSpacing"/>
              <w:jc w:val="center"/>
              <w:rPr>
                <w:sz w:val="18"/>
                <w:szCs w:val="18"/>
                <w:lang w:eastAsia="en-AU"/>
              </w:rPr>
            </w:pPr>
            <w:r w:rsidRPr="00AC730B">
              <w:rPr>
                <w:sz w:val="18"/>
                <w:szCs w:val="18"/>
                <w:lang w:eastAsia="en-AU"/>
              </w:rPr>
              <w:t>xx</w:t>
            </w:r>
          </w:p>
        </w:tc>
        <w:tc>
          <w:tcPr>
            <w:tcW w:w="489" w:type="pct"/>
            <w:tcBorders>
              <w:top w:val="single" w:sz="12" w:space="0" w:color="auto"/>
              <w:left w:val="single" w:sz="8" w:space="0" w:color="auto"/>
              <w:bottom w:val="single" w:sz="8" w:space="0" w:color="auto"/>
              <w:right w:val="single" w:sz="8" w:space="0" w:color="auto"/>
            </w:tcBorders>
            <w:vAlign w:val="center"/>
          </w:tcPr>
          <w:p w14:paraId="6B1E2414" w14:textId="77777777" w:rsidR="001C04DF" w:rsidRPr="00AC730B" w:rsidRDefault="001C04DF">
            <w:pPr>
              <w:pStyle w:val="NoSpacing"/>
              <w:jc w:val="center"/>
              <w:rPr>
                <w:sz w:val="18"/>
                <w:szCs w:val="18"/>
                <w:lang w:eastAsia="en-AU"/>
              </w:rPr>
            </w:pPr>
            <w:r w:rsidRPr="00AC730B">
              <w:rPr>
                <w:sz w:val="18"/>
                <w:szCs w:val="18"/>
                <w:lang w:eastAsia="en-AU"/>
              </w:rPr>
              <w:t>xx</w:t>
            </w:r>
          </w:p>
        </w:tc>
        <w:tc>
          <w:tcPr>
            <w:tcW w:w="489" w:type="pct"/>
            <w:tcBorders>
              <w:top w:val="single" w:sz="12" w:space="0" w:color="auto"/>
              <w:left w:val="single" w:sz="8" w:space="0" w:color="auto"/>
              <w:bottom w:val="single" w:sz="8" w:space="0" w:color="auto"/>
              <w:right w:val="single" w:sz="8" w:space="0" w:color="auto"/>
            </w:tcBorders>
            <w:vAlign w:val="center"/>
          </w:tcPr>
          <w:p w14:paraId="7E5AF2F2" w14:textId="77777777" w:rsidR="001C04DF" w:rsidRPr="00AC730B" w:rsidRDefault="001C04DF">
            <w:pPr>
              <w:pStyle w:val="NoSpacing"/>
              <w:jc w:val="center"/>
              <w:rPr>
                <w:sz w:val="18"/>
                <w:szCs w:val="18"/>
                <w:lang w:eastAsia="en-AU"/>
              </w:rPr>
            </w:pPr>
            <w:r w:rsidRPr="00AC730B">
              <w:rPr>
                <w:sz w:val="18"/>
                <w:szCs w:val="18"/>
                <w:lang w:eastAsia="en-AU"/>
              </w:rPr>
              <w:t>xx</w:t>
            </w:r>
          </w:p>
        </w:tc>
        <w:tc>
          <w:tcPr>
            <w:tcW w:w="489" w:type="pct"/>
            <w:tcBorders>
              <w:top w:val="single" w:sz="12" w:space="0" w:color="auto"/>
              <w:left w:val="single" w:sz="8" w:space="0" w:color="auto"/>
              <w:bottom w:val="single" w:sz="8" w:space="0" w:color="auto"/>
              <w:right w:val="single" w:sz="8" w:space="0" w:color="auto"/>
            </w:tcBorders>
            <w:vAlign w:val="center"/>
          </w:tcPr>
          <w:p w14:paraId="02272C79" w14:textId="77777777" w:rsidR="001C04DF" w:rsidRPr="00AC730B" w:rsidRDefault="001C04DF">
            <w:pPr>
              <w:rPr>
                <w:lang w:eastAsia="en-AU"/>
              </w:rPr>
            </w:pPr>
            <w:r w:rsidRPr="00AC730B">
              <w:rPr>
                <w:lang w:eastAsia="en-AU"/>
              </w:rPr>
              <w:t>xx</w:t>
            </w:r>
          </w:p>
        </w:tc>
        <w:tc>
          <w:tcPr>
            <w:tcW w:w="410" w:type="pct"/>
            <w:tcBorders>
              <w:top w:val="single" w:sz="12" w:space="0" w:color="auto"/>
              <w:left w:val="single" w:sz="8" w:space="0" w:color="auto"/>
              <w:bottom w:val="single" w:sz="8" w:space="0" w:color="auto"/>
              <w:right w:val="single" w:sz="8" w:space="0" w:color="auto"/>
            </w:tcBorders>
            <w:vAlign w:val="center"/>
          </w:tcPr>
          <w:p w14:paraId="33E1C97E" w14:textId="77777777" w:rsidR="001C04DF" w:rsidRPr="00AC730B" w:rsidRDefault="001C04DF">
            <w:pPr>
              <w:rPr>
                <w:lang w:eastAsia="en-AU"/>
              </w:rPr>
            </w:pPr>
          </w:p>
        </w:tc>
        <w:tc>
          <w:tcPr>
            <w:tcW w:w="394" w:type="pct"/>
            <w:tcBorders>
              <w:top w:val="single" w:sz="12" w:space="0" w:color="auto"/>
              <w:left w:val="single" w:sz="8" w:space="0" w:color="auto"/>
              <w:bottom w:val="single" w:sz="8" w:space="0" w:color="auto"/>
              <w:right w:val="single" w:sz="8" w:space="0" w:color="auto"/>
            </w:tcBorders>
            <w:shd w:val="clear" w:color="000000" w:fill="D9D9D9"/>
            <w:vAlign w:val="center"/>
          </w:tcPr>
          <w:p w14:paraId="77FBAEB4" w14:textId="77777777" w:rsidR="001C04DF" w:rsidRPr="00AC730B" w:rsidRDefault="001C04DF">
            <w:pPr>
              <w:pStyle w:val="NoSpacing"/>
              <w:jc w:val="center"/>
              <w:rPr>
                <w:sz w:val="18"/>
                <w:szCs w:val="18"/>
                <w:lang w:eastAsia="en-AU"/>
              </w:rPr>
            </w:pPr>
          </w:p>
        </w:tc>
        <w:tc>
          <w:tcPr>
            <w:tcW w:w="441" w:type="pct"/>
            <w:tcBorders>
              <w:top w:val="single" w:sz="12" w:space="0" w:color="auto"/>
              <w:left w:val="single" w:sz="8" w:space="0" w:color="auto"/>
              <w:bottom w:val="single" w:sz="8" w:space="0" w:color="auto"/>
              <w:right w:val="single" w:sz="8" w:space="0" w:color="auto"/>
            </w:tcBorders>
            <w:shd w:val="clear" w:color="000000" w:fill="D9D9D9"/>
            <w:vAlign w:val="center"/>
          </w:tcPr>
          <w:p w14:paraId="0D6A2E9F" w14:textId="77777777" w:rsidR="001C04DF" w:rsidRPr="00AC730B" w:rsidRDefault="001C04DF">
            <w:pPr>
              <w:pStyle w:val="NoSpacing"/>
              <w:jc w:val="center"/>
              <w:rPr>
                <w:sz w:val="18"/>
                <w:szCs w:val="18"/>
                <w:lang w:eastAsia="en-AU"/>
              </w:rPr>
            </w:pPr>
          </w:p>
        </w:tc>
        <w:tc>
          <w:tcPr>
            <w:tcW w:w="441" w:type="pct"/>
            <w:tcBorders>
              <w:top w:val="single" w:sz="12" w:space="0" w:color="auto"/>
              <w:left w:val="single" w:sz="8" w:space="0" w:color="auto"/>
              <w:bottom w:val="single" w:sz="8" w:space="0" w:color="auto"/>
              <w:right w:val="nil"/>
            </w:tcBorders>
            <w:shd w:val="clear" w:color="000000" w:fill="D9D9D9"/>
            <w:vAlign w:val="center"/>
          </w:tcPr>
          <w:p w14:paraId="3D8B4DB9" w14:textId="77777777" w:rsidR="001C04DF" w:rsidRPr="00AC730B" w:rsidRDefault="001C04DF">
            <w:pPr>
              <w:pStyle w:val="NoSpacing"/>
              <w:jc w:val="center"/>
              <w:rPr>
                <w:sz w:val="18"/>
                <w:szCs w:val="18"/>
                <w:lang w:eastAsia="en-AU"/>
              </w:rPr>
            </w:pPr>
          </w:p>
        </w:tc>
        <w:tc>
          <w:tcPr>
            <w:tcW w:w="442" w:type="pct"/>
            <w:tcBorders>
              <w:top w:val="single" w:sz="12" w:space="0" w:color="auto"/>
              <w:left w:val="nil"/>
              <w:bottom w:val="single" w:sz="8" w:space="0" w:color="auto"/>
            </w:tcBorders>
            <w:shd w:val="clear" w:color="000000" w:fill="D9D9D9"/>
            <w:vAlign w:val="center"/>
          </w:tcPr>
          <w:p w14:paraId="24318262" w14:textId="77777777" w:rsidR="001C04DF" w:rsidRPr="00AC730B" w:rsidRDefault="001C04DF">
            <w:pPr>
              <w:pStyle w:val="NoSpacing"/>
              <w:jc w:val="center"/>
              <w:rPr>
                <w:sz w:val="18"/>
                <w:szCs w:val="18"/>
                <w:lang w:eastAsia="en-AU"/>
              </w:rPr>
            </w:pPr>
          </w:p>
        </w:tc>
      </w:tr>
      <w:tr w:rsidR="001C04DF" w:rsidRPr="00503A2F" w14:paraId="25F667AF" w14:textId="77777777" w:rsidTr="00A33E88">
        <w:trPr>
          <w:trHeight w:val="436"/>
          <w:jc w:val="center"/>
        </w:trPr>
        <w:tc>
          <w:tcPr>
            <w:tcW w:w="439" w:type="pct"/>
            <w:vMerge/>
            <w:tcBorders>
              <w:bottom w:val="single" w:sz="12" w:space="0" w:color="auto"/>
            </w:tcBorders>
            <w:vAlign w:val="center"/>
          </w:tcPr>
          <w:p w14:paraId="7C990266" w14:textId="77777777" w:rsidR="001C04DF" w:rsidRPr="00A33E88" w:rsidRDefault="001C04DF">
            <w:pPr>
              <w:pStyle w:val="NoSpacing"/>
              <w:rPr>
                <w:sz w:val="20"/>
                <w:szCs w:val="20"/>
                <w:lang w:eastAsia="en-AU"/>
              </w:rPr>
            </w:pPr>
          </w:p>
        </w:tc>
        <w:tc>
          <w:tcPr>
            <w:tcW w:w="477" w:type="pct"/>
            <w:tcBorders>
              <w:top w:val="single" w:sz="8" w:space="0" w:color="auto"/>
              <w:bottom w:val="single" w:sz="12" w:space="0" w:color="auto"/>
              <w:right w:val="single" w:sz="8" w:space="0" w:color="auto"/>
            </w:tcBorders>
            <w:vAlign w:val="center"/>
            <w:hideMark/>
          </w:tcPr>
          <w:p w14:paraId="14FDEDAE" w14:textId="77777777" w:rsidR="001C04DF" w:rsidRPr="00A33E88" w:rsidRDefault="001C04DF">
            <w:pPr>
              <w:pStyle w:val="NoSpacing"/>
              <w:rPr>
                <w:sz w:val="20"/>
                <w:szCs w:val="20"/>
                <w:lang w:eastAsia="en-AU"/>
              </w:rPr>
            </w:pPr>
            <w:r w:rsidRPr="00A33E88">
              <w:rPr>
                <w:sz w:val="20"/>
                <w:szCs w:val="20"/>
                <w:lang w:eastAsia="en-AU"/>
              </w:rPr>
              <w:t>Estimated</w:t>
            </w:r>
          </w:p>
        </w:tc>
        <w:tc>
          <w:tcPr>
            <w:tcW w:w="489" w:type="pct"/>
            <w:tcBorders>
              <w:top w:val="single" w:sz="8" w:space="0" w:color="auto"/>
              <w:left w:val="single" w:sz="8" w:space="0" w:color="auto"/>
              <w:bottom w:val="single" w:sz="12" w:space="0" w:color="auto"/>
              <w:right w:val="single" w:sz="8" w:space="0" w:color="auto"/>
            </w:tcBorders>
            <w:shd w:val="clear" w:color="000000" w:fill="FFFFFF" w:themeFill="background1"/>
            <w:vAlign w:val="center"/>
          </w:tcPr>
          <w:p w14:paraId="6C93F1F7" w14:textId="77777777" w:rsidR="001C04DF" w:rsidRPr="00AC730B" w:rsidRDefault="001C04DF">
            <w:pPr>
              <w:pStyle w:val="NoSpacing"/>
              <w:jc w:val="center"/>
              <w:rPr>
                <w:sz w:val="18"/>
                <w:szCs w:val="18"/>
                <w:lang w:eastAsia="en-AU"/>
              </w:rPr>
            </w:pPr>
            <w:proofErr w:type="spellStart"/>
            <w:r w:rsidRPr="00AC730B">
              <w:rPr>
                <w:sz w:val="18"/>
                <w:szCs w:val="18"/>
                <w:lang w:eastAsia="en-AU"/>
              </w:rPr>
              <w:t>yyy</w:t>
            </w:r>
            <w:proofErr w:type="spellEnd"/>
          </w:p>
        </w:tc>
        <w:tc>
          <w:tcPr>
            <w:tcW w:w="489" w:type="pct"/>
            <w:tcBorders>
              <w:top w:val="single" w:sz="8" w:space="0" w:color="auto"/>
              <w:left w:val="single" w:sz="8" w:space="0" w:color="auto"/>
              <w:bottom w:val="single" w:sz="12" w:space="0" w:color="auto"/>
              <w:right w:val="single" w:sz="8" w:space="0" w:color="auto"/>
            </w:tcBorders>
            <w:shd w:val="clear" w:color="000000" w:fill="FFFFFF" w:themeFill="background1"/>
            <w:vAlign w:val="center"/>
          </w:tcPr>
          <w:p w14:paraId="02B6950F" w14:textId="77777777" w:rsidR="001C04DF" w:rsidRPr="00AC730B" w:rsidRDefault="001C04DF">
            <w:pPr>
              <w:pStyle w:val="NoSpacing"/>
              <w:jc w:val="center"/>
              <w:rPr>
                <w:sz w:val="18"/>
                <w:szCs w:val="18"/>
                <w:lang w:eastAsia="en-AU"/>
              </w:rPr>
            </w:pPr>
            <w:proofErr w:type="spellStart"/>
            <w:r w:rsidRPr="00AC730B">
              <w:rPr>
                <w:sz w:val="18"/>
                <w:szCs w:val="18"/>
                <w:lang w:eastAsia="en-AU"/>
              </w:rPr>
              <w:t>yyy</w:t>
            </w:r>
            <w:proofErr w:type="spellEnd"/>
          </w:p>
        </w:tc>
        <w:tc>
          <w:tcPr>
            <w:tcW w:w="489" w:type="pct"/>
            <w:tcBorders>
              <w:top w:val="single" w:sz="8" w:space="0" w:color="auto"/>
              <w:left w:val="single" w:sz="8" w:space="0" w:color="auto"/>
              <w:bottom w:val="single" w:sz="12" w:space="0" w:color="auto"/>
              <w:right w:val="single" w:sz="8" w:space="0" w:color="auto"/>
            </w:tcBorders>
            <w:shd w:val="clear" w:color="000000" w:fill="FFFFFF" w:themeFill="background1"/>
            <w:vAlign w:val="center"/>
          </w:tcPr>
          <w:p w14:paraId="31810B89" w14:textId="77777777" w:rsidR="001C04DF" w:rsidRPr="00AC730B" w:rsidRDefault="001C04DF">
            <w:pPr>
              <w:pStyle w:val="NoSpacing"/>
              <w:jc w:val="center"/>
              <w:rPr>
                <w:sz w:val="18"/>
                <w:szCs w:val="18"/>
                <w:lang w:eastAsia="en-AU"/>
              </w:rPr>
            </w:pPr>
            <w:proofErr w:type="spellStart"/>
            <w:r w:rsidRPr="00AC730B">
              <w:rPr>
                <w:sz w:val="18"/>
                <w:szCs w:val="18"/>
                <w:lang w:eastAsia="en-AU"/>
              </w:rPr>
              <w:t>yyy</w:t>
            </w:r>
            <w:proofErr w:type="spellEnd"/>
          </w:p>
        </w:tc>
        <w:tc>
          <w:tcPr>
            <w:tcW w:w="489" w:type="pct"/>
            <w:tcBorders>
              <w:top w:val="single" w:sz="8" w:space="0" w:color="auto"/>
              <w:left w:val="single" w:sz="8" w:space="0" w:color="auto"/>
              <w:bottom w:val="single" w:sz="12" w:space="0" w:color="auto"/>
              <w:right w:val="single" w:sz="8" w:space="0" w:color="auto"/>
            </w:tcBorders>
            <w:vAlign w:val="center"/>
          </w:tcPr>
          <w:p w14:paraId="3EA44B42" w14:textId="77777777" w:rsidR="001C04DF" w:rsidRPr="00AC730B" w:rsidRDefault="001C04DF">
            <w:pPr>
              <w:rPr>
                <w:lang w:eastAsia="en-AU"/>
              </w:rPr>
            </w:pPr>
            <w:proofErr w:type="spellStart"/>
            <w:r w:rsidRPr="00AC730B">
              <w:rPr>
                <w:lang w:eastAsia="en-AU"/>
              </w:rPr>
              <w:t>yy</w:t>
            </w:r>
            <w:proofErr w:type="spellEnd"/>
          </w:p>
        </w:tc>
        <w:tc>
          <w:tcPr>
            <w:tcW w:w="410" w:type="pct"/>
            <w:tcBorders>
              <w:top w:val="single" w:sz="8" w:space="0" w:color="auto"/>
              <w:left w:val="single" w:sz="8" w:space="0" w:color="auto"/>
              <w:bottom w:val="single" w:sz="12" w:space="0" w:color="auto"/>
              <w:right w:val="single" w:sz="8" w:space="0" w:color="auto"/>
            </w:tcBorders>
            <w:vAlign w:val="center"/>
          </w:tcPr>
          <w:p w14:paraId="3FE7EE34" w14:textId="77777777" w:rsidR="001C04DF" w:rsidRPr="00AC730B" w:rsidRDefault="001C04DF">
            <w:pPr>
              <w:rPr>
                <w:lang w:eastAsia="en-AU"/>
              </w:rPr>
            </w:pPr>
          </w:p>
        </w:tc>
        <w:tc>
          <w:tcPr>
            <w:tcW w:w="394" w:type="pct"/>
            <w:tcBorders>
              <w:top w:val="single" w:sz="8" w:space="0" w:color="auto"/>
              <w:left w:val="single" w:sz="8" w:space="0" w:color="auto"/>
              <w:bottom w:val="single" w:sz="12" w:space="0" w:color="auto"/>
              <w:right w:val="single" w:sz="8" w:space="0" w:color="auto"/>
            </w:tcBorders>
            <w:vAlign w:val="center"/>
          </w:tcPr>
          <w:p w14:paraId="3FAA28D1" w14:textId="77777777" w:rsidR="001C04DF" w:rsidRPr="00AC730B" w:rsidRDefault="001C04DF">
            <w:pPr>
              <w:pStyle w:val="NoSpacing"/>
              <w:jc w:val="center"/>
              <w:rPr>
                <w:sz w:val="18"/>
                <w:szCs w:val="18"/>
                <w:lang w:eastAsia="en-AU"/>
              </w:rPr>
            </w:pPr>
            <w:r w:rsidRPr="00AC730B">
              <w:rPr>
                <w:sz w:val="18"/>
                <w:szCs w:val="18"/>
                <w:lang w:eastAsia="en-AU"/>
              </w:rPr>
              <w:t>xx</w:t>
            </w:r>
          </w:p>
        </w:tc>
        <w:tc>
          <w:tcPr>
            <w:tcW w:w="441" w:type="pct"/>
            <w:tcBorders>
              <w:top w:val="single" w:sz="8" w:space="0" w:color="auto"/>
              <w:left w:val="single" w:sz="8" w:space="0" w:color="auto"/>
              <w:bottom w:val="single" w:sz="12" w:space="0" w:color="auto"/>
              <w:right w:val="single" w:sz="8" w:space="0" w:color="auto"/>
            </w:tcBorders>
            <w:vAlign w:val="center"/>
          </w:tcPr>
          <w:p w14:paraId="7DECB14A" w14:textId="77777777" w:rsidR="001C04DF" w:rsidRPr="00AC730B" w:rsidRDefault="001C04DF">
            <w:pPr>
              <w:pStyle w:val="NoSpacing"/>
              <w:jc w:val="center"/>
              <w:rPr>
                <w:sz w:val="18"/>
                <w:szCs w:val="18"/>
                <w:lang w:eastAsia="en-AU"/>
              </w:rPr>
            </w:pPr>
            <w:r w:rsidRPr="00AC730B">
              <w:rPr>
                <w:sz w:val="18"/>
                <w:szCs w:val="18"/>
                <w:lang w:eastAsia="en-AU"/>
              </w:rPr>
              <w:t>xx</w:t>
            </w:r>
          </w:p>
        </w:tc>
        <w:tc>
          <w:tcPr>
            <w:tcW w:w="441" w:type="pct"/>
            <w:tcBorders>
              <w:top w:val="single" w:sz="8" w:space="0" w:color="auto"/>
              <w:left w:val="single" w:sz="8" w:space="0" w:color="auto"/>
              <w:bottom w:val="single" w:sz="12" w:space="0" w:color="auto"/>
              <w:right w:val="nil"/>
            </w:tcBorders>
            <w:vAlign w:val="center"/>
          </w:tcPr>
          <w:p w14:paraId="7C5A5C24" w14:textId="77777777" w:rsidR="001C04DF" w:rsidRPr="00AC730B" w:rsidRDefault="001C04DF">
            <w:pPr>
              <w:pStyle w:val="NoSpacing"/>
              <w:jc w:val="center"/>
              <w:rPr>
                <w:sz w:val="18"/>
                <w:szCs w:val="18"/>
                <w:lang w:eastAsia="en-AU"/>
              </w:rPr>
            </w:pPr>
            <w:r w:rsidRPr="00AC730B">
              <w:rPr>
                <w:sz w:val="18"/>
                <w:szCs w:val="18"/>
                <w:lang w:eastAsia="en-AU"/>
              </w:rPr>
              <w:t>xx</w:t>
            </w:r>
          </w:p>
        </w:tc>
        <w:tc>
          <w:tcPr>
            <w:tcW w:w="442" w:type="pct"/>
            <w:tcBorders>
              <w:top w:val="single" w:sz="8" w:space="0" w:color="auto"/>
              <w:left w:val="nil"/>
              <w:bottom w:val="single" w:sz="12" w:space="0" w:color="auto"/>
            </w:tcBorders>
            <w:vAlign w:val="center"/>
          </w:tcPr>
          <w:p w14:paraId="318DBF73" w14:textId="77777777" w:rsidR="001C04DF" w:rsidRPr="00AC730B" w:rsidRDefault="001C04DF">
            <w:pPr>
              <w:pStyle w:val="NoSpacing"/>
              <w:jc w:val="center"/>
              <w:rPr>
                <w:sz w:val="18"/>
                <w:szCs w:val="18"/>
                <w:lang w:eastAsia="en-AU"/>
              </w:rPr>
            </w:pPr>
            <w:r w:rsidRPr="00AC730B">
              <w:rPr>
                <w:sz w:val="18"/>
                <w:szCs w:val="18"/>
                <w:lang w:eastAsia="en-AU"/>
              </w:rPr>
              <w:t>xx</w:t>
            </w:r>
          </w:p>
        </w:tc>
      </w:tr>
      <w:tr w:rsidR="001C04DF" w:rsidRPr="00503A2F" w14:paraId="25048151" w14:textId="77777777" w:rsidTr="00A33E88">
        <w:trPr>
          <w:trHeight w:hRule="exact" w:val="436"/>
          <w:jc w:val="center"/>
        </w:trPr>
        <w:tc>
          <w:tcPr>
            <w:tcW w:w="439" w:type="pct"/>
            <w:tcBorders>
              <w:top w:val="single" w:sz="12" w:space="0" w:color="auto"/>
              <w:bottom w:val="nil"/>
            </w:tcBorders>
            <w:vAlign w:val="center"/>
          </w:tcPr>
          <w:p w14:paraId="78F4744B" w14:textId="77777777" w:rsidR="001C04DF" w:rsidRPr="00A33E88" w:rsidRDefault="001C04DF">
            <w:pPr>
              <w:pStyle w:val="NoSpacing"/>
              <w:rPr>
                <w:sz w:val="20"/>
                <w:szCs w:val="20"/>
                <w:lang w:eastAsia="en-AU"/>
              </w:rPr>
            </w:pPr>
            <w:r w:rsidRPr="00A33E88">
              <w:rPr>
                <w:sz w:val="20"/>
                <w:szCs w:val="20"/>
                <w:lang w:eastAsia="en-AU"/>
              </w:rPr>
              <w:t>Activity 2</w:t>
            </w:r>
          </w:p>
        </w:tc>
        <w:tc>
          <w:tcPr>
            <w:tcW w:w="477" w:type="pct"/>
            <w:tcBorders>
              <w:top w:val="single" w:sz="12" w:space="0" w:color="auto"/>
              <w:bottom w:val="single" w:sz="4" w:space="0" w:color="auto"/>
            </w:tcBorders>
            <w:vAlign w:val="center"/>
            <w:hideMark/>
          </w:tcPr>
          <w:p w14:paraId="551E6BA3" w14:textId="77777777" w:rsidR="001C04DF" w:rsidRPr="00A33E88" w:rsidRDefault="001C04DF">
            <w:pPr>
              <w:pStyle w:val="NoSpacing"/>
              <w:rPr>
                <w:sz w:val="20"/>
                <w:szCs w:val="20"/>
                <w:lang w:eastAsia="en-AU"/>
              </w:rPr>
            </w:pPr>
            <w:r w:rsidRPr="00A33E88">
              <w:rPr>
                <w:sz w:val="20"/>
                <w:szCs w:val="20"/>
                <w:lang w:eastAsia="en-AU"/>
              </w:rPr>
              <w:t>Actuals</w:t>
            </w:r>
          </w:p>
        </w:tc>
        <w:tc>
          <w:tcPr>
            <w:tcW w:w="489" w:type="pct"/>
            <w:tcBorders>
              <w:top w:val="single" w:sz="12" w:space="0" w:color="auto"/>
              <w:bottom w:val="single" w:sz="4" w:space="0" w:color="auto"/>
            </w:tcBorders>
            <w:vAlign w:val="center"/>
          </w:tcPr>
          <w:p w14:paraId="0B1438F0" w14:textId="77777777" w:rsidR="001C04DF" w:rsidRPr="00AC730B" w:rsidRDefault="001C04DF">
            <w:pPr>
              <w:pStyle w:val="NoSpacing"/>
              <w:jc w:val="center"/>
              <w:rPr>
                <w:sz w:val="18"/>
                <w:szCs w:val="18"/>
                <w:lang w:eastAsia="en-AU"/>
              </w:rPr>
            </w:pPr>
            <w:r w:rsidRPr="00AC730B">
              <w:rPr>
                <w:sz w:val="18"/>
                <w:szCs w:val="18"/>
                <w:lang w:eastAsia="en-AU"/>
              </w:rPr>
              <w:t>xx</w:t>
            </w:r>
          </w:p>
        </w:tc>
        <w:tc>
          <w:tcPr>
            <w:tcW w:w="489" w:type="pct"/>
            <w:tcBorders>
              <w:top w:val="single" w:sz="12" w:space="0" w:color="auto"/>
              <w:bottom w:val="single" w:sz="4" w:space="0" w:color="auto"/>
            </w:tcBorders>
            <w:vAlign w:val="center"/>
          </w:tcPr>
          <w:p w14:paraId="21D9182B" w14:textId="77777777" w:rsidR="001C04DF" w:rsidRPr="00AC730B" w:rsidRDefault="001C04DF">
            <w:pPr>
              <w:pStyle w:val="NoSpacing"/>
              <w:jc w:val="center"/>
              <w:rPr>
                <w:sz w:val="18"/>
                <w:szCs w:val="18"/>
                <w:lang w:eastAsia="en-AU"/>
              </w:rPr>
            </w:pPr>
            <w:r w:rsidRPr="00AC730B">
              <w:rPr>
                <w:sz w:val="18"/>
                <w:szCs w:val="18"/>
                <w:lang w:eastAsia="en-AU"/>
              </w:rPr>
              <w:t>xx</w:t>
            </w:r>
          </w:p>
        </w:tc>
        <w:tc>
          <w:tcPr>
            <w:tcW w:w="489" w:type="pct"/>
            <w:tcBorders>
              <w:top w:val="single" w:sz="12" w:space="0" w:color="auto"/>
              <w:bottom w:val="single" w:sz="4" w:space="0" w:color="auto"/>
            </w:tcBorders>
            <w:vAlign w:val="center"/>
          </w:tcPr>
          <w:p w14:paraId="20810051" w14:textId="77777777" w:rsidR="001C04DF" w:rsidRPr="00AC730B" w:rsidRDefault="001C04DF">
            <w:pPr>
              <w:pStyle w:val="NoSpacing"/>
              <w:jc w:val="center"/>
              <w:rPr>
                <w:sz w:val="18"/>
                <w:szCs w:val="18"/>
                <w:lang w:eastAsia="en-AU"/>
              </w:rPr>
            </w:pPr>
            <w:r w:rsidRPr="00AC730B">
              <w:rPr>
                <w:sz w:val="18"/>
                <w:szCs w:val="18"/>
                <w:lang w:eastAsia="en-AU"/>
              </w:rPr>
              <w:t>xx</w:t>
            </w:r>
          </w:p>
        </w:tc>
        <w:tc>
          <w:tcPr>
            <w:tcW w:w="489" w:type="pct"/>
            <w:tcBorders>
              <w:top w:val="single" w:sz="12" w:space="0" w:color="auto"/>
              <w:bottom w:val="single" w:sz="4" w:space="0" w:color="auto"/>
            </w:tcBorders>
            <w:vAlign w:val="center"/>
          </w:tcPr>
          <w:p w14:paraId="0FF5DCF9" w14:textId="77777777" w:rsidR="001C04DF" w:rsidRPr="00AC730B" w:rsidRDefault="001C04DF">
            <w:pPr>
              <w:rPr>
                <w:lang w:eastAsia="en-AU"/>
              </w:rPr>
            </w:pPr>
            <w:r w:rsidRPr="00AC730B">
              <w:rPr>
                <w:lang w:eastAsia="en-AU"/>
              </w:rPr>
              <w:t>xx</w:t>
            </w:r>
          </w:p>
        </w:tc>
        <w:tc>
          <w:tcPr>
            <w:tcW w:w="410" w:type="pct"/>
            <w:tcBorders>
              <w:top w:val="single" w:sz="12" w:space="0" w:color="auto"/>
            </w:tcBorders>
            <w:vAlign w:val="center"/>
          </w:tcPr>
          <w:p w14:paraId="662B031D" w14:textId="77777777" w:rsidR="001C04DF" w:rsidRPr="00AC730B" w:rsidRDefault="001C04DF">
            <w:pPr>
              <w:rPr>
                <w:lang w:eastAsia="en-AU"/>
              </w:rPr>
            </w:pPr>
          </w:p>
        </w:tc>
        <w:tc>
          <w:tcPr>
            <w:tcW w:w="394" w:type="pct"/>
            <w:tcBorders>
              <w:top w:val="single" w:sz="12" w:space="0" w:color="auto"/>
              <w:bottom w:val="single" w:sz="4" w:space="0" w:color="auto"/>
            </w:tcBorders>
            <w:shd w:val="clear" w:color="000000" w:fill="D9D9D9"/>
            <w:vAlign w:val="center"/>
          </w:tcPr>
          <w:p w14:paraId="1B235464" w14:textId="77777777" w:rsidR="001C04DF" w:rsidRPr="00AC730B" w:rsidRDefault="001C04DF">
            <w:pPr>
              <w:pStyle w:val="NoSpacing"/>
              <w:jc w:val="center"/>
              <w:rPr>
                <w:sz w:val="18"/>
                <w:szCs w:val="18"/>
                <w:lang w:eastAsia="en-AU"/>
              </w:rPr>
            </w:pPr>
          </w:p>
        </w:tc>
        <w:tc>
          <w:tcPr>
            <w:tcW w:w="441" w:type="pct"/>
            <w:tcBorders>
              <w:top w:val="single" w:sz="12" w:space="0" w:color="auto"/>
              <w:bottom w:val="single" w:sz="4" w:space="0" w:color="auto"/>
            </w:tcBorders>
            <w:shd w:val="clear" w:color="000000" w:fill="D9D9D9"/>
            <w:vAlign w:val="center"/>
          </w:tcPr>
          <w:p w14:paraId="35694689" w14:textId="77777777" w:rsidR="001C04DF" w:rsidRPr="00AC730B" w:rsidRDefault="001C04DF">
            <w:pPr>
              <w:pStyle w:val="NoSpacing"/>
              <w:jc w:val="center"/>
              <w:rPr>
                <w:sz w:val="18"/>
                <w:szCs w:val="18"/>
                <w:lang w:eastAsia="en-AU"/>
              </w:rPr>
            </w:pPr>
          </w:p>
        </w:tc>
        <w:tc>
          <w:tcPr>
            <w:tcW w:w="441" w:type="pct"/>
            <w:tcBorders>
              <w:top w:val="single" w:sz="12" w:space="0" w:color="auto"/>
              <w:bottom w:val="single" w:sz="4" w:space="0" w:color="auto"/>
            </w:tcBorders>
            <w:shd w:val="clear" w:color="000000" w:fill="D9D9D9"/>
            <w:vAlign w:val="center"/>
          </w:tcPr>
          <w:p w14:paraId="22C3D72E" w14:textId="77777777" w:rsidR="001C04DF" w:rsidRPr="00AC730B" w:rsidRDefault="001C04DF">
            <w:pPr>
              <w:pStyle w:val="NoSpacing"/>
              <w:jc w:val="center"/>
              <w:rPr>
                <w:sz w:val="18"/>
                <w:szCs w:val="18"/>
                <w:lang w:eastAsia="en-AU"/>
              </w:rPr>
            </w:pPr>
          </w:p>
        </w:tc>
        <w:tc>
          <w:tcPr>
            <w:tcW w:w="442" w:type="pct"/>
            <w:tcBorders>
              <w:top w:val="single" w:sz="12" w:space="0" w:color="auto"/>
              <w:bottom w:val="single" w:sz="4" w:space="0" w:color="auto"/>
            </w:tcBorders>
            <w:shd w:val="clear" w:color="000000" w:fill="D9D9D9"/>
            <w:vAlign w:val="center"/>
          </w:tcPr>
          <w:p w14:paraId="4E22B848" w14:textId="77777777" w:rsidR="001C04DF" w:rsidRPr="00AC730B" w:rsidRDefault="001C04DF">
            <w:pPr>
              <w:pStyle w:val="NoSpacing"/>
              <w:jc w:val="center"/>
              <w:rPr>
                <w:sz w:val="18"/>
                <w:szCs w:val="18"/>
                <w:lang w:eastAsia="en-AU"/>
              </w:rPr>
            </w:pPr>
          </w:p>
        </w:tc>
      </w:tr>
      <w:tr w:rsidR="001C04DF" w:rsidRPr="00503A2F" w14:paraId="7B5E95ED" w14:textId="77777777" w:rsidTr="00A33E88">
        <w:trPr>
          <w:trHeight w:val="436"/>
          <w:jc w:val="center"/>
        </w:trPr>
        <w:tc>
          <w:tcPr>
            <w:tcW w:w="440" w:type="pct"/>
            <w:tcBorders>
              <w:top w:val="nil"/>
              <w:bottom w:val="single" w:sz="12" w:space="0" w:color="auto"/>
            </w:tcBorders>
            <w:vAlign w:val="center"/>
          </w:tcPr>
          <w:p w14:paraId="38E1CE21" w14:textId="77777777" w:rsidR="001C04DF" w:rsidRPr="0046592A" w:rsidRDefault="001C04DF">
            <w:pPr>
              <w:pStyle w:val="NoSpacing"/>
              <w:rPr>
                <w:lang w:eastAsia="en-AU"/>
              </w:rPr>
            </w:pPr>
          </w:p>
        </w:tc>
        <w:tc>
          <w:tcPr>
            <w:tcW w:w="477" w:type="pct"/>
            <w:tcBorders>
              <w:top w:val="single" w:sz="4" w:space="0" w:color="auto"/>
              <w:bottom w:val="single" w:sz="12" w:space="0" w:color="auto"/>
            </w:tcBorders>
            <w:vAlign w:val="center"/>
            <w:hideMark/>
          </w:tcPr>
          <w:p w14:paraId="49AD8953" w14:textId="77777777" w:rsidR="001C04DF" w:rsidRPr="00A33E88" w:rsidRDefault="001C04DF">
            <w:pPr>
              <w:pStyle w:val="NoSpacing"/>
              <w:rPr>
                <w:sz w:val="20"/>
                <w:szCs w:val="20"/>
                <w:lang w:eastAsia="en-AU"/>
              </w:rPr>
            </w:pPr>
            <w:r w:rsidRPr="00A33E88">
              <w:rPr>
                <w:sz w:val="20"/>
                <w:szCs w:val="20"/>
                <w:lang w:eastAsia="en-AU"/>
              </w:rPr>
              <w:t>Estimated</w:t>
            </w:r>
          </w:p>
        </w:tc>
        <w:tc>
          <w:tcPr>
            <w:tcW w:w="489" w:type="pct"/>
            <w:tcBorders>
              <w:top w:val="single" w:sz="4" w:space="0" w:color="auto"/>
              <w:bottom w:val="single" w:sz="12" w:space="0" w:color="auto"/>
            </w:tcBorders>
            <w:shd w:val="clear" w:color="000000" w:fill="FFFFFF" w:themeFill="background1"/>
            <w:vAlign w:val="center"/>
          </w:tcPr>
          <w:p w14:paraId="217A1DFB" w14:textId="77777777" w:rsidR="001C04DF" w:rsidRPr="00AC730B" w:rsidRDefault="001C04DF">
            <w:pPr>
              <w:pStyle w:val="NoSpacing"/>
              <w:jc w:val="center"/>
              <w:rPr>
                <w:sz w:val="18"/>
                <w:szCs w:val="18"/>
                <w:lang w:eastAsia="en-AU"/>
              </w:rPr>
            </w:pPr>
            <w:proofErr w:type="spellStart"/>
            <w:r w:rsidRPr="00AC730B">
              <w:rPr>
                <w:sz w:val="18"/>
                <w:szCs w:val="18"/>
                <w:lang w:eastAsia="en-AU"/>
              </w:rPr>
              <w:t>yyy</w:t>
            </w:r>
            <w:proofErr w:type="spellEnd"/>
          </w:p>
        </w:tc>
        <w:tc>
          <w:tcPr>
            <w:tcW w:w="489" w:type="pct"/>
            <w:tcBorders>
              <w:top w:val="single" w:sz="4" w:space="0" w:color="auto"/>
              <w:bottom w:val="single" w:sz="12" w:space="0" w:color="auto"/>
            </w:tcBorders>
            <w:shd w:val="clear" w:color="000000" w:fill="FFFFFF" w:themeFill="background1"/>
            <w:vAlign w:val="center"/>
          </w:tcPr>
          <w:p w14:paraId="64DCDE14" w14:textId="77777777" w:rsidR="001C04DF" w:rsidRPr="00AC730B" w:rsidRDefault="001C04DF">
            <w:pPr>
              <w:pStyle w:val="NoSpacing"/>
              <w:jc w:val="center"/>
              <w:rPr>
                <w:sz w:val="18"/>
                <w:szCs w:val="18"/>
                <w:lang w:eastAsia="en-AU"/>
              </w:rPr>
            </w:pPr>
            <w:proofErr w:type="spellStart"/>
            <w:r w:rsidRPr="00AC730B">
              <w:rPr>
                <w:sz w:val="18"/>
                <w:szCs w:val="18"/>
                <w:lang w:eastAsia="en-AU"/>
              </w:rPr>
              <w:t>yyy</w:t>
            </w:r>
            <w:proofErr w:type="spellEnd"/>
          </w:p>
        </w:tc>
        <w:tc>
          <w:tcPr>
            <w:tcW w:w="489" w:type="pct"/>
            <w:tcBorders>
              <w:top w:val="single" w:sz="4" w:space="0" w:color="auto"/>
              <w:bottom w:val="single" w:sz="12" w:space="0" w:color="auto"/>
            </w:tcBorders>
            <w:shd w:val="clear" w:color="000000" w:fill="FFFFFF" w:themeFill="background1"/>
            <w:vAlign w:val="center"/>
          </w:tcPr>
          <w:p w14:paraId="08409271" w14:textId="77777777" w:rsidR="001C04DF" w:rsidRPr="00AC730B" w:rsidRDefault="001C04DF">
            <w:pPr>
              <w:pStyle w:val="NoSpacing"/>
              <w:jc w:val="center"/>
              <w:rPr>
                <w:sz w:val="18"/>
                <w:szCs w:val="18"/>
                <w:lang w:eastAsia="en-AU"/>
              </w:rPr>
            </w:pPr>
            <w:proofErr w:type="spellStart"/>
            <w:r w:rsidRPr="00AC730B">
              <w:rPr>
                <w:sz w:val="18"/>
                <w:szCs w:val="18"/>
                <w:lang w:eastAsia="en-AU"/>
              </w:rPr>
              <w:t>yy</w:t>
            </w:r>
            <w:proofErr w:type="spellEnd"/>
          </w:p>
        </w:tc>
        <w:tc>
          <w:tcPr>
            <w:tcW w:w="489" w:type="pct"/>
            <w:tcBorders>
              <w:top w:val="single" w:sz="4" w:space="0" w:color="auto"/>
              <w:bottom w:val="single" w:sz="12" w:space="0" w:color="auto"/>
            </w:tcBorders>
            <w:vAlign w:val="center"/>
          </w:tcPr>
          <w:p w14:paraId="303E9F1E" w14:textId="77777777" w:rsidR="001C04DF" w:rsidRPr="00AC730B" w:rsidRDefault="001C04DF">
            <w:pPr>
              <w:rPr>
                <w:lang w:eastAsia="en-AU"/>
              </w:rPr>
            </w:pPr>
            <w:proofErr w:type="spellStart"/>
            <w:r w:rsidRPr="00AC730B">
              <w:rPr>
                <w:lang w:eastAsia="en-AU"/>
              </w:rPr>
              <w:t>yyy</w:t>
            </w:r>
            <w:proofErr w:type="spellEnd"/>
          </w:p>
        </w:tc>
        <w:tc>
          <w:tcPr>
            <w:tcW w:w="410" w:type="pct"/>
            <w:vAlign w:val="center"/>
          </w:tcPr>
          <w:p w14:paraId="6D6AFFDD" w14:textId="77777777" w:rsidR="001C04DF" w:rsidRPr="00AC730B" w:rsidRDefault="001C04DF">
            <w:pPr>
              <w:rPr>
                <w:lang w:eastAsia="en-AU"/>
              </w:rPr>
            </w:pPr>
          </w:p>
        </w:tc>
        <w:tc>
          <w:tcPr>
            <w:tcW w:w="394" w:type="pct"/>
            <w:tcBorders>
              <w:top w:val="single" w:sz="4" w:space="0" w:color="auto"/>
              <w:bottom w:val="single" w:sz="12" w:space="0" w:color="auto"/>
            </w:tcBorders>
            <w:vAlign w:val="center"/>
          </w:tcPr>
          <w:p w14:paraId="3CE6A371" w14:textId="77777777" w:rsidR="001C04DF" w:rsidRPr="00AC730B" w:rsidRDefault="001C04DF">
            <w:pPr>
              <w:pStyle w:val="NoSpacing"/>
              <w:jc w:val="center"/>
              <w:rPr>
                <w:sz w:val="18"/>
                <w:szCs w:val="18"/>
                <w:lang w:eastAsia="en-AU"/>
              </w:rPr>
            </w:pPr>
            <w:r w:rsidRPr="00AC730B">
              <w:rPr>
                <w:sz w:val="18"/>
                <w:szCs w:val="18"/>
                <w:lang w:eastAsia="en-AU"/>
              </w:rPr>
              <w:t>xx</w:t>
            </w:r>
          </w:p>
        </w:tc>
        <w:tc>
          <w:tcPr>
            <w:tcW w:w="441" w:type="pct"/>
            <w:tcBorders>
              <w:top w:val="single" w:sz="4" w:space="0" w:color="auto"/>
              <w:bottom w:val="single" w:sz="12" w:space="0" w:color="auto"/>
            </w:tcBorders>
            <w:vAlign w:val="center"/>
          </w:tcPr>
          <w:p w14:paraId="7718FE17" w14:textId="77777777" w:rsidR="001C04DF" w:rsidRPr="00AC730B" w:rsidRDefault="001C04DF">
            <w:pPr>
              <w:pStyle w:val="NoSpacing"/>
              <w:jc w:val="center"/>
              <w:rPr>
                <w:sz w:val="18"/>
                <w:szCs w:val="18"/>
                <w:lang w:eastAsia="en-AU"/>
              </w:rPr>
            </w:pPr>
            <w:r w:rsidRPr="00AC730B">
              <w:rPr>
                <w:sz w:val="18"/>
                <w:szCs w:val="18"/>
                <w:lang w:eastAsia="en-AU"/>
              </w:rPr>
              <w:t>xx</w:t>
            </w:r>
          </w:p>
        </w:tc>
        <w:tc>
          <w:tcPr>
            <w:tcW w:w="441" w:type="pct"/>
            <w:tcBorders>
              <w:top w:val="single" w:sz="4" w:space="0" w:color="auto"/>
              <w:bottom w:val="single" w:sz="12" w:space="0" w:color="auto"/>
            </w:tcBorders>
            <w:vAlign w:val="center"/>
          </w:tcPr>
          <w:p w14:paraId="14D8A29B" w14:textId="77777777" w:rsidR="001C04DF" w:rsidRPr="00AC730B" w:rsidRDefault="001C04DF">
            <w:pPr>
              <w:pStyle w:val="NoSpacing"/>
              <w:jc w:val="center"/>
              <w:rPr>
                <w:sz w:val="18"/>
                <w:szCs w:val="18"/>
                <w:lang w:eastAsia="en-AU"/>
              </w:rPr>
            </w:pPr>
            <w:r w:rsidRPr="00AC730B">
              <w:rPr>
                <w:sz w:val="18"/>
                <w:szCs w:val="18"/>
                <w:lang w:eastAsia="en-AU"/>
              </w:rPr>
              <w:t>xx</w:t>
            </w:r>
          </w:p>
        </w:tc>
        <w:tc>
          <w:tcPr>
            <w:tcW w:w="441" w:type="pct"/>
            <w:tcBorders>
              <w:top w:val="single" w:sz="4" w:space="0" w:color="auto"/>
              <w:bottom w:val="single" w:sz="12" w:space="0" w:color="auto"/>
            </w:tcBorders>
            <w:vAlign w:val="center"/>
          </w:tcPr>
          <w:p w14:paraId="55E2DDAA" w14:textId="77777777" w:rsidR="001C04DF" w:rsidRPr="00AC730B" w:rsidRDefault="001C04DF">
            <w:pPr>
              <w:pStyle w:val="NoSpacing"/>
              <w:jc w:val="center"/>
              <w:rPr>
                <w:sz w:val="18"/>
                <w:szCs w:val="18"/>
                <w:lang w:eastAsia="en-AU"/>
              </w:rPr>
            </w:pPr>
            <w:r w:rsidRPr="00AC730B">
              <w:rPr>
                <w:sz w:val="18"/>
                <w:szCs w:val="18"/>
                <w:lang w:eastAsia="en-AU"/>
              </w:rPr>
              <w:t>xx</w:t>
            </w:r>
          </w:p>
        </w:tc>
      </w:tr>
    </w:tbl>
    <w:p w14:paraId="76AA96C3" w14:textId="77777777" w:rsidR="001C04DF" w:rsidRDefault="001C04DF" w:rsidP="001C04DF"/>
    <w:p w14:paraId="0966A5D0" w14:textId="77777777" w:rsidR="001C04DF" w:rsidRPr="00D57921" w:rsidRDefault="001C04DF" w:rsidP="00057647">
      <w:pPr>
        <w:pStyle w:val="Heading1Numbered"/>
      </w:pPr>
      <w:bookmarkStart w:id="118" w:name="_Toc229669282"/>
      <w:r w:rsidRPr="00D57921">
        <w:lastRenderedPageBreak/>
        <w:t>KEY FORWARD DATES AND EVENTS</w:t>
      </w:r>
      <w:bookmarkEnd w:id="118"/>
    </w:p>
    <w:p w14:paraId="41F3D07D" w14:textId="77777777" w:rsidR="001C04DF" w:rsidRPr="00BC4588" w:rsidRDefault="001C04DF" w:rsidP="001C04DF">
      <w:r w:rsidRPr="00BC4588">
        <w:t xml:space="preserve">Provide a table listing the key dates and events for the cost recovered activity </w:t>
      </w:r>
    </w:p>
    <w:p w14:paraId="41922087" w14:textId="77777777" w:rsidR="001C04DF" w:rsidRPr="009213E3" w:rsidRDefault="001C04DF" w:rsidP="003E6BA4">
      <w:pPr>
        <w:pStyle w:val="ListParagraph"/>
        <w:numPr>
          <w:ilvl w:val="0"/>
          <w:numId w:val="10"/>
        </w:numPr>
        <w:suppressAutoHyphens w:val="0"/>
        <w:spacing w:before="0" w:after="200" w:line="288" w:lineRule="auto"/>
      </w:pPr>
      <w:r w:rsidRPr="009213E3">
        <w:t>next scheduled update of financial information</w:t>
      </w:r>
    </w:p>
    <w:p w14:paraId="1DF6C212" w14:textId="77777777" w:rsidR="001C04DF" w:rsidRPr="009213E3" w:rsidRDefault="001C04DF" w:rsidP="003E6BA4">
      <w:pPr>
        <w:pStyle w:val="ListParagraph"/>
        <w:numPr>
          <w:ilvl w:val="0"/>
          <w:numId w:val="10"/>
        </w:numPr>
        <w:suppressAutoHyphens w:val="0"/>
        <w:spacing w:before="0" w:after="200" w:line="288" w:lineRule="auto"/>
      </w:pPr>
      <w:r w:rsidRPr="009213E3">
        <w:t>next scheduled stakeholder consultation</w:t>
      </w:r>
    </w:p>
    <w:p w14:paraId="1E7FFD04" w14:textId="77777777" w:rsidR="001C04DF" w:rsidRPr="00BC4588" w:rsidRDefault="001C04DF" w:rsidP="001C04DF">
      <w:r w:rsidRPr="00BC4588">
        <w:t>Events that result in changes to the CRIS should be included in the CRIS approval and change register in the next section.</w:t>
      </w:r>
    </w:p>
    <w:p w14:paraId="2F1A3914" w14:textId="77777777" w:rsidR="001C04DF" w:rsidRPr="00116EB3" w:rsidRDefault="001C04DF" w:rsidP="001C04DF"/>
    <w:p w14:paraId="1C0C77B4" w14:textId="77777777" w:rsidR="001C04DF" w:rsidRPr="00D57921" w:rsidRDefault="001C04DF" w:rsidP="00057647">
      <w:pPr>
        <w:pStyle w:val="Heading1Numbered"/>
      </w:pPr>
      <w:bookmarkStart w:id="119" w:name="_Toc229669283"/>
      <w:r w:rsidRPr="00D57921">
        <w:t>CRIS APPROVAL AND CHANGE REGISTER</w:t>
      </w:r>
      <w:bookmarkEnd w:id="119"/>
    </w:p>
    <w:p w14:paraId="2558FA27" w14:textId="77777777" w:rsidR="001C04DF" w:rsidRPr="00BC4588" w:rsidRDefault="001C04DF" w:rsidP="001C04DF">
      <w:r w:rsidRPr="00BC4588">
        <w:t xml:space="preserve">Provide an up-to-date CRIS approval and change register. </w:t>
      </w:r>
    </w:p>
    <w:p w14:paraId="618161C3" w14:textId="77777777" w:rsidR="001C04DF" w:rsidRPr="00BC4588" w:rsidRDefault="001C04DF" w:rsidP="001C04DF">
      <w:r w:rsidRPr="00BC4588">
        <w:t>Below is an example of relevant information and how it could be presented.</w:t>
      </w:r>
    </w:p>
    <w:p w14:paraId="3B906D80" w14:textId="77777777" w:rsidR="001C04DF" w:rsidRPr="009213E3" w:rsidRDefault="001C04DF" w:rsidP="003E6BA4">
      <w:pPr>
        <w:pStyle w:val="ListParagraph"/>
        <w:numPr>
          <w:ilvl w:val="0"/>
          <w:numId w:val="10"/>
        </w:numPr>
        <w:suppressAutoHyphens w:val="0"/>
        <w:spacing w:before="0" w:after="200" w:line="288" w:lineRule="auto"/>
      </w:pPr>
      <w:r w:rsidRPr="009213E3">
        <w:t>When did the change occur</w:t>
      </w:r>
    </w:p>
    <w:p w14:paraId="2EC5A46A" w14:textId="77777777" w:rsidR="001C04DF" w:rsidRPr="009213E3" w:rsidRDefault="001C04DF" w:rsidP="003E6BA4">
      <w:pPr>
        <w:pStyle w:val="ListParagraph"/>
        <w:numPr>
          <w:ilvl w:val="0"/>
          <w:numId w:val="10"/>
        </w:numPr>
        <w:suppressAutoHyphens w:val="0"/>
        <w:spacing w:before="0" w:after="200" w:line="288" w:lineRule="auto"/>
      </w:pPr>
      <w:r w:rsidRPr="009213E3">
        <w:t>Identify changes have been made to the CRIS</w:t>
      </w:r>
    </w:p>
    <w:p w14:paraId="6F4132F9" w14:textId="77777777" w:rsidR="001C04DF" w:rsidRPr="009213E3" w:rsidRDefault="001C04DF" w:rsidP="003E6BA4">
      <w:pPr>
        <w:pStyle w:val="ListParagraph"/>
        <w:numPr>
          <w:ilvl w:val="0"/>
          <w:numId w:val="10"/>
        </w:numPr>
        <w:suppressAutoHyphens w:val="0"/>
        <w:spacing w:before="0" w:after="200" w:line="288" w:lineRule="auto"/>
      </w:pPr>
      <w:r w:rsidRPr="009213E3">
        <w:t>Who approved the changes</w:t>
      </w:r>
    </w:p>
    <w:p w14:paraId="334D6AB3" w14:textId="77777777" w:rsidR="001C04DF" w:rsidRPr="009213E3" w:rsidRDefault="001C04DF" w:rsidP="003E6BA4">
      <w:pPr>
        <w:pStyle w:val="ListParagraph"/>
        <w:numPr>
          <w:ilvl w:val="0"/>
          <w:numId w:val="10"/>
        </w:numPr>
        <w:suppressAutoHyphens w:val="0"/>
        <w:spacing w:before="0" w:after="200" w:line="288" w:lineRule="auto"/>
      </w:pPr>
      <w:r w:rsidRPr="009213E3">
        <w:t>What were the reasons for making the changes</w:t>
      </w:r>
    </w:p>
    <w:p w14:paraId="79128855" w14:textId="77777777" w:rsidR="00A33E88" w:rsidRDefault="00A33E88">
      <w:pPr>
        <w:suppressAutoHyphens w:val="0"/>
        <w:spacing w:before="0" w:after="120" w:line="440" w:lineRule="atLeast"/>
        <w:rPr>
          <w:rFonts w:asciiTheme="majorHAnsi" w:eastAsiaTheme="majorEastAsia" w:hAnsiTheme="majorHAnsi" w:cstheme="majorBidi"/>
          <w:bCs/>
          <w:color w:val="008672" w:themeColor="accent3"/>
          <w:sz w:val="30"/>
        </w:rPr>
      </w:pPr>
      <w:r>
        <w:br w:type="page"/>
      </w:r>
    </w:p>
    <w:p w14:paraId="3C0332C3" w14:textId="2022FB61" w:rsidR="001C04DF" w:rsidRPr="00057647" w:rsidRDefault="001C04DF" w:rsidP="00057647">
      <w:pPr>
        <w:pStyle w:val="Heading3Numbered"/>
      </w:pPr>
      <w:bookmarkStart w:id="120" w:name="_Toc229669284"/>
      <w:r w:rsidRPr="00057647">
        <w:lastRenderedPageBreak/>
        <w:t xml:space="preserve">Example: </w:t>
      </w:r>
      <w:r w:rsidRPr="00D24814">
        <w:t>Change Register</w:t>
      </w:r>
      <w:bookmarkEnd w:id="120"/>
    </w:p>
    <w:tbl>
      <w:tblPr>
        <w:tblStyle w:val="TableGrid"/>
        <w:tblpPr w:leftFromText="180" w:rightFromText="180" w:vertAnchor="text" w:horzAnchor="margin" w:tblpXSpec="center" w:tblpY="54"/>
        <w:tblOverlap w:val="never"/>
        <w:tblW w:w="9157" w:type="dxa"/>
        <w:jc w:val="center"/>
        <w:tblLayout w:type="fixed"/>
        <w:tblLook w:val="04A0" w:firstRow="1" w:lastRow="0" w:firstColumn="1" w:lastColumn="0" w:noHBand="0" w:noVBand="1"/>
      </w:tblPr>
      <w:tblGrid>
        <w:gridCol w:w="1361"/>
        <w:gridCol w:w="2574"/>
        <w:gridCol w:w="2387"/>
        <w:gridCol w:w="2835"/>
      </w:tblGrid>
      <w:tr w:rsidR="001C04DF" w:rsidRPr="00050A51" w14:paraId="30630EAB" w14:textId="77777777" w:rsidTr="008914A3">
        <w:trPr>
          <w:trHeight w:val="794"/>
          <w:jc w:val="center"/>
        </w:trPr>
        <w:tc>
          <w:tcPr>
            <w:tcW w:w="1361" w:type="dxa"/>
            <w:shd w:val="solid" w:color="D1D1D1" w:themeColor="text2" w:themeTint="33" w:fill="D1D1D1" w:themeFill="text2" w:themeFillTint="33"/>
          </w:tcPr>
          <w:p w14:paraId="61BF4598" w14:textId="77777777" w:rsidR="001C04DF" w:rsidRPr="00050A51" w:rsidRDefault="001C04DF" w:rsidP="00E917AD">
            <w:r w:rsidRPr="00050A51">
              <w:t>Date of change</w:t>
            </w:r>
          </w:p>
        </w:tc>
        <w:tc>
          <w:tcPr>
            <w:tcW w:w="2574" w:type="dxa"/>
            <w:shd w:val="solid" w:color="D1D1D1" w:themeColor="text2" w:themeTint="33" w:fill="D1D1D1" w:themeFill="text2" w:themeFillTint="33"/>
          </w:tcPr>
          <w:p w14:paraId="01DDC17F" w14:textId="77777777" w:rsidR="001C04DF" w:rsidRPr="00050A51" w:rsidRDefault="001C04DF" w:rsidP="00E917AD">
            <w:r w:rsidRPr="00050A51">
              <w:t>CRIS change</w:t>
            </w:r>
          </w:p>
        </w:tc>
        <w:tc>
          <w:tcPr>
            <w:tcW w:w="2387" w:type="dxa"/>
            <w:shd w:val="solid" w:color="D1D1D1" w:themeColor="text2" w:themeTint="33" w:fill="D1D1D1" w:themeFill="text2" w:themeFillTint="33"/>
          </w:tcPr>
          <w:p w14:paraId="3354E07B" w14:textId="77777777" w:rsidR="001C04DF" w:rsidRPr="00050A51" w:rsidRDefault="001C04DF" w:rsidP="00E917AD">
            <w:r w:rsidRPr="00050A51">
              <w:t>Approver</w:t>
            </w:r>
          </w:p>
        </w:tc>
        <w:tc>
          <w:tcPr>
            <w:tcW w:w="2835" w:type="dxa"/>
            <w:shd w:val="solid" w:color="D1D1D1" w:themeColor="text2" w:themeTint="33" w:fill="D1D1D1" w:themeFill="text2" w:themeFillTint="33"/>
          </w:tcPr>
          <w:p w14:paraId="5A34A321" w14:textId="77777777" w:rsidR="001C04DF" w:rsidRPr="00050A51" w:rsidRDefault="001C04DF" w:rsidP="00E917AD">
            <w:r w:rsidRPr="00050A51">
              <w:t>Basis for change</w:t>
            </w:r>
          </w:p>
        </w:tc>
      </w:tr>
      <w:tr w:rsidR="001C04DF" w:rsidRPr="00050A51" w14:paraId="4E4E8E90" w14:textId="77777777" w:rsidTr="008914A3">
        <w:trPr>
          <w:trHeight w:val="794"/>
          <w:jc w:val="center"/>
        </w:trPr>
        <w:tc>
          <w:tcPr>
            <w:tcW w:w="1361" w:type="dxa"/>
          </w:tcPr>
          <w:p w14:paraId="63367C41" w14:textId="77777777" w:rsidR="001C04DF" w:rsidRPr="00E917AD" w:rsidRDefault="001C04DF" w:rsidP="00E917AD">
            <w:pPr>
              <w:rPr>
                <w:sz w:val="20"/>
                <w:szCs w:val="20"/>
              </w:rPr>
            </w:pPr>
            <w:r w:rsidRPr="00E917AD">
              <w:rPr>
                <w:sz w:val="20"/>
                <w:szCs w:val="20"/>
              </w:rPr>
              <w:t>DD/MM/YYY</w:t>
            </w:r>
          </w:p>
        </w:tc>
        <w:tc>
          <w:tcPr>
            <w:tcW w:w="2574" w:type="dxa"/>
            <w:vAlign w:val="center"/>
          </w:tcPr>
          <w:p w14:paraId="3C49A40D" w14:textId="77777777" w:rsidR="001C04DF" w:rsidRPr="00E917AD" w:rsidRDefault="001C04DF" w:rsidP="00E917AD">
            <w:pPr>
              <w:rPr>
                <w:sz w:val="20"/>
                <w:szCs w:val="20"/>
              </w:rPr>
            </w:pPr>
            <w:r w:rsidRPr="00E917AD">
              <w:rPr>
                <w:sz w:val="20"/>
                <w:szCs w:val="20"/>
              </w:rPr>
              <w:t xml:space="preserve">Update of financial estimates </w:t>
            </w:r>
          </w:p>
        </w:tc>
        <w:tc>
          <w:tcPr>
            <w:tcW w:w="2387" w:type="dxa"/>
            <w:vAlign w:val="center"/>
          </w:tcPr>
          <w:p w14:paraId="702769C6" w14:textId="77777777" w:rsidR="001C04DF" w:rsidRPr="00E917AD" w:rsidRDefault="001C04DF" w:rsidP="00E917AD">
            <w:pPr>
              <w:rPr>
                <w:sz w:val="20"/>
                <w:szCs w:val="20"/>
              </w:rPr>
            </w:pPr>
            <w:r w:rsidRPr="00E917AD">
              <w:rPr>
                <w:sz w:val="20"/>
                <w:szCs w:val="20"/>
              </w:rPr>
              <w:t xml:space="preserve">Title of accountable authority </w:t>
            </w:r>
          </w:p>
        </w:tc>
        <w:tc>
          <w:tcPr>
            <w:tcW w:w="2835" w:type="dxa"/>
            <w:vAlign w:val="center"/>
          </w:tcPr>
          <w:p w14:paraId="3311D614" w14:textId="77777777" w:rsidR="001C04DF" w:rsidRPr="00E917AD" w:rsidRDefault="001C04DF" w:rsidP="00E917AD">
            <w:pPr>
              <w:rPr>
                <w:sz w:val="20"/>
                <w:szCs w:val="20"/>
              </w:rPr>
            </w:pPr>
            <w:r w:rsidRPr="00E917AD">
              <w:rPr>
                <w:sz w:val="20"/>
                <w:szCs w:val="20"/>
              </w:rPr>
              <w:t>Changes in assumptions (e.g. at Additional Estimates)</w:t>
            </w:r>
          </w:p>
        </w:tc>
      </w:tr>
      <w:tr w:rsidR="001C04DF" w:rsidRPr="00050A51" w14:paraId="64EBA168" w14:textId="77777777" w:rsidTr="008914A3">
        <w:trPr>
          <w:trHeight w:val="794"/>
          <w:jc w:val="center"/>
        </w:trPr>
        <w:tc>
          <w:tcPr>
            <w:tcW w:w="1361" w:type="dxa"/>
          </w:tcPr>
          <w:p w14:paraId="36C00739" w14:textId="77777777" w:rsidR="001C04DF" w:rsidRPr="00E917AD" w:rsidRDefault="001C04DF" w:rsidP="00E917AD">
            <w:pPr>
              <w:rPr>
                <w:sz w:val="20"/>
                <w:szCs w:val="20"/>
              </w:rPr>
            </w:pPr>
            <w:r w:rsidRPr="00E917AD">
              <w:rPr>
                <w:sz w:val="20"/>
                <w:szCs w:val="20"/>
              </w:rPr>
              <w:t>DD/MM/YYY</w:t>
            </w:r>
          </w:p>
        </w:tc>
        <w:tc>
          <w:tcPr>
            <w:tcW w:w="2574" w:type="dxa"/>
            <w:vAlign w:val="center"/>
          </w:tcPr>
          <w:p w14:paraId="7FE1F889" w14:textId="77777777" w:rsidR="001C04DF" w:rsidRPr="00E917AD" w:rsidRDefault="001C04DF" w:rsidP="00E917AD">
            <w:pPr>
              <w:rPr>
                <w:sz w:val="20"/>
                <w:szCs w:val="20"/>
              </w:rPr>
            </w:pPr>
            <w:r w:rsidRPr="00E917AD">
              <w:rPr>
                <w:sz w:val="20"/>
                <w:szCs w:val="20"/>
              </w:rPr>
              <w:t xml:space="preserve">Update description of costs and charges </w:t>
            </w:r>
          </w:p>
        </w:tc>
        <w:tc>
          <w:tcPr>
            <w:tcW w:w="2387" w:type="dxa"/>
            <w:vAlign w:val="center"/>
          </w:tcPr>
          <w:p w14:paraId="1B089004" w14:textId="77777777" w:rsidR="001C04DF" w:rsidRPr="00E917AD" w:rsidRDefault="001C04DF" w:rsidP="00E917AD">
            <w:pPr>
              <w:rPr>
                <w:sz w:val="20"/>
                <w:szCs w:val="20"/>
              </w:rPr>
            </w:pPr>
            <w:r w:rsidRPr="00E917AD">
              <w:rPr>
                <w:sz w:val="20"/>
                <w:szCs w:val="20"/>
              </w:rPr>
              <w:t>Title of responsible Minister</w:t>
            </w:r>
          </w:p>
        </w:tc>
        <w:tc>
          <w:tcPr>
            <w:tcW w:w="2835" w:type="dxa"/>
            <w:vAlign w:val="center"/>
          </w:tcPr>
          <w:p w14:paraId="3289A0D4" w14:textId="77777777" w:rsidR="001C04DF" w:rsidRPr="00E917AD" w:rsidRDefault="001C04DF" w:rsidP="00E917AD">
            <w:pPr>
              <w:rPr>
                <w:sz w:val="20"/>
                <w:szCs w:val="20"/>
              </w:rPr>
            </w:pPr>
            <w:r w:rsidRPr="00E917AD">
              <w:rPr>
                <w:sz w:val="20"/>
                <w:szCs w:val="20"/>
              </w:rPr>
              <w:t>Changes in costs of resources</w:t>
            </w:r>
          </w:p>
        </w:tc>
      </w:tr>
      <w:tr w:rsidR="001C04DF" w:rsidRPr="00050A51" w14:paraId="4C914B04" w14:textId="77777777" w:rsidTr="008914A3">
        <w:trPr>
          <w:trHeight w:val="794"/>
          <w:jc w:val="center"/>
        </w:trPr>
        <w:tc>
          <w:tcPr>
            <w:tcW w:w="1361" w:type="dxa"/>
          </w:tcPr>
          <w:p w14:paraId="3E9BFC0E" w14:textId="77777777" w:rsidR="001C04DF" w:rsidRPr="00E917AD" w:rsidRDefault="001C04DF" w:rsidP="00E917AD">
            <w:pPr>
              <w:rPr>
                <w:sz w:val="20"/>
                <w:szCs w:val="20"/>
              </w:rPr>
            </w:pPr>
            <w:r w:rsidRPr="00E917AD">
              <w:rPr>
                <w:sz w:val="20"/>
                <w:szCs w:val="20"/>
              </w:rPr>
              <w:t>DD/MM/YYY</w:t>
            </w:r>
          </w:p>
        </w:tc>
        <w:tc>
          <w:tcPr>
            <w:tcW w:w="2574" w:type="dxa"/>
            <w:vAlign w:val="center"/>
          </w:tcPr>
          <w:p w14:paraId="012186CC" w14:textId="77777777" w:rsidR="001C04DF" w:rsidRPr="00E917AD" w:rsidRDefault="001C04DF" w:rsidP="00E917AD">
            <w:pPr>
              <w:rPr>
                <w:sz w:val="20"/>
                <w:szCs w:val="20"/>
              </w:rPr>
            </w:pPr>
            <w:r w:rsidRPr="00E917AD">
              <w:rPr>
                <w:sz w:val="20"/>
                <w:szCs w:val="20"/>
              </w:rPr>
              <w:t>Amend description of business processes</w:t>
            </w:r>
          </w:p>
          <w:p w14:paraId="7E3CEE30" w14:textId="77777777" w:rsidR="001C04DF" w:rsidRPr="00E917AD" w:rsidRDefault="001C04DF" w:rsidP="00E917AD">
            <w:pPr>
              <w:rPr>
                <w:sz w:val="20"/>
                <w:szCs w:val="20"/>
              </w:rPr>
            </w:pPr>
            <w:r w:rsidRPr="00E917AD">
              <w:rPr>
                <w:sz w:val="20"/>
                <w:szCs w:val="20"/>
              </w:rPr>
              <w:t>Changes in pricing structure</w:t>
            </w:r>
          </w:p>
        </w:tc>
        <w:tc>
          <w:tcPr>
            <w:tcW w:w="2387" w:type="dxa"/>
            <w:vAlign w:val="center"/>
          </w:tcPr>
          <w:p w14:paraId="028A9C7B" w14:textId="77777777" w:rsidR="001C04DF" w:rsidRPr="00E917AD" w:rsidRDefault="001C04DF" w:rsidP="00E917AD">
            <w:pPr>
              <w:rPr>
                <w:sz w:val="20"/>
                <w:szCs w:val="20"/>
              </w:rPr>
            </w:pPr>
            <w:r w:rsidRPr="00E917AD">
              <w:rPr>
                <w:sz w:val="20"/>
                <w:szCs w:val="20"/>
              </w:rPr>
              <w:t>Title of responsible Minister</w:t>
            </w:r>
          </w:p>
        </w:tc>
        <w:tc>
          <w:tcPr>
            <w:tcW w:w="2835" w:type="dxa"/>
            <w:vAlign w:val="center"/>
          </w:tcPr>
          <w:p w14:paraId="1AA1CF10" w14:textId="77777777" w:rsidR="001C04DF" w:rsidRPr="00E917AD" w:rsidRDefault="001C04DF" w:rsidP="00E917AD">
            <w:pPr>
              <w:rPr>
                <w:sz w:val="20"/>
                <w:szCs w:val="20"/>
              </w:rPr>
            </w:pPr>
            <w:r w:rsidRPr="00E917AD">
              <w:rPr>
                <w:sz w:val="20"/>
                <w:szCs w:val="20"/>
              </w:rPr>
              <w:t>Stakeholder consultation</w:t>
            </w:r>
          </w:p>
        </w:tc>
      </w:tr>
      <w:tr w:rsidR="001C04DF" w:rsidRPr="00050A51" w14:paraId="2A902C47" w14:textId="77777777" w:rsidTr="008914A3">
        <w:trPr>
          <w:trHeight w:val="794"/>
          <w:jc w:val="center"/>
        </w:trPr>
        <w:tc>
          <w:tcPr>
            <w:tcW w:w="1361" w:type="dxa"/>
            <w:tcBorders>
              <w:bottom w:val="single" w:sz="4" w:space="0" w:color="auto"/>
            </w:tcBorders>
          </w:tcPr>
          <w:p w14:paraId="7CF7BDC1" w14:textId="77777777" w:rsidR="001C04DF" w:rsidRPr="00E917AD" w:rsidRDefault="001C04DF" w:rsidP="00E917AD">
            <w:pPr>
              <w:rPr>
                <w:sz w:val="20"/>
                <w:szCs w:val="20"/>
              </w:rPr>
            </w:pPr>
            <w:r w:rsidRPr="00E917AD">
              <w:rPr>
                <w:sz w:val="20"/>
                <w:szCs w:val="20"/>
              </w:rPr>
              <w:t>DD/MM/YYY</w:t>
            </w:r>
          </w:p>
        </w:tc>
        <w:tc>
          <w:tcPr>
            <w:tcW w:w="2574" w:type="dxa"/>
            <w:tcBorders>
              <w:bottom w:val="single" w:sz="4" w:space="0" w:color="auto"/>
            </w:tcBorders>
            <w:vAlign w:val="center"/>
          </w:tcPr>
          <w:p w14:paraId="47378522" w14:textId="77777777" w:rsidR="001C04DF" w:rsidRPr="00E917AD" w:rsidRDefault="001C04DF" w:rsidP="00E917AD">
            <w:pPr>
              <w:rPr>
                <w:sz w:val="20"/>
                <w:szCs w:val="20"/>
              </w:rPr>
            </w:pPr>
            <w:r w:rsidRPr="00E917AD">
              <w:rPr>
                <w:sz w:val="20"/>
                <w:szCs w:val="20"/>
              </w:rPr>
              <w:t>Amend description of business processes</w:t>
            </w:r>
          </w:p>
        </w:tc>
        <w:tc>
          <w:tcPr>
            <w:tcW w:w="2387" w:type="dxa"/>
            <w:tcBorders>
              <w:bottom w:val="single" w:sz="4" w:space="0" w:color="auto"/>
            </w:tcBorders>
            <w:vAlign w:val="center"/>
          </w:tcPr>
          <w:p w14:paraId="37FB321C" w14:textId="77777777" w:rsidR="001C04DF" w:rsidRPr="00E917AD" w:rsidRDefault="001C04DF" w:rsidP="00E917AD">
            <w:pPr>
              <w:rPr>
                <w:sz w:val="20"/>
                <w:szCs w:val="20"/>
              </w:rPr>
            </w:pPr>
            <w:r w:rsidRPr="00E917AD">
              <w:rPr>
                <w:sz w:val="20"/>
                <w:szCs w:val="20"/>
              </w:rPr>
              <w:t xml:space="preserve">Title of accountable authority </w:t>
            </w:r>
          </w:p>
        </w:tc>
        <w:tc>
          <w:tcPr>
            <w:tcW w:w="2835" w:type="dxa"/>
            <w:tcBorders>
              <w:bottom w:val="single" w:sz="4" w:space="0" w:color="auto"/>
            </w:tcBorders>
            <w:vAlign w:val="center"/>
          </w:tcPr>
          <w:p w14:paraId="3ABE1DF6" w14:textId="77777777" w:rsidR="001C04DF" w:rsidRPr="00E917AD" w:rsidRDefault="001C04DF" w:rsidP="00E917AD">
            <w:pPr>
              <w:rPr>
                <w:sz w:val="20"/>
                <w:szCs w:val="20"/>
              </w:rPr>
            </w:pPr>
            <w:r w:rsidRPr="00E917AD">
              <w:rPr>
                <w:sz w:val="20"/>
                <w:szCs w:val="20"/>
              </w:rPr>
              <w:t xml:space="preserve">Revalidation of the costing model (operational change) </w:t>
            </w:r>
          </w:p>
        </w:tc>
      </w:tr>
      <w:tr w:rsidR="001C04DF" w:rsidRPr="00050A51" w14:paraId="011936DA" w14:textId="77777777" w:rsidTr="008914A3">
        <w:trPr>
          <w:trHeight w:val="794"/>
          <w:jc w:val="center"/>
        </w:trPr>
        <w:tc>
          <w:tcPr>
            <w:tcW w:w="1361" w:type="dxa"/>
            <w:tcBorders>
              <w:bottom w:val="single" w:sz="4" w:space="0" w:color="auto"/>
            </w:tcBorders>
          </w:tcPr>
          <w:p w14:paraId="77FF6553" w14:textId="77777777" w:rsidR="001C04DF" w:rsidRPr="00E917AD" w:rsidRDefault="001C04DF" w:rsidP="00E917AD">
            <w:pPr>
              <w:rPr>
                <w:sz w:val="20"/>
                <w:szCs w:val="20"/>
              </w:rPr>
            </w:pPr>
            <w:r w:rsidRPr="00E917AD">
              <w:rPr>
                <w:sz w:val="20"/>
                <w:szCs w:val="20"/>
              </w:rPr>
              <w:t>DD/MM/YYY</w:t>
            </w:r>
          </w:p>
        </w:tc>
        <w:tc>
          <w:tcPr>
            <w:tcW w:w="2574" w:type="dxa"/>
            <w:tcBorders>
              <w:bottom w:val="single" w:sz="4" w:space="0" w:color="auto"/>
            </w:tcBorders>
            <w:vAlign w:val="center"/>
          </w:tcPr>
          <w:p w14:paraId="1BDF1093" w14:textId="77777777" w:rsidR="001C04DF" w:rsidRPr="00E917AD" w:rsidRDefault="001C04DF" w:rsidP="00E917AD">
            <w:pPr>
              <w:rPr>
                <w:sz w:val="20"/>
                <w:szCs w:val="20"/>
              </w:rPr>
            </w:pPr>
            <w:r w:rsidRPr="00E917AD">
              <w:rPr>
                <w:sz w:val="20"/>
                <w:szCs w:val="20"/>
              </w:rPr>
              <w:t>Amend description of the activity and cost recovery model</w:t>
            </w:r>
          </w:p>
        </w:tc>
        <w:tc>
          <w:tcPr>
            <w:tcW w:w="2387" w:type="dxa"/>
            <w:tcBorders>
              <w:bottom w:val="single" w:sz="4" w:space="0" w:color="auto"/>
            </w:tcBorders>
            <w:vAlign w:val="center"/>
          </w:tcPr>
          <w:p w14:paraId="578B8EC6" w14:textId="77777777" w:rsidR="001C04DF" w:rsidRPr="00E917AD" w:rsidRDefault="001C04DF" w:rsidP="00E917AD">
            <w:pPr>
              <w:rPr>
                <w:sz w:val="20"/>
                <w:szCs w:val="20"/>
              </w:rPr>
            </w:pPr>
            <w:r w:rsidRPr="00E917AD">
              <w:rPr>
                <w:sz w:val="20"/>
                <w:szCs w:val="20"/>
              </w:rPr>
              <w:t xml:space="preserve">Government </w:t>
            </w:r>
          </w:p>
        </w:tc>
        <w:tc>
          <w:tcPr>
            <w:tcW w:w="2835" w:type="dxa"/>
            <w:tcBorders>
              <w:bottom w:val="single" w:sz="4" w:space="0" w:color="auto"/>
            </w:tcBorders>
            <w:vAlign w:val="center"/>
          </w:tcPr>
          <w:p w14:paraId="1FF124B0" w14:textId="77777777" w:rsidR="001C04DF" w:rsidRPr="00E917AD" w:rsidRDefault="001C04DF" w:rsidP="00E917AD">
            <w:pPr>
              <w:rPr>
                <w:sz w:val="20"/>
                <w:szCs w:val="20"/>
              </w:rPr>
            </w:pPr>
            <w:r w:rsidRPr="00E917AD">
              <w:rPr>
                <w:sz w:val="20"/>
                <w:szCs w:val="20"/>
              </w:rPr>
              <w:t>Addition of a new group of fee payers (policy change)</w:t>
            </w:r>
          </w:p>
        </w:tc>
      </w:tr>
    </w:tbl>
    <w:p w14:paraId="1AF4FA55" w14:textId="77777777" w:rsidR="001C04DF" w:rsidRDefault="001C04DF" w:rsidP="001C04DF">
      <w:pPr>
        <w:rPr>
          <w:rFonts w:asciiTheme="majorHAnsi" w:eastAsiaTheme="majorEastAsia" w:hAnsiTheme="majorHAnsi" w:cstheme="majorBidi"/>
          <w:color w:val="56C2BE" w:themeColor="accent1" w:themeShade="BF"/>
          <w:sz w:val="32"/>
          <w:szCs w:val="32"/>
        </w:rPr>
      </w:pPr>
      <w:r>
        <w:br w:type="page"/>
      </w:r>
    </w:p>
    <w:p w14:paraId="43344CEB" w14:textId="77777777" w:rsidR="001C04DF" w:rsidRDefault="001C04DF" w:rsidP="003E6BA4">
      <w:pPr>
        <w:pStyle w:val="Heading1"/>
        <w:numPr>
          <w:ilvl w:val="0"/>
          <w:numId w:val="6"/>
        </w:numPr>
        <w:ind w:left="284" w:hanging="284"/>
      </w:pPr>
      <w:bookmarkStart w:id="121" w:name="_Toc229669285"/>
      <w:r>
        <w:lastRenderedPageBreak/>
        <w:t>APPENDICES</w:t>
      </w:r>
      <w:bookmarkEnd w:id="121"/>
    </w:p>
    <w:p w14:paraId="4877BC7F" w14:textId="77777777" w:rsidR="001C04DF" w:rsidRPr="00BC4588" w:rsidRDefault="001C04DF" w:rsidP="001C04DF">
      <w:r w:rsidRPr="00BC4588">
        <w:t>Items that may be included but are not limited to:</w:t>
      </w:r>
    </w:p>
    <w:p w14:paraId="348727E8" w14:textId="77777777" w:rsidR="001C04DF" w:rsidRPr="00C22B07" w:rsidRDefault="001C04DF" w:rsidP="001C04DF">
      <w:r w:rsidRPr="00C22B07">
        <w:t xml:space="preserve">Table 1: </w:t>
      </w:r>
      <w:r>
        <w:t xml:space="preserve">Capital </w:t>
      </w:r>
      <w:r w:rsidRPr="00F6407D">
        <w:t>Depreciation</w:t>
      </w:r>
      <w:r>
        <w:t xml:space="preserve"> Transparency</w:t>
      </w:r>
    </w:p>
    <w:tbl>
      <w:tblPr>
        <w:tblStyle w:val="TableGrid"/>
        <w:tblW w:w="0" w:type="auto"/>
        <w:tblInd w:w="108" w:type="dxa"/>
        <w:tblLayout w:type="fixed"/>
        <w:tblLook w:val="04A0" w:firstRow="1" w:lastRow="0" w:firstColumn="1" w:lastColumn="0" w:noHBand="0" w:noVBand="1"/>
      </w:tblPr>
      <w:tblGrid>
        <w:gridCol w:w="3759"/>
        <w:gridCol w:w="1474"/>
        <w:gridCol w:w="1225"/>
        <w:gridCol w:w="1225"/>
        <w:gridCol w:w="1225"/>
      </w:tblGrid>
      <w:tr w:rsidR="001C04DF" w:rsidRPr="00841760" w14:paraId="2C27B705" w14:textId="77777777">
        <w:trPr>
          <w:trHeight w:val="310"/>
        </w:trPr>
        <w:tc>
          <w:tcPr>
            <w:tcW w:w="8908" w:type="dxa"/>
            <w:gridSpan w:val="5"/>
            <w:shd w:val="clear" w:color="auto" w:fill="E2E3E2" w:themeFill="background2"/>
            <w:vAlign w:val="center"/>
          </w:tcPr>
          <w:p w14:paraId="4012CBF8" w14:textId="77777777" w:rsidR="001C04DF" w:rsidRPr="003460DF" w:rsidRDefault="001C04DF">
            <w:pPr>
              <w:pStyle w:val="NoSpacing"/>
              <w:rPr>
                <w:rFonts w:cstheme="minorHAnsi"/>
                <w:sz w:val="18"/>
                <w:szCs w:val="18"/>
              </w:rPr>
            </w:pPr>
            <w:r>
              <w:rPr>
                <w:rFonts w:cstheme="minorHAnsi"/>
                <w:sz w:val="18"/>
                <w:szCs w:val="18"/>
              </w:rPr>
              <w:t xml:space="preserve">Example </w:t>
            </w:r>
            <w:r w:rsidRPr="003460DF">
              <w:rPr>
                <w:rFonts w:cstheme="minorHAnsi"/>
                <w:sz w:val="18"/>
                <w:szCs w:val="18"/>
              </w:rPr>
              <w:t>Depreciation</w:t>
            </w:r>
            <w:r>
              <w:rPr>
                <w:rFonts w:cstheme="minorHAnsi"/>
                <w:sz w:val="18"/>
                <w:szCs w:val="18"/>
              </w:rPr>
              <w:t xml:space="preserve"> for the assets used in the activity (this table is to be varied to align to entity financial management practices)</w:t>
            </w:r>
          </w:p>
        </w:tc>
      </w:tr>
      <w:tr w:rsidR="001C04DF" w:rsidRPr="00841760" w14:paraId="00A552EC" w14:textId="77777777">
        <w:trPr>
          <w:trHeight w:val="513"/>
        </w:trPr>
        <w:tc>
          <w:tcPr>
            <w:tcW w:w="3759" w:type="dxa"/>
            <w:shd w:val="solid" w:color="D1D1D1" w:themeColor="text2" w:themeTint="33" w:fill="D1D1D1" w:themeFill="text2" w:themeFillTint="33"/>
          </w:tcPr>
          <w:p w14:paraId="0AA51110" w14:textId="77777777" w:rsidR="001C04DF" w:rsidRPr="00841760" w:rsidRDefault="001C04DF">
            <w:pPr>
              <w:pStyle w:val="NoSpacing"/>
              <w:rPr>
                <w:rFonts w:cstheme="minorHAnsi"/>
                <w:sz w:val="18"/>
                <w:szCs w:val="18"/>
              </w:rPr>
            </w:pPr>
          </w:p>
        </w:tc>
        <w:tc>
          <w:tcPr>
            <w:tcW w:w="1474" w:type="dxa"/>
            <w:shd w:val="solid" w:color="D1D1D1" w:themeColor="text2" w:themeTint="33" w:fill="D1D1D1" w:themeFill="text2" w:themeFillTint="33"/>
          </w:tcPr>
          <w:p w14:paraId="798C48E8" w14:textId="77777777" w:rsidR="001C04DF" w:rsidRPr="00841760" w:rsidRDefault="001C04DF">
            <w:pPr>
              <w:pStyle w:val="NoSpacing"/>
              <w:rPr>
                <w:rFonts w:cstheme="minorHAnsi"/>
                <w:sz w:val="18"/>
                <w:szCs w:val="18"/>
              </w:rPr>
            </w:pPr>
            <w:r w:rsidRPr="00841760">
              <w:rPr>
                <w:rFonts w:cstheme="minorHAnsi"/>
                <w:sz w:val="18"/>
                <w:szCs w:val="18"/>
              </w:rPr>
              <w:t>[Insert budget year]</w:t>
            </w:r>
          </w:p>
        </w:tc>
        <w:tc>
          <w:tcPr>
            <w:tcW w:w="1225" w:type="dxa"/>
            <w:shd w:val="solid" w:color="D1D1D1" w:themeColor="text2" w:themeTint="33" w:fill="D1D1D1" w:themeFill="text2" w:themeFillTint="33"/>
          </w:tcPr>
          <w:p w14:paraId="15D5F208" w14:textId="77777777" w:rsidR="001C04DF" w:rsidRPr="00841760" w:rsidRDefault="001C04DF">
            <w:pPr>
              <w:pStyle w:val="NoSpacing"/>
              <w:rPr>
                <w:rFonts w:cstheme="minorHAnsi"/>
                <w:sz w:val="18"/>
                <w:szCs w:val="18"/>
              </w:rPr>
            </w:pPr>
            <w:r w:rsidRPr="00841760">
              <w:rPr>
                <w:rFonts w:cstheme="minorHAnsi"/>
                <w:sz w:val="18"/>
                <w:szCs w:val="18"/>
              </w:rPr>
              <w:t>[Forward year 1]</w:t>
            </w:r>
          </w:p>
        </w:tc>
        <w:tc>
          <w:tcPr>
            <w:tcW w:w="1225" w:type="dxa"/>
            <w:shd w:val="solid" w:color="D1D1D1" w:themeColor="text2" w:themeTint="33" w:fill="D1D1D1" w:themeFill="text2" w:themeFillTint="33"/>
          </w:tcPr>
          <w:p w14:paraId="4BB2D939" w14:textId="77777777" w:rsidR="001C04DF" w:rsidRPr="00841760" w:rsidRDefault="001C04DF">
            <w:pPr>
              <w:pStyle w:val="NoSpacing"/>
              <w:rPr>
                <w:rFonts w:cstheme="minorHAnsi"/>
                <w:sz w:val="18"/>
                <w:szCs w:val="18"/>
              </w:rPr>
            </w:pPr>
            <w:r w:rsidRPr="00841760">
              <w:rPr>
                <w:rFonts w:cstheme="minorHAnsi"/>
                <w:sz w:val="18"/>
                <w:szCs w:val="18"/>
              </w:rPr>
              <w:t>[Forward year 2]</w:t>
            </w:r>
          </w:p>
        </w:tc>
        <w:tc>
          <w:tcPr>
            <w:tcW w:w="1225" w:type="dxa"/>
            <w:shd w:val="solid" w:color="D1D1D1" w:themeColor="text2" w:themeTint="33" w:fill="D1D1D1" w:themeFill="text2" w:themeFillTint="33"/>
          </w:tcPr>
          <w:p w14:paraId="27444204" w14:textId="77777777" w:rsidR="001C04DF" w:rsidRPr="00841760" w:rsidRDefault="001C04DF">
            <w:pPr>
              <w:pStyle w:val="NoSpacing"/>
              <w:rPr>
                <w:rFonts w:cstheme="minorHAnsi"/>
                <w:sz w:val="18"/>
                <w:szCs w:val="18"/>
              </w:rPr>
            </w:pPr>
            <w:r w:rsidRPr="00841760">
              <w:rPr>
                <w:rFonts w:cstheme="minorHAnsi"/>
                <w:sz w:val="18"/>
                <w:szCs w:val="18"/>
              </w:rPr>
              <w:t>[Forward year 3]</w:t>
            </w:r>
          </w:p>
        </w:tc>
      </w:tr>
      <w:tr w:rsidR="001C04DF" w:rsidRPr="00841760" w14:paraId="6CD25D4C" w14:textId="77777777">
        <w:trPr>
          <w:trHeight w:val="301"/>
        </w:trPr>
        <w:tc>
          <w:tcPr>
            <w:tcW w:w="3759" w:type="dxa"/>
            <w:vAlign w:val="center"/>
          </w:tcPr>
          <w:p w14:paraId="616AD570" w14:textId="77777777" w:rsidR="001C04DF" w:rsidRPr="003460DF" w:rsidRDefault="001C04DF">
            <w:pPr>
              <w:pStyle w:val="NoSpacing"/>
              <w:rPr>
                <w:rFonts w:cstheme="minorHAnsi"/>
                <w:sz w:val="18"/>
                <w:szCs w:val="18"/>
              </w:rPr>
            </w:pPr>
            <w:r w:rsidRPr="003460DF">
              <w:rPr>
                <w:rFonts w:cstheme="minorHAnsi"/>
                <w:sz w:val="18"/>
                <w:szCs w:val="18"/>
              </w:rPr>
              <w:t>Asset Value</w:t>
            </w:r>
            <w:r>
              <w:rPr>
                <w:rFonts w:cstheme="minorHAnsi"/>
                <w:sz w:val="18"/>
                <w:szCs w:val="18"/>
              </w:rPr>
              <w:t xml:space="preserve"> for the activity</w:t>
            </w:r>
          </w:p>
        </w:tc>
        <w:tc>
          <w:tcPr>
            <w:tcW w:w="1474" w:type="dxa"/>
            <w:vAlign w:val="center"/>
          </w:tcPr>
          <w:p w14:paraId="5A8B223F" w14:textId="77777777" w:rsidR="001C04DF" w:rsidRPr="003460DF" w:rsidRDefault="001C04DF">
            <w:pPr>
              <w:pStyle w:val="NoSpacing"/>
              <w:rPr>
                <w:rFonts w:cstheme="minorHAnsi"/>
                <w:sz w:val="18"/>
                <w:szCs w:val="18"/>
              </w:rPr>
            </w:pPr>
          </w:p>
        </w:tc>
        <w:tc>
          <w:tcPr>
            <w:tcW w:w="1225" w:type="dxa"/>
            <w:vAlign w:val="center"/>
          </w:tcPr>
          <w:p w14:paraId="26ADBA28" w14:textId="77777777" w:rsidR="001C04DF" w:rsidRPr="003460DF" w:rsidRDefault="001C04DF">
            <w:pPr>
              <w:pStyle w:val="NoSpacing"/>
              <w:rPr>
                <w:rFonts w:cstheme="minorHAnsi"/>
                <w:sz w:val="18"/>
                <w:szCs w:val="18"/>
              </w:rPr>
            </w:pPr>
          </w:p>
        </w:tc>
        <w:tc>
          <w:tcPr>
            <w:tcW w:w="1225" w:type="dxa"/>
            <w:vAlign w:val="center"/>
          </w:tcPr>
          <w:p w14:paraId="71CB6041" w14:textId="77777777" w:rsidR="001C04DF" w:rsidRPr="003460DF" w:rsidRDefault="001C04DF">
            <w:pPr>
              <w:pStyle w:val="NoSpacing"/>
              <w:rPr>
                <w:rFonts w:cstheme="minorHAnsi"/>
                <w:sz w:val="18"/>
                <w:szCs w:val="18"/>
              </w:rPr>
            </w:pPr>
          </w:p>
        </w:tc>
        <w:tc>
          <w:tcPr>
            <w:tcW w:w="1225" w:type="dxa"/>
            <w:vAlign w:val="center"/>
          </w:tcPr>
          <w:p w14:paraId="223881A5" w14:textId="77777777" w:rsidR="001C04DF" w:rsidRPr="003460DF" w:rsidRDefault="001C04DF">
            <w:pPr>
              <w:pStyle w:val="NoSpacing"/>
              <w:rPr>
                <w:rFonts w:cstheme="minorHAnsi"/>
                <w:sz w:val="18"/>
                <w:szCs w:val="18"/>
              </w:rPr>
            </w:pPr>
          </w:p>
        </w:tc>
      </w:tr>
      <w:tr w:rsidR="001C04DF" w:rsidRPr="00841760" w14:paraId="4C19125C" w14:textId="77777777">
        <w:trPr>
          <w:trHeight w:val="301"/>
        </w:trPr>
        <w:tc>
          <w:tcPr>
            <w:tcW w:w="3759" w:type="dxa"/>
            <w:vAlign w:val="center"/>
          </w:tcPr>
          <w:p w14:paraId="5D521BF4" w14:textId="77777777" w:rsidR="001C04DF" w:rsidRPr="003460DF" w:rsidRDefault="001C04DF">
            <w:pPr>
              <w:pStyle w:val="NoSpacing"/>
              <w:rPr>
                <w:rFonts w:cstheme="minorHAnsi"/>
                <w:i/>
                <w:sz w:val="18"/>
                <w:szCs w:val="18"/>
              </w:rPr>
            </w:pPr>
            <w:r w:rsidRPr="003460DF">
              <w:rPr>
                <w:rFonts w:cstheme="minorHAnsi"/>
                <w:i/>
                <w:sz w:val="18"/>
                <w:szCs w:val="18"/>
              </w:rPr>
              <w:t>Depreciation Expense</w:t>
            </w:r>
            <w:r>
              <w:rPr>
                <w:rFonts w:cstheme="minorHAnsi"/>
                <w:i/>
                <w:sz w:val="18"/>
                <w:szCs w:val="18"/>
              </w:rPr>
              <w:t xml:space="preserve"> for the year</w:t>
            </w:r>
          </w:p>
        </w:tc>
        <w:tc>
          <w:tcPr>
            <w:tcW w:w="1474" w:type="dxa"/>
            <w:vAlign w:val="center"/>
          </w:tcPr>
          <w:p w14:paraId="3207367C" w14:textId="77777777" w:rsidR="001C04DF" w:rsidRPr="003460DF" w:rsidRDefault="001C04DF">
            <w:pPr>
              <w:pStyle w:val="NoSpacing"/>
              <w:rPr>
                <w:rFonts w:cstheme="minorHAnsi"/>
                <w:sz w:val="18"/>
                <w:szCs w:val="18"/>
              </w:rPr>
            </w:pPr>
          </w:p>
        </w:tc>
        <w:tc>
          <w:tcPr>
            <w:tcW w:w="1225" w:type="dxa"/>
            <w:vAlign w:val="center"/>
          </w:tcPr>
          <w:p w14:paraId="59C1FA87" w14:textId="77777777" w:rsidR="001C04DF" w:rsidRPr="003460DF" w:rsidRDefault="001C04DF">
            <w:pPr>
              <w:pStyle w:val="NoSpacing"/>
              <w:rPr>
                <w:rFonts w:cstheme="minorHAnsi"/>
                <w:sz w:val="18"/>
                <w:szCs w:val="18"/>
              </w:rPr>
            </w:pPr>
          </w:p>
        </w:tc>
        <w:tc>
          <w:tcPr>
            <w:tcW w:w="1225" w:type="dxa"/>
            <w:vAlign w:val="center"/>
          </w:tcPr>
          <w:p w14:paraId="01B4F1D3" w14:textId="77777777" w:rsidR="001C04DF" w:rsidRPr="003460DF" w:rsidRDefault="001C04DF">
            <w:pPr>
              <w:pStyle w:val="NoSpacing"/>
              <w:rPr>
                <w:rFonts w:cstheme="minorHAnsi"/>
                <w:sz w:val="18"/>
                <w:szCs w:val="18"/>
              </w:rPr>
            </w:pPr>
          </w:p>
        </w:tc>
        <w:tc>
          <w:tcPr>
            <w:tcW w:w="1225" w:type="dxa"/>
            <w:vAlign w:val="center"/>
          </w:tcPr>
          <w:p w14:paraId="15ADEAE5" w14:textId="77777777" w:rsidR="001C04DF" w:rsidRPr="003460DF" w:rsidRDefault="001C04DF">
            <w:pPr>
              <w:pStyle w:val="NoSpacing"/>
              <w:rPr>
                <w:rFonts w:cstheme="minorHAnsi"/>
                <w:sz w:val="18"/>
                <w:szCs w:val="18"/>
              </w:rPr>
            </w:pPr>
          </w:p>
        </w:tc>
      </w:tr>
      <w:tr w:rsidR="001C04DF" w:rsidRPr="00841760" w14:paraId="7DCDF350" w14:textId="77777777">
        <w:trPr>
          <w:trHeight w:val="591"/>
        </w:trPr>
        <w:tc>
          <w:tcPr>
            <w:tcW w:w="3759" w:type="dxa"/>
            <w:vAlign w:val="center"/>
          </w:tcPr>
          <w:p w14:paraId="78E2229E" w14:textId="77777777" w:rsidR="001C04DF" w:rsidRPr="003460DF" w:rsidRDefault="001C04DF">
            <w:pPr>
              <w:pStyle w:val="NoSpacing"/>
              <w:rPr>
                <w:rFonts w:cstheme="minorHAnsi"/>
                <w:sz w:val="18"/>
                <w:szCs w:val="18"/>
              </w:rPr>
            </w:pPr>
            <w:r w:rsidRPr="003460DF">
              <w:rPr>
                <w:rFonts w:cstheme="minorHAnsi"/>
                <w:sz w:val="18"/>
                <w:szCs w:val="18"/>
              </w:rPr>
              <w:t>Accumulated Depreciation (</w:t>
            </w:r>
            <w:r>
              <w:rPr>
                <w:rFonts w:cstheme="minorHAnsi"/>
                <w:sz w:val="18"/>
                <w:szCs w:val="18"/>
              </w:rPr>
              <w:t>return to or held</w:t>
            </w:r>
            <w:r w:rsidRPr="003460DF">
              <w:rPr>
                <w:rFonts w:cstheme="minorHAnsi"/>
                <w:sz w:val="18"/>
                <w:szCs w:val="18"/>
              </w:rPr>
              <w:t xml:space="preserve"> </w:t>
            </w:r>
            <w:r>
              <w:rPr>
                <w:rFonts w:cstheme="minorHAnsi"/>
                <w:sz w:val="18"/>
                <w:szCs w:val="18"/>
              </w:rPr>
              <w:t>for</w:t>
            </w:r>
            <w:r w:rsidRPr="003460DF">
              <w:rPr>
                <w:rFonts w:cstheme="minorHAnsi"/>
                <w:sz w:val="18"/>
                <w:szCs w:val="18"/>
              </w:rPr>
              <w:t xml:space="preserve"> government)</w:t>
            </w:r>
          </w:p>
        </w:tc>
        <w:tc>
          <w:tcPr>
            <w:tcW w:w="1474" w:type="dxa"/>
            <w:vAlign w:val="center"/>
          </w:tcPr>
          <w:p w14:paraId="16570761" w14:textId="77777777" w:rsidR="001C04DF" w:rsidRPr="003460DF" w:rsidRDefault="001C04DF">
            <w:pPr>
              <w:pStyle w:val="NoSpacing"/>
              <w:rPr>
                <w:rFonts w:cstheme="minorHAnsi"/>
                <w:sz w:val="18"/>
                <w:szCs w:val="18"/>
              </w:rPr>
            </w:pPr>
          </w:p>
        </w:tc>
        <w:tc>
          <w:tcPr>
            <w:tcW w:w="1225" w:type="dxa"/>
            <w:vAlign w:val="center"/>
          </w:tcPr>
          <w:p w14:paraId="23C2D102" w14:textId="77777777" w:rsidR="001C04DF" w:rsidRPr="003460DF" w:rsidRDefault="001C04DF">
            <w:pPr>
              <w:pStyle w:val="NoSpacing"/>
              <w:rPr>
                <w:rFonts w:cstheme="minorHAnsi"/>
                <w:sz w:val="18"/>
                <w:szCs w:val="18"/>
              </w:rPr>
            </w:pPr>
          </w:p>
        </w:tc>
        <w:tc>
          <w:tcPr>
            <w:tcW w:w="1225" w:type="dxa"/>
            <w:vAlign w:val="center"/>
          </w:tcPr>
          <w:p w14:paraId="03D8F91F" w14:textId="77777777" w:rsidR="001C04DF" w:rsidRPr="003460DF" w:rsidRDefault="001C04DF">
            <w:pPr>
              <w:pStyle w:val="NoSpacing"/>
              <w:rPr>
                <w:rFonts w:cstheme="minorHAnsi"/>
                <w:sz w:val="18"/>
                <w:szCs w:val="18"/>
              </w:rPr>
            </w:pPr>
          </w:p>
        </w:tc>
        <w:tc>
          <w:tcPr>
            <w:tcW w:w="1225" w:type="dxa"/>
            <w:vAlign w:val="center"/>
          </w:tcPr>
          <w:p w14:paraId="35D9C100" w14:textId="77777777" w:rsidR="001C04DF" w:rsidRPr="003460DF" w:rsidRDefault="001C04DF">
            <w:pPr>
              <w:pStyle w:val="NoSpacing"/>
              <w:rPr>
                <w:rFonts w:cstheme="minorHAnsi"/>
                <w:sz w:val="18"/>
                <w:szCs w:val="18"/>
              </w:rPr>
            </w:pPr>
          </w:p>
        </w:tc>
      </w:tr>
    </w:tbl>
    <w:p w14:paraId="60FC4DDB" w14:textId="77777777" w:rsidR="001C04DF" w:rsidRDefault="001C04DF" w:rsidP="001C04DF"/>
    <w:p w14:paraId="4A43A5E5" w14:textId="77777777" w:rsidR="001C04DF" w:rsidRPr="003460DF" w:rsidRDefault="001C04DF" w:rsidP="001C04DF">
      <w:pPr>
        <w:rPr>
          <w:rFonts w:cstheme="minorHAnsi"/>
          <w:sz w:val="18"/>
          <w:szCs w:val="18"/>
        </w:rPr>
      </w:pPr>
      <w:r w:rsidRPr="00264487">
        <w:t xml:space="preserve">Table </w:t>
      </w:r>
      <w:r>
        <w:t>2</w:t>
      </w:r>
      <w:r w:rsidRPr="00264487">
        <w:t xml:space="preserve">: </w:t>
      </w:r>
      <w:r>
        <w:t>Capital Maintenance Transparency</w:t>
      </w:r>
    </w:p>
    <w:tbl>
      <w:tblPr>
        <w:tblStyle w:val="TableGrid"/>
        <w:tblW w:w="0" w:type="auto"/>
        <w:tblInd w:w="108" w:type="dxa"/>
        <w:tblLayout w:type="fixed"/>
        <w:tblLook w:val="04A0" w:firstRow="1" w:lastRow="0" w:firstColumn="1" w:lastColumn="0" w:noHBand="0" w:noVBand="1"/>
      </w:tblPr>
      <w:tblGrid>
        <w:gridCol w:w="3759"/>
        <w:gridCol w:w="1474"/>
        <w:gridCol w:w="1225"/>
        <w:gridCol w:w="1225"/>
        <w:gridCol w:w="1225"/>
      </w:tblGrid>
      <w:tr w:rsidR="001C04DF" w:rsidRPr="00841760" w14:paraId="58EA34C6" w14:textId="77777777">
        <w:trPr>
          <w:trHeight w:val="310"/>
        </w:trPr>
        <w:tc>
          <w:tcPr>
            <w:tcW w:w="8908" w:type="dxa"/>
            <w:gridSpan w:val="5"/>
            <w:shd w:val="clear" w:color="auto" w:fill="E2E3E2" w:themeFill="background2"/>
          </w:tcPr>
          <w:p w14:paraId="20402C24" w14:textId="77777777" w:rsidR="001C04DF" w:rsidRPr="003460DF" w:rsidRDefault="001C04DF">
            <w:pPr>
              <w:pStyle w:val="NoSpacing"/>
              <w:rPr>
                <w:rFonts w:cstheme="minorHAnsi"/>
                <w:sz w:val="18"/>
                <w:szCs w:val="18"/>
              </w:rPr>
            </w:pPr>
            <w:r>
              <w:rPr>
                <w:rFonts w:cstheme="minorHAnsi"/>
                <w:sz w:val="18"/>
                <w:szCs w:val="18"/>
              </w:rPr>
              <w:t xml:space="preserve">Example </w:t>
            </w:r>
            <w:r w:rsidRPr="003460DF">
              <w:rPr>
                <w:rFonts w:cstheme="minorHAnsi"/>
                <w:sz w:val="18"/>
                <w:szCs w:val="18"/>
              </w:rPr>
              <w:t>Capital Maintenance</w:t>
            </w:r>
            <w:r>
              <w:rPr>
                <w:rFonts w:cstheme="minorHAnsi"/>
                <w:sz w:val="18"/>
                <w:szCs w:val="18"/>
              </w:rPr>
              <w:t xml:space="preserve"> for the assets used in the activity (this table is to be varied to align to entity financial management practices)</w:t>
            </w:r>
          </w:p>
        </w:tc>
      </w:tr>
      <w:tr w:rsidR="001C04DF" w:rsidRPr="00841760" w14:paraId="1E032C88" w14:textId="77777777">
        <w:trPr>
          <w:trHeight w:val="513"/>
        </w:trPr>
        <w:tc>
          <w:tcPr>
            <w:tcW w:w="3759" w:type="dxa"/>
            <w:shd w:val="solid" w:color="D1D1D1" w:themeColor="text2" w:themeTint="33" w:fill="D1D1D1" w:themeFill="text2" w:themeFillTint="33"/>
          </w:tcPr>
          <w:p w14:paraId="2BF765A6" w14:textId="77777777" w:rsidR="001C04DF" w:rsidRPr="00841760" w:rsidRDefault="001C04DF">
            <w:pPr>
              <w:pStyle w:val="NoSpacing"/>
              <w:rPr>
                <w:rFonts w:cstheme="minorHAnsi"/>
                <w:sz w:val="18"/>
                <w:szCs w:val="18"/>
              </w:rPr>
            </w:pPr>
          </w:p>
        </w:tc>
        <w:tc>
          <w:tcPr>
            <w:tcW w:w="1474" w:type="dxa"/>
            <w:shd w:val="solid" w:color="D1D1D1" w:themeColor="text2" w:themeTint="33" w:fill="D1D1D1" w:themeFill="text2" w:themeFillTint="33"/>
          </w:tcPr>
          <w:p w14:paraId="4D03635A" w14:textId="77777777" w:rsidR="001C04DF" w:rsidRPr="00841760" w:rsidRDefault="001C04DF">
            <w:pPr>
              <w:pStyle w:val="NoSpacing"/>
              <w:rPr>
                <w:rFonts w:cstheme="minorHAnsi"/>
                <w:sz w:val="18"/>
                <w:szCs w:val="18"/>
              </w:rPr>
            </w:pPr>
            <w:r w:rsidRPr="00841760">
              <w:rPr>
                <w:rFonts w:cstheme="minorHAnsi"/>
                <w:sz w:val="18"/>
                <w:szCs w:val="18"/>
              </w:rPr>
              <w:t>[Insert budget year]</w:t>
            </w:r>
          </w:p>
        </w:tc>
        <w:tc>
          <w:tcPr>
            <w:tcW w:w="1225" w:type="dxa"/>
            <w:shd w:val="solid" w:color="D1D1D1" w:themeColor="text2" w:themeTint="33" w:fill="D1D1D1" w:themeFill="text2" w:themeFillTint="33"/>
          </w:tcPr>
          <w:p w14:paraId="16074991" w14:textId="77777777" w:rsidR="001C04DF" w:rsidRPr="00841760" w:rsidRDefault="001C04DF">
            <w:pPr>
              <w:pStyle w:val="NoSpacing"/>
              <w:rPr>
                <w:rFonts w:cstheme="minorHAnsi"/>
                <w:sz w:val="18"/>
                <w:szCs w:val="18"/>
              </w:rPr>
            </w:pPr>
            <w:r w:rsidRPr="00841760">
              <w:rPr>
                <w:rFonts w:cstheme="minorHAnsi"/>
                <w:sz w:val="18"/>
                <w:szCs w:val="18"/>
              </w:rPr>
              <w:t>[Forward year 1]</w:t>
            </w:r>
          </w:p>
        </w:tc>
        <w:tc>
          <w:tcPr>
            <w:tcW w:w="1225" w:type="dxa"/>
            <w:shd w:val="solid" w:color="D1D1D1" w:themeColor="text2" w:themeTint="33" w:fill="D1D1D1" w:themeFill="text2" w:themeFillTint="33"/>
          </w:tcPr>
          <w:p w14:paraId="309DF94C" w14:textId="77777777" w:rsidR="001C04DF" w:rsidRPr="00841760" w:rsidRDefault="001C04DF">
            <w:pPr>
              <w:pStyle w:val="NoSpacing"/>
              <w:rPr>
                <w:rFonts w:cstheme="minorHAnsi"/>
                <w:sz w:val="18"/>
                <w:szCs w:val="18"/>
              </w:rPr>
            </w:pPr>
            <w:r w:rsidRPr="00841760">
              <w:rPr>
                <w:rFonts w:cstheme="minorHAnsi"/>
                <w:sz w:val="18"/>
                <w:szCs w:val="18"/>
              </w:rPr>
              <w:t>[Forward year 2]</w:t>
            </w:r>
          </w:p>
        </w:tc>
        <w:tc>
          <w:tcPr>
            <w:tcW w:w="1225" w:type="dxa"/>
            <w:shd w:val="solid" w:color="D1D1D1" w:themeColor="text2" w:themeTint="33" w:fill="D1D1D1" w:themeFill="text2" w:themeFillTint="33"/>
          </w:tcPr>
          <w:p w14:paraId="3771A63C" w14:textId="77777777" w:rsidR="001C04DF" w:rsidRPr="00841760" w:rsidRDefault="001C04DF">
            <w:pPr>
              <w:pStyle w:val="NoSpacing"/>
              <w:rPr>
                <w:rFonts w:cstheme="minorHAnsi"/>
                <w:sz w:val="18"/>
                <w:szCs w:val="18"/>
              </w:rPr>
            </w:pPr>
            <w:r w:rsidRPr="00841760">
              <w:rPr>
                <w:rFonts w:cstheme="minorHAnsi"/>
                <w:sz w:val="18"/>
                <w:szCs w:val="18"/>
              </w:rPr>
              <w:t>[Forward year 3]</w:t>
            </w:r>
          </w:p>
        </w:tc>
      </w:tr>
      <w:tr w:rsidR="001C04DF" w:rsidRPr="00841760" w14:paraId="59268393" w14:textId="77777777">
        <w:trPr>
          <w:trHeight w:val="513"/>
        </w:trPr>
        <w:tc>
          <w:tcPr>
            <w:tcW w:w="3759" w:type="dxa"/>
          </w:tcPr>
          <w:p w14:paraId="7AD023FC" w14:textId="77777777" w:rsidR="001C04DF" w:rsidRPr="003460DF" w:rsidRDefault="001C04DF">
            <w:pPr>
              <w:pStyle w:val="NoSpacing"/>
              <w:rPr>
                <w:rFonts w:cstheme="minorHAnsi"/>
                <w:sz w:val="18"/>
                <w:szCs w:val="18"/>
              </w:rPr>
            </w:pPr>
            <w:r w:rsidRPr="003460DF">
              <w:rPr>
                <w:rFonts w:cstheme="minorHAnsi"/>
                <w:sz w:val="18"/>
                <w:szCs w:val="18"/>
              </w:rPr>
              <w:t xml:space="preserve">Capital Maintenance </w:t>
            </w:r>
            <w:r>
              <w:rPr>
                <w:rFonts w:cstheme="minorHAnsi"/>
                <w:sz w:val="18"/>
                <w:szCs w:val="18"/>
              </w:rPr>
              <w:t>Expense</w:t>
            </w:r>
          </w:p>
        </w:tc>
        <w:tc>
          <w:tcPr>
            <w:tcW w:w="1474" w:type="dxa"/>
          </w:tcPr>
          <w:p w14:paraId="1E017ECC" w14:textId="77777777" w:rsidR="001C04DF" w:rsidRPr="003460DF" w:rsidRDefault="001C04DF">
            <w:pPr>
              <w:pStyle w:val="NoSpacing"/>
              <w:rPr>
                <w:rFonts w:cstheme="minorHAnsi"/>
                <w:sz w:val="18"/>
                <w:szCs w:val="18"/>
              </w:rPr>
            </w:pPr>
          </w:p>
        </w:tc>
        <w:tc>
          <w:tcPr>
            <w:tcW w:w="1225" w:type="dxa"/>
          </w:tcPr>
          <w:p w14:paraId="3A6A2284" w14:textId="77777777" w:rsidR="001C04DF" w:rsidRPr="003460DF" w:rsidRDefault="001C04DF">
            <w:pPr>
              <w:pStyle w:val="NoSpacing"/>
              <w:rPr>
                <w:rFonts w:cstheme="minorHAnsi"/>
                <w:sz w:val="18"/>
                <w:szCs w:val="18"/>
              </w:rPr>
            </w:pPr>
          </w:p>
        </w:tc>
        <w:tc>
          <w:tcPr>
            <w:tcW w:w="1225" w:type="dxa"/>
          </w:tcPr>
          <w:p w14:paraId="14BAE398" w14:textId="77777777" w:rsidR="001C04DF" w:rsidRPr="003460DF" w:rsidRDefault="001C04DF">
            <w:pPr>
              <w:pStyle w:val="NoSpacing"/>
              <w:rPr>
                <w:rFonts w:cstheme="minorHAnsi"/>
                <w:sz w:val="18"/>
                <w:szCs w:val="18"/>
              </w:rPr>
            </w:pPr>
          </w:p>
        </w:tc>
        <w:tc>
          <w:tcPr>
            <w:tcW w:w="1225" w:type="dxa"/>
          </w:tcPr>
          <w:p w14:paraId="60B9F630" w14:textId="77777777" w:rsidR="001C04DF" w:rsidRPr="003460DF" w:rsidRDefault="001C04DF">
            <w:pPr>
              <w:pStyle w:val="NoSpacing"/>
              <w:rPr>
                <w:rFonts w:cstheme="minorHAnsi"/>
                <w:sz w:val="18"/>
                <w:szCs w:val="18"/>
              </w:rPr>
            </w:pPr>
          </w:p>
        </w:tc>
      </w:tr>
      <w:tr w:rsidR="001C04DF" w:rsidRPr="00841760" w14:paraId="1D737665" w14:textId="77777777">
        <w:trPr>
          <w:trHeight w:val="524"/>
        </w:trPr>
        <w:tc>
          <w:tcPr>
            <w:tcW w:w="3759" w:type="dxa"/>
          </w:tcPr>
          <w:p w14:paraId="35928D13" w14:textId="77777777" w:rsidR="001C04DF" w:rsidRPr="003460DF" w:rsidRDefault="001C04DF">
            <w:pPr>
              <w:pStyle w:val="NoSpacing"/>
              <w:rPr>
                <w:rFonts w:cstheme="minorHAnsi"/>
                <w:sz w:val="18"/>
                <w:szCs w:val="18"/>
              </w:rPr>
            </w:pPr>
            <w:r w:rsidRPr="003460DF">
              <w:rPr>
                <w:rFonts w:cstheme="minorHAnsi"/>
                <w:sz w:val="18"/>
                <w:szCs w:val="18"/>
              </w:rPr>
              <w:t xml:space="preserve">Capital Maintenance </w:t>
            </w:r>
            <w:r>
              <w:rPr>
                <w:rFonts w:cstheme="minorHAnsi"/>
                <w:sz w:val="18"/>
                <w:szCs w:val="18"/>
              </w:rPr>
              <w:t>as percentage of total expense</w:t>
            </w:r>
          </w:p>
        </w:tc>
        <w:tc>
          <w:tcPr>
            <w:tcW w:w="1474" w:type="dxa"/>
          </w:tcPr>
          <w:p w14:paraId="523AD03E" w14:textId="77777777" w:rsidR="001C04DF" w:rsidRPr="003460DF" w:rsidRDefault="001C04DF">
            <w:pPr>
              <w:pStyle w:val="NoSpacing"/>
              <w:rPr>
                <w:rFonts w:cstheme="minorHAnsi"/>
                <w:sz w:val="18"/>
                <w:szCs w:val="18"/>
              </w:rPr>
            </w:pPr>
          </w:p>
        </w:tc>
        <w:tc>
          <w:tcPr>
            <w:tcW w:w="1225" w:type="dxa"/>
          </w:tcPr>
          <w:p w14:paraId="3553B929" w14:textId="77777777" w:rsidR="001C04DF" w:rsidRPr="003460DF" w:rsidRDefault="001C04DF">
            <w:pPr>
              <w:pStyle w:val="NoSpacing"/>
              <w:rPr>
                <w:rFonts w:cstheme="minorHAnsi"/>
                <w:sz w:val="18"/>
                <w:szCs w:val="18"/>
              </w:rPr>
            </w:pPr>
          </w:p>
        </w:tc>
        <w:tc>
          <w:tcPr>
            <w:tcW w:w="1225" w:type="dxa"/>
          </w:tcPr>
          <w:p w14:paraId="67F31D2E" w14:textId="77777777" w:rsidR="001C04DF" w:rsidRPr="003460DF" w:rsidRDefault="001C04DF">
            <w:pPr>
              <w:pStyle w:val="NoSpacing"/>
              <w:rPr>
                <w:rFonts w:cstheme="minorHAnsi"/>
                <w:sz w:val="18"/>
                <w:szCs w:val="18"/>
              </w:rPr>
            </w:pPr>
          </w:p>
        </w:tc>
        <w:tc>
          <w:tcPr>
            <w:tcW w:w="1225" w:type="dxa"/>
          </w:tcPr>
          <w:p w14:paraId="74B34BE5" w14:textId="77777777" w:rsidR="001C04DF" w:rsidRPr="003460DF" w:rsidRDefault="001C04DF">
            <w:pPr>
              <w:pStyle w:val="NoSpacing"/>
              <w:rPr>
                <w:rFonts w:cstheme="minorHAnsi"/>
                <w:sz w:val="18"/>
                <w:szCs w:val="18"/>
              </w:rPr>
            </w:pPr>
          </w:p>
        </w:tc>
      </w:tr>
    </w:tbl>
    <w:p w14:paraId="7191D13D" w14:textId="77777777" w:rsidR="001C04DF" w:rsidRDefault="001C04DF" w:rsidP="001C04DF"/>
    <w:p w14:paraId="0214F51E" w14:textId="77777777" w:rsidR="001C04DF" w:rsidRPr="003460DF" w:rsidRDefault="001C04DF" w:rsidP="001C04DF">
      <w:pPr>
        <w:rPr>
          <w:rFonts w:cstheme="minorHAnsi"/>
          <w:sz w:val="18"/>
          <w:szCs w:val="18"/>
        </w:rPr>
      </w:pPr>
      <w:r w:rsidRPr="00264487">
        <w:t xml:space="preserve">Table </w:t>
      </w:r>
      <w:r>
        <w:t>3</w:t>
      </w:r>
      <w:r w:rsidRPr="00264487">
        <w:t xml:space="preserve">: </w:t>
      </w:r>
      <w:r>
        <w:t>Working Capital Reserve Expense Transparency</w:t>
      </w:r>
    </w:p>
    <w:tbl>
      <w:tblPr>
        <w:tblStyle w:val="TableGrid"/>
        <w:tblW w:w="0" w:type="auto"/>
        <w:tblInd w:w="108" w:type="dxa"/>
        <w:tblLayout w:type="fixed"/>
        <w:tblLook w:val="04A0" w:firstRow="1" w:lastRow="0" w:firstColumn="1" w:lastColumn="0" w:noHBand="0" w:noVBand="1"/>
      </w:tblPr>
      <w:tblGrid>
        <w:gridCol w:w="3759"/>
        <w:gridCol w:w="1474"/>
        <w:gridCol w:w="1225"/>
        <w:gridCol w:w="1225"/>
        <w:gridCol w:w="1225"/>
      </w:tblGrid>
      <w:tr w:rsidR="001C04DF" w:rsidRPr="00841760" w14:paraId="65E7A6DB" w14:textId="77777777">
        <w:trPr>
          <w:trHeight w:val="301"/>
        </w:trPr>
        <w:tc>
          <w:tcPr>
            <w:tcW w:w="8908" w:type="dxa"/>
            <w:gridSpan w:val="5"/>
            <w:shd w:val="clear" w:color="auto" w:fill="E2E3E2" w:themeFill="background2"/>
          </w:tcPr>
          <w:p w14:paraId="790C3F5C" w14:textId="77777777" w:rsidR="001C04DF" w:rsidRPr="003460DF" w:rsidRDefault="001C04DF">
            <w:pPr>
              <w:pStyle w:val="NoSpacing"/>
              <w:rPr>
                <w:rFonts w:cstheme="minorHAnsi"/>
                <w:sz w:val="18"/>
                <w:szCs w:val="18"/>
              </w:rPr>
            </w:pPr>
            <w:r>
              <w:rPr>
                <w:rFonts w:cstheme="minorHAnsi"/>
                <w:sz w:val="18"/>
                <w:szCs w:val="18"/>
              </w:rPr>
              <w:t xml:space="preserve">Example </w:t>
            </w:r>
            <w:r w:rsidRPr="003460DF">
              <w:rPr>
                <w:rFonts w:cstheme="minorHAnsi"/>
                <w:sz w:val="18"/>
                <w:szCs w:val="18"/>
              </w:rPr>
              <w:t>Working capital</w:t>
            </w:r>
            <w:r>
              <w:rPr>
                <w:rFonts w:cstheme="minorHAnsi"/>
                <w:sz w:val="18"/>
                <w:szCs w:val="18"/>
              </w:rPr>
              <w:t xml:space="preserve"> for the activity (this table is to be varied to align to entity financial management practices)</w:t>
            </w:r>
          </w:p>
        </w:tc>
      </w:tr>
      <w:tr w:rsidR="001C04DF" w:rsidRPr="00841760" w14:paraId="5F109398" w14:textId="77777777">
        <w:trPr>
          <w:trHeight w:val="513"/>
        </w:trPr>
        <w:tc>
          <w:tcPr>
            <w:tcW w:w="3759" w:type="dxa"/>
            <w:shd w:val="solid" w:color="D1D1D1" w:themeColor="text2" w:themeTint="33" w:fill="D1D1D1" w:themeFill="text2" w:themeFillTint="33"/>
          </w:tcPr>
          <w:p w14:paraId="02F908D6" w14:textId="77777777" w:rsidR="001C04DF" w:rsidRPr="00841760" w:rsidRDefault="001C04DF">
            <w:pPr>
              <w:pStyle w:val="NoSpacing"/>
              <w:rPr>
                <w:rFonts w:cstheme="minorHAnsi"/>
                <w:sz w:val="18"/>
                <w:szCs w:val="18"/>
              </w:rPr>
            </w:pPr>
          </w:p>
        </w:tc>
        <w:tc>
          <w:tcPr>
            <w:tcW w:w="1474" w:type="dxa"/>
            <w:shd w:val="solid" w:color="D1D1D1" w:themeColor="text2" w:themeTint="33" w:fill="D1D1D1" w:themeFill="text2" w:themeFillTint="33"/>
          </w:tcPr>
          <w:p w14:paraId="26D4B516" w14:textId="77777777" w:rsidR="001C04DF" w:rsidRPr="00841760" w:rsidRDefault="001C04DF">
            <w:pPr>
              <w:pStyle w:val="NoSpacing"/>
              <w:rPr>
                <w:rFonts w:cstheme="minorHAnsi"/>
                <w:sz w:val="18"/>
                <w:szCs w:val="18"/>
              </w:rPr>
            </w:pPr>
            <w:r w:rsidRPr="00841760">
              <w:rPr>
                <w:rFonts w:cstheme="minorHAnsi"/>
                <w:sz w:val="18"/>
                <w:szCs w:val="18"/>
              </w:rPr>
              <w:t>[Insert budget year]</w:t>
            </w:r>
          </w:p>
        </w:tc>
        <w:tc>
          <w:tcPr>
            <w:tcW w:w="1225" w:type="dxa"/>
            <w:shd w:val="solid" w:color="D1D1D1" w:themeColor="text2" w:themeTint="33" w:fill="D1D1D1" w:themeFill="text2" w:themeFillTint="33"/>
          </w:tcPr>
          <w:p w14:paraId="4933E170" w14:textId="77777777" w:rsidR="001C04DF" w:rsidRPr="00841760" w:rsidRDefault="001C04DF">
            <w:pPr>
              <w:pStyle w:val="NoSpacing"/>
              <w:rPr>
                <w:rFonts w:cstheme="minorHAnsi"/>
                <w:sz w:val="18"/>
                <w:szCs w:val="18"/>
              </w:rPr>
            </w:pPr>
            <w:r w:rsidRPr="00841760">
              <w:rPr>
                <w:rFonts w:cstheme="minorHAnsi"/>
                <w:sz w:val="18"/>
                <w:szCs w:val="18"/>
              </w:rPr>
              <w:t>[Forward year 1]</w:t>
            </w:r>
          </w:p>
        </w:tc>
        <w:tc>
          <w:tcPr>
            <w:tcW w:w="1225" w:type="dxa"/>
            <w:shd w:val="solid" w:color="D1D1D1" w:themeColor="text2" w:themeTint="33" w:fill="D1D1D1" w:themeFill="text2" w:themeFillTint="33"/>
          </w:tcPr>
          <w:p w14:paraId="665C6B5D" w14:textId="77777777" w:rsidR="001C04DF" w:rsidRPr="00841760" w:rsidRDefault="001C04DF">
            <w:pPr>
              <w:pStyle w:val="NoSpacing"/>
              <w:rPr>
                <w:rFonts w:cstheme="minorHAnsi"/>
                <w:sz w:val="18"/>
                <w:szCs w:val="18"/>
              </w:rPr>
            </w:pPr>
            <w:r w:rsidRPr="00841760">
              <w:rPr>
                <w:rFonts w:cstheme="minorHAnsi"/>
                <w:sz w:val="18"/>
                <w:szCs w:val="18"/>
              </w:rPr>
              <w:t>[Forward year 2]</w:t>
            </w:r>
          </w:p>
        </w:tc>
        <w:tc>
          <w:tcPr>
            <w:tcW w:w="1225" w:type="dxa"/>
            <w:shd w:val="solid" w:color="D1D1D1" w:themeColor="text2" w:themeTint="33" w:fill="D1D1D1" w:themeFill="text2" w:themeFillTint="33"/>
          </w:tcPr>
          <w:p w14:paraId="028FBB49" w14:textId="77777777" w:rsidR="001C04DF" w:rsidRPr="00841760" w:rsidRDefault="001C04DF">
            <w:pPr>
              <w:pStyle w:val="NoSpacing"/>
              <w:rPr>
                <w:rFonts w:cstheme="minorHAnsi"/>
                <w:sz w:val="18"/>
                <w:szCs w:val="18"/>
              </w:rPr>
            </w:pPr>
            <w:r w:rsidRPr="00841760">
              <w:rPr>
                <w:rFonts w:cstheme="minorHAnsi"/>
                <w:sz w:val="18"/>
                <w:szCs w:val="18"/>
              </w:rPr>
              <w:t>[Forward year 3]</w:t>
            </w:r>
          </w:p>
        </w:tc>
      </w:tr>
      <w:tr w:rsidR="001C04DF" w:rsidRPr="00841760" w14:paraId="49E3DAAA" w14:textId="77777777">
        <w:trPr>
          <w:trHeight w:val="310"/>
        </w:trPr>
        <w:tc>
          <w:tcPr>
            <w:tcW w:w="3759" w:type="dxa"/>
            <w:vAlign w:val="center"/>
          </w:tcPr>
          <w:p w14:paraId="19FB1147" w14:textId="77777777" w:rsidR="001C04DF" w:rsidRPr="003460DF" w:rsidRDefault="001C04DF">
            <w:pPr>
              <w:pStyle w:val="NoSpacing"/>
              <w:rPr>
                <w:rFonts w:cstheme="minorHAnsi"/>
                <w:sz w:val="18"/>
                <w:szCs w:val="18"/>
              </w:rPr>
            </w:pPr>
            <w:r>
              <w:rPr>
                <w:rFonts w:cstheme="minorHAnsi"/>
                <w:sz w:val="18"/>
                <w:szCs w:val="18"/>
              </w:rPr>
              <w:t xml:space="preserve">Total Expected </w:t>
            </w:r>
            <w:r w:rsidRPr="003460DF">
              <w:rPr>
                <w:rFonts w:cstheme="minorHAnsi"/>
                <w:sz w:val="18"/>
                <w:szCs w:val="18"/>
              </w:rPr>
              <w:t>Annual Operating Expense</w:t>
            </w:r>
            <w:r>
              <w:rPr>
                <w:rFonts w:cstheme="minorHAnsi"/>
                <w:sz w:val="18"/>
                <w:szCs w:val="18"/>
              </w:rPr>
              <w:t xml:space="preserve"> for Activity</w:t>
            </w:r>
          </w:p>
        </w:tc>
        <w:tc>
          <w:tcPr>
            <w:tcW w:w="1474" w:type="dxa"/>
            <w:vAlign w:val="center"/>
          </w:tcPr>
          <w:p w14:paraId="4FD2A037" w14:textId="77777777" w:rsidR="001C04DF" w:rsidRPr="003460DF" w:rsidRDefault="001C04DF">
            <w:pPr>
              <w:pStyle w:val="NoSpacing"/>
              <w:ind w:right="139"/>
              <w:jc w:val="right"/>
              <w:rPr>
                <w:rFonts w:cstheme="minorHAnsi"/>
                <w:sz w:val="18"/>
                <w:szCs w:val="18"/>
              </w:rPr>
            </w:pPr>
          </w:p>
        </w:tc>
        <w:tc>
          <w:tcPr>
            <w:tcW w:w="1225" w:type="dxa"/>
            <w:vAlign w:val="center"/>
          </w:tcPr>
          <w:p w14:paraId="5E594C80" w14:textId="77777777" w:rsidR="001C04DF" w:rsidRPr="003460DF" w:rsidRDefault="001C04DF">
            <w:pPr>
              <w:pStyle w:val="NoSpacing"/>
              <w:ind w:right="139"/>
              <w:jc w:val="right"/>
              <w:rPr>
                <w:rFonts w:cstheme="minorHAnsi"/>
                <w:sz w:val="18"/>
                <w:szCs w:val="18"/>
              </w:rPr>
            </w:pPr>
          </w:p>
        </w:tc>
        <w:tc>
          <w:tcPr>
            <w:tcW w:w="1225" w:type="dxa"/>
            <w:vAlign w:val="center"/>
          </w:tcPr>
          <w:p w14:paraId="22D8A145" w14:textId="77777777" w:rsidR="001C04DF" w:rsidRPr="003460DF" w:rsidRDefault="001C04DF">
            <w:pPr>
              <w:pStyle w:val="NoSpacing"/>
              <w:ind w:right="139"/>
              <w:jc w:val="right"/>
              <w:rPr>
                <w:rFonts w:cstheme="minorHAnsi"/>
                <w:sz w:val="18"/>
                <w:szCs w:val="18"/>
              </w:rPr>
            </w:pPr>
          </w:p>
        </w:tc>
        <w:tc>
          <w:tcPr>
            <w:tcW w:w="1225" w:type="dxa"/>
            <w:vAlign w:val="center"/>
          </w:tcPr>
          <w:p w14:paraId="6BAF9494" w14:textId="77777777" w:rsidR="001C04DF" w:rsidRPr="003460DF" w:rsidRDefault="001C04DF">
            <w:pPr>
              <w:pStyle w:val="NoSpacing"/>
              <w:ind w:right="139"/>
              <w:jc w:val="right"/>
              <w:rPr>
                <w:rFonts w:cstheme="minorHAnsi"/>
                <w:sz w:val="18"/>
                <w:szCs w:val="18"/>
              </w:rPr>
            </w:pPr>
          </w:p>
        </w:tc>
      </w:tr>
      <w:tr w:rsidR="001C04DF" w:rsidRPr="00841760" w14:paraId="6751B96D" w14:textId="77777777">
        <w:trPr>
          <w:trHeight w:val="513"/>
        </w:trPr>
        <w:tc>
          <w:tcPr>
            <w:tcW w:w="3759" w:type="dxa"/>
            <w:vAlign w:val="center"/>
          </w:tcPr>
          <w:p w14:paraId="454890FC" w14:textId="77777777" w:rsidR="001C04DF" w:rsidRPr="003460DF" w:rsidRDefault="001C04DF">
            <w:pPr>
              <w:pStyle w:val="NoSpacing"/>
              <w:rPr>
                <w:rFonts w:cstheme="minorHAnsi"/>
                <w:sz w:val="18"/>
                <w:szCs w:val="18"/>
              </w:rPr>
            </w:pPr>
            <w:r>
              <w:rPr>
                <w:rFonts w:cstheme="minorHAnsi"/>
                <w:sz w:val="18"/>
                <w:szCs w:val="18"/>
              </w:rPr>
              <w:t xml:space="preserve">Percentage </w:t>
            </w:r>
            <w:r w:rsidRPr="003460DF">
              <w:rPr>
                <w:rFonts w:cstheme="minorHAnsi"/>
                <w:sz w:val="18"/>
                <w:szCs w:val="18"/>
              </w:rPr>
              <w:t>Limit</w:t>
            </w:r>
            <w:r>
              <w:rPr>
                <w:rFonts w:cstheme="minorHAnsi"/>
                <w:sz w:val="18"/>
                <w:szCs w:val="18"/>
              </w:rPr>
              <w:t xml:space="preserve"> on </w:t>
            </w:r>
            <w:r w:rsidRPr="003460DF">
              <w:rPr>
                <w:rFonts w:cstheme="minorHAnsi"/>
                <w:sz w:val="18"/>
                <w:szCs w:val="18"/>
              </w:rPr>
              <w:t xml:space="preserve">Working Capital </w:t>
            </w:r>
            <w:r>
              <w:rPr>
                <w:rFonts w:cstheme="minorHAnsi"/>
                <w:sz w:val="18"/>
                <w:szCs w:val="18"/>
              </w:rPr>
              <w:t xml:space="preserve">Reserve </w:t>
            </w:r>
            <w:r w:rsidRPr="003460DF">
              <w:rPr>
                <w:rFonts w:cstheme="minorHAnsi"/>
                <w:sz w:val="18"/>
                <w:szCs w:val="18"/>
              </w:rPr>
              <w:t>(e.g. 30% of Annual Operating Expense)</w:t>
            </w:r>
          </w:p>
        </w:tc>
        <w:tc>
          <w:tcPr>
            <w:tcW w:w="1474" w:type="dxa"/>
            <w:vAlign w:val="center"/>
          </w:tcPr>
          <w:p w14:paraId="0BEEFC9A" w14:textId="77777777" w:rsidR="001C04DF" w:rsidRPr="003460DF" w:rsidRDefault="001C04DF">
            <w:pPr>
              <w:pStyle w:val="NoSpacing"/>
              <w:ind w:right="139"/>
              <w:jc w:val="right"/>
              <w:rPr>
                <w:rFonts w:cstheme="minorHAnsi"/>
                <w:sz w:val="18"/>
                <w:szCs w:val="18"/>
              </w:rPr>
            </w:pPr>
            <w:r>
              <w:rPr>
                <w:rFonts w:cstheme="minorHAnsi"/>
                <w:sz w:val="18"/>
                <w:szCs w:val="18"/>
              </w:rPr>
              <w:t>%</w:t>
            </w:r>
          </w:p>
        </w:tc>
        <w:tc>
          <w:tcPr>
            <w:tcW w:w="1225" w:type="dxa"/>
            <w:vAlign w:val="center"/>
          </w:tcPr>
          <w:p w14:paraId="6A5D4662" w14:textId="77777777" w:rsidR="001C04DF" w:rsidRPr="003460DF" w:rsidRDefault="001C04DF">
            <w:pPr>
              <w:pStyle w:val="NoSpacing"/>
              <w:ind w:right="139"/>
              <w:jc w:val="right"/>
              <w:rPr>
                <w:rFonts w:cstheme="minorHAnsi"/>
                <w:sz w:val="18"/>
                <w:szCs w:val="18"/>
              </w:rPr>
            </w:pPr>
            <w:r>
              <w:rPr>
                <w:rFonts w:cstheme="minorHAnsi"/>
                <w:sz w:val="18"/>
                <w:szCs w:val="18"/>
              </w:rPr>
              <w:t>%</w:t>
            </w:r>
          </w:p>
        </w:tc>
        <w:tc>
          <w:tcPr>
            <w:tcW w:w="1225" w:type="dxa"/>
            <w:vAlign w:val="center"/>
          </w:tcPr>
          <w:p w14:paraId="1761FE69" w14:textId="77777777" w:rsidR="001C04DF" w:rsidRPr="003460DF" w:rsidRDefault="001C04DF">
            <w:pPr>
              <w:pStyle w:val="NoSpacing"/>
              <w:ind w:right="139"/>
              <w:jc w:val="right"/>
              <w:rPr>
                <w:rFonts w:cstheme="minorHAnsi"/>
                <w:sz w:val="18"/>
                <w:szCs w:val="18"/>
              </w:rPr>
            </w:pPr>
            <w:r>
              <w:rPr>
                <w:rFonts w:cstheme="minorHAnsi"/>
                <w:sz w:val="18"/>
                <w:szCs w:val="18"/>
              </w:rPr>
              <w:t>%</w:t>
            </w:r>
          </w:p>
        </w:tc>
        <w:tc>
          <w:tcPr>
            <w:tcW w:w="1225" w:type="dxa"/>
            <w:vAlign w:val="center"/>
          </w:tcPr>
          <w:p w14:paraId="2569CFB2" w14:textId="77777777" w:rsidR="001C04DF" w:rsidRPr="003460DF" w:rsidRDefault="001C04DF">
            <w:pPr>
              <w:pStyle w:val="NoSpacing"/>
              <w:ind w:right="139"/>
              <w:jc w:val="right"/>
              <w:rPr>
                <w:rFonts w:cstheme="minorHAnsi"/>
                <w:sz w:val="18"/>
                <w:szCs w:val="18"/>
              </w:rPr>
            </w:pPr>
            <w:r>
              <w:rPr>
                <w:rFonts w:cstheme="minorHAnsi"/>
                <w:sz w:val="18"/>
                <w:szCs w:val="18"/>
              </w:rPr>
              <w:t>%</w:t>
            </w:r>
          </w:p>
        </w:tc>
      </w:tr>
      <w:tr w:rsidR="001C04DF" w:rsidRPr="00841760" w14:paraId="5A7735B0" w14:textId="77777777">
        <w:trPr>
          <w:trHeight w:val="301"/>
        </w:trPr>
        <w:tc>
          <w:tcPr>
            <w:tcW w:w="3759" w:type="dxa"/>
            <w:vAlign w:val="center"/>
          </w:tcPr>
          <w:p w14:paraId="45437BAA" w14:textId="77777777" w:rsidR="001C04DF" w:rsidRPr="003460DF" w:rsidRDefault="001C04DF">
            <w:pPr>
              <w:pStyle w:val="NoSpacing"/>
              <w:rPr>
                <w:rFonts w:cstheme="minorHAnsi"/>
                <w:sz w:val="18"/>
                <w:szCs w:val="18"/>
              </w:rPr>
            </w:pPr>
            <w:r>
              <w:rPr>
                <w:rFonts w:cstheme="minorHAnsi"/>
                <w:sz w:val="18"/>
                <w:szCs w:val="18"/>
              </w:rPr>
              <w:t xml:space="preserve">Current Working Capital Reserve size </w:t>
            </w:r>
            <w:r w:rsidRPr="003460DF">
              <w:rPr>
                <w:rFonts w:cstheme="minorHAnsi"/>
                <w:sz w:val="18"/>
                <w:szCs w:val="18"/>
              </w:rPr>
              <w:t>(e.g. % of Annual Operating Expense)</w:t>
            </w:r>
          </w:p>
        </w:tc>
        <w:tc>
          <w:tcPr>
            <w:tcW w:w="1474" w:type="dxa"/>
            <w:vAlign w:val="center"/>
          </w:tcPr>
          <w:p w14:paraId="48EC0645" w14:textId="77777777" w:rsidR="001C04DF" w:rsidRPr="003460DF" w:rsidRDefault="001C04DF">
            <w:pPr>
              <w:pStyle w:val="NoSpacing"/>
              <w:ind w:right="139"/>
              <w:jc w:val="right"/>
              <w:rPr>
                <w:rFonts w:cstheme="minorHAnsi"/>
                <w:sz w:val="18"/>
                <w:szCs w:val="18"/>
              </w:rPr>
            </w:pPr>
            <w:r>
              <w:rPr>
                <w:rFonts w:cstheme="minorHAnsi"/>
                <w:sz w:val="18"/>
                <w:szCs w:val="18"/>
              </w:rPr>
              <w:t>%</w:t>
            </w:r>
          </w:p>
        </w:tc>
        <w:tc>
          <w:tcPr>
            <w:tcW w:w="1225" w:type="dxa"/>
            <w:vAlign w:val="center"/>
          </w:tcPr>
          <w:p w14:paraId="21B952EB" w14:textId="77777777" w:rsidR="001C04DF" w:rsidRPr="003460DF" w:rsidRDefault="001C04DF">
            <w:pPr>
              <w:pStyle w:val="NoSpacing"/>
              <w:ind w:right="139"/>
              <w:jc w:val="right"/>
              <w:rPr>
                <w:rFonts w:cstheme="minorHAnsi"/>
                <w:sz w:val="18"/>
                <w:szCs w:val="18"/>
              </w:rPr>
            </w:pPr>
            <w:r>
              <w:rPr>
                <w:rFonts w:cstheme="minorHAnsi"/>
                <w:sz w:val="18"/>
                <w:szCs w:val="18"/>
              </w:rPr>
              <w:t>%</w:t>
            </w:r>
          </w:p>
        </w:tc>
        <w:tc>
          <w:tcPr>
            <w:tcW w:w="1225" w:type="dxa"/>
            <w:vAlign w:val="center"/>
          </w:tcPr>
          <w:p w14:paraId="5DAED0A5" w14:textId="77777777" w:rsidR="001C04DF" w:rsidRPr="003460DF" w:rsidRDefault="001C04DF">
            <w:pPr>
              <w:pStyle w:val="NoSpacing"/>
              <w:ind w:right="139"/>
              <w:jc w:val="right"/>
              <w:rPr>
                <w:rFonts w:cstheme="minorHAnsi"/>
                <w:sz w:val="18"/>
                <w:szCs w:val="18"/>
              </w:rPr>
            </w:pPr>
            <w:r>
              <w:rPr>
                <w:rFonts w:cstheme="minorHAnsi"/>
                <w:sz w:val="18"/>
                <w:szCs w:val="18"/>
              </w:rPr>
              <w:t>%</w:t>
            </w:r>
          </w:p>
        </w:tc>
        <w:tc>
          <w:tcPr>
            <w:tcW w:w="1225" w:type="dxa"/>
            <w:vAlign w:val="center"/>
          </w:tcPr>
          <w:p w14:paraId="16872A87" w14:textId="77777777" w:rsidR="001C04DF" w:rsidRPr="003460DF" w:rsidRDefault="001C04DF">
            <w:pPr>
              <w:pStyle w:val="NoSpacing"/>
              <w:ind w:right="139"/>
              <w:jc w:val="right"/>
              <w:rPr>
                <w:rFonts w:cstheme="minorHAnsi"/>
                <w:sz w:val="18"/>
                <w:szCs w:val="18"/>
              </w:rPr>
            </w:pPr>
            <w:r>
              <w:rPr>
                <w:rFonts w:cstheme="minorHAnsi"/>
                <w:sz w:val="18"/>
                <w:szCs w:val="18"/>
              </w:rPr>
              <w:t>%</w:t>
            </w:r>
          </w:p>
        </w:tc>
      </w:tr>
      <w:tr w:rsidR="001C04DF" w:rsidRPr="00841760" w14:paraId="36939FE4" w14:textId="77777777">
        <w:trPr>
          <w:trHeight w:val="516"/>
        </w:trPr>
        <w:tc>
          <w:tcPr>
            <w:tcW w:w="3759" w:type="dxa"/>
            <w:vAlign w:val="center"/>
          </w:tcPr>
          <w:p w14:paraId="2A538711" w14:textId="77777777" w:rsidR="001C04DF" w:rsidRPr="003460DF" w:rsidRDefault="001C04DF">
            <w:pPr>
              <w:pStyle w:val="NoSpacing"/>
              <w:rPr>
                <w:rFonts w:cstheme="minorHAnsi"/>
                <w:sz w:val="18"/>
                <w:szCs w:val="18"/>
              </w:rPr>
            </w:pPr>
            <w:r w:rsidRPr="00C22B07">
              <w:rPr>
                <w:rFonts w:cstheme="minorHAnsi"/>
                <w:sz w:val="18"/>
                <w:szCs w:val="18"/>
              </w:rPr>
              <w:t xml:space="preserve">Working Capital </w:t>
            </w:r>
            <w:r>
              <w:rPr>
                <w:rFonts w:cstheme="minorHAnsi"/>
                <w:sz w:val="18"/>
                <w:szCs w:val="18"/>
              </w:rPr>
              <w:t>Expense</w:t>
            </w:r>
            <w:r w:rsidRPr="003460DF">
              <w:rPr>
                <w:rFonts w:cstheme="minorHAnsi"/>
                <w:sz w:val="18"/>
                <w:szCs w:val="18"/>
              </w:rPr>
              <w:t xml:space="preserve"> </w:t>
            </w:r>
            <w:r>
              <w:rPr>
                <w:rFonts w:cstheme="minorHAnsi"/>
                <w:sz w:val="18"/>
                <w:szCs w:val="18"/>
              </w:rPr>
              <w:t>recovered in the charge(s) (as needed to top Reserve) ($)</w:t>
            </w:r>
          </w:p>
        </w:tc>
        <w:tc>
          <w:tcPr>
            <w:tcW w:w="1474" w:type="dxa"/>
            <w:vAlign w:val="center"/>
          </w:tcPr>
          <w:p w14:paraId="617160C1" w14:textId="77777777" w:rsidR="001C04DF" w:rsidRPr="003460DF" w:rsidRDefault="001C04DF">
            <w:pPr>
              <w:pStyle w:val="NoSpacing"/>
              <w:ind w:right="139"/>
              <w:jc w:val="right"/>
              <w:rPr>
                <w:rFonts w:cstheme="minorHAnsi"/>
                <w:sz w:val="18"/>
                <w:szCs w:val="18"/>
              </w:rPr>
            </w:pPr>
          </w:p>
        </w:tc>
        <w:tc>
          <w:tcPr>
            <w:tcW w:w="1225" w:type="dxa"/>
            <w:vAlign w:val="center"/>
          </w:tcPr>
          <w:p w14:paraId="5599B430" w14:textId="77777777" w:rsidR="001C04DF" w:rsidRPr="003460DF" w:rsidRDefault="001C04DF">
            <w:pPr>
              <w:pStyle w:val="NoSpacing"/>
              <w:ind w:right="139"/>
              <w:jc w:val="right"/>
              <w:rPr>
                <w:rFonts w:cstheme="minorHAnsi"/>
                <w:sz w:val="18"/>
                <w:szCs w:val="18"/>
              </w:rPr>
            </w:pPr>
          </w:p>
        </w:tc>
        <w:tc>
          <w:tcPr>
            <w:tcW w:w="1225" w:type="dxa"/>
            <w:vAlign w:val="center"/>
          </w:tcPr>
          <w:p w14:paraId="04A27ABF" w14:textId="77777777" w:rsidR="001C04DF" w:rsidRPr="003460DF" w:rsidRDefault="001C04DF">
            <w:pPr>
              <w:pStyle w:val="NoSpacing"/>
              <w:ind w:right="139"/>
              <w:jc w:val="right"/>
              <w:rPr>
                <w:rFonts w:cstheme="minorHAnsi"/>
                <w:sz w:val="18"/>
                <w:szCs w:val="18"/>
              </w:rPr>
            </w:pPr>
          </w:p>
        </w:tc>
        <w:tc>
          <w:tcPr>
            <w:tcW w:w="1225" w:type="dxa"/>
            <w:vAlign w:val="center"/>
          </w:tcPr>
          <w:p w14:paraId="684B94AD" w14:textId="77777777" w:rsidR="001C04DF" w:rsidRPr="003460DF" w:rsidRDefault="001C04DF">
            <w:pPr>
              <w:pStyle w:val="NoSpacing"/>
              <w:ind w:right="139"/>
              <w:jc w:val="right"/>
              <w:rPr>
                <w:rFonts w:cstheme="minorHAnsi"/>
                <w:sz w:val="18"/>
                <w:szCs w:val="18"/>
              </w:rPr>
            </w:pPr>
          </w:p>
        </w:tc>
      </w:tr>
      <w:tr w:rsidR="001C04DF" w:rsidRPr="00841760" w14:paraId="2C916909" w14:textId="77777777">
        <w:trPr>
          <w:trHeight w:val="301"/>
        </w:trPr>
        <w:tc>
          <w:tcPr>
            <w:tcW w:w="3759" w:type="dxa"/>
            <w:vAlign w:val="center"/>
          </w:tcPr>
          <w:p w14:paraId="5869CF02" w14:textId="77777777" w:rsidR="001C04DF" w:rsidRDefault="001C04DF">
            <w:pPr>
              <w:pStyle w:val="NoSpacing"/>
              <w:rPr>
                <w:rFonts w:cstheme="minorHAnsi"/>
                <w:sz w:val="18"/>
                <w:szCs w:val="18"/>
              </w:rPr>
            </w:pPr>
            <w:r>
              <w:rPr>
                <w:rFonts w:cstheme="minorHAnsi"/>
                <w:sz w:val="18"/>
                <w:szCs w:val="18"/>
              </w:rPr>
              <w:t xml:space="preserve">Forecast Total </w:t>
            </w:r>
            <w:r w:rsidRPr="003460DF">
              <w:rPr>
                <w:rFonts w:cstheme="minorHAnsi"/>
                <w:sz w:val="18"/>
                <w:szCs w:val="18"/>
              </w:rPr>
              <w:t>Working Capital (</w:t>
            </w:r>
            <w:r>
              <w:rPr>
                <w:rFonts w:cstheme="minorHAnsi"/>
                <w:sz w:val="18"/>
                <w:szCs w:val="18"/>
              </w:rPr>
              <w:t>%</w:t>
            </w:r>
            <w:r w:rsidRPr="003460DF">
              <w:rPr>
                <w:rFonts w:cstheme="minorHAnsi"/>
                <w:sz w:val="18"/>
                <w:szCs w:val="18"/>
              </w:rPr>
              <w:t>)</w:t>
            </w:r>
          </w:p>
        </w:tc>
        <w:tc>
          <w:tcPr>
            <w:tcW w:w="1474" w:type="dxa"/>
            <w:vAlign w:val="center"/>
          </w:tcPr>
          <w:p w14:paraId="6E37701E" w14:textId="77777777" w:rsidR="001C04DF" w:rsidRDefault="001C04DF">
            <w:pPr>
              <w:pStyle w:val="NoSpacing"/>
              <w:ind w:right="139"/>
              <w:jc w:val="right"/>
              <w:rPr>
                <w:rFonts w:cstheme="minorHAnsi"/>
                <w:sz w:val="18"/>
                <w:szCs w:val="18"/>
              </w:rPr>
            </w:pPr>
            <w:r>
              <w:rPr>
                <w:rFonts w:cstheme="minorHAnsi"/>
                <w:sz w:val="18"/>
                <w:szCs w:val="18"/>
              </w:rPr>
              <w:t>%</w:t>
            </w:r>
          </w:p>
        </w:tc>
        <w:tc>
          <w:tcPr>
            <w:tcW w:w="1225" w:type="dxa"/>
            <w:vAlign w:val="center"/>
          </w:tcPr>
          <w:p w14:paraId="5FD51A6B" w14:textId="77777777" w:rsidR="001C04DF" w:rsidRDefault="001C04DF">
            <w:pPr>
              <w:pStyle w:val="NoSpacing"/>
              <w:ind w:right="139"/>
              <w:jc w:val="right"/>
              <w:rPr>
                <w:rFonts w:cstheme="minorHAnsi"/>
                <w:sz w:val="18"/>
                <w:szCs w:val="18"/>
              </w:rPr>
            </w:pPr>
            <w:r>
              <w:rPr>
                <w:rFonts w:cstheme="minorHAnsi"/>
                <w:sz w:val="18"/>
                <w:szCs w:val="18"/>
              </w:rPr>
              <w:t>%</w:t>
            </w:r>
          </w:p>
        </w:tc>
        <w:tc>
          <w:tcPr>
            <w:tcW w:w="1225" w:type="dxa"/>
            <w:vAlign w:val="center"/>
          </w:tcPr>
          <w:p w14:paraId="0D636DE4" w14:textId="77777777" w:rsidR="001C04DF" w:rsidRDefault="001C04DF">
            <w:pPr>
              <w:pStyle w:val="NoSpacing"/>
              <w:ind w:right="139"/>
              <w:jc w:val="right"/>
              <w:rPr>
                <w:rFonts w:cstheme="minorHAnsi"/>
                <w:sz w:val="18"/>
                <w:szCs w:val="18"/>
              </w:rPr>
            </w:pPr>
            <w:r>
              <w:rPr>
                <w:rFonts w:cstheme="minorHAnsi"/>
                <w:sz w:val="18"/>
                <w:szCs w:val="18"/>
              </w:rPr>
              <w:t>%</w:t>
            </w:r>
          </w:p>
        </w:tc>
        <w:tc>
          <w:tcPr>
            <w:tcW w:w="1225" w:type="dxa"/>
            <w:vAlign w:val="center"/>
          </w:tcPr>
          <w:p w14:paraId="3A7B7056" w14:textId="77777777" w:rsidR="001C04DF" w:rsidRDefault="001C04DF">
            <w:pPr>
              <w:pStyle w:val="NoSpacing"/>
              <w:ind w:right="139"/>
              <w:jc w:val="right"/>
              <w:rPr>
                <w:rFonts w:cstheme="minorHAnsi"/>
                <w:sz w:val="18"/>
                <w:szCs w:val="18"/>
              </w:rPr>
            </w:pPr>
            <w:r>
              <w:rPr>
                <w:rFonts w:cstheme="minorHAnsi"/>
                <w:sz w:val="18"/>
                <w:szCs w:val="18"/>
              </w:rPr>
              <w:t>%</w:t>
            </w:r>
          </w:p>
        </w:tc>
      </w:tr>
    </w:tbl>
    <w:p w14:paraId="61775748" w14:textId="77777777" w:rsidR="001C04DF" w:rsidRDefault="001C04DF" w:rsidP="001C04DF"/>
    <w:p w14:paraId="3A5C5D44" w14:textId="77777777" w:rsidR="001C04DF" w:rsidRPr="00C22B07" w:rsidRDefault="001C04DF" w:rsidP="001C04DF">
      <w:pPr>
        <w:rPr>
          <w:lang w:eastAsia="en-AU"/>
        </w:rPr>
      </w:pPr>
      <w:r w:rsidRPr="00C22B07">
        <w:rPr>
          <w:lang w:eastAsia="en-AU"/>
        </w:rPr>
        <w:t>Note</w:t>
      </w:r>
    </w:p>
    <w:p w14:paraId="0472DA11" w14:textId="77777777" w:rsidR="001C04DF" w:rsidRPr="00C22B07" w:rsidRDefault="001C04DF" w:rsidP="001C04DF">
      <w:pPr>
        <w:rPr>
          <w:lang w:eastAsia="en-AU"/>
        </w:rPr>
      </w:pPr>
      <w:r w:rsidRPr="00C22B07">
        <w:rPr>
          <w:lang w:eastAsia="en-AU"/>
        </w:rPr>
        <w:t xml:space="preserve">The </w:t>
      </w:r>
      <w:r>
        <w:rPr>
          <w:lang w:eastAsia="en-AU"/>
        </w:rPr>
        <w:t>RCS</w:t>
      </w:r>
      <w:r w:rsidRPr="00C22B07">
        <w:rPr>
          <w:lang w:eastAsia="en-AU"/>
        </w:rPr>
        <w:t xml:space="preserve"> must show that these expenses </w:t>
      </w:r>
      <w:r>
        <w:rPr>
          <w:lang w:eastAsia="en-AU"/>
        </w:rPr>
        <w:t xml:space="preserve">are </w:t>
      </w:r>
      <w:r w:rsidRPr="00C22B07">
        <w:rPr>
          <w:lang w:eastAsia="en-AU"/>
        </w:rPr>
        <w:t>calculated and how they are caped. i.e. once the working capital limited is reached (e.g. 30% of annual operating costs)</w:t>
      </w:r>
      <w:r>
        <w:rPr>
          <w:lang w:eastAsia="en-AU"/>
        </w:rPr>
        <w:t xml:space="preserve"> or useful life exhausted</w:t>
      </w:r>
    </w:p>
    <w:p w14:paraId="452461EB" w14:textId="77777777" w:rsidR="001C04DF" w:rsidRDefault="001C04DF" w:rsidP="001C04DF">
      <w:pPr>
        <w:rPr>
          <w:lang w:eastAsia="en-AU"/>
        </w:rPr>
      </w:pPr>
    </w:p>
    <w:p w14:paraId="1FCD4080" w14:textId="77777777" w:rsidR="001C04DF" w:rsidRPr="00E06462" w:rsidRDefault="001C04DF" w:rsidP="001C04DF">
      <w:pPr>
        <w:rPr>
          <w:lang w:eastAsia="en-AU"/>
        </w:rPr>
      </w:pPr>
    </w:p>
    <w:p w14:paraId="1666B235" w14:textId="77777777" w:rsidR="005D3E0C" w:rsidRPr="00AF2050" w:rsidRDefault="005D3E0C" w:rsidP="0020122A">
      <w:pPr>
        <w:pStyle w:val="TableSourceNotes"/>
      </w:pPr>
    </w:p>
    <w:sectPr w:rsidR="005D3E0C" w:rsidRPr="00AF2050" w:rsidSect="002D4D8D">
      <w:headerReference w:type="default" r:id="rId21"/>
      <w:pgSz w:w="11906" w:h="16838" w:code="9"/>
      <w:pgMar w:top="1134" w:right="1418" w:bottom="1418" w:left="1418" w:header="56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919FF" w14:textId="77777777" w:rsidR="007131B7" w:rsidRDefault="007131B7" w:rsidP="00EF4574">
      <w:pPr>
        <w:spacing w:before="0" w:after="0" w:line="240" w:lineRule="auto"/>
      </w:pPr>
      <w:r>
        <w:separator/>
      </w:r>
    </w:p>
    <w:p w14:paraId="7957149D" w14:textId="77777777" w:rsidR="007131B7" w:rsidRDefault="007131B7"/>
  </w:endnote>
  <w:endnote w:type="continuationSeparator" w:id="0">
    <w:p w14:paraId="5E0EFA56" w14:textId="77777777" w:rsidR="007131B7" w:rsidRDefault="007131B7" w:rsidP="00EF4574">
      <w:pPr>
        <w:spacing w:before="0" w:after="0" w:line="240" w:lineRule="auto"/>
      </w:pPr>
      <w:r>
        <w:continuationSeparator/>
      </w:r>
    </w:p>
    <w:p w14:paraId="7FA6A93A" w14:textId="77777777" w:rsidR="007131B7" w:rsidRDefault="007131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useoSans-500">
    <w:panose1 w:val="00000000000000000000"/>
    <w:charset w:val="4D"/>
    <w:family w:val="auto"/>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6498349"/>
      <w:docPartObj>
        <w:docPartGallery w:val="Page Numbers (Bottom of Page)"/>
        <w:docPartUnique/>
      </w:docPartObj>
    </w:sdtPr>
    <w:sdtEndPr/>
    <w:sdtContent>
      <w:sdt>
        <w:sdtPr>
          <w:id w:val="-1769616900"/>
          <w:docPartObj>
            <w:docPartGallery w:val="Page Numbers (Top of Page)"/>
            <w:docPartUnique/>
          </w:docPartObj>
        </w:sdtPr>
        <w:sdtEndPr/>
        <w:sdtContent>
          <w:p w14:paraId="5C389730" w14:textId="77777777" w:rsidR="001C04DF" w:rsidRDefault="001C04DF">
            <w:pPr>
              <w:pStyle w:val="Footer"/>
            </w:pPr>
            <w:r>
              <w:t xml:space="preserve">Page </w:t>
            </w:r>
            <w:r>
              <w:rPr>
                <w:sz w:val="24"/>
                <w:szCs w:val="24"/>
              </w:rPr>
              <w:fldChar w:fldCharType="begin"/>
            </w:r>
            <w:r>
              <w:instrText xml:space="preserve"> PAGE </w:instrText>
            </w:r>
            <w:r>
              <w:rPr>
                <w:sz w:val="24"/>
                <w:szCs w:val="24"/>
              </w:rPr>
              <w:fldChar w:fldCharType="separate"/>
            </w:r>
            <w:r>
              <w:rPr>
                <w:noProof/>
              </w:rPr>
              <w:t>2</w:t>
            </w:r>
            <w:r>
              <w:rPr>
                <w:sz w:val="24"/>
                <w:szCs w:val="24"/>
              </w:rPr>
              <w:fldChar w:fldCharType="end"/>
            </w:r>
            <w:r>
              <w:t xml:space="preserve"> of </w:t>
            </w:r>
            <w:fldSimple w:instr=" NUMPAGES  ">
              <w:r>
                <w:rPr>
                  <w:noProof/>
                </w:rPr>
                <w:t>2</w:t>
              </w:r>
            </w:fldSimple>
          </w:p>
        </w:sdtContent>
      </w:sdt>
    </w:sdtContent>
  </w:sdt>
  <w:p w14:paraId="020D06A6" w14:textId="77777777" w:rsidR="001C04DF" w:rsidRDefault="001C04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29D50" w14:textId="77777777" w:rsidR="005D3E0C" w:rsidRPr="00375BD3" w:rsidRDefault="00AF60AB" w:rsidP="004D6DF9">
    <w:pPr>
      <w:pStyle w:val="Footerstyle"/>
    </w:pPr>
    <w:r>
      <w:t>&lt;Insert document title or date here&gt;</w:t>
    </w:r>
    <w:r w:rsidR="00375BD3" w:rsidRPr="00375BD3">
      <w:ptab w:relativeTo="margin" w:alignment="right" w:leader="none"/>
    </w:r>
    <w:r w:rsidR="005D3E0C" w:rsidRPr="00375BD3">
      <w:fldChar w:fldCharType="begin"/>
    </w:r>
    <w:r w:rsidR="005D3E0C" w:rsidRPr="00375BD3">
      <w:instrText xml:space="preserve"> PAGE   \* MERGEFORMAT </w:instrText>
    </w:r>
    <w:r w:rsidR="005D3E0C" w:rsidRPr="00375BD3">
      <w:fldChar w:fldCharType="separate"/>
    </w:r>
    <w:r w:rsidR="00A57A97" w:rsidRPr="00375BD3">
      <w:t>2</w:t>
    </w:r>
    <w:r w:rsidR="005D3E0C" w:rsidRPr="00375BD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7B308" w14:textId="77777777" w:rsidR="007131B7" w:rsidRDefault="007131B7" w:rsidP="0020122A">
      <w:pPr>
        <w:pStyle w:val="FootnoteSeparator"/>
      </w:pPr>
    </w:p>
  </w:footnote>
  <w:footnote w:type="continuationSeparator" w:id="0">
    <w:p w14:paraId="034E055E" w14:textId="77777777" w:rsidR="007131B7" w:rsidRDefault="007131B7" w:rsidP="00EF4574">
      <w:pPr>
        <w:spacing w:before="0" w:after="0" w:line="240" w:lineRule="auto"/>
      </w:pPr>
      <w:r>
        <w:continuationSeparator/>
      </w:r>
    </w:p>
    <w:p w14:paraId="6330AABB" w14:textId="77777777" w:rsidR="007131B7" w:rsidRDefault="007131B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0EC45" w14:textId="77777777" w:rsidR="001C04DF" w:rsidRDefault="001C04DF">
    <w:pPr>
      <w:pStyle w:val="Header"/>
    </w:pPr>
    <w:r>
      <w:rPr>
        <w:noProof/>
      </w:rPr>
      <mc:AlternateContent>
        <mc:Choice Requires="wps">
          <w:drawing>
            <wp:anchor distT="0" distB="0" distL="0" distR="0" simplePos="0" relativeHeight="251658241" behindDoc="0" locked="0" layoutInCell="1" allowOverlap="1" wp14:anchorId="389AA628" wp14:editId="1FE50F4B">
              <wp:simplePos x="635" y="635"/>
              <wp:positionH relativeFrom="page">
                <wp:align>center</wp:align>
              </wp:positionH>
              <wp:positionV relativeFrom="page">
                <wp:align>top</wp:align>
              </wp:positionV>
              <wp:extent cx="443865" cy="443865"/>
              <wp:effectExtent l="0" t="0" r="13970" b="5080"/>
              <wp:wrapNone/>
              <wp:docPr id="2" name="Text Box 2"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38BDB0A" w14:textId="77777777" w:rsidR="001C04DF" w:rsidRPr="00325CA0" w:rsidRDefault="001C04DF">
                          <w:pPr>
                            <w:rPr>
                              <w:noProof/>
                            </w:rPr>
                          </w:pPr>
                          <w:r w:rsidRPr="00325CA0">
                            <w:rPr>
                              <w:noProof/>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9AA628" id="_x0000_t202" coordsize="21600,21600" o:spt="202" path="m,l,21600r21600,l21600,xe">
              <v:stroke joinstyle="miter"/>
              <v:path gradientshapeok="t" o:connecttype="rect"/>
            </v:shapetype>
            <v:shape id="Text Box 2" o:spid="_x0000_s1026" type="#_x0000_t202" alt="UNOFFICIAL" style="position:absolute;left:0;text-align:left;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538BDB0A" w14:textId="77777777" w:rsidR="001C04DF" w:rsidRPr="00325CA0" w:rsidRDefault="001C04DF">
                    <w:pPr>
                      <w:rPr>
                        <w:noProof/>
                      </w:rPr>
                    </w:pPr>
                    <w:r w:rsidRPr="00325CA0">
                      <w:rPr>
                        <w:noProof/>
                      </w:rPr>
                      <w:t>UNOFFICIAL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FFDEC" w14:textId="77777777" w:rsidR="001C04DF" w:rsidRDefault="001C04DF">
    <w:pPr>
      <w:pStyle w:val="Header"/>
    </w:pPr>
    <w:r>
      <w:rPr>
        <w:noProof/>
      </w:rPr>
      <w:drawing>
        <wp:anchor distT="0" distB="0" distL="114300" distR="114300" simplePos="0" relativeHeight="251658242" behindDoc="1" locked="0" layoutInCell="1" allowOverlap="1" wp14:anchorId="31888404" wp14:editId="5D3D6A23">
          <wp:simplePos x="0" y="0"/>
          <wp:positionH relativeFrom="page">
            <wp:posOffset>-773</wp:posOffset>
          </wp:positionH>
          <wp:positionV relativeFrom="paragraph">
            <wp:posOffset>-445908</wp:posOffset>
          </wp:positionV>
          <wp:extent cx="7558587" cy="2346819"/>
          <wp:effectExtent l="0" t="0" r="4445" b="0"/>
          <wp:wrapNone/>
          <wp:docPr id="113959923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439854"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58587" cy="234681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37664" w14:textId="77777777" w:rsidR="001C04DF" w:rsidRDefault="001C04DF">
    <w:pPr>
      <w:pStyle w:val="Header"/>
    </w:pPr>
    <w:r>
      <w:rPr>
        <w:noProof/>
      </w:rPr>
      <mc:AlternateContent>
        <mc:Choice Requires="wps">
          <w:drawing>
            <wp:anchor distT="0" distB="0" distL="0" distR="0" simplePos="0" relativeHeight="251658240" behindDoc="0" locked="0" layoutInCell="1" allowOverlap="1" wp14:anchorId="181DB502" wp14:editId="46B5BD9B">
              <wp:simplePos x="635" y="635"/>
              <wp:positionH relativeFrom="page">
                <wp:align>center</wp:align>
              </wp:positionH>
              <wp:positionV relativeFrom="page">
                <wp:align>top</wp:align>
              </wp:positionV>
              <wp:extent cx="443865" cy="443865"/>
              <wp:effectExtent l="0" t="0" r="13970" b="5080"/>
              <wp:wrapNone/>
              <wp:docPr id="1" name="Text Box 1"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D8AF84B" w14:textId="77777777" w:rsidR="001C04DF" w:rsidRPr="00325CA0" w:rsidRDefault="001C04DF">
                          <w:pPr>
                            <w:rPr>
                              <w:noProof/>
                            </w:rPr>
                          </w:pPr>
                          <w:r w:rsidRPr="00325CA0">
                            <w:rPr>
                              <w:noProof/>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1DB502" id="_x0000_t202" coordsize="21600,21600" o:spt="202" path="m,l,21600r21600,l21600,xe">
              <v:stroke joinstyle="miter"/>
              <v:path gradientshapeok="t" o:connecttype="rect"/>
            </v:shapetype>
            <v:shape id="Text Box 1" o:spid="_x0000_s1027" type="#_x0000_t202" alt="UNOFFICIAL" style="position:absolute;left:0;text-align:left;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4D8AF84B" w14:textId="77777777" w:rsidR="001C04DF" w:rsidRPr="00325CA0" w:rsidRDefault="001C04DF">
                    <w:pPr>
                      <w:rPr>
                        <w:noProof/>
                      </w:rPr>
                    </w:pPr>
                    <w:r w:rsidRPr="00325CA0">
                      <w:rPr>
                        <w:noProof/>
                      </w:rPr>
                      <w:t>UNOFFICIAL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37436" w14:textId="66EA8F05" w:rsidR="00AA1B7B" w:rsidRDefault="00AA1B7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E06FB" w14:textId="6D0A8F9B" w:rsidR="00517F0C" w:rsidRDefault="00E74EDD">
    <w:pPr>
      <w:pStyle w:val="Header"/>
    </w:pPr>
    <w:r>
      <w:rPr>
        <w:b/>
        <w:bCs/>
        <w:noProof/>
        <w:sz w:val="32"/>
        <w:szCs w:val="32"/>
        <w:lang w:eastAsia="en-AU"/>
      </w:rPr>
      <mc:AlternateContent>
        <mc:Choice Requires="wpg">
          <w:drawing>
            <wp:anchor distT="0" distB="0" distL="114300" distR="114300" simplePos="0" relativeHeight="251658243" behindDoc="0" locked="0" layoutInCell="1" allowOverlap="1" wp14:anchorId="493415C2" wp14:editId="471FC620">
              <wp:simplePos x="0" y="0"/>
              <wp:positionH relativeFrom="margin">
                <wp:posOffset>-145056</wp:posOffset>
              </wp:positionH>
              <wp:positionV relativeFrom="paragraph">
                <wp:posOffset>235726</wp:posOffset>
              </wp:positionV>
              <wp:extent cx="6409175" cy="1145466"/>
              <wp:effectExtent l="0" t="0" r="0" b="0"/>
              <wp:wrapNone/>
              <wp:docPr id="1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9175" cy="1145466"/>
                        <a:chOff x="481" y="736"/>
                        <a:chExt cx="7902" cy="915"/>
                      </a:xfrm>
                    </wpg:grpSpPr>
                    <pic:pic xmlns:pic="http://schemas.openxmlformats.org/drawingml/2006/picture">
                      <pic:nvPicPr>
                        <pic:cNvPr id="12" name="Picture 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481" y="876"/>
                          <a:ext cx="1432" cy="775"/>
                        </a:xfrm>
                        <a:prstGeom prst="rect">
                          <a:avLst/>
                        </a:prstGeom>
                        <a:noFill/>
                        <a:extLst>
                          <a:ext uri="{909E8E84-426E-40DD-AFC4-6F175D3DCCD1}">
                            <a14:hiddenFill xmlns:a14="http://schemas.microsoft.com/office/drawing/2010/main">
                              <a:solidFill>
                                <a:srgbClr val="FFFFFF"/>
                              </a:solidFill>
                            </a14:hiddenFill>
                          </a:ext>
                        </a:extLst>
                      </pic:spPr>
                    </pic:pic>
                    <wps:wsp>
                      <wps:cNvPr id="13" name="Text Box 14"/>
                      <wps:cNvSpPr txBox="1">
                        <a:spLocks noChangeArrowheads="1"/>
                      </wps:cNvSpPr>
                      <wps:spPr bwMode="auto">
                        <a:xfrm>
                          <a:off x="2004" y="736"/>
                          <a:ext cx="6379" cy="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insideH w:val="single" w:sz="4" w:space="0" w:color="auto"/>
                                <w:insideV w:val="single" w:sz="4" w:space="0" w:color="auto"/>
                              </w:tblBorders>
                              <w:tblLayout w:type="fixed"/>
                              <w:tblLook w:val="0000" w:firstRow="0" w:lastRow="0" w:firstColumn="0" w:lastColumn="0" w:noHBand="0" w:noVBand="0"/>
                            </w:tblPr>
                            <w:tblGrid>
                              <w:gridCol w:w="7088"/>
                            </w:tblGrid>
                            <w:tr w:rsidR="00E74EDD" w:rsidRPr="00E6260A" w14:paraId="7375E3AC" w14:textId="77777777" w:rsidTr="009627B1">
                              <w:trPr>
                                <w:trHeight w:val="20"/>
                              </w:trPr>
                              <w:tc>
                                <w:tcPr>
                                  <w:tcW w:w="7088" w:type="dxa"/>
                                  <w:tcBorders>
                                    <w:top w:val="nil"/>
                                    <w:left w:val="nil"/>
                                    <w:right w:val="nil"/>
                                  </w:tcBorders>
                                  <w:vAlign w:val="center"/>
                                </w:tcPr>
                                <w:p w14:paraId="79DECD46" w14:textId="77777777" w:rsidR="00E74EDD" w:rsidRPr="00016586" w:rsidRDefault="00E74EDD" w:rsidP="009627B1">
                                  <w:pPr>
                                    <w:rPr>
                                      <w:rFonts w:ascii="Times New Roman" w:hAnsi="Times New Roman" w:cs="Times New Roman"/>
                                      <w:bCs/>
                                      <w:i/>
                                      <w:sz w:val="24"/>
                                      <w:szCs w:val="24"/>
                                    </w:rPr>
                                  </w:pPr>
                                  <w:r w:rsidRPr="00016586">
                                    <w:rPr>
                                      <w:rFonts w:ascii="Times New Roman" w:hAnsi="Times New Roman" w:cs="Times New Roman"/>
                                      <w:sz w:val="24"/>
                                      <w:szCs w:val="24"/>
                                    </w:rPr>
                                    <w:t>Australian Government</w:t>
                                  </w:r>
                                </w:p>
                              </w:tc>
                            </w:tr>
                            <w:tr w:rsidR="00E74EDD" w:rsidRPr="00573115" w14:paraId="45D5E58C" w14:textId="77777777" w:rsidTr="009627B1">
                              <w:trPr>
                                <w:trHeight w:val="20"/>
                              </w:trPr>
                              <w:tc>
                                <w:tcPr>
                                  <w:tcW w:w="7088" w:type="dxa"/>
                                  <w:tcBorders>
                                    <w:left w:val="nil"/>
                                    <w:right w:val="nil"/>
                                  </w:tcBorders>
                                  <w:vAlign w:val="center"/>
                                </w:tcPr>
                                <w:p w14:paraId="0CAC3765" w14:textId="77777777" w:rsidR="00E74EDD" w:rsidRPr="00016586" w:rsidRDefault="00E74EDD" w:rsidP="009627B1">
                                  <w:pPr>
                                    <w:rPr>
                                      <w:rFonts w:ascii="Times New Roman" w:hAnsi="Times New Roman" w:cs="Times New Roman"/>
                                      <w:bCs/>
                                      <w:i/>
                                      <w:sz w:val="24"/>
                                      <w:szCs w:val="24"/>
                                    </w:rPr>
                                  </w:pPr>
                                  <w:r w:rsidRPr="006767ED">
                                    <w:rPr>
                                      <w:rFonts w:ascii="Times New Roman" w:hAnsi="Times New Roman" w:cs="Times New Roman"/>
                                      <w:sz w:val="24"/>
                                      <w:szCs w:val="24"/>
                                      <w:highlight w:val="yellow"/>
                                    </w:rPr>
                                    <w:t>[Insert portfolio name]</w:t>
                                  </w:r>
                                  <w:r w:rsidRPr="00016586">
                                    <w:rPr>
                                      <w:rFonts w:ascii="Times New Roman" w:hAnsi="Times New Roman" w:cs="Times New Roman"/>
                                      <w:sz w:val="24"/>
                                      <w:szCs w:val="24"/>
                                    </w:rPr>
                                    <w:t xml:space="preserve"> </w:t>
                                  </w:r>
                                </w:p>
                              </w:tc>
                            </w:tr>
                            <w:tr w:rsidR="00E74EDD" w:rsidRPr="00016586" w14:paraId="2A4A2098" w14:textId="77777777" w:rsidTr="009627B1">
                              <w:trPr>
                                <w:trHeight w:val="20"/>
                              </w:trPr>
                              <w:tc>
                                <w:tcPr>
                                  <w:tcW w:w="7088" w:type="dxa"/>
                                  <w:tcBorders>
                                    <w:left w:val="nil"/>
                                    <w:bottom w:val="nil"/>
                                    <w:right w:val="nil"/>
                                  </w:tcBorders>
                                  <w:vAlign w:val="center"/>
                                </w:tcPr>
                                <w:p w14:paraId="39D40D1E" w14:textId="77777777" w:rsidR="00E74EDD" w:rsidRPr="00016586" w:rsidRDefault="00E74EDD" w:rsidP="009627B1">
                                  <w:pPr>
                                    <w:rPr>
                                      <w:rFonts w:ascii="Times New Roman" w:hAnsi="Times New Roman" w:cs="Times New Roman"/>
                                      <w:bCs/>
                                      <w:i/>
                                      <w:sz w:val="24"/>
                                      <w:szCs w:val="24"/>
                                    </w:rPr>
                                  </w:pPr>
                                  <w:r w:rsidRPr="006767ED">
                                    <w:rPr>
                                      <w:rFonts w:ascii="Times New Roman" w:hAnsi="Times New Roman" w:cs="Times New Roman"/>
                                      <w:sz w:val="24"/>
                                      <w:szCs w:val="24"/>
                                      <w:highlight w:val="yellow"/>
                                    </w:rPr>
                                    <w:t>[Insert responsible entity name]</w:t>
                                  </w:r>
                                </w:p>
                                <w:p w14:paraId="170808E6" w14:textId="77777777" w:rsidR="00E74EDD" w:rsidRPr="00016586" w:rsidRDefault="00E74EDD" w:rsidP="009627B1">
                                  <w:pPr>
                                    <w:rPr>
                                      <w:rFonts w:ascii="Times New Roman" w:hAnsi="Times New Roman" w:cs="Times New Roman"/>
                                      <w:sz w:val="24"/>
                                      <w:szCs w:val="24"/>
                                    </w:rPr>
                                  </w:pPr>
                                </w:p>
                              </w:tc>
                            </w:tr>
                          </w:tbl>
                          <w:p w14:paraId="78D1342B" w14:textId="77777777" w:rsidR="00E74EDD" w:rsidRDefault="00E74EDD" w:rsidP="009627B1"/>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3415C2" id="Group 12" o:spid="_x0000_s1028" style="position:absolute;left:0;text-align:left;margin-left:-11.4pt;margin-top:18.55pt;width:504.65pt;height:90.2pt;z-index:251658243;mso-position-horizontal-relative:margin" coordorigin="481,736" coordsize="7902,9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9" type="#_x0000_t75" style="position:absolute;left:481;top:876;width:1432;height: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">
                <v:imagedata r:id="rId2" o:title=""/>
              </v:shape>
              <v:shapetype id="_x0000_t202" coordsize="21600,21600" o:spt="202" path="m,l,21600r21600,l21600,xe">
                <v:stroke joinstyle="miter"/>
                <v:path gradientshapeok="t" o:connecttype="rect"/>
              </v:shapetype>
              <v:shape id="Text Box 14" o:spid="_x0000_s1030" type="#_x0000_t202" style="position:absolute;left:2004;top:736;width:6379;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" stroked="f">
                <v:textbox>
                  <w:txbxContent>
                    <w:tbl>
                      <w:tblPr>
                        <w:tblW w:w="0" w:type="auto"/>
                        <w:tblBorders>
                          <w:insideH w:val="single" w:sz="4" w:space="0" w:color="auto"/>
                          <w:insideV w:val="single" w:sz="4" w:space="0" w:color="auto"/>
                        </w:tblBorders>
                        <w:tblLayout w:type="fixed"/>
                        <w:tblLook w:val="0000" w:firstRow="0" w:lastRow="0" w:firstColumn="0" w:lastColumn="0" w:noHBand="0" w:noVBand="0"/>
                      </w:tblPr>
                      <w:tblGrid>
                        <w:gridCol w:w="7088"/>
                      </w:tblGrid>
                      <w:tr w:rsidR="00E74EDD" w:rsidRPr="00E6260A" w14:paraId="7375E3AC" w14:textId="77777777" w:rsidTr="009627B1">
                        <w:trPr>
                          <w:trHeight w:val="20"/>
                        </w:trPr>
                        <w:tc>
                          <w:tcPr>
                            <w:tcW w:w="7088" w:type="dxa"/>
                            <w:tcBorders>
                              <w:top w:val="nil"/>
                              <w:left w:val="nil"/>
                              <w:right w:val="nil"/>
                            </w:tcBorders>
                            <w:vAlign w:val="center"/>
                          </w:tcPr>
                          <w:p w14:paraId="79DECD46" w14:textId="77777777" w:rsidR="00E74EDD" w:rsidRPr="00016586" w:rsidRDefault="00E74EDD" w:rsidP="009627B1">
                            <w:pPr>
                              <w:rPr>
                                <w:rFonts w:ascii="Times New Roman" w:hAnsi="Times New Roman" w:cs="Times New Roman"/>
                                <w:bCs/>
                                <w:i/>
                                <w:sz w:val="24"/>
                                <w:szCs w:val="24"/>
                              </w:rPr>
                            </w:pPr>
                            <w:r w:rsidRPr="00016586">
                              <w:rPr>
                                <w:rFonts w:ascii="Times New Roman" w:hAnsi="Times New Roman" w:cs="Times New Roman"/>
                                <w:sz w:val="24"/>
                                <w:szCs w:val="24"/>
                              </w:rPr>
                              <w:t>Australian Government</w:t>
                            </w:r>
                          </w:p>
                        </w:tc>
                      </w:tr>
                      <w:tr w:rsidR="00E74EDD" w:rsidRPr="00573115" w14:paraId="45D5E58C" w14:textId="77777777" w:rsidTr="009627B1">
                        <w:trPr>
                          <w:trHeight w:val="20"/>
                        </w:trPr>
                        <w:tc>
                          <w:tcPr>
                            <w:tcW w:w="7088" w:type="dxa"/>
                            <w:tcBorders>
                              <w:left w:val="nil"/>
                              <w:right w:val="nil"/>
                            </w:tcBorders>
                            <w:vAlign w:val="center"/>
                          </w:tcPr>
                          <w:p w14:paraId="0CAC3765" w14:textId="77777777" w:rsidR="00E74EDD" w:rsidRPr="00016586" w:rsidRDefault="00E74EDD" w:rsidP="009627B1">
                            <w:pPr>
                              <w:rPr>
                                <w:rFonts w:ascii="Times New Roman" w:hAnsi="Times New Roman" w:cs="Times New Roman"/>
                                <w:bCs/>
                                <w:i/>
                                <w:sz w:val="24"/>
                                <w:szCs w:val="24"/>
                              </w:rPr>
                            </w:pPr>
                            <w:r w:rsidRPr="006767ED">
                              <w:rPr>
                                <w:rFonts w:ascii="Times New Roman" w:hAnsi="Times New Roman" w:cs="Times New Roman"/>
                                <w:sz w:val="24"/>
                                <w:szCs w:val="24"/>
                                <w:highlight w:val="yellow"/>
                              </w:rPr>
                              <w:t>[Insert portfolio name]</w:t>
                            </w:r>
                            <w:r w:rsidRPr="00016586">
                              <w:rPr>
                                <w:rFonts w:ascii="Times New Roman" w:hAnsi="Times New Roman" w:cs="Times New Roman"/>
                                <w:sz w:val="24"/>
                                <w:szCs w:val="24"/>
                              </w:rPr>
                              <w:t xml:space="preserve"> </w:t>
                            </w:r>
                          </w:p>
                        </w:tc>
                      </w:tr>
                      <w:tr w:rsidR="00E74EDD" w:rsidRPr="00016586" w14:paraId="2A4A2098" w14:textId="77777777" w:rsidTr="009627B1">
                        <w:trPr>
                          <w:trHeight w:val="20"/>
                        </w:trPr>
                        <w:tc>
                          <w:tcPr>
                            <w:tcW w:w="7088" w:type="dxa"/>
                            <w:tcBorders>
                              <w:left w:val="nil"/>
                              <w:bottom w:val="nil"/>
                              <w:right w:val="nil"/>
                            </w:tcBorders>
                            <w:vAlign w:val="center"/>
                          </w:tcPr>
                          <w:p w14:paraId="39D40D1E" w14:textId="77777777" w:rsidR="00E74EDD" w:rsidRPr="00016586" w:rsidRDefault="00E74EDD" w:rsidP="009627B1">
                            <w:pPr>
                              <w:rPr>
                                <w:rFonts w:ascii="Times New Roman" w:hAnsi="Times New Roman" w:cs="Times New Roman"/>
                                <w:bCs/>
                                <w:i/>
                                <w:sz w:val="24"/>
                                <w:szCs w:val="24"/>
                              </w:rPr>
                            </w:pPr>
                            <w:r w:rsidRPr="006767ED">
                              <w:rPr>
                                <w:rFonts w:ascii="Times New Roman" w:hAnsi="Times New Roman" w:cs="Times New Roman"/>
                                <w:sz w:val="24"/>
                                <w:szCs w:val="24"/>
                                <w:highlight w:val="yellow"/>
                              </w:rPr>
                              <w:t>[Insert responsible entity name]</w:t>
                            </w:r>
                          </w:p>
                          <w:p w14:paraId="170808E6" w14:textId="77777777" w:rsidR="00E74EDD" w:rsidRPr="00016586" w:rsidRDefault="00E74EDD" w:rsidP="009627B1">
                            <w:pPr>
                              <w:rPr>
                                <w:rFonts w:ascii="Times New Roman" w:hAnsi="Times New Roman" w:cs="Times New Roman"/>
                                <w:sz w:val="24"/>
                                <w:szCs w:val="24"/>
                              </w:rPr>
                            </w:pPr>
                          </w:p>
                        </w:tc>
                      </w:tr>
                    </w:tbl>
                    <w:p w14:paraId="78D1342B" w14:textId="77777777" w:rsidR="00E74EDD" w:rsidRDefault="00E74EDD" w:rsidP="009627B1"/>
                  </w:txbxContent>
                </v:textbox>
              </v:shape>
              <w10:wrap anchorx="margin"/>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D3D0E" w14:textId="0B826F93" w:rsidR="00517F0C" w:rsidRDefault="00517F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9124F"/>
    <w:multiLevelType w:val="hybridMultilevel"/>
    <w:tmpl w:val="2F4E3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A2F6B80"/>
    <w:multiLevelType w:val="multilevel"/>
    <w:tmpl w:val="437081D8"/>
    <w:styleLink w:val="Numberedlist"/>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0BCB2A73"/>
    <w:multiLevelType w:val="hybridMultilevel"/>
    <w:tmpl w:val="784455E8"/>
    <w:lvl w:ilvl="0" w:tplc="0C090001">
      <w:start w:val="1"/>
      <w:numFmt w:val="bullet"/>
      <w:lvlText w:val=""/>
      <w:lvlJc w:val="left"/>
      <w:pPr>
        <w:ind w:left="1222" w:hanging="360"/>
      </w:pPr>
      <w:rPr>
        <w:rFonts w:ascii="Symbol" w:hAnsi="Symbol" w:hint="default"/>
      </w:rPr>
    </w:lvl>
    <w:lvl w:ilvl="1" w:tplc="0C090003" w:tentative="1">
      <w:start w:val="1"/>
      <w:numFmt w:val="bullet"/>
      <w:lvlText w:val="o"/>
      <w:lvlJc w:val="left"/>
      <w:pPr>
        <w:ind w:left="1942" w:hanging="360"/>
      </w:pPr>
      <w:rPr>
        <w:rFonts w:ascii="Courier New" w:hAnsi="Courier New" w:cs="Courier New" w:hint="default"/>
      </w:rPr>
    </w:lvl>
    <w:lvl w:ilvl="2" w:tplc="0C090005" w:tentative="1">
      <w:start w:val="1"/>
      <w:numFmt w:val="bullet"/>
      <w:lvlText w:val=""/>
      <w:lvlJc w:val="left"/>
      <w:pPr>
        <w:ind w:left="2662" w:hanging="360"/>
      </w:pPr>
      <w:rPr>
        <w:rFonts w:ascii="Wingdings" w:hAnsi="Wingdings" w:hint="default"/>
      </w:rPr>
    </w:lvl>
    <w:lvl w:ilvl="3" w:tplc="0C090001" w:tentative="1">
      <w:start w:val="1"/>
      <w:numFmt w:val="bullet"/>
      <w:lvlText w:val=""/>
      <w:lvlJc w:val="left"/>
      <w:pPr>
        <w:ind w:left="3382" w:hanging="360"/>
      </w:pPr>
      <w:rPr>
        <w:rFonts w:ascii="Symbol" w:hAnsi="Symbol" w:hint="default"/>
      </w:rPr>
    </w:lvl>
    <w:lvl w:ilvl="4" w:tplc="0C090003" w:tentative="1">
      <w:start w:val="1"/>
      <w:numFmt w:val="bullet"/>
      <w:lvlText w:val="o"/>
      <w:lvlJc w:val="left"/>
      <w:pPr>
        <w:ind w:left="4102" w:hanging="360"/>
      </w:pPr>
      <w:rPr>
        <w:rFonts w:ascii="Courier New" w:hAnsi="Courier New" w:cs="Courier New" w:hint="default"/>
      </w:rPr>
    </w:lvl>
    <w:lvl w:ilvl="5" w:tplc="0C090005" w:tentative="1">
      <w:start w:val="1"/>
      <w:numFmt w:val="bullet"/>
      <w:lvlText w:val=""/>
      <w:lvlJc w:val="left"/>
      <w:pPr>
        <w:ind w:left="4822" w:hanging="360"/>
      </w:pPr>
      <w:rPr>
        <w:rFonts w:ascii="Wingdings" w:hAnsi="Wingdings" w:hint="default"/>
      </w:rPr>
    </w:lvl>
    <w:lvl w:ilvl="6" w:tplc="0C090001" w:tentative="1">
      <w:start w:val="1"/>
      <w:numFmt w:val="bullet"/>
      <w:lvlText w:val=""/>
      <w:lvlJc w:val="left"/>
      <w:pPr>
        <w:ind w:left="5542" w:hanging="360"/>
      </w:pPr>
      <w:rPr>
        <w:rFonts w:ascii="Symbol" w:hAnsi="Symbol" w:hint="default"/>
      </w:rPr>
    </w:lvl>
    <w:lvl w:ilvl="7" w:tplc="0C090003" w:tentative="1">
      <w:start w:val="1"/>
      <w:numFmt w:val="bullet"/>
      <w:lvlText w:val="o"/>
      <w:lvlJc w:val="left"/>
      <w:pPr>
        <w:ind w:left="6262" w:hanging="360"/>
      </w:pPr>
      <w:rPr>
        <w:rFonts w:ascii="Courier New" w:hAnsi="Courier New" w:cs="Courier New" w:hint="default"/>
      </w:rPr>
    </w:lvl>
    <w:lvl w:ilvl="8" w:tplc="0C090005" w:tentative="1">
      <w:start w:val="1"/>
      <w:numFmt w:val="bullet"/>
      <w:lvlText w:val=""/>
      <w:lvlJc w:val="left"/>
      <w:pPr>
        <w:ind w:left="6982" w:hanging="360"/>
      </w:pPr>
      <w:rPr>
        <w:rFonts w:ascii="Wingdings" w:hAnsi="Wingdings" w:hint="default"/>
      </w:rPr>
    </w:lvl>
  </w:abstractNum>
  <w:abstractNum w:abstractNumId="3" w15:restartNumberingAfterBreak="0">
    <w:nsid w:val="0E212E55"/>
    <w:multiLevelType w:val="hybridMultilevel"/>
    <w:tmpl w:val="7E8E6D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10B10AF"/>
    <w:multiLevelType w:val="hybridMultilevel"/>
    <w:tmpl w:val="85488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31C193C"/>
    <w:multiLevelType w:val="hybridMultilevel"/>
    <w:tmpl w:val="914CBBF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4DD732A"/>
    <w:multiLevelType w:val="hybridMultilevel"/>
    <w:tmpl w:val="C12A17B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B9B159F"/>
    <w:multiLevelType w:val="multilevel"/>
    <w:tmpl w:val="1F963B46"/>
    <w:styleLink w:val="HeadingsList"/>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851" w:hanging="851"/>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8" w15:restartNumberingAfterBreak="0">
    <w:nsid w:val="31682E32"/>
    <w:multiLevelType w:val="hybridMultilevel"/>
    <w:tmpl w:val="F20657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2BD00D8"/>
    <w:multiLevelType w:val="hybridMultilevel"/>
    <w:tmpl w:val="3584632C"/>
    <w:lvl w:ilvl="0" w:tplc="0C090001">
      <w:start w:val="1"/>
      <w:numFmt w:val="bullet"/>
      <w:lvlText w:val=""/>
      <w:lvlJc w:val="left"/>
      <w:pPr>
        <w:ind w:left="862" w:hanging="360"/>
      </w:pPr>
      <w:rPr>
        <w:rFonts w:ascii="Symbol" w:hAnsi="Symbol" w:hint="default"/>
      </w:rPr>
    </w:lvl>
    <w:lvl w:ilvl="1" w:tplc="FFFFFFFF">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10" w15:restartNumberingAfterBreak="0">
    <w:nsid w:val="5020116D"/>
    <w:multiLevelType w:val="multilevel"/>
    <w:tmpl w:val="CE82E482"/>
    <w:lvl w:ilvl="0">
      <w:start w:val="1"/>
      <w:numFmt w:val="decimal"/>
      <w:pStyle w:val="Boxed2Heading"/>
      <w:lvlText w:val="%1."/>
      <w:lvlJc w:val="left"/>
      <w:pPr>
        <w:ind w:left="360" w:hanging="360"/>
      </w:pPr>
    </w:lvl>
    <w:lvl w:ilvl="1">
      <w:start w:val="1"/>
      <w:numFmt w:val="decimal"/>
      <w:lvlText w:val="%1.%2."/>
      <w:lvlJc w:val="left"/>
      <w:pPr>
        <w:ind w:left="3693"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3F94F33"/>
    <w:multiLevelType w:val="hybridMultilevel"/>
    <w:tmpl w:val="348414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13" w15:restartNumberingAfterBreak="0">
    <w:nsid w:val="5DEF649F"/>
    <w:multiLevelType w:val="multilevel"/>
    <w:tmpl w:val="3BD00EE2"/>
    <w:styleLink w:val="FigureTitles"/>
    <w:lvl w:ilvl="0">
      <w:start w:val="1"/>
      <w:numFmt w:val="decimal"/>
      <w:lvlText w:val="Figur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14" w15:restartNumberingAfterBreak="0">
    <w:nsid w:val="61234B6A"/>
    <w:multiLevelType w:val="hybridMultilevel"/>
    <w:tmpl w:val="CB82C074"/>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65DE4430"/>
    <w:multiLevelType w:val="hybridMultilevel"/>
    <w:tmpl w:val="5F24766C"/>
    <w:lvl w:ilvl="0" w:tplc="0C090003">
      <w:start w:val="1"/>
      <w:numFmt w:val="bullet"/>
      <w:lvlText w:val="o"/>
      <w:lvlJc w:val="left"/>
      <w:pPr>
        <w:ind w:left="862" w:hanging="360"/>
      </w:pPr>
      <w:rPr>
        <w:rFonts w:ascii="Courier New" w:hAnsi="Courier New" w:cs="Courier New" w:hint="default"/>
      </w:rPr>
    </w:lvl>
    <w:lvl w:ilvl="1" w:tplc="0C090003">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6" w15:restartNumberingAfterBreak="0">
    <w:nsid w:val="69CD19D4"/>
    <w:multiLevelType w:val="hybridMultilevel"/>
    <w:tmpl w:val="267E2C5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3107305"/>
    <w:multiLevelType w:val="multilevel"/>
    <w:tmpl w:val="79262C7A"/>
    <w:styleLink w:val="BulletsList"/>
    <w:lvl w:ilvl="0">
      <w:start w:val="1"/>
      <w:numFmt w:val="bullet"/>
      <w:pStyle w:val="Bullet1"/>
      <w:lvlText w:val=""/>
      <w:lvlJc w:val="left"/>
      <w:pPr>
        <w:ind w:left="284" w:hanging="284"/>
      </w:pPr>
      <w:rPr>
        <w:rFonts w:ascii="Symbol" w:hAnsi="Symbol" w:hint="default"/>
      </w:rPr>
    </w:lvl>
    <w:lvl w:ilvl="1">
      <w:start w:val="1"/>
      <w:numFmt w:val="bullet"/>
      <w:pStyle w:val="Bullet2"/>
      <w:lvlText w:val="–"/>
      <w:lvlJc w:val="left"/>
      <w:pPr>
        <w:ind w:left="568" w:hanging="284"/>
      </w:pPr>
      <w:rPr>
        <w:rFonts w:ascii="Arial" w:hAnsi="Arial" w:hint="default"/>
      </w:rPr>
    </w:lvl>
    <w:lvl w:ilvl="2">
      <w:start w:val="1"/>
      <w:numFmt w:val="bullet"/>
      <w:pStyle w:val="Bullet3"/>
      <w:lvlText w:val="»"/>
      <w:lvlJc w:val="left"/>
      <w:pPr>
        <w:ind w:left="852" w:hanging="284"/>
      </w:pPr>
      <w:rPr>
        <w:rFonts w:ascii="Arial" w:hAnsi="Arial"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8" w15:restartNumberingAfterBreak="0">
    <w:nsid w:val="755C1561"/>
    <w:multiLevelType w:val="hybridMultilevel"/>
    <w:tmpl w:val="99027C1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BDD1BB1"/>
    <w:multiLevelType w:val="hybridMultilevel"/>
    <w:tmpl w:val="FC528428"/>
    <w:lvl w:ilvl="0" w:tplc="EF5E8934">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CA648DB"/>
    <w:multiLevelType w:val="multilevel"/>
    <w:tmpl w:val="04090025"/>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num w:numId="1" w16cid:durableId="1163086956">
    <w:abstractNumId w:val="17"/>
  </w:num>
  <w:num w:numId="2" w16cid:durableId="145368285">
    <w:abstractNumId w:val="1"/>
  </w:num>
  <w:num w:numId="3" w16cid:durableId="914632745">
    <w:abstractNumId w:val="7"/>
  </w:num>
  <w:num w:numId="4" w16cid:durableId="387343305">
    <w:abstractNumId w:val="12"/>
  </w:num>
  <w:num w:numId="5" w16cid:durableId="1466657515">
    <w:abstractNumId w:val="13"/>
  </w:num>
  <w:num w:numId="6" w16cid:durableId="1003168712">
    <w:abstractNumId w:val="10"/>
  </w:num>
  <w:num w:numId="7" w16cid:durableId="707487491">
    <w:abstractNumId w:val="5"/>
  </w:num>
  <w:num w:numId="8" w16cid:durableId="302272566">
    <w:abstractNumId w:val="15"/>
  </w:num>
  <w:num w:numId="9" w16cid:durableId="1883128288">
    <w:abstractNumId w:val="18"/>
  </w:num>
  <w:num w:numId="10" w16cid:durableId="761875863">
    <w:abstractNumId w:val="16"/>
  </w:num>
  <w:num w:numId="11" w16cid:durableId="490830152">
    <w:abstractNumId w:val="4"/>
  </w:num>
  <w:num w:numId="12" w16cid:durableId="414399091">
    <w:abstractNumId w:val="9"/>
  </w:num>
  <w:num w:numId="13" w16cid:durableId="1919900995">
    <w:abstractNumId w:val="6"/>
  </w:num>
  <w:num w:numId="14" w16cid:durableId="1019234465">
    <w:abstractNumId w:val="7"/>
  </w:num>
  <w:num w:numId="15" w16cid:durableId="403915843">
    <w:abstractNumId w:val="7"/>
  </w:num>
  <w:num w:numId="16" w16cid:durableId="855460268">
    <w:abstractNumId w:val="2"/>
  </w:num>
  <w:num w:numId="17" w16cid:durableId="2103915197">
    <w:abstractNumId w:val="8"/>
  </w:num>
  <w:num w:numId="18" w16cid:durableId="1746755652">
    <w:abstractNumId w:val="11"/>
  </w:num>
  <w:num w:numId="19" w16cid:durableId="676544011">
    <w:abstractNumId w:val="20"/>
  </w:num>
  <w:num w:numId="20" w16cid:durableId="1681809254">
    <w:abstractNumId w:val="3"/>
  </w:num>
  <w:num w:numId="21" w16cid:durableId="1662585450">
    <w:abstractNumId w:val="7"/>
  </w:num>
  <w:num w:numId="22" w16cid:durableId="192304223">
    <w:abstractNumId w:val="19"/>
  </w:num>
  <w:num w:numId="23" w16cid:durableId="1699963019">
    <w:abstractNumId w:val="14"/>
  </w:num>
  <w:num w:numId="24" w16cid:durableId="2033800023">
    <w:abstractNumId w:val="0"/>
  </w:num>
  <w:num w:numId="25" w16cid:durableId="651103091">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FCB"/>
    <w:rsid w:val="00010ED2"/>
    <w:rsid w:val="000202A4"/>
    <w:rsid w:val="000211DF"/>
    <w:rsid w:val="00025ED0"/>
    <w:rsid w:val="000263B4"/>
    <w:rsid w:val="0002782F"/>
    <w:rsid w:val="00031392"/>
    <w:rsid w:val="00033639"/>
    <w:rsid w:val="000374D9"/>
    <w:rsid w:val="00041CAB"/>
    <w:rsid w:val="000431E5"/>
    <w:rsid w:val="0005062C"/>
    <w:rsid w:val="00053E43"/>
    <w:rsid w:val="00054E4D"/>
    <w:rsid w:val="00057647"/>
    <w:rsid w:val="00060073"/>
    <w:rsid w:val="000603C7"/>
    <w:rsid w:val="0006519D"/>
    <w:rsid w:val="00067420"/>
    <w:rsid w:val="00074675"/>
    <w:rsid w:val="0007713A"/>
    <w:rsid w:val="000829F4"/>
    <w:rsid w:val="000837E1"/>
    <w:rsid w:val="0008523D"/>
    <w:rsid w:val="00090BB1"/>
    <w:rsid w:val="000A4B30"/>
    <w:rsid w:val="000A564E"/>
    <w:rsid w:val="000A6A8B"/>
    <w:rsid w:val="000B5019"/>
    <w:rsid w:val="000C2A48"/>
    <w:rsid w:val="000C4C18"/>
    <w:rsid w:val="000C5F75"/>
    <w:rsid w:val="000D60B1"/>
    <w:rsid w:val="000E3693"/>
    <w:rsid w:val="000E383C"/>
    <w:rsid w:val="000E7023"/>
    <w:rsid w:val="000F0971"/>
    <w:rsid w:val="000F0D7C"/>
    <w:rsid w:val="000F5FA7"/>
    <w:rsid w:val="000F7ABD"/>
    <w:rsid w:val="001309FA"/>
    <w:rsid w:val="00131EF4"/>
    <w:rsid w:val="00135995"/>
    <w:rsid w:val="001360F4"/>
    <w:rsid w:val="00136530"/>
    <w:rsid w:val="00137266"/>
    <w:rsid w:val="00144473"/>
    <w:rsid w:val="00153D81"/>
    <w:rsid w:val="001541EA"/>
    <w:rsid w:val="001564F4"/>
    <w:rsid w:val="001570DE"/>
    <w:rsid w:val="001612A4"/>
    <w:rsid w:val="001623E3"/>
    <w:rsid w:val="00165450"/>
    <w:rsid w:val="00167161"/>
    <w:rsid w:val="00196780"/>
    <w:rsid w:val="001A17AA"/>
    <w:rsid w:val="001A7EFF"/>
    <w:rsid w:val="001B1955"/>
    <w:rsid w:val="001B1C33"/>
    <w:rsid w:val="001C04DF"/>
    <w:rsid w:val="001D1CCF"/>
    <w:rsid w:val="001D5907"/>
    <w:rsid w:val="001D7EB4"/>
    <w:rsid w:val="001E002F"/>
    <w:rsid w:val="001E0DCF"/>
    <w:rsid w:val="001E1DC0"/>
    <w:rsid w:val="001E2130"/>
    <w:rsid w:val="001E2886"/>
    <w:rsid w:val="001E2E24"/>
    <w:rsid w:val="001E6698"/>
    <w:rsid w:val="001E73AA"/>
    <w:rsid w:val="001E7B9A"/>
    <w:rsid w:val="001F412B"/>
    <w:rsid w:val="001F4220"/>
    <w:rsid w:val="0020122A"/>
    <w:rsid w:val="00205ED9"/>
    <w:rsid w:val="00211450"/>
    <w:rsid w:val="00217BBC"/>
    <w:rsid w:val="00254F21"/>
    <w:rsid w:val="00263353"/>
    <w:rsid w:val="002731E0"/>
    <w:rsid w:val="00285747"/>
    <w:rsid w:val="0028602A"/>
    <w:rsid w:val="00287008"/>
    <w:rsid w:val="00292F6E"/>
    <w:rsid w:val="002B7879"/>
    <w:rsid w:val="002C15B8"/>
    <w:rsid w:val="002D07C4"/>
    <w:rsid w:val="002D4D8D"/>
    <w:rsid w:val="002D7E80"/>
    <w:rsid w:val="002E356E"/>
    <w:rsid w:val="002F4436"/>
    <w:rsid w:val="002F5017"/>
    <w:rsid w:val="00300E58"/>
    <w:rsid w:val="00301144"/>
    <w:rsid w:val="00311825"/>
    <w:rsid w:val="003148B7"/>
    <w:rsid w:val="003158C3"/>
    <w:rsid w:val="003274CD"/>
    <w:rsid w:val="003349D5"/>
    <w:rsid w:val="00342D19"/>
    <w:rsid w:val="00344FD6"/>
    <w:rsid w:val="00345896"/>
    <w:rsid w:val="0035119D"/>
    <w:rsid w:val="00355477"/>
    <w:rsid w:val="00363424"/>
    <w:rsid w:val="003653F7"/>
    <w:rsid w:val="00367004"/>
    <w:rsid w:val="00375BD3"/>
    <w:rsid w:val="00382736"/>
    <w:rsid w:val="00386434"/>
    <w:rsid w:val="003924F5"/>
    <w:rsid w:val="0039724D"/>
    <w:rsid w:val="003A71C5"/>
    <w:rsid w:val="003B385E"/>
    <w:rsid w:val="003B4F12"/>
    <w:rsid w:val="003B51FD"/>
    <w:rsid w:val="003C0E5E"/>
    <w:rsid w:val="003C36B5"/>
    <w:rsid w:val="003D302B"/>
    <w:rsid w:val="003E291B"/>
    <w:rsid w:val="003E6BA4"/>
    <w:rsid w:val="003E792A"/>
    <w:rsid w:val="003F3A01"/>
    <w:rsid w:val="003F5D0A"/>
    <w:rsid w:val="003F6A44"/>
    <w:rsid w:val="00400283"/>
    <w:rsid w:val="00403D58"/>
    <w:rsid w:val="00404437"/>
    <w:rsid w:val="00412AD4"/>
    <w:rsid w:val="00412DC9"/>
    <w:rsid w:val="0041587C"/>
    <w:rsid w:val="00416E55"/>
    <w:rsid w:val="0041734C"/>
    <w:rsid w:val="00423F31"/>
    <w:rsid w:val="00431899"/>
    <w:rsid w:val="004319F8"/>
    <w:rsid w:val="004321DE"/>
    <w:rsid w:val="00434741"/>
    <w:rsid w:val="00437E87"/>
    <w:rsid w:val="004443BD"/>
    <w:rsid w:val="004512E7"/>
    <w:rsid w:val="00452DCC"/>
    <w:rsid w:val="00454799"/>
    <w:rsid w:val="004557D2"/>
    <w:rsid w:val="00457676"/>
    <w:rsid w:val="00466222"/>
    <w:rsid w:val="00473B73"/>
    <w:rsid w:val="00473E8A"/>
    <w:rsid w:val="0047586F"/>
    <w:rsid w:val="00483FCD"/>
    <w:rsid w:val="00486804"/>
    <w:rsid w:val="004937E2"/>
    <w:rsid w:val="00494EAA"/>
    <w:rsid w:val="00494F63"/>
    <w:rsid w:val="004B30F1"/>
    <w:rsid w:val="004B31F5"/>
    <w:rsid w:val="004B3775"/>
    <w:rsid w:val="004C2A06"/>
    <w:rsid w:val="004C62B0"/>
    <w:rsid w:val="004C7FA4"/>
    <w:rsid w:val="004D1A33"/>
    <w:rsid w:val="004D6DF9"/>
    <w:rsid w:val="004E0099"/>
    <w:rsid w:val="004E058F"/>
    <w:rsid w:val="004E3B87"/>
    <w:rsid w:val="004E7568"/>
    <w:rsid w:val="004F0CE8"/>
    <w:rsid w:val="00510921"/>
    <w:rsid w:val="00510AD3"/>
    <w:rsid w:val="005119AE"/>
    <w:rsid w:val="00513348"/>
    <w:rsid w:val="00517F0C"/>
    <w:rsid w:val="00524B51"/>
    <w:rsid w:val="00531642"/>
    <w:rsid w:val="00533324"/>
    <w:rsid w:val="00533B5D"/>
    <w:rsid w:val="00533EBB"/>
    <w:rsid w:val="00534069"/>
    <w:rsid w:val="00537B44"/>
    <w:rsid w:val="005403B9"/>
    <w:rsid w:val="005409E2"/>
    <w:rsid w:val="00546925"/>
    <w:rsid w:val="005473DF"/>
    <w:rsid w:val="005570E8"/>
    <w:rsid w:val="00560032"/>
    <w:rsid w:val="0057168B"/>
    <w:rsid w:val="00576566"/>
    <w:rsid w:val="0058045F"/>
    <w:rsid w:val="00582813"/>
    <w:rsid w:val="0058430B"/>
    <w:rsid w:val="0058557C"/>
    <w:rsid w:val="005855F6"/>
    <w:rsid w:val="005922FB"/>
    <w:rsid w:val="005927AE"/>
    <w:rsid w:val="00594317"/>
    <w:rsid w:val="005970EA"/>
    <w:rsid w:val="005A1FED"/>
    <w:rsid w:val="005A7861"/>
    <w:rsid w:val="005B5AF3"/>
    <w:rsid w:val="005B7904"/>
    <w:rsid w:val="005C2F72"/>
    <w:rsid w:val="005C37F0"/>
    <w:rsid w:val="005C3BE3"/>
    <w:rsid w:val="005D2D36"/>
    <w:rsid w:val="005D3783"/>
    <w:rsid w:val="005D3E0C"/>
    <w:rsid w:val="005D6FF9"/>
    <w:rsid w:val="005E318A"/>
    <w:rsid w:val="005E5544"/>
    <w:rsid w:val="005F5B8B"/>
    <w:rsid w:val="005F673E"/>
    <w:rsid w:val="005F720C"/>
    <w:rsid w:val="00617DAD"/>
    <w:rsid w:val="00622B6C"/>
    <w:rsid w:val="006238A1"/>
    <w:rsid w:val="00623BA1"/>
    <w:rsid w:val="00625476"/>
    <w:rsid w:val="00625E8B"/>
    <w:rsid w:val="006346BC"/>
    <w:rsid w:val="00645300"/>
    <w:rsid w:val="00652016"/>
    <w:rsid w:val="00665EBF"/>
    <w:rsid w:val="00666291"/>
    <w:rsid w:val="0066652A"/>
    <w:rsid w:val="006767ED"/>
    <w:rsid w:val="00677E81"/>
    <w:rsid w:val="00681502"/>
    <w:rsid w:val="00681B8B"/>
    <w:rsid w:val="00682167"/>
    <w:rsid w:val="00683150"/>
    <w:rsid w:val="00686509"/>
    <w:rsid w:val="006A0FE7"/>
    <w:rsid w:val="006A2DA8"/>
    <w:rsid w:val="006C42AF"/>
    <w:rsid w:val="006C4DD1"/>
    <w:rsid w:val="006D582C"/>
    <w:rsid w:val="006D7FC1"/>
    <w:rsid w:val="006E1A81"/>
    <w:rsid w:val="006E50BE"/>
    <w:rsid w:val="006E78C8"/>
    <w:rsid w:val="006F44F7"/>
    <w:rsid w:val="006F4B4C"/>
    <w:rsid w:val="0070314A"/>
    <w:rsid w:val="007035BE"/>
    <w:rsid w:val="00704DCC"/>
    <w:rsid w:val="00711D8E"/>
    <w:rsid w:val="00712672"/>
    <w:rsid w:val="007131B7"/>
    <w:rsid w:val="00720284"/>
    <w:rsid w:val="00721610"/>
    <w:rsid w:val="00722675"/>
    <w:rsid w:val="00733112"/>
    <w:rsid w:val="00734E3F"/>
    <w:rsid w:val="00734FE5"/>
    <w:rsid w:val="00736985"/>
    <w:rsid w:val="00737A13"/>
    <w:rsid w:val="007402E4"/>
    <w:rsid w:val="00750044"/>
    <w:rsid w:val="007524E9"/>
    <w:rsid w:val="00754CCD"/>
    <w:rsid w:val="00755521"/>
    <w:rsid w:val="0076008F"/>
    <w:rsid w:val="007612B7"/>
    <w:rsid w:val="00764213"/>
    <w:rsid w:val="00767E23"/>
    <w:rsid w:val="007702C1"/>
    <w:rsid w:val="00770A59"/>
    <w:rsid w:val="00776BF9"/>
    <w:rsid w:val="00784673"/>
    <w:rsid w:val="00784E4B"/>
    <w:rsid w:val="00786180"/>
    <w:rsid w:val="007B6200"/>
    <w:rsid w:val="007C0680"/>
    <w:rsid w:val="007C71DA"/>
    <w:rsid w:val="007C74ED"/>
    <w:rsid w:val="007D20CE"/>
    <w:rsid w:val="007D29D9"/>
    <w:rsid w:val="007E006C"/>
    <w:rsid w:val="007E268C"/>
    <w:rsid w:val="007E580E"/>
    <w:rsid w:val="007E6B15"/>
    <w:rsid w:val="007F320B"/>
    <w:rsid w:val="007F4E77"/>
    <w:rsid w:val="007F571F"/>
    <w:rsid w:val="007F78CB"/>
    <w:rsid w:val="00801B9F"/>
    <w:rsid w:val="00806AD0"/>
    <w:rsid w:val="0080787C"/>
    <w:rsid w:val="00814658"/>
    <w:rsid w:val="00822588"/>
    <w:rsid w:val="0082589D"/>
    <w:rsid w:val="008258C9"/>
    <w:rsid w:val="00833764"/>
    <w:rsid w:val="00841F5E"/>
    <w:rsid w:val="00844E86"/>
    <w:rsid w:val="00847DCD"/>
    <w:rsid w:val="00852CE1"/>
    <w:rsid w:val="00853CF9"/>
    <w:rsid w:val="00865208"/>
    <w:rsid w:val="008656E6"/>
    <w:rsid w:val="00865AA1"/>
    <w:rsid w:val="008665A6"/>
    <w:rsid w:val="008674ED"/>
    <w:rsid w:val="00867E2E"/>
    <w:rsid w:val="00867FCB"/>
    <w:rsid w:val="00873310"/>
    <w:rsid w:val="00877E06"/>
    <w:rsid w:val="00880B3F"/>
    <w:rsid w:val="00884041"/>
    <w:rsid w:val="008858ED"/>
    <w:rsid w:val="008914A3"/>
    <w:rsid w:val="008A1A94"/>
    <w:rsid w:val="008B4DDA"/>
    <w:rsid w:val="008B62C7"/>
    <w:rsid w:val="008B71C2"/>
    <w:rsid w:val="008C3106"/>
    <w:rsid w:val="008C3676"/>
    <w:rsid w:val="008C3FFB"/>
    <w:rsid w:val="008C70EF"/>
    <w:rsid w:val="008D4A99"/>
    <w:rsid w:val="008E5BFA"/>
    <w:rsid w:val="008F4323"/>
    <w:rsid w:val="008F4933"/>
    <w:rsid w:val="008F5284"/>
    <w:rsid w:val="008F7A6E"/>
    <w:rsid w:val="0090309A"/>
    <w:rsid w:val="00910823"/>
    <w:rsid w:val="0091298B"/>
    <w:rsid w:val="0092242E"/>
    <w:rsid w:val="009249BD"/>
    <w:rsid w:val="00926FEB"/>
    <w:rsid w:val="009275AD"/>
    <w:rsid w:val="00934CFF"/>
    <w:rsid w:val="009425D5"/>
    <w:rsid w:val="00944FEF"/>
    <w:rsid w:val="0094548F"/>
    <w:rsid w:val="00947A2D"/>
    <w:rsid w:val="009627B1"/>
    <w:rsid w:val="00966009"/>
    <w:rsid w:val="009675F1"/>
    <w:rsid w:val="0097099A"/>
    <w:rsid w:val="00977B0F"/>
    <w:rsid w:val="00983142"/>
    <w:rsid w:val="009900C1"/>
    <w:rsid w:val="00993B2E"/>
    <w:rsid w:val="009959CA"/>
    <w:rsid w:val="009A2DA7"/>
    <w:rsid w:val="009A2E31"/>
    <w:rsid w:val="009A4216"/>
    <w:rsid w:val="009B3291"/>
    <w:rsid w:val="009B4D3B"/>
    <w:rsid w:val="009C24F4"/>
    <w:rsid w:val="009D0CC3"/>
    <w:rsid w:val="009D7407"/>
    <w:rsid w:val="009E0866"/>
    <w:rsid w:val="009E0F52"/>
    <w:rsid w:val="009E250A"/>
    <w:rsid w:val="009E7E92"/>
    <w:rsid w:val="009F4B36"/>
    <w:rsid w:val="00A00503"/>
    <w:rsid w:val="00A0357E"/>
    <w:rsid w:val="00A10612"/>
    <w:rsid w:val="00A15780"/>
    <w:rsid w:val="00A201EE"/>
    <w:rsid w:val="00A20E8E"/>
    <w:rsid w:val="00A23D07"/>
    <w:rsid w:val="00A24A62"/>
    <w:rsid w:val="00A31C9F"/>
    <w:rsid w:val="00A33E88"/>
    <w:rsid w:val="00A34200"/>
    <w:rsid w:val="00A42BBC"/>
    <w:rsid w:val="00A42EBB"/>
    <w:rsid w:val="00A57A97"/>
    <w:rsid w:val="00A61A9A"/>
    <w:rsid w:val="00A63F87"/>
    <w:rsid w:val="00A76436"/>
    <w:rsid w:val="00A77840"/>
    <w:rsid w:val="00A77FA2"/>
    <w:rsid w:val="00A83177"/>
    <w:rsid w:val="00A843DF"/>
    <w:rsid w:val="00A86EB5"/>
    <w:rsid w:val="00A926EE"/>
    <w:rsid w:val="00A92A1B"/>
    <w:rsid w:val="00A92A2D"/>
    <w:rsid w:val="00A94E5C"/>
    <w:rsid w:val="00AA0515"/>
    <w:rsid w:val="00AA1B7B"/>
    <w:rsid w:val="00AA206F"/>
    <w:rsid w:val="00AA2373"/>
    <w:rsid w:val="00AA42CD"/>
    <w:rsid w:val="00AB0986"/>
    <w:rsid w:val="00AB19CF"/>
    <w:rsid w:val="00AC164A"/>
    <w:rsid w:val="00AC40B4"/>
    <w:rsid w:val="00AE0BE4"/>
    <w:rsid w:val="00AE3E58"/>
    <w:rsid w:val="00AE5CB5"/>
    <w:rsid w:val="00AF2050"/>
    <w:rsid w:val="00AF60AB"/>
    <w:rsid w:val="00B0218D"/>
    <w:rsid w:val="00B021D2"/>
    <w:rsid w:val="00B0533C"/>
    <w:rsid w:val="00B07766"/>
    <w:rsid w:val="00B07E0D"/>
    <w:rsid w:val="00B170DA"/>
    <w:rsid w:val="00B2333A"/>
    <w:rsid w:val="00B4141C"/>
    <w:rsid w:val="00B54312"/>
    <w:rsid w:val="00B60352"/>
    <w:rsid w:val="00B60740"/>
    <w:rsid w:val="00B70C2D"/>
    <w:rsid w:val="00B7368F"/>
    <w:rsid w:val="00B76CA9"/>
    <w:rsid w:val="00B770C4"/>
    <w:rsid w:val="00B8077B"/>
    <w:rsid w:val="00BA47F7"/>
    <w:rsid w:val="00BA75AF"/>
    <w:rsid w:val="00BB26C5"/>
    <w:rsid w:val="00BB3DA9"/>
    <w:rsid w:val="00BB47D8"/>
    <w:rsid w:val="00BB5079"/>
    <w:rsid w:val="00BB5BEC"/>
    <w:rsid w:val="00BB61E5"/>
    <w:rsid w:val="00BB6F60"/>
    <w:rsid w:val="00BC0054"/>
    <w:rsid w:val="00BC3E16"/>
    <w:rsid w:val="00BC4541"/>
    <w:rsid w:val="00BD3BD4"/>
    <w:rsid w:val="00BD7E61"/>
    <w:rsid w:val="00BE334E"/>
    <w:rsid w:val="00BF02F1"/>
    <w:rsid w:val="00BF4DE6"/>
    <w:rsid w:val="00C042B6"/>
    <w:rsid w:val="00C04B33"/>
    <w:rsid w:val="00C0689F"/>
    <w:rsid w:val="00C103B8"/>
    <w:rsid w:val="00C12A97"/>
    <w:rsid w:val="00C16E31"/>
    <w:rsid w:val="00C2375D"/>
    <w:rsid w:val="00C27965"/>
    <w:rsid w:val="00C27FE8"/>
    <w:rsid w:val="00C31ABE"/>
    <w:rsid w:val="00C42CDE"/>
    <w:rsid w:val="00C44D11"/>
    <w:rsid w:val="00C45CA0"/>
    <w:rsid w:val="00C50ED0"/>
    <w:rsid w:val="00C514F4"/>
    <w:rsid w:val="00C5479D"/>
    <w:rsid w:val="00C60A1F"/>
    <w:rsid w:val="00C61F14"/>
    <w:rsid w:val="00C64482"/>
    <w:rsid w:val="00C75604"/>
    <w:rsid w:val="00C761DD"/>
    <w:rsid w:val="00C813F4"/>
    <w:rsid w:val="00C831F6"/>
    <w:rsid w:val="00C96B63"/>
    <w:rsid w:val="00CA1BCC"/>
    <w:rsid w:val="00CA37B1"/>
    <w:rsid w:val="00CB1959"/>
    <w:rsid w:val="00CB3405"/>
    <w:rsid w:val="00CC3FA7"/>
    <w:rsid w:val="00CE0BF8"/>
    <w:rsid w:val="00CE7931"/>
    <w:rsid w:val="00CF53A4"/>
    <w:rsid w:val="00CF75AA"/>
    <w:rsid w:val="00D0296C"/>
    <w:rsid w:val="00D07790"/>
    <w:rsid w:val="00D11541"/>
    <w:rsid w:val="00D2253C"/>
    <w:rsid w:val="00D22869"/>
    <w:rsid w:val="00D26652"/>
    <w:rsid w:val="00D32567"/>
    <w:rsid w:val="00D4529A"/>
    <w:rsid w:val="00D46D82"/>
    <w:rsid w:val="00D566B2"/>
    <w:rsid w:val="00D631B4"/>
    <w:rsid w:val="00D65B24"/>
    <w:rsid w:val="00D80A5E"/>
    <w:rsid w:val="00D80D80"/>
    <w:rsid w:val="00D83B63"/>
    <w:rsid w:val="00D91422"/>
    <w:rsid w:val="00D92520"/>
    <w:rsid w:val="00D92797"/>
    <w:rsid w:val="00DA01D3"/>
    <w:rsid w:val="00DA2B78"/>
    <w:rsid w:val="00DA4486"/>
    <w:rsid w:val="00DA469A"/>
    <w:rsid w:val="00DB64AA"/>
    <w:rsid w:val="00DB6D69"/>
    <w:rsid w:val="00DC430B"/>
    <w:rsid w:val="00DC5532"/>
    <w:rsid w:val="00DD0DA7"/>
    <w:rsid w:val="00DD5951"/>
    <w:rsid w:val="00DD5F41"/>
    <w:rsid w:val="00DD60EF"/>
    <w:rsid w:val="00DE27CD"/>
    <w:rsid w:val="00DE3FEA"/>
    <w:rsid w:val="00DF21F1"/>
    <w:rsid w:val="00DF25F7"/>
    <w:rsid w:val="00DF2846"/>
    <w:rsid w:val="00DF5F5F"/>
    <w:rsid w:val="00E039C1"/>
    <w:rsid w:val="00E1015F"/>
    <w:rsid w:val="00E25EC4"/>
    <w:rsid w:val="00E27BC2"/>
    <w:rsid w:val="00E3142D"/>
    <w:rsid w:val="00E3464E"/>
    <w:rsid w:val="00E357B7"/>
    <w:rsid w:val="00E35A97"/>
    <w:rsid w:val="00E36583"/>
    <w:rsid w:val="00E41017"/>
    <w:rsid w:val="00E41844"/>
    <w:rsid w:val="00E44D53"/>
    <w:rsid w:val="00E50518"/>
    <w:rsid w:val="00E53800"/>
    <w:rsid w:val="00E53C69"/>
    <w:rsid w:val="00E6081F"/>
    <w:rsid w:val="00E67601"/>
    <w:rsid w:val="00E72ADF"/>
    <w:rsid w:val="00E7446B"/>
    <w:rsid w:val="00E74EDD"/>
    <w:rsid w:val="00E81AFE"/>
    <w:rsid w:val="00E8266A"/>
    <w:rsid w:val="00E86AAD"/>
    <w:rsid w:val="00E917AD"/>
    <w:rsid w:val="00EA04B2"/>
    <w:rsid w:val="00EA20F3"/>
    <w:rsid w:val="00EA2F7F"/>
    <w:rsid w:val="00EA45C2"/>
    <w:rsid w:val="00EA7B35"/>
    <w:rsid w:val="00EB64C0"/>
    <w:rsid w:val="00EB6C1A"/>
    <w:rsid w:val="00EB6C28"/>
    <w:rsid w:val="00EC6A04"/>
    <w:rsid w:val="00ED0112"/>
    <w:rsid w:val="00ED2DC8"/>
    <w:rsid w:val="00ED43D1"/>
    <w:rsid w:val="00EE093A"/>
    <w:rsid w:val="00EE3B84"/>
    <w:rsid w:val="00EE4EE1"/>
    <w:rsid w:val="00EE6D27"/>
    <w:rsid w:val="00EF0DA3"/>
    <w:rsid w:val="00EF4574"/>
    <w:rsid w:val="00EF4F56"/>
    <w:rsid w:val="00EF728C"/>
    <w:rsid w:val="00EF734A"/>
    <w:rsid w:val="00F057B7"/>
    <w:rsid w:val="00F22EE2"/>
    <w:rsid w:val="00F2684E"/>
    <w:rsid w:val="00F368DF"/>
    <w:rsid w:val="00F4175E"/>
    <w:rsid w:val="00F42389"/>
    <w:rsid w:val="00F425C5"/>
    <w:rsid w:val="00F53E62"/>
    <w:rsid w:val="00F56543"/>
    <w:rsid w:val="00F5673F"/>
    <w:rsid w:val="00F67D4D"/>
    <w:rsid w:val="00F729EF"/>
    <w:rsid w:val="00F76DD3"/>
    <w:rsid w:val="00F77CAE"/>
    <w:rsid w:val="00F83EA4"/>
    <w:rsid w:val="00F869CD"/>
    <w:rsid w:val="00F9003C"/>
    <w:rsid w:val="00F96BB9"/>
    <w:rsid w:val="00FB44AA"/>
    <w:rsid w:val="00FB75C9"/>
    <w:rsid w:val="00FC2190"/>
    <w:rsid w:val="00FC5DBD"/>
    <w:rsid w:val="00FC5E5F"/>
    <w:rsid w:val="00FD0EE4"/>
    <w:rsid w:val="00FD6E39"/>
    <w:rsid w:val="00FE194A"/>
    <w:rsid w:val="00FE1953"/>
    <w:rsid w:val="00FE65F3"/>
    <w:rsid w:val="00FE6D51"/>
    <w:rsid w:val="00FE7883"/>
    <w:rsid w:val="00FF1BD7"/>
    <w:rsid w:val="00FF724B"/>
    <w:rsid w:val="00FF7ABC"/>
    <w:rsid w:val="0103E1AD"/>
    <w:rsid w:val="07E17661"/>
    <w:rsid w:val="455D4D2F"/>
    <w:rsid w:val="5B18557D"/>
    <w:rsid w:val="69742DF9"/>
    <w:rsid w:val="69839B93"/>
    <w:rsid w:val="6F08E498"/>
    <w:rsid w:val="786FD2BD"/>
    <w:rsid w:val="7A71BA6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C3117"/>
  <w15:docId w15:val="{1C2F59BE-F00B-4915-9ED5-11572BBB7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20" w:line="4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4AA"/>
    <w:pPr>
      <w:suppressAutoHyphens/>
      <w:spacing w:before="180" w:after="60" w:line="280" w:lineRule="atLeast"/>
    </w:pPr>
  </w:style>
  <w:style w:type="paragraph" w:styleId="Heading1">
    <w:name w:val="heading 1"/>
    <w:basedOn w:val="Normal"/>
    <w:next w:val="Normal"/>
    <w:link w:val="Heading1Char"/>
    <w:autoRedefine/>
    <w:uiPriority w:val="9"/>
    <w:qFormat/>
    <w:rsid w:val="00375BD3"/>
    <w:pPr>
      <w:keepNext/>
      <w:keepLines/>
      <w:spacing w:before="360" w:after="120" w:line="460" w:lineRule="atLeast"/>
      <w:contextualSpacing/>
      <w:outlineLvl w:val="0"/>
    </w:pPr>
    <w:rPr>
      <w:rFonts w:asciiTheme="majorHAnsi" w:eastAsiaTheme="majorEastAsia" w:hAnsiTheme="majorHAnsi" w:cstheme="majorBidi"/>
      <w:bCs/>
      <w:color w:val="008672" w:themeColor="accent3"/>
      <w:sz w:val="40"/>
      <w:szCs w:val="28"/>
    </w:rPr>
  </w:style>
  <w:style w:type="paragraph" w:styleId="Heading2">
    <w:name w:val="heading 2"/>
    <w:basedOn w:val="Heading1"/>
    <w:next w:val="Normal"/>
    <w:link w:val="Heading2Char"/>
    <w:uiPriority w:val="9"/>
    <w:unhideWhenUsed/>
    <w:qFormat/>
    <w:rsid w:val="001612A4"/>
    <w:pPr>
      <w:spacing w:line="400" w:lineRule="atLeast"/>
      <w:outlineLvl w:val="1"/>
    </w:pPr>
    <w:rPr>
      <w:bCs w:val="0"/>
      <w:sz w:val="34"/>
      <w:szCs w:val="26"/>
    </w:rPr>
  </w:style>
  <w:style w:type="paragraph" w:styleId="Heading3">
    <w:name w:val="heading 3"/>
    <w:basedOn w:val="Heading2"/>
    <w:next w:val="Normal"/>
    <w:link w:val="Heading3Char"/>
    <w:uiPriority w:val="9"/>
    <w:unhideWhenUsed/>
    <w:qFormat/>
    <w:rsid w:val="00D46D82"/>
    <w:pPr>
      <w:spacing w:line="340" w:lineRule="atLeast"/>
      <w:outlineLvl w:val="2"/>
    </w:pPr>
    <w:rPr>
      <w:bCs/>
      <w:sz w:val="30"/>
    </w:rPr>
  </w:style>
  <w:style w:type="paragraph" w:styleId="Heading4">
    <w:name w:val="heading 4"/>
    <w:basedOn w:val="Heading3"/>
    <w:next w:val="Normal"/>
    <w:link w:val="Heading4Char"/>
    <w:uiPriority w:val="9"/>
    <w:unhideWhenUsed/>
    <w:qFormat/>
    <w:rsid w:val="00B76CA9"/>
    <w:pPr>
      <w:spacing w:before="240" w:line="300" w:lineRule="atLeast"/>
      <w:outlineLvl w:val="3"/>
    </w:pPr>
    <w:rPr>
      <w:iCs/>
      <w:sz w:val="26"/>
    </w:rPr>
  </w:style>
  <w:style w:type="paragraph" w:styleId="Heading5">
    <w:name w:val="heading 5"/>
    <w:basedOn w:val="Heading4"/>
    <w:next w:val="Normal"/>
    <w:link w:val="Heading5Char"/>
    <w:uiPriority w:val="9"/>
    <w:unhideWhenUsed/>
    <w:qFormat/>
    <w:rsid w:val="00375BD3"/>
    <w:pPr>
      <w:outlineLvl w:val="4"/>
    </w:pPr>
    <w:rPr>
      <w:i/>
      <w:sz w:val="22"/>
    </w:rPr>
  </w:style>
  <w:style w:type="paragraph" w:styleId="Heading6">
    <w:name w:val="heading 6"/>
    <w:basedOn w:val="Heading5"/>
    <w:next w:val="Normal"/>
    <w:link w:val="Heading6Char"/>
    <w:uiPriority w:val="9"/>
    <w:unhideWhenUsed/>
    <w:qFormat/>
    <w:rsid w:val="00486804"/>
    <w:pPr>
      <w:spacing w:before="40"/>
      <w:outlineLvl w:val="5"/>
    </w:pPr>
    <w:rPr>
      <w:color w:val="318885" w:themeColor="accent1" w:themeShade="7F"/>
    </w:rPr>
  </w:style>
  <w:style w:type="paragraph" w:styleId="Heading7">
    <w:name w:val="heading 7"/>
    <w:basedOn w:val="Heading6"/>
    <w:next w:val="Normal"/>
    <w:link w:val="Heading7Char"/>
    <w:uiPriority w:val="9"/>
    <w:unhideWhenUsed/>
    <w:qFormat/>
    <w:rsid w:val="00486804"/>
    <w:pPr>
      <w:outlineLvl w:val="6"/>
    </w:pPr>
    <w:rPr>
      <w:i w:val="0"/>
      <w:iCs w:val="0"/>
    </w:rPr>
  </w:style>
  <w:style w:type="paragraph" w:styleId="Heading8">
    <w:name w:val="heading 8"/>
    <w:basedOn w:val="Heading7"/>
    <w:next w:val="Normal"/>
    <w:link w:val="Heading8Char"/>
    <w:uiPriority w:val="9"/>
    <w:unhideWhenUsed/>
    <w:qFormat/>
    <w:rsid w:val="00486804"/>
    <w:pPr>
      <w:outlineLvl w:val="7"/>
    </w:pPr>
    <w:rPr>
      <w:color w:val="272727" w:themeColor="text1" w:themeTint="D8"/>
      <w:sz w:val="21"/>
      <w:szCs w:val="21"/>
    </w:rPr>
  </w:style>
  <w:style w:type="paragraph" w:styleId="Heading9">
    <w:name w:val="heading 9"/>
    <w:basedOn w:val="Heading8"/>
    <w:next w:val="Normal"/>
    <w:link w:val="Heading9Char"/>
    <w:uiPriority w:val="9"/>
    <w:unhideWhenUsed/>
    <w:qFormat/>
    <w:rsid w:val="00486804"/>
    <w:pP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BD3"/>
    <w:rPr>
      <w:rFonts w:asciiTheme="majorHAnsi" w:eastAsiaTheme="majorEastAsia" w:hAnsiTheme="majorHAnsi" w:cstheme="majorBidi"/>
      <w:bCs/>
      <w:color w:val="008672" w:themeColor="accent3"/>
      <w:sz w:val="40"/>
      <w:szCs w:val="28"/>
    </w:rPr>
  </w:style>
  <w:style w:type="character" w:customStyle="1" w:styleId="Heading2Char">
    <w:name w:val="Heading 2 Char"/>
    <w:basedOn w:val="DefaultParagraphFont"/>
    <w:link w:val="Heading2"/>
    <w:uiPriority w:val="9"/>
    <w:rsid w:val="001612A4"/>
    <w:rPr>
      <w:rFonts w:asciiTheme="majorHAnsi" w:eastAsiaTheme="majorEastAsia" w:hAnsiTheme="majorHAnsi" w:cstheme="majorBidi"/>
      <w:color w:val="1C1C1C" w:themeColor="text2"/>
      <w:sz w:val="34"/>
      <w:szCs w:val="26"/>
    </w:rPr>
  </w:style>
  <w:style w:type="character" w:customStyle="1" w:styleId="Heading3Char">
    <w:name w:val="Heading 3 Char"/>
    <w:basedOn w:val="DefaultParagraphFont"/>
    <w:link w:val="Heading3"/>
    <w:uiPriority w:val="9"/>
    <w:rsid w:val="00D46D82"/>
    <w:rPr>
      <w:rFonts w:asciiTheme="majorHAnsi" w:eastAsiaTheme="majorEastAsia" w:hAnsiTheme="majorHAnsi" w:cstheme="majorBidi"/>
      <w:bCs/>
      <w:color w:val="1C1C1C" w:themeColor="text2"/>
      <w:sz w:val="30"/>
      <w:szCs w:val="26"/>
    </w:rPr>
  </w:style>
  <w:style w:type="paragraph" w:customStyle="1" w:styleId="NormalIndented">
    <w:name w:val="Normal Indented"/>
    <w:basedOn w:val="Normal"/>
    <w:qFormat/>
    <w:rsid w:val="00D0296C"/>
    <w:pPr>
      <w:ind w:left="284"/>
    </w:pPr>
  </w:style>
  <w:style w:type="paragraph" w:styleId="Title">
    <w:name w:val="Title"/>
    <w:basedOn w:val="Heading1"/>
    <w:next w:val="Normal"/>
    <w:link w:val="TitleChar"/>
    <w:uiPriority w:val="10"/>
    <w:qFormat/>
    <w:rsid w:val="000211DF"/>
    <w:pPr>
      <w:spacing w:before="720"/>
    </w:pPr>
    <w:rPr>
      <w:color w:val="auto"/>
    </w:rPr>
  </w:style>
  <w:style w:type="character" w:customStyle="1" w:styleId="TitleChar">
    <w:name w:val="Title Char"/>
    <w:basedOn w:val="DefaultParagraphFont"/>
    <w:link w:val="Title"/>
    <w:uiPriority w:val="10"/>
    <w:rsid w:val="000211DF"/>
    <w:rPr>
      <w:rFonts w:asciiTheme="majorHAnsi" w:eastAsiaTheme="majorEastAsia" w:hAnsiTheme="majorHAnsi" w:cstheme="majorBidi"/>
      <w:bCs/>
      <w:sz w:val="40"/>
      <w:szCs w:val="28"/>
    </w:rPr>
  </w:style>
  <w:style w:type="paragraph" w:styleId="Subtitle">
    <w:name w:val="Subtitle"/>
    <w:basedOn w:val="Title"/>
    <w:next w:val="Normal"/>
    <w:link w:val="SubtitleChar"/>
    <w:uiPriority w:val="11"/>
    <w:qFormat/>
    <w:rsid w:val="005409E2"/>
    <w:pPr>
      <w:numPr>
        <w:ilvl w:val="1"/>
      </w:numPr>
      <w:spacing w:before="0" w:after="480" w:line="260" w:lineRule="atLeast"/>
    </w:pPr>
    <w:rPr>
      <w:b/>
      <w:iCs/>
      <w:sz w:val="24"/>
      <w:szCs w:val="24"/>
    </w:rPr>
  </w:style>
  <w:style w:type="character" w:customStyle="1" w:styleId="SubtitleChar">
    <w:name w:val="Subtitle Char"/>
    <w:basedOn w:val="DefaultParagraphFont"/>
    <w:link w:val="Subtitle"/>
    <w:uiPriority w:val="11"/>
    <w:rsid w:val="005409E2"/>
    <w:rPr>
      <w:rFonts w:asciiTheme="majorHAnsi" w:eastAsiaTheme="majorEastAsia" w:hAnsiTheme="majorHAnsi" w:cstheme="majorBidi"/>
      <w:b/>
      <w:bCs/>
      <w:iCs/>
      <w:sz w:val="24"/>
      <w:szCs w:val="24"/>
    </w:rPr>
  </w:style>
  <w:style w:type="paragraph" w:customStyle="1" w:styleId="Bullet1">
    <w:name w:val="Bullet 1"/>
    <w:basedOn w:val="Normal"/>
    <w:qFormat/>
    <w:rsid w:val="00FB44AA"/>
    <w:pPr>
      <w:numPr>
        <w:numId w:val="1"/>
      </w:numPr>
      <w:spacing w:before="120"/>
    </w:pPr>
  </w:style>
  <w:style w:type="paragraph" w:customStyle="1" w:styleId="Bullet2">
    <w:name w:val="Bullet 2"/>
    <w:basedOn w:val="Bullet1"/>
    <w:qFormat/>
    <w:rsid w:val="00F2684E"/>
    <w:pPr>
      <w:numPr>
        <w:ilvl w:val="1"/>
      </w:numPr>
    </w:pPr>
  </w:style>
  <w:style w:type="paragraph" w:customStyle="1" w:styleId="Bullet3">
    <w:name w:val="Bullet 3"/>
    <w:basedOn w:val="Bullet2"/>
    <w:qFormat/>
    <w:rsid w:val="00F2684E"/>
    <w:pPr>
      <w:numPr>
        <w:ilvl w:val="2"/>
      </w:numPr>
    </w:pPr>
  </w:style>
  <w:style w:type="paragraph" w:customStyle="1" w:styleId="NumberedList1">
    <w:name w:val="Numbered List 1"/>
    <w:basedOn w:val="Normal"/>
    <w:qFormat/>
    <w:rsid w:val="00576566"/>
    <w:pPr>
      <w:numPr>
        <w:numId w:val="2"/>
      </w:numPr>
      <w:ind w:left="397" w:hanging="397"/>
    </w:pPr>
  </w:style>
  <w:style w:type="paragraph" w:customStyle="1" w:styleId="NumberedList2">
    <w:name w:val="Numbered List 2"/>
    <w:basedOn w:val="NumberedList1"/>
    <w:qFormat/>
    <w:rsid w:val="00576566"/>
    <w:pPr>
      <w:numPr>
        <w:ilvl w:val="1"/>
      </w:numPr>
      <w:spacing w:before="120"/>
      <w:ind w:left="681" w:hanging="397"/>
    </w:pPr>
  </w:style>
  <w:style w:type="paragraph" w:customStyle="1" w:styleId="NumberedList3">
    <w:name w:val="Numbered List 3"/>
    <w:basedOn w:val="NumberedList2"/>
    <w:qFormat/>
    <w:rsid w:val="00576566"/>
    <w:pPr>
      <w:numPr>
        <w:ilvl w:val="2"/>
      </w:numPr>
      <w:ind w:left="964" w:hanging="397"/>
    </w:pPr>
  </w:style>
  <w:style w:type="paragraph" w:customStyle="1" w:styleId="Heading1Numbered">
    <w:name w:val="Heading 1 Numbered"/>
    <w:basedOn w:val="Heading1"/>
    <w:next w:val="Normal"/>
    <w:qFormat/>
    <w:rsid w:val="001E1DC0"/>
    <w:pPr>
      <w:numPr>
        <w:numId w:val="3"/>
      </w:numPr>
    </w:pPr>
  </w:style>
  <w:style w:type="paragraph" w:customStyle="1" w:styleId="Heading2Numbered">
    <w:name w:val="Heading 2 Numbered"/>
    <w:basedOn w:val="Heading2"/>
    <w:next w:val="Normal"/>
    <w:qFormat/>
    <w:rsid w:val="0082589D"/>
    <w:pPr>
      <w:numPr>
        <w:ilvl w:val="1"/>
        <w:numId w:val="3"/>
      </w:numPr>
    </w:pPr>
    <w:rPr>
      <w:bCs/>
    </w:rPr>
  </w:style>
  <w:style w:type="paragraph" w:customStyle="1" w:styleId="Heading3Numbered">
    <w:name w:val="Heading 3 Numbered"/>
    <w:basedOn w:val="Heading3"/>
    <w:next w:val="Normal"/>
    <w:qFormat/>
    <w:rsid w:val="001D7EB4"/>
    <w:pPr>
      <w:numPr>
        <w:ilvl w:val="2"/>
        <w:numId w:val="3"/>
      </w:numPr>
    </w:pPr>
    <w:rPr>
      <w:szCs w:val="22"/>
    </w:rPr>
  </w:style>
  <w:style w:type="numbering" w:customStyle="1" w:styleId="BulletsList">
    <w:name w:val="Bullets List"/>
    <w:uiPriority w:val="99"/>
    <w:rsid w:val="00F2684E"/>
    <w:pPr>
      <w:numPr>
        <w:numId w:val="1"/>
      </w:numPr>
    </w:pPr>
  </w:style>
  <w:style w:type="numbering" w:customStyle="1" w:styleId="Numberedlist">
    <w:name w:val="Numbered list"/>
    <w:uiPriority w:val="99"/>
    <w:rsid w:val="00F2684E"/>
    <w:pPr>
      <w:numPr>
        <w:numId w:val="2"/>
      </w:numPr>
    </w:pPr>
  </w:style>
  <w:style w:type="numbering" w:customStyle="1" w:styleId="HeadingsList">
    <w:name w:val="Headings List"/>
    <w:uiPriority w:val="99"/>
    <w:rsid w:val="001E1DC0"/>
    <w:pPr>
      <w:numPr>
        <w:numId w:val="3"/>
      </w:numPr>
    </w:pPr>
  </w:style>
  <w:style w:type="table" w:styleId="PlainTable2">
    <w:name w:val="Plain Table 2"/>
    <w:basedOn w:val="TableNormal"/>
    <w:uiPriority w:val="42"/>
    <w:rsid w:val="003148B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val="0"/>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CHeading">
    <w:name w:val="TOC Heading"/>
    <w:basedOn w:val="Heading1"/>
    <w:next w:val="Normal"/>
    <w:uiPriority w:val="39"/>
    <w:unhideWhenUsed/>
    <w:qFormat/>
    <w:rsid w:val="0020122A"/>
    <w:pPr>
      <w:suppressAutoHyphens w:val="0"/>
      <w:contextualSpacing w:val="0"/>
      <w:outlineLvl w:val="9"/>
    </w:pPr>
    <w:rPr>
      <w:bCs w:val="0"/>
      <w:szCs w:val="32"/>
      <w:lang w:val="en-US"/>
    </w:rPr>
  </w:style>
  <w:style w:type="character" w:customStyle="1" w:styleId="Heading4Char">
    <w:name w:val="Heading 4 Char"/>
    <w:basedOn w:val="DefaultParagraphFont"/>
    <w:link w:val="Heading4"/>
    <w:uiPriority w:val="9"/>
    <w:rsid w:val="00B76CA9"/>
    <w:rPr>
      <w:rFonts w:asciiTheme="majorHAnsi" w:eastAsiaTheme="majorEastAsia" w:hAnsiTheme="majorHAnsi" w:cstheme="majorBidi"/>
      <w:bCs/>
      <w:iCs/>
      <w:color w:val="008672" w:themeColor="accent3"/>
      <w:sz w:val="26"/>
      <w:szCs w:val="26"/>
    </w:rPr>
  </w:style>
  <w:style w:type="paragraph" w:styleId="TOC1">
    <w:name w:val="toc 1"/>
    <w:basedOn w:val="Normal"/>
    <w:next w:val="Normal"/>
    <w:autoRedefine/>
    <w:uiPriority w:val="39"/>
    <w:unhideWhenUsed/>
    <w:rsid w:val="00C27965"/>
    <w:pPr>
      <w:tabs>
        <w:tab w:val="left" w:pos="454"/>
        <w:tab w:val="right" w:pos="9072"/>
      </w:tabs>
      <w:spacing w:after="180" w:line="230" w:lineRule="atLeast"/>
    </w:pPr>
    <w:rPr>
      <w:b/>
      <w:sz w:val="23"/>
    </w:rPr>
  </w:style>
  <w:style w:type="paragraph" w:styleId="TOC2">
    <w:name w:val="toc 2"/>
    <w:basedOn w:val="Normal"/>
    <w:next w:val="Normal"/>
    <w:autoRedefine/>
    <w:uiPriority w:val="39"/>
    <w:unhideWhenUsed/>
    <w:rsid w:val="00C27965"/>
    <w:pPr>
      <w:tabs>
        <w:tab w:val="left" w:pos="454"/>
        <w:tab w:val="right" w:pos="9072"/>
      </w:tabs>
      <w:spacing w:after="180" w:line="230" w:lineRule="atLeast"/>
      <w:ind w:left="738" w:hanging="454"/>
    </w:pPr>
  </w:style>
  <w:style w:type="paragraph" w:styleId="TOC3">
    <w:name w:val="toc 3"/>
    <w:basedOn w:val="Normal"/>
    <w:next w:val="Normal"/>
    <w:autoRedefine/>
    <w:uiPriority w:val="39"/>
    <w:unhideWhenUsed/>
    <w:rsid w:val="00880B3F"/>
    <w:pPr>
      <w:tabs>
        <w:tab w:val="left" w:pos="1134"/>
        <w:tab w:val="right" w:pos="9072"/>
      </w:tabs>
      <w:spacing w:before="60"/>
      <w:ind w:left="1134" w:hanging="680"/>
    </w:pPr>
  </w:style>
  <w:style w:type="paragraph" w:styleId="Header">
    <w:name w:val="header"/>
    <w:basedOn w:val="Normal"/>
    <w:link w:val="HeaderChar"/>
    <w:uiPriority w:val="99"/>
    <w:unhideWhenUsed/>
    <w:rsid w:val="00DB6D69"/>
    <w:pPr>
      <w:tabs>
        <w:tab w:val="center" w:pos="4513"/>
        <w:tab w:val="right" w:pos="9026"/>
      </w:tabs>
      <w:spacing w:before="0" w:after="0" w:line="180" w:lineRule="atLeast"/>
      <w:jc w:val="right"/>
    </w:pPr>
    <w:rPr>
      <w:sz w:val="14"/>
    </w:rPr>
  </w:style>
  <w:style w:type="paragraph" w:styleId="TOC4">
    <w:name w:val="toc 4"/>
    <w:basedOn w:val="Normal"/>
    <w:next w:val="Normal"/>
    <w:autoRedefine/>
    <w:uiPriority w:val="39"/>
    <w:unhideWhenUsed/>
    <w:rsid w:val="0035119D"/>
    <w:pPr>
      <w:suppressAutoHyphens w:val="0"/>
      <w:spacing w:before="0" w:after="100" w:line="259" w:lineRule="auto"/>
      <w:ind w:left="660"/>
    </w:pPr>
    <w:rPr>
      <w:rFonts w:eastAsiaTheme="minorEastAsia"/>
      <w:lang w:eastAsia="en-AU"/>
    </w:rPr>
  </w:style>
  <w:style w:type="paragraph" w:styleId="TOC5">
    <w:name w:val="toc 5"/>
    <w:basedOn w:val="Normal"/>
    <w:next w:val="Normal"/>
    <w:autoRedefine/>
    <w:uiPriority w:val="39"/>
    <w:unhideWhenUsed/>
    <w:rsid w:val="0035119D"/>
    <w:pPr>
      <w:suppressAutoHyphens w:val="0"/>
      <w:spacing w:before="0" w:after="100" w:line="259" w:lineRule="auto"/>
      <w:ind w:left="880"/>
    </w:pPr>
    <w:rPr>
      <w:rFonts w:eastAsiaTheme="minorEastAsia"/>
      <w:lang w:eastAsia="en-AU"/>
    </w:rPr>
  </w:style>
  <w:style w:type="paragraph" w:styleId="TOC6">
    <w:name w:val="toc 6"/>
    <w:basedOn w:val="Normal"/>
    <w:next w:val="Normal"/>
    <w:autoRedefine/>
    <w:uiPriority w:val="39"/>
    <w:unhideWhenUsed/>
    <w:rsid w:val="0035119D"/>
    <w:pPr>
      <w:suppressAutoHyphens w:val="0"/>
      <w:spacing w:before="0" w:after="100" w:line="259" w:lineRule="auto"/>
      <w:ind w:left="1100"/>
    </w:pPr>
    <w:rPr>
      <w:rFonts w:eastAsiaTheme="minorEastAsia"/>
      <w:lang w:eastAsia="en-AU"/>
    </w:rPr>
  </w:style>
  <w:style w:type="paragraph" w:styleId="TOC7">
    <w:name w:val="toc 7"/>
    <w:basedOn w:val="Normal"/>
    <w:next w:val="Normal"/>
    <w:autoRedefine/>
    <w:uiPriority w:val="39"/>
    <w:unhideWhenUsed/>
    <w:rsid w:val="0035119D"/>
    <w:pPr>
      <w:suppressAutoHyphens w:val="0"/>
      <w:spacing w:before="0" w:after="100" w:line="259" w:lineRule="auto"/>
      <w:ind w:left="1320"/>
    </w:pPr>
    <w:rPr>
      <w:rFonts w:eastAsiaTheme="minorEastAsia"/>
      <w:lang w:eastAsia="en-AU"/>
    </w:rPr>
  </w:style>
  <w:style w:type="numbering" w:customStyle="1" w:styleId="TableHeadingNumbers">
    <w:name w:val="Table Heading Numbers"/>
    <w:uiPriority w:val="99"/>
    <w:rsid w:val="00FE6D51"/>
    <w:pPr>
      <w:numPr>
        <w:numId w:val="4"/>
      </w:numPr>
    </w:pPr>
  </w:style>
  <w:style w:type="paragraph" w:styleId="TOC8">
    <w:name w:val="toc 8"/>
    <w:basedOn w:val="Normal"/>
    <w:next w:val="Normal"/>
    <w:autoRedefine/>
    <w:uiPriority w:val="39"/>
    <w:unhideWhenUsed/>
    <w:rsid w:val="0035119D"/>
    <w:pPr>
      <w:suppressAutoHyphens w:val="0"/>
      <w:spacing w:before="0" w:after="100" w:line="259" w:lineRule="auto"/>
      <w:ind w:left="1540"/>
    </w:pPr>
    <w:rPr>
      <w:rFonts w:eastAsiaTheme="minorEastAsia"/>
      <w:lang w:eastAsia="en-AU"/>
    </w:rPr>
  </w:style>
  <w:style w:type="paragraph" w:styleId="TOC9">
    <w:name w:val="toc 9"/>
    <w:basedOn w:val="Normal"/>
    <w:next w:val="Normal"/>
    <w:autoRedefine/>
    <w:uiPriority w:val="39"/>
    <w:unhideWhenUsed/>
    <w:rsid w:val="0035119D"/>
    <w:pPr>
      <w:suppressAutoHyphens w:val="0"/>
      <w:spacing w:before="0" w:after="100" w:line="259" w:lineRule="auto"/>
      <w:ind w:left="1760"/>
    </w:pPr>
    <w:rPr>
      <w:rFonts w:eastAsiaTheme="minorEastAsia"/>
      <w:lang w:eastAsia="en-AU"/>
    </w:rPr>
  </w:style>
  <w:style w:type="paragraph" w:styleId="TableofFigures">
    <w:name w:val="table of figures"/>
    <w:basedOn w:val="Normal"/>
    <w:next w:val="Normal"/>
    <w:uiPriority w:val="99"/>
    <w:unhideWhenUsed/>
    <w:rsid w:val="0035119D"/>
    <w:pPr>
      <w:spacing w:after="0"/>
      <w:ind w:left="907" w:hanging="907"/>
    </w:pPr>
  </w:style>
  <w:style w:type="paragraph" w:customStyle="1" w:styleId="IntroPara">
    <w:name w:val="Intro Para"/>
    <w:basedOn w:val="Normal"/>
    <w:qFormat/>
    <w:rsid w:val="00375BD3"/>
    <w:pPr>
      <w:pBdr>
        <w:bottom w:val="single" w:sz="4" w:space="6" w:color="9CDBD9" w:themeColor="accent1"/>
      </w:pBdr>
    </w:pPr>
    <w:rPr>
      <w:sz w:val="24"/>
    </w:rPr>
  </w:style>
  <w:style w:type="table" w:styleId="TableGrid">
    <w:name w:val="Table Grid"/>
    <w:basedOn w:val="TableNormal"/>
    <w:uiPriority w:val="59"/>
    <w:rsid w:val="00314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DB6D69"/>
    <w:rPr>
      <w:sz w:val="14"/>
    </w:rPr>
  </w:style>
  <w:style w:type="numbering" w:customStyle="1" w:styleId="FigureTitles">
    <w:name w:val="Figure Titles"/>
    <w:uiPriority w:val="99"/>
    <w:rsid w:val="006346BC"/>
    <w:pPr>
      <w:numPr>
        <w:numId w:val="5"/>
      </w:numPr>
    </w:pPr>
  </w:style>
  <w:style w:type="character" w:styleId="Hyperlink">
    <w:name w:val="Hyperlink"/>
    <w:basedOn w:val="DefaultParagraphFont"/>
    <w:uiPriority w:val="99"/>
    <w:rsid w:val="00F729EF"/>
    <w:rPr>
      <w:rFonts w:asciiTheme="minorHAnsi" w:hAnsiTheme="minorHAnsi" w:cs="MuseoSans-500"/>
      <w:color w:val="auto"/>
      <w:u w:val="single" w:color="0070C0"/>
    </w:rPr>
  </w:style>
  <w:style w:type="character" w:styleId="IntenseEmphasis">
    <w:name w:val="Intense Emphasis"/>
    <w:basedOn w:val="DefaultParagraphFont"/>
    <w:uiPriority w:val="21"/>
    <w:qFormat/>
    <w:rsid w:val="00FE6D51"/>
    <w:rPr>
      <w:b/>
      <w:i/>
      <w:iCs/>
      <w:color w:val="auto"/>
    </w:rPr>
  </w:style>
  <w:style w:type="character" w:styleId="Strong">
    <w:name w:val="Strong"/>
    <w:basedOn w:val="DefaultParagraphFont"/>
    <w:uiPriority w:val="22"/>
    <w:qFormat/>
    <w:rsid w:val="00FE6D51"/>
    <w:rPr>
      <w:b/>
      <w:bCs/>
    </w:rPr>
  </w:style>
  <w:style w:type="character" w:styleId="Emphasis">
    <w:name w:val="Emphasis"/>
    <w:basedOn w:val="DefaultParagraphFont"/>
    <w:uiPriority w:val="20"/>
    <w:qFormat/>
    <w:rsid w:val="009D7407"/>
    <w:rPr>
      <w:i/>
      <w:iCs/>
    </w:rPr>
  </w:style>
  <w:style w:type="character" w:customStyle="1" w:styleId="Heading5Char">
    <w:name w:val="Heading 5 Char"/>
    <w:basedOn w:val="DefaultParagraphFont"/>
    <w:link w:val="Heading5"/>
    <w:uiPriority w:val="9"/>
    <w:rsid w:val="00375BD3"/>
    <w:rPr>
      <w:rFonts w:asciiTheme="majorHAnsi" w:eastAsiaTheme="majorEastAsia" w:hAnsiTheme="majorHAnsi" w:cstheme="majorBidi"/>
      <w:bCs/>
      <w:i/>
      <w:iCs/>
      <w:color w:val="008672" w:themeColor="accent3"/>
      <w:szCs w:val="26"/>
    </w:rPr>
  </w:style>
  <w:style w:type="paragraph" w:styleId="Caption">
    <w:name w:val="caption"/>
    <w:basedOn w:val="Normal"/>
    <w:next w:val="Normal"/>
    <w:uiPriority w:val="35"/>
    <w:unhideWhenUsed/>
    <w:qFormat/>
    <w:rsid w:val="00FB44AA"/>
    <w:pPr>
      <w:spacing w:before="200" w:after="120"/>
    </w:pPr>
    <w:rPr>
      <w:b/>
      <w:iCs/>
      <w:color w:val="000000" w:themeColor="text1"/>
      <w:szCs w:val="18"/>
    </w:rPr>
  </w:style>
  <w:style w:type="paragraph" w:styleId="Footer">
    <w:name w:val="footer"/>
    <w:basedOn w:val="Normal"/>
    <w:link w:val="FooterChar"/>
    <w:uiPriority w:val="99"/>
    <w:unhideWhenUsed/>
    <w:rsid w:val="00FB44AA"/>
    <w:pPr>
      <w:tabs>
        <w:tab w:val="center" w:pos="4513"/>
        <w:tab w:val="center" w:pos="8819"/>
        <w:tab w:val="right" w:pos="9026"/>
      </w:tabs>
      <w:spacing w:before="120" w:after="0" w:line="180" w:lineRule="atLeast"/>
    </w:pPr>
    <w:rPr>
      <w:sz w:val="14"/>
    </w:rPr>
  </w:style>
  <w:style w:type="character" w:customStyle="1" w:styleId="FooterChar">
    <w:name w:val="Footer Char"/>
    <w:basedOn w:val="DefaultParagraphFont"/>
    <w:link w:val="Footer"/>
    <w:uiPriority w:val="99"/>
    <w:rsid w:val="00FB44AA"/>
    <w:rPr>
      <w:sz w:val="14"/>
    </w:rPr>
  </w:style>
  <w:style w:type="character" w:customStyle="1" w:styleId="Heading6Char">
    <w:name w:val="Heading 6 Char"/>
    <w:basedOn w:val="DefaultParagraphFont"/>
    <w:link w:val="Heading6"/>
    <w:uiPriority w:val="9"/>
    <w:rsid w:val="00486804"/>
    <w:rPr>
      <w:rFonts w:asciiTheme="majorHAnsi" w:eastAsiaTheme="majorEastAsia" w:hAnsiTheme="majorHAnsi" w:cstheme="majorBidi"/>
      <w:bCs/>
      <w:iCs/>
      <w:color w:val="318885" w:themeColor="accent1" w:themeShade="7F"/>
      <w:szCs w:val="26"/>
    </w:rPr>
  </w:style>
  <w:style w:type="character" w:customStyle="1" w:styleId="Heading7Char">
    <w:name w:val="Heading 7 Char"/>
    <w:basedOn w:val="DefaultParagraphFont"/>
    <w:link w:val="Heading7"/>
    <w:uiPriority w:val="9"/>
    <w:rsid w:val="00486804"/>
    <w:rPr>
      <w:rFonts w:asciiTheme="majorHAnsi" w:eastAsiaTheme="majorEastAsia" w:hAnsiTheme="majorHAnsi" w:cstheme="majorBidi"/>
      <w:bCs/>
      <w:i/>
      <w:color w:val="318885" w:themeColor="accent1" w:themeShade="7F"/>
      <w:szCs w:val="26"/>
    </w:rPr>
  </w:style>
  <w:style w:type="character" w:customStyle="1" w:styleId="Heading8Char">
    <w:name w:val="Heading 8 Char"/>
    <w:basedOn w:val="DefaultParagraphFont"/>
    <w:link w:val="Heading8"/>
    <w:uiPriority w:val="9"/>
    <w:rsid w:val="00486804"/>
    <w:rPr>
      <w:rFonts w:asciiTheme="majorHAnsi" w:eastAsiaTheme="majorEastAsia" w:hAnsiTheme="majorHAnsi" w:cstheme="majorBidi"/>
      <w:bCs/>
      <w:i/>
      <w:color w:val="272727" w:themeColor="text1" w:themeTint="D8"/>
      <w:sz w:val="21"/>
      <w:szCs w:val="21"/>
    </w:rPr>
  </w:style>
  <w:style w:type="character" w:customStyle="1" w:styleId="Heading9Char">
    <w:name w:val="Heading 9 Char"/>
    <w:basedOn w:val="DefaultParagraphFont"/>
    <w:link w:val="Heading9"/>
    <w:uiPriority w:val="9"/>
    <w:rsid w:val="00486804"/>
    <w:rPr>
      <w:rFonts w:asciiTheme="majorHAnsi" w:eastAsiaTheme="majorEastAsia" w:hAnsiTheme="majorHAnsi" w:cstheme="majorBidi"/>
      <w:bCs/>
      <w:iCs/>
      <w:color w:val="272727" w:themeColor="text1" w:themeTint="D8"/>
      <w:sz w:val="21"/>
      <w:szCs w:val="21"/>
    </w:rPr>
  </w:style>
  <w:style w:type="paragraph" w:customStyle="1" w:styleId="Boxed1Text">
    <w:name w:val="Boxed 1 Text"/>
    <w:basedOn w:val="Normal"/>
    <w:qFormat/>
    <w:rsid w:val="00486804"/>
    <w:pPr>
      <w:pBdr>
        <w:top w:val="single" w:sz="4" w:space="14" w:color="EBF7F7" w:themeColor="accent1" w:themeTint="33"/>
        <w:left w:val="single" w:sz="4" w:space="14" w:color="EBF7F7" w:themeColor="accent1" w:themeTint="33"/>
        <w:bottom w:val="single" w:sz="4" w:space="14" w:color="EBF7F7" w:themeColor="accent1" w:themeTint="33"/>
        <w:right w:val="single" w:sz="4" w:space="14" w:color="EBF7F7" w:themeColor="accent1" w:themeTint="33"/>
      </w:pBdr>
      <w:shd w:val="clear" w:color="auto" w:fill="EBF7F7" w:themeFill="accent1" w:themeFillTint="33"/>
      <w:ind w:left="284" w:right="284"/>
    </w:pPr>
  </w:style>
  <w:style w:type="paragraph" w:customStyle="1" w:styleId="Boxed1Heading">
    <w:name w:val="Boxed 1 Heading"/>
    <w:basedOn w:val="Boxed1Text"/>
    <w:qFormat/>
    <w:rsid w:val="00486804"/>
    <w:rPr>
      <w:b/>
      <w:sz w:val="24"/>
    </w:rPr>
  </w:style>
  <w:style w:type="paragraph" w:customStyle="1" w:styleId="Boxed2Text">
    <w:name w:val="Boxed 2 Text"/>
    <w:basedOn w:val="Boxed1Text"/>
    <w:qFormat/>
    <w:rsid w:val="000C2A48"/>
    <w:pPr>
      <w:pBdr>
        <w:top w:val="single" w:sz="4" w:space="14" w:color="9CDBD9" w:themeColor="accent1"/>
        <w:left w:val="single" w:sz="4" w:space="14" w:color="9CDBD9" w:themeColor="accent1"/>
        <w:bottom w:val="single" w:sz="4" w:space="14" w:color="9CDBD9" w:themeColor="accent1"/>
        <w:right w:val="single" w:sz="4" w:space="14" w:color="9CDBD9" w:themeColor="accent1"/>
      </w:pBdr>
      <w:shd w:val="clear" w:color="auto" w:fill="9CDBD9" w:themeFill="accent1"/>
    </w:pPr>
  </w:style>
  <w:style w:type="paragraph" w:customStyle="1" w:styleId="Boxed2Heading">
    <w:name w:val="Boxed 2 Heading"/>
    <w:basedOn w:val="Heading1"/>
    <w:qFormat/>
    <w:rsid w:val="00CE0BF8"/>
    <w:pPr>
      <w:numPr>
        <w:numId w:val="6"/>
      </w:numPr>
      <w:ind w:left="709" w:hanging="709"/>
    </w:pPr>
  </w:style>
  <w:style w:type="character" w:styleId="PageNumber">
    <w:name w:val="page number"/>
    <w:basedOn w:val="DefaultParagraphFont"/>
    <w:uiPriority w:val="99"/>
    <w:unhideWhenUsed/>
    <w:rsid w:val="00DB6D69"/>
  </w:style>
  <w:style w:type="table" w:styleId="TableGridLight">
    <w:name w:val="Grid Table Light"/>
    <w:basedOn w:val="TableNormal"/>
    <w:uiPriority w:val="40"/>
    <w:rsid w:val="000D60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Finance1">
    <w:name w:val="Finance 1"/>
    <w:basedOn w:val="TableNormal"/>
    <w:uiPriority w:val="99"/>
    <w:rsid w:val="008C3676"/>
    <w:pPr>
      <w:spacing w:before="60" w:after="60" w:line="200" w:lineRule="atLeast"/>
    </w:pPr>
    <w:rPr>
      <w:sz w:val="16"/>
    </w:rPr>
    <w:tblPr>
      <w:tblStyleRowBandSize w:val="1"/>
      <w:tblStyleColBandSize w:val="1"/>
      <w:tblBorders>
        <w:top w:val="single" w:sz="4" w:space="0" w:color="1C1C1C" w:themeColor="text2"/>
        <w:bottom w:val="single" w:sz="4" w:space="0" w:color="1C1C1C" w:themeColor="text2"/>
        <w:insideH w:val="single" w:sz="4" w:space="0" w:color="1C1C1C" w:themeColor="text2"/>
      </w:tblBorders>
      <w:tblCellMar>
        <w:left w:w="85" w:type="dxa"/>
        <w:right w:w="85" w:type="dxa"/>
      </w:tblCellMar>
    </w:tblPr>
    <w:trPr>
      <w:cantSplit/>
    </w:trPr>
    <w:tblStylePr w:type="firstRow">
      <w:rPr>
        <w:b/>
      </w:rPr>
      <w:tblPr/>
      <w:tcPr>
        <w:shd w:val="clear" w:color="auto" w:fill="9CDBD9" w:themeFill="accent1"/>
      </w:tcPr>
    </w:tblStylePr>
    <w:tblStylePr w:type="lastRow">
      <w:tblPr/>
      <w:tcPr>
        <w:shd w:val="clear" w:color="auto" w:fill="1C1C1C" w:themeFill="text2"/>
      </w:tcPr>
    </w:tblStylePr>
    <w:tblStylePr w:type="firstCol">
      <w:tblPr/>
      <w:tcPr>
        <w:tcBorders>
          <w:insideH w:val="single" w:sz="4" w:space="0" w:color="FFFFFF" w:themeColor="background1"/>
        </w:tcBorders>
        <w:shd w:val="clear" w:color="auto" w:fill="1C1C1C" w:themeFill="text2"/>
      </w:tcPr>
    </w:tblStylePr>
    <w:tblStylePr w:type="lastCol">
      <w:tblPr/>
      <w:tcPr>
        <w:shd w:val="clear" w:color="auto" w:fill="BFBFBF" w:themeFill="background1" w:themeFillShade="BF"/>
      </w:tcPr>
    </w:tblStylePr>
    <w:tblStylePr w:type="band1Vert">
      <w:tblPr/>
      <w:tcPr>
        <w:shd w:val="clear" w:color="auto" w:fill="E2E3E2" w:themeFill="background2"/>
      </w:tcPr>
    </w:tblStylePr>
    <w:tblStylePr w:type="band2Vert">
      <w:tblPr/>
      <w:tcPr>
        <w:shd w:val="clear" w:color="auto" w:fill="FFFFFF" w:themeFill="background1"/>
      </w:tcPr>
    </w:tblStylePr>
    <w:tblStylePr w:type="band1Horz">
      <w:tblPr/>
      <w:tcPr>
        <w:shd w:val="clear" w:color="auto" w:fill="E2E3E2" w:themeFill="background2"/>
      </w:tcPr>
    </w:tblStylePr>
    <w:tblStylePr w:type="band2Horz">
      <w:rPr>
        <w:color w:val="auto"/>
      </w:rPr>
      <w:tblPr/>
      <w:tcPr>
        <w:shd w:val="clear" w:color="auto" w:fill="FFFFFF" w:themeFill="background1"/>
      </w:tcPr>
    </w:tblStylePr>
  </w:style>
  <w:style w:type="paragraph" w:customStyle="1" w:styleId="TableText">
    <w:name w:val="Table Text"/>
    <w:basedOn w:val="Normal"/>
    <w:uiPriority w:val="13"/>
    <w:qFormat/>
    <w:rsid w:val="00FB44AA"/>
    <w:pPr>
      <w:spacing w:before="60"/>
    </w:pPr>
    <w:rPr>
      <w:sz w:val="18"/>
    </w:rPr>
  </w:style>
  <w:style w:type="paragraph" w:customStyle="1" w:styleId="TableSourceNotes">
    <w:name w:val="Table Source Notes"/>
    <w:basedOn w:val="TableText"/>
    <w:qFormat/>
    <w:rsid w:val="00FB44AA"/>
    <w:pPr>
      <w:spacing w:before="120" w:line="240" w:lineRule="atLeast"/>
      <w:ind w:left="284" w:hanging="284"/>
      <w:contextualSpacing/>
    </w:pPr>
  </w:style>
  <w:style w:type="paragraph" w:styleId="FootnoteText">
    <w:name w:val="footnote text"/>
    <w:basedOn w:val="Normal"/>
    <w:link w:val="FootnoteTextChar"/>
    <w:uiPriority w:val="99"/>
    <w:unhideWhenUsed/>
    <w:rsid w:val="00AB19CF"/>
    <w:pPr>
      <w:spacing w:before="0" w:after="0" w:line="200" w:lineRule="atLeast"/>
      <w:ind w:left="284" w:hanging="284"/>
    </w:pPr>
    <w:rPr>
      <w:sz w:val="16"/>
      <w:szCs w:val="20"/>
    </w:rPr>
  </w:style>
  <w:style w:type="character" w:customStyle="1" w:styleId="FootnoteTextChar">
    <w:name w:val="Footnote Text Char"/>
    <w:basedOn w:val="DefaultParagraphFont"/>
    <w:link w:val="FootnoteText"/>
    <w:uiPriority w:val="99"/>
    <w:rsid w:val="00AB19CF"/>
    <w:rPr>
      <w:sz w:val="16"/>
      <w:szCs w:val="20"/>
    </w:rPr>
  </w:style>
  <w:style w:type="character" w:styleId="FootnoteReference">
    <w:name w:val="footnote reference"/>
    <w:basedOn w:val="DefaultParagraphFont"/>
    <w:uiPriority w:val="99"/>
    <w:unhideWhenUsed/>
    <w:rsid w:val="0020122A"/>
    <w:rPr>
      <w:vertAlign w:val="superscript"/>
    </w:rPr>
  </w:style>
  <w:style w:type="paragraph" w:customStyle="1" w:styleId="FootnoteSeparator">
    <w:name w:val="Footnote Separator"/>
    <w:basedOn w:val="Normal"/>
    <w:qFormat/>
    <w:rsid w:val="0020122A"/>
    <w:pPr>
      <w:pBdr>
        <w:top w:val="single" w:sz="2" w:space="1" w:color="auto"/>
      </w:pBdr>
      <w:spacing w:before="0" w:after="0" w:line="240" w:lineRule="auto"/>
    </w:pPr>
  </w:style>
  <w:style w:type="character" w:styleId="PlaceholderText">
    <w:name w:val="Placeholder Text"/>
    <w:basedOn w:val="DefaultParagraphFont"/>
    <w:uiPriority w:val="99"/>
    <w:semiHidden/>
    <w:rsid w:val="000A6A8B"/>
    <w:rPr>
      <w:color w:val="808080"/>
    </w:rPr>
  </w:style>
  <w:style w:type="character" w:customStyle="1" w:styleId="Classification">
    <w:name w:val="Classification"/>
    <w:basedOn w:val="DefaultParagraphFont"/>
    <w:uiPriority w:val="1"/>
    <w:qFormat/>
    <w:rsid w:val="006C4DD1"/>
    <w:rPr>
      <w:b/>
      <w:caps/>
      <w:smallCaps w:val="0"/>
      <w:sz w:val="24"/>
    </w:rPr>
  </w:style>
  <w:style w:type="paragraph" w:styleId="ListParagraph">
    <w:name w:val="List Paragraph"/>
    <w:aliases w:val="NFP GP Bulleted List,List Paragraph1,Recommendation,#List Paragraph,List Paragraph11,L,Table Dots,List Paragraph - bullets,Use Case List Paragraph"/>
    <w:basedOn w:val="Normal"/>
    <w:link w:val="ListParagraphChar"/>
    <w:uiPriority w:val="34"/>
    <w:qFormat/>
    <w:rsid w:val="0082589D"/>
    <w:pPr>
      <w:ind w:left="720"/>
      <w:contextualSpacing/>
    </w:pPr>
  </w:style>
  <w:style w:type="paragraph" w:styleId="IntenseQuote">
    <w:name w:val="Intense Quote"/>
    <w:basedOn w:val="Normal"/>
    <w:next w:val="Normal"/>
    <w:link w:val="IntenseQuoteChar"/>
    <w:uiPriority w:val="30"/>
    <w:qFormat/>
    <w:rsid w:val="00375BD3"/>
    <w:pPr>
      <w:pBdr>
        <w:top w:val="single" w:sz="4" w:space="10" w:color="9CDBD9" w:themeColor="accent1"/>
        <w:bottom w:val="single" w:sz="4" w:space="10" w:color="9CDBD9" w:themeColor="accent1"/>
      </w:pBdr>
      <w:spacing w:before="360" w:after="360"/>
      <w:ind w:left="864" w:right="864"/>
      <w:jc w:val="center"/>
    </w:pPr>
    <w:rPr>
      <w:i/>
      <w:iCs/>
      <w:color w:val="008672" w:themeColor="accent3"/>
    </w:rPr>
  </w:style>
  <w:style w:type="character" w:customStyle="1" w:styleId="IntenseQuoteChar">
    <w:name w:val="Intense Quote Char"/>
    <w:basedOn w:val="DefaultParagraphFont"/>
    <w:link w:val="IntenseQuote"/>
    <w:uiPriority w:val="30"/>
    <w:rsid w:val="00375BD3"/>
    <w:rPr>
      <w:i/>
      <w:iCs/>
      <w:color w:val="008672" w:themeColor="accent3"/>
    </w:rPr>
  </w:style>
  <w:style w:type="character" w:styleId="IntenseReference">
    <w:name w:val="Intense Reference"/>
    <w:basedOn w:val="DefaultParagraphFont"/>
    <w:uiPriority w:val="32"/>
    <w:qFormat/>
    <w:rsid w:val="00DD0DA7"/>
    <w:rPr>
      <w:b/>
      <w:bCs/>
      <w:smallCaps/>
      <w:color w:val="008672" w:themeColor="accent3"/>
      <w:spacing w:val="5"/>
    </w:rPr>
  </w:style>
  <w:style w:type="paragraph" w:customStyle="1" w:styleId="Footerstyle">
    <w:name w:val="Footer style"/>
    <w:basedOn w:val="Footer"/>
    <w:link w:val="FooterstyleChar"/>
    <w:qFormat/>
    <w:rsid w:val="00D91422"/>
    <w:pPr>
      <w:pBdr>
        <w:top w:val="single" w:sz="4" w:space="8" w:color="9CDBD9" w:themeColor="accent1"/>
      </w:pBdr>
    </w:pPr>
    <w:rPr>
      <w:noProof/>
    </w:rPr>
  </w:style>
  <w:style w:type="character" w:customStyle="1" w:styleId="FooterstyleChar">
    <w:name w:val="Footer style Char"/>
    <w:basedOn w:val="FooterChar"/>
    <w:link w:val="Footerstyle"/>
    <w:rsid w:val="00D91422"/>
    <w:rPr>
      <w:noProof/>
      <w:sz w:val="14"/>
    </w:rPr>
  </w:style>
  <w:style w:type="paragraph" w:customStyle="1" w:styleId="DOFBullet1">
    <w:name w:val="DOF_Bullet 1"/>
    <w:basedOn w:val="Normal"/>
    <w:rsid w:val="00B7368F"/>
    <w:pPr>
      <w:spacing w:before="120"/>
    </w:pPr>
  </w:style>
  <w:style w:type="paragraph" w:customStyle="1" w:styleId="DOFBullet2">
    <w:name w:val="DOF_Bullet 2"/>
    <w:basedOn w:val="DOFBullet1"/>
    <w:rsid w:val="00B7368F"/>
    <w:pPr>
      <w:numPr>
        <w:ilvl w:val="1"/>
      </w:numPr>
    </w:pPr>
  </w:style>
  <w:style w:type="paragraph" w:customStyle="1" w:styleId="DOFBullet3">
    <w:name w:val="DOF_Bullet 3"/>
    <w:basedOn w:val="DOFBullet2"/>
    <w:rsid w:val="00B7368F"/>
    <w:pPr>
      <w:numPr>
        <w:ilvl w:val="2"/>
      </w:numPr>
    </w:pPr>
  </w:style>
  <w:style w:type="paragraph" w:customStyle="1" w:styleId="DOFHeading1Numbered">
    <w:name w:val="DOF_Heading 1 Numbered"/>
    <w:basedOn w:val="Heading1"/>
    <w:next w:val="Normal"/>
    <w:rsid w:val="00B7368F"/>
  </w:style>
  <w:style w:type="paragraph" w:customStyle="1" w:styleId="DOFHeading2Numbered">
    <w:name w:val="DOF_Heading 2 Numbered"/>
    <w:basedOn w:val="Heading2"/>
    <w:next w:val="Normal"/>
    <w:rsid w:val="00B7368F"/>
    <w:rPr>
      <w:bCs/>
    </w:rPr>
  </w:style>
  <w:style w:type="paragraph" w:customStyle="1" w:styleId="DOFHeading3Numbered">
    <w:name w:val="DOF_Heading 3 Numbered"/>
    <w:basedOn w:val="Heading3"/>
    <w:next w:val="Normal"/>
    <w:rsid w:val="00B7368F"/>
    <w:rPr>
      <w:szCs w:val="22"/>
    </w:rPr>
  </w:style>
  <w:style w:type="paragraph" w:customStyle="1" w:styleId="DOFBoxedText1">
    <w:name w:val="DOF_Boxed Text 1"/>
    <w:basedOn w:val="Normal"/>
    <w:rsid w:val="00B7368F"/>
    <w:pPr>
      <w:pBdr>
        <w:top w:val="single" w:sz="4" w:space="14" w:color="EBF7F7" w:themeColor="accent1" w:themeTint="33"/>
        <w:left w:val="single" w:sz="4" w:space="14" w:color="EBF7F7" w:themeColor="accent1" w:themeTint="33"/>
        <w:bottom w:val="single" w:sz="4" w:space="14" w:color="EBF7F7" w:themeColor="accent1" w:themeTint="33"/>
        <w:right w:val="single" w:sz="4" w:space="14" w:color="EBF7F7" w:themeColor="accent1" w:themeTint="33"/>
      </w:pBdr>
      <w:shd w:val="clear" w:color="auto" w:fill="EBF7F7" w:themeFill="accent1" w:themeFillTint="33"/>
      <w:ind w:left="284" w:right="284"/>
    </w:pPr>
  </w:style>
  <w:style w:type="paragraph" w:customStyle="1" w:styleId="DOFBoxedHeading1">
    <w:name w:val="DOF_Boxed Heading 1"/>
    <w:basedOn w:val="DOFBoxedText1"/>
    <w:rsid w:val="00B7368F"/>
    <w:rPr>
      <w:b/>
      <w:sz w:val="24"/>
    </w:rPr>
  </w:style>
  <w:style w:type="paragraph" w:customStyle="1" w:styleId="DOFBoxedText2">
    <w:name w:val="DOF_Boxed Text 2"/>
    <w:basedOn w:val="DOFBoxedText1"/>
    <w:rsid w:val="00B7368F"/>
    <w:pPr>
      <w:pBdr>
        <w:top w:val="single" w:sz="4" w:space="14" w:color="9CDBD9" w:themeColor="accent1"/>
        <w:left w:val="single" w:sz="4" w:space="14" w:color="9CDBD9" w:themeColor="accent1"/>
        <w:bottom w:val="single" w:sz="4" w:space="14" w:color="9CDBD9" w:themeColor="accent1"/>
        <w:right w:val="single" w:sz="4" w:space="14" w:color="9CDBD9" w:themeColor="accent1"/>
      </w:pBdr>
      <w:shd w:val="clear" w:color="auto" w:fill="9CDBD9" w:themeFill="accent1"/>
    </w:pPr>
  </w:style>
  <w:style w:type="paragraph" w:customStyle="1" w:styleId="DOFBoxedHeading2">
    <w:name w:val="DOF_Boxed Heading 2"/>
    <w:basedOn w:val="DOFBoxedText2"/>
    <w:rsid w:val="00B7368F"/>
    <w:rPr>
      <w:b/>
      <w:sz w:val="24"/>
    </w:rPr>
  </w:style>
  <w:style w:type="paragraph" w:customStyle="1" w:styleId="Pa4">
    <w:name w:val="Pa4"/>
    <w:basedOn w:val="Normal"/>
    <w:next w:val="Normal"/>
    <w:uiPriority w:val="99"/>
    <w:rsid w:val="001C04DF"/>
    <w:pPr>
      <w:widowControl w:val="0"/>
      <w:suppressAutoHyphens w:val="0"/>
      <w:autoSpaceDE w:val="0"/>
      <w:autoSpaceDN w:val="0"/>
      <w:adjustRightInd w:val="0"/>
      <w:spacing w:before="0" w:after="160" w:line="201" w:lineRule="atLeast"/>
    </w:pPr>
    <w:rPr>
      <w:rFonts w:ascii="Univers" w:eastAsia="SimSun" w:hAnsi="Univers" w:cs="Univers"/>
      <w:color w:val="000000"/>
      <w:shd w:val="clear" w:color="auto" w:fill="FFFFFF"/>
      <w:lang w:val="en-US"/>
    </w:rPr>
  </w:style>
  <w:style w:type="paragraph" w:customStyle="1" w:styleId="Pa12">
    <w:name w:val="Pa12"/>
    <w:basedOn w:val="Normal"/>
    <w:next w:val="Normal"/>
    <w:uiPriority w:val="99"/>
    <w:rsid w:val="001C04DF"/>
    <w:pPr>
      <w:widowControl w:val="0"/>
      <w:suppressAutoHyphens w:val="0"/>
      <w:autoSpaceDE w:val="0"/>
      <w:autoSpaceDN w:val="0"/>
      <w:adjustRightInd w:val="0"/>
      <w:spacing w:before="0" w:after="160" w:line="241" w:lineRule="atLeast"/>
    </w:pPr>
    <w:rPr>
      <w:rFonts w:ascii="Univers" w:eastAsia="SimSun" w:hAnsi="Univers" w:cs="Univers"/>
      <w:color w:val="000000"/>
      <w:shd w:val="clear" w:color="auto" w:fill="FFFFFF"/>
      <w:lang w:val="en-US"/>
    </w:rPr>
  </w:style>
  <w:style w:type="paragraph" w:styleId="NoSpacing">
    <w:name w:val="No Spacing"/>
    <w:uiPriority w:val="1"/>
    <w:qFormat/>
    <w:rsid w:val="001C04DF"/>
    <w:pPr>
      <w:spacing w:after="0" w:line="240" w:lineRule="auto"/>
    </w:pPr>
    <w:rPr>
      <w:rFonts w:eastAsiaTheme="minorEastAsia"/>
      <w:sz w:val="21"/>
      <w:szCs w:val="21"/>
    </w:rPr>
  </w:style>
  <w:style w:type="paragraph" w:styleId="Quote">
    <w:name w:val="Quote"/>
    <w:basedOn w:val="Normal"/>
    <w:next w:val="Normal"/>
    <w:link w:val="QuoteChar"/>
    <w:uiPriority w:val="29"/>
    <w:qFormat/>
    <w:rsid w:val="001C04DF"/>
    <w:pPr>
      <w:suppressAutoHyphens w:val="0"/>
      <w:spacing w:before="160" w:after="200" w:line="288" w:lineRule="auto"/>
      <w:ind w:left="720" w:right="720"/>
      <w:jc w:val="center"/>
    </w:pPr>
    <w:rPr>
      <w:rFonts w:ascii="Arial" w:eastAsiaTheme="minorEastAsia" w:hAnsi="Arial" w:cs="Arial"/>
      <w:i/>
      <w:iCs/>
      <w:color w:val="262626" w:themeColor="text1" w:themeTint="D9"/>
      <w:shd w:val="clear" w:color="auto" w:fill="FFFFFF"/>
    </w:rPr>
  </w:style>
  <w:style w:type="character" w:customStyle="1" w:styleId="QuoteChar">
    <w:name w:val="Quote Char"/>
    <w:basedOn w:val="DefaultParagraphFont"/>
    <w:link w:val="Quote"/>
    <w:uiPriority w:val="29"/>
    <w:rsid w:val="001C04DF"/>
    <w:rPr>
      <w:rFonts w:ascii="Arial" w:eastAsiaTheme="minorEastAsia" w:hAnsi="Arial" w:cs="Arial"/>
      <w:i/>
      <w:iCs/>
      <w:color w:val="262626" w:themeColor="text1" w:themeTint="D9"/>
    </w:rPr>
  </w:style>
  <w:style w:type="character" w:styleId="SubtleEmphasis">
    <w:name w:val="Subtle Emphasis"/>
    <w:basedOn w:val="DefaultParagraphFont"/>
    <w:uiPriority w:val="19"/>
    <w:qFormat/>
    <w:rsid w:val="001C04DF"/>
    <w:rPr>
      <w:i/>
      <w:iCs/>
    </w:rPr>
  </w:style>
  <w:style w:type="character" w:styleId="SubtleReference">
    <w:name w:val="Subtle Reference"/>
    <w:basedOn w:val="DefaultParagraphFont"/>
    <w:uiPriority w:val="31"/>
    <w:qFormat/>
    <w:rsid w:val="001C04DF"/>
    <w:rPr>
      <w:smallCaps/>
      <w:color w:val="595959" w:themeColor="text1" w:themeTint="A6"/>
    </w:rPr>
  </w:style>
  <w:style w:type="character" w:styleId="BookTitle">
    <w:name w:val="Book Title"/>
    <w:basedOn w:val="DefaultParagraphFont"/>
    <w:uiPriority w:val="33"/>
    <w:qFormat/>
    <w:rsid w:val="001C04DF"/>
    <w:rPr>
      <w:b/>
      <w:bCs/>
      <w:caps w:val="0"/>
      <w:smallCaps/>
      <w:spacing w:val="7"/>
      <w:sz w:val="21"/>
      <w:szCs w:val="21"/>
    </w:rPr>
  </w:style>
  <w:style w:type="character" w:customStyle="1" w:styleId="ListParagraphChar">
    <w:name w:val="List Paragraph Char"/>
    <w:aliases w:val="NFP GP Bulleted List Char,List Paragraph1 Char,Recommendation Char,#List Paragraph Char,List Paragraph11 Char,L Char,Table Dots Char,List Paragraph - bullets Char,Use Case List Paragraph Char"/>
    <w:basedOn w:val="DefaultParagraphFont"/>
    <w:link w:val="ListParagraph"/>
    <w:uiPriority w:val="34"/>
    <w:locked/>
    <w:rsid w:val="001C04DF"/>
  </w:style>
  <w:style w:type="character" w:styleId="CommentReference">
    <w:name w:val="annotation reference"/>
    <w:basedOn w:val="DefaultParagraphFont"/>
    <w:uiPriority w:val="99"/>
    <w:semiHidden/>
    <w:unhideWhenUsed/>
    <w:rsid w:val="001C04DF"/>
    <w:rPr>
      <w:sz w:val="16"/>
      <w:szCs w:val="16"/>
    </w:rPr>
  </w:style>
  <w:style w:type="paragraph" w:styleId="CommentText">
    <w:name w:val="annotation text"/>
    <w:basedOn w:val="Normal"/>
    <w:link w:val="CommentTextChar"/>
    <w:uiPriority w:val="99"/>
    <w:unhideWhenUsed/>
    <w:rsid w:val="001C04DF"/>
    <w:pPr>
      <w:suppressAutoHyphens w:val="0"/>
      <w:spacing w:before="0" w:after="200" w:line="240" w:lineRule="auto"/>
    </w:pPr>
    <w:rPr>
      <w:rFonts w:ascii="Arial" w:eastAsiaTheme="minorEastAsia" w:hAnsi="Arial" w:cs="Arial"/>
      <w:color w:val="000000"/>
      <w:shd w:val="clear" w:color="auto" w:fill="FFFFFF"/>
    </w:rPr>
  </w:style>
  <w:style w:type="character" w:customStyle="1" w:styleId="CommentTextChar">
    <w:name w:val="Comment Text Char"/>
    <w:basedOn w:val="DefaultParagraphFont"/>
    <w:link w:val="CommentText"/>
    <w:uiPriority w:val="99"/>
    <w:rsid w:val="001C04DF"/>
    <w:rPr>
      <w:rFonts w:ascii="Arial" w:eastAsiaTheme="minorEastAsia" w:hAnsi="Arial" w:cs="Arial"/>
      <w:color w:val="000000"/>
    </w:rPr>
  </w:style>
  <w:style w:type="paragraph" w:styleId="CommentSubject">
    <w:name w:val="annotation subject"/>
    <w:basedOn w:val="CommentText"/>
    <w:next w:val="CommentText"/>
    <w:link w:val="CommentSubjectChar"/>
    <w:uiPriority w:val="99"/>
    <w:semiHidden/>
    <w:unhideWhenUsed/>
    <w:rsid w:val="001C04DF"/>
    <w:rPr>
      <w:b/>
      <w:bCs/>
    </w:rPr>
  </w:style>
  <w:style w:type="character" w:customStyle="1" w:styleId="CommentSubjectChar">
    <w:name w:val="Comment Subject Char"/>
    <w:basedOn w:val="CommentTextChar"/>
    <w:link w:val="CommentSubject"/>
    <w:uiPriority w:val="99"/>
    <w:semiHidden/>
    <w:rsid w:val="001C04DF"/>
    <w:rPr>
      <w:rFonts w:ascii="Arial" w:eastAsiaTheme="minorEastAsia" w:hAnsi="Arial" w:cs="Arial"/>
      <w:b/>
      <w:bCs/>
      <w:color w:val="000000"/>
    </w:rPr>
  </w:style>
  <w:style w:type="paragraph" w:styleId="BalloonText">
    <w:name w:val="Balloon Text"/>
    <w:basedOn w:val="Normal"/>
    <w:link w:val="BalloonTextChar"/>
    <w:uiPriority w:val="99"/>
    <w:semiHidden/>
    <w:unhideWhenUsed/>
    <w:rsid w:val="001C04DF"/>
    <w:pPr>
      <w:suppressAutoHyphens w:val="0"/>
      <w:spacing w:before="0" w:after="0" w:line="240" w:lineRule="auto"/>
    </w:pPr>
    <w:rPr>
      <w:rFonts w:ascii="Segoe UI" w:eastAsiaTheme="minorEastAsia" w:hAnsi="Segoe UI" w:cs="Segoe UI"/>
      <w:color w:val="000000"/>
      <w:sz w:val="18"/>
      <w:szCs w:val="18"/>
      <w:shd w:val="clear" w:color="auto" w:fill="FFFFFF"/>
    </w:rPr>
  </w:style>
  <w:style w:type="character" w:customStyle="1" w:styleId="BalloonTextChar">
    <w:name w:val="Balloon Text Char"/>
    <w:basedOn w:val="DefaultParagraphFont"/>
    <w:link w:val="BalloonText"/>
    <w:uiPriority w:val="99"/>
    <w:semiHidden/>
    <w:rsid w:val="001C04DF"/>
    <w:rPr>
      <w:rFonts w:ascii="Segoe UI" w:eastAsiaTheme="minorEastAsia" w:hAnsi="Segoe UI" w:cs="Segoe UI"/>
      <w:color w:val="000000"/>
      <w:sz w:val="18"/>
      <w:szCs w:val="18"/>
    </w:rPr>
  </w:style>
  <w:style w:type="paragraph" w:customStyle="1" w:styleId="TableHeading">
    <w:name w:val="Table Heading"/>
    <w:basedOn w:val="TableText"/>
    <w:uiPriority w:val="14"/>
    <w:rsid w:val="001C04DF"/>
    <w:pPr>
      <w:keepNext/>
      <w:suppressAutoHyphens w:val="0"/>
      <w:spacing w:line="240" w:lineRule="auto"/>
    </w:pPr>
    <w:rPr>
      <w:rFonts w:ascii="Cambria" w:hAnsi="Cambria" w:cs="Arial"/>
      <w:b/>
      <w:color w:val="000000"/>
      <w:shd w:val="clear" w:color="auto" w:fill="FFFFFF"/>
    </w:rPr>
  </w:style>
  <w:style w:type="paragraph" w:customStyle="1" w:styleId="Firstpagespace">
    <w:name w:val="First page space"/>
    <w:basedOn w:val="Normal"/>
    <w:rsid w:val="001C04DF"/>
    <w:pPr>
      <w:spacing w:after="1200"/>
    </w:pPr>
    <w:rPr>
      <w:rFonts w:ascii="Arial" w:hAnsi="Arial" w:cs="Arial"/>
      <w:color w:val="000000"/>
      <w:shd w:val="clear" w:color="auto" w:fill="FFFFFF"/>
    </w:rPr>
  </w:style>
  <w:style w:type="character" w:customStyle="1" w:styleId="normaltextrun">
    <w:name w:val="normaltextrun"/>
    <w:basedOn w:val="DefaultParagraphFont"/>
    <w:rsid w:val="001C04DF"/>
  </w:style>
  <w:style w:type="character" w:customStyle="1" w:styleId="eop">
    <w:name w:val="eop"/>
    <w:basedOn w:val="DefaultParagraphFont"/>
    <w:rsid w:val="001C04DF"/>
  </w:style>
  <w:style w:type="paragraph" w:styleId="BodyText">
    <w:name w:val="Body Text"/>
    <w:basedOn w:val="Normal"/>
    <w:link w:val="BodyTextChar"/>
    <w:rsid w:val="001C04DF"/>
    <w:pPr>
      <w:suppressAutoHyphens w:val="0"/>
      <w:spacing w:before="0" w:after="200" w:line="240" w:lineRule="auto"/>
    </w:pPr>
    <w:rPr>
      <w:rFonts w:ascii="Cambria" w:eastAsia="Cambria" w:hAnsi="Cambria" w:cs="Times New Roman"/>
      <w:color w:val="000000"/>
      <w:shd w:val="clear" w:color="auto" w:fill="FFFFFF"/>
    </w:rPr>
  </w:style>
  <w:style w:type="character" w:customStyle="1" w:styleId="BodyTextChar">
    <w:name w:val="Body Text Char"/>
    <w:basedOn w:val="DefaultParagraphFont"/>
    <w:link w:val="BodyText"/>
    <w:rsid w:val="001C04DF"/>
    <w:rPr>
      <w:rFonts w:ascii="Cambria" w:eastAsia="Cambria" w:hAnsi="Cambria" w:cs="Times New Roman"/>
      <w:color w:val="000000"/>
    </w:rPr>
  </w:style>
  <w:style w:type="paragraph" w:styleId="NormalWeb">
    <w:name w:val="Normal (Web)"/>
    <w:basedOn w:val="Normal"/>
    <w:uiPriority w:val="99"/>
    <w:unhideWhenUsed/>
    <w:rsid w:val="001C04DF"/>
    <w:pPr>
      <w:suppressAutoHyphens w:val="0"/>
      <w:spacing w:before="100" w:beforeAutospacing="1" w:after="100" w:afterAutospacing="1" w:line="240" w:lineRule="auto"/>
    </w:pPr>
    <w:rPr>
      <w:rFonts w:ascii="Times New Roman" w:eastAsia="Times New Roman" w:hAnsi="Times New Roman" w:cs="Times New Roman"/>
      <w:color w:val="000000"/>
      <w:sz w:val="24"/>
      <w:szCs w:val="24"/>
      <w:shd w:val="clear" w:color="auto" w:fill="FFFFFF"/>
      <w:lang w:eastAsia="en-AU"/>
    </w:rPr>
  </w:style>
  <w:style w:type="paragraph" w:styleId="Revision">
    <w:name w:val="Revision"/>
    <w:hidden/>
    <w:uiPriority w:val="99"/>
    <w:semiHidden/>
    <w:rsid w:val="001C04DF"/>
    <w:pPr>
      <w:spacing w:after="0" w:line="240" w:lineRule="auto"/>
    </w:pPr>
    <w:rPr>
      <w:rFonts w:eastAsiaTheme="minorEastAsia"/>
      <w:sz w:val="21"/>
      <w:szCs w:val="21"/>
    </w:rPr>
  </w:style>
  <w:style w:type="character" w:styleId="UnresolvedMention">
    <w:name w:val="Unresolved Mention"/>
    <w:basedOn w:val="DefaultParagraphFont"/>
    <w:uiPriority w:val="99"/>
    <w:semiHidden/>
    <w:unhideWhenUsed/>
    <w:rsid w:val="001C04DF"/>
    <w:rPr>
      <w:color w:val="605E5C"/>
      <w:shd w:val="clear" w:color="auto" w:fill="E1DFDD"/>
    </w:rPr>
  </w:style>
  <w:style w:type="character" w:styleId="FollowedHyperlink">
    <w:name w:val="FollowedHyperlink"/>
    <w:basedOn w:val="DefaultParagraphFont"/>
    <w:uiPriority w:val="99"/>
    <w:semiHidden/>
    <w:unhideWhenUsed/>
    <w:rsid w:val="001C04DF"/>
    <w:rPr>
      <w:color w:val="0086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052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finance.gov.au/node/3022" TargetMode="Externa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HUG\AppData\Local\Temp\MicrosoftEdgeDownloads\13993438-1181-4ed4-b0ca-a13c624aceab\Short_Word_Template%204_Citrus-Blue%20(2).dotx" TargetMode="External"/></Relationships>
</file>

<file path=word/theme/theme1.xml><?xml version="1.0" encoding="utf-8"?>
<a:theme xmlns:a="http://schemas.openxmlformats.org/drawingml/2006/main" name="Finance 1 Blue">
  <a:themeElements>
    <a:clrScheme name="Finance Teal">
      <a:dk1>
        <a:sysClr val="windowText" lastClr="000000"/>
      </a:dk1>
      <a:lt1>
        <a:sysClr val="window" lastClr="FFFFFF"/>
      </a:lt1>
      <a:dk2>
        <a:srgbClr val="1C1C1C"/>
      </a:dk2>
      <a:lt2>
        <a:srgbClr val="E2E3E2"/>
      </a:lt2>
      <a:accent1>
        <a:srgbClr val="9CDBD9"/>
      </a:accent1>
      <a:accent2>
        <a:srgbClr val="64CCC9"/>
      </a:accent2>
      <a:accent3>
        <a:srgbClr val="008672"/>
      </a:accent3>
      <a:accent4>
        <a:srgbClr val="F6EB61"/>
      </a:accent4>
      <a:accent5>
        <a:srgbClr val="85CAF0"/>
      </a:accent5>
      <a:accent6>
        <a:srgbClr val="B4B5DF"/>
      </a:accent6>
      <a:hlink>
        <a:srgbClr val="008672"/>
      </a:hlink>
      <a:folHlink>
        <a:srgbClr val="0086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Finance 1 Blue" id="{F0E8012F-52C4-4285-8588-15EF98A0938A}" vid="{1F551BCA-87CD-4010-B1B7-2E689DDB7D1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Finance Document" ma:contentTypeID="0x010100B7B479F47583304BA8B631462CC772D70005B38B9AD9C0B1408AB99B2B827F7B2E" ma:contentTypeVersion="33" ma:contentTypeDescription="Create a new document." ma:contentTypeScope="" ma:versionID="2983504b3b2d52223813c3bdad520493">
  <xsd:schema xmlns:xsd="http://www.w3.org/2001/XMLSchema" xmlns:xs="http://www.w3.org/2001/XMLSchema" xmlns:p="http://schemas.microsoft.com/office/2006/metadata/properties" xmlns:ns1="http://schemas.microsoft.com/sharepoint/v3" xmlns:ns2="a334ba3b-e131-42d3-95f3-2728f5a41884" xmlns:ns3="6a7e9632-768a-49bf-85ac-c69233ab2a52" xmlns:ns4="f9afac67-ad4e-477e-a6b2-e834d240f12a" targetNamespace="http://schemas.microsoft.com/office/2006/metadata/properties" ma:root="true" ma:fieldsID="2c7f4d1a9fbe800a960bb82cfd6c6552" ns1:_="" ns2:_="" ns3:_="" ns4:_="">
    <xsd:import namespace="http://schemas.microsoft.com/sharepoint/v3"/>
    <xsd:import namespace="a334ba3b-e131-42d3-95f3-2728f5a41884"/>
    <xsd:import namespace="6a7e9632-768a-49bf-85ac-c69233ab2a52"/>
    <xsd:import namespace="f9afac67-ad4e-477e-a6b2-e834d240f12a"/>
    <xsd:element name="properties">
      <xsd:complexType>
        <xsd:sequence>
          <xsd:element name="documentManagement">
            <xsd:complexType>
              <xsd:all>
                <xsd:element ref="ns2:Security_x0020_Classification" minOccurs="0"/>
                <xsd:element ref="ns2:Original_x0020_Date_x0020_Created" minOccurs="0"/>
                <xsd:element ref="ns2:TaxCatchAllLabel" minOccurs="0"/>
                <xsd:element ref="ns2:e0fcb3f570964638902a63147cd98219" minOccurs="0"/>
                <xsd:element ref="ns2:f0888ba7078d4a1bac90b097c1ed0fad" minOccurs="0"/>
                <xsd:element ref="ns2:of934ccb37d6451ba60cdb89c1817167" minOccurs="0"/>
                <xsd:element ref="ns2:TaxKeywordTaxHTField" minOccurs="0"/>
                <xsd:element ref="ns2:lf395e0388bc45bfb8642f07b9d090f4" minOccurs="0"/>
                <xsd:element ref="ns2:TaxCatchAll" minOccurs="0"/>
                <xsd:element ref="ns3:SharedWithDetails" minOccurs="0"/>
                <xsd:element ref="ns4:MediaServiceMetadata" minOccurs="0"/>
                <xsd:element ref="ns4:MediaServiceFastMetadata" minOccurs="0"/>
                <xsd:element ref="ns4:MediaServiceDateTaken" minOccurs="0"/>
                <xsd:element ref="ns4:MediaLengthInSeconds" minOccurs="0"/>
                <xsd:element ref="ns4:lcf76f155ced4ddcb4097134ff3c332f" minOccurs="0"/>
                <xsd:element ref="ns4:MediaServiceGenerationTime" minOccurs="0"/>
                <xsd:element ref="ns4:MediaServiceEventHashCode" minOccurs="0"/>
                <xsd:element ref="ns4:MediaServiceOCR" minOccurs="0"/>
                <xsd:element ref="ns3:SharedWithUsers" minOccurs="0"/>
                <xsd:element ref="ns3:_dlc_DocId" minOccurs="0"/>
                <xsd:element ref="ns3:_dlc_DocIdUrl" minOccurs="0"/>
                <xsd:element ref="ns3:_dlc_DocIdPersistId" minOccurs="0"/>
                <xsd:element ref="ns4:MediaServiceObjectDetectorVersions" minOccurs="0"/>
                <xsd:element ref="ns1:_ip_UnifiedCompliancePolicyProperties" minOccurs="0"/>
                <xsd:element ref="ns1:_ip_UnifiedCompliancePolicyUIAction"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7" nillable="true" ma:displayName="Unified Compliance Policy Properties" ma:hidden="true" ma:internalName="_ip_UnifiedCompliancePolicyProperties">
      <xsd:simpleType>
        <xsd:restriction base="dms:Note"/>
      </xsd:simpleType>
    </xsd:element>
    <xsd:element name="_ip_UnifiedCompliancePolicyUIAction" ma:index="3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34ba3b-e131-42d3-95f3-2728f5a41884" elementFormDefault="qualified">
    <xsd:import namespace="http://schemas.microsoft.com/office/2006/documentManagement/types"/>
    <xsd:import namespace="http://schemas.microsoft.com/office/infopath/2007/PartnerControls"/>
    <xsd:element name="Security_x0020_Classification" ma:index="3" nillable="true" ma:displayName="Security Classification" ma:default="OFFICIAL" ma:format="Dropdown" ma:hidden="true" ma:internalName="Security_x0020_Classification" ma:readOnly="false">
      <xsd:simpleType>
        <xsd:union memberTypes="dms:Text">
          <xsd:simpleType>
            <xsd:restriction base="dms:Choice">
              <xsd:enumeration value="UNOFFICIAL"/>
              <xsd:enumeration value="OFFICIAL"/>
              <xsd:enumeration value="OFFICIAL:Sensitive"/>
              <xsd:enumeration value="OFFICIAL:Sensitive, Personal-Privacy"/>
              <xsd:enumeration value="OFFICIAL:Sensitive, Legal-Privilege"/>
              <xsd:enumeration value="OFFICIAL:Sensitive, Legislative-Secrecy"/>
              <xsd:enumeration value="OFFICIAL:Sensitive, SH:National-Cabinet"/>
              <xsd:enumeration value="OFFICIAL:Sensitive, SH:National-Cabinet, Personal-Privacy"/>
              <xsd:enumeration value="OFFICIAL:Sensitive, SH:National-Cabinet, Legislative-Secrecy"/>
              <xsd:enumeration value="OFFICIAL:Sensitive, SH:National-Cabinet, Legal-Privilege"/>
              <xsd:enumeration value="PROTECTED"/>
              <xsd:enumeration value="PROTECTED, Legal-Privilege"/>
              <xsd:enumeration value="PROTECTED, Personal-Privacy"/>
              <xsd:enumeration value="PROTECTED, Legislative-Secrecy"/>
              <xsd:enumeration value="PROTECTED SH:CABINET"/>
              <xsd:enumeration value="PROTECTED SH:CABINET, Personal-Privacy"/>
              <xsd:enumeration value="PROTECTED SH:CABINET, Legal-Privilege"/>
              <xsd:enumeration value="PROTECTED SH:CABINET, Legislative-Secrecy"/>
              <xsd:enumeration value="PROTECTED SH:National-Cabinet"/>
              <xsd:enumeration value="PROTECTED SH:National-Cabinet, Personal-Privacy"/>
              <xsd:enumeration value="PROTECTED SH:National-Cabinet, Legal-Privilege"/>
              <xsd:enumeration value="PROTECTED SH:National-Cabinet, Legislative-Secrecy"/>
              <xsd:enumeration value="UNCLASSIFIED"/>
              <xsd:enumeration value="UNCLASSIFIED - Sensitive: Personal"/>
              <xsd:enumeration value="UNCLASSIFIED - Sensitive: Legal"/>
              <xsd:enumeration value="UNCLASSIFIED - Sensitive"/>
              <xsd:enumeration value="For Official Use Only"/>
              <xsd:enumeration value="PROTECTED - Sensitive"/>
              <xsd:enumeration value="PROTECTED - Sensitive: Personal"/>
              <xsd:enumeration value="PROTECTED - Sensitive: Cabinet"/>
              <xsd:enumeration value="PROTECTED - Sensitive: Legal"/>
              <xsd:enumeration value="PROTECTED:CABINET"/>
            </xsd:restriction>
          </xsd:simpleType>
        </xsd:union>
      </xsd:simpleType>
    </xsd:element>
    <xsd:element name="Original_x0020_Date_x0020_Created" ma:index="8" nillable="true" ma:displayName="Original Date Created" ma:default="" ma:format="DateOnly" ma:internalName="Original_x0020_Date_x0020_Created">
      <xsd:simpleType>
        <xsd:restriction base="dms:DateTime"/>
      </xsd:simpleType>
    </xsd:element>
    <xsd:element name="TaxCatchAllLabel" ma:index="9" nillable="true" ma:displayName="Taxonomy Catch All Column1" ma:hidden="true" ma:list="{9eea89ee-b1b2-4a6f-a5d3-0d5d3da7d5fb}" ma:internalName="TaxCatchAllLabel" ma:readOnly="true" ma:showField="CatchAllDataLabel" ma:web="6a7e9632-768a-49bf-85ac-c69233ab2a52">
      <xsd:complexType>
        <xsd:complexContent>
          <xsd:extension base="dms:MultiChoiceLookup">
            <xsd:sequence>
              <xsd:element name="Value" type="dms:Lookup" maxOccurs="unbounded" minOccurs="0" nillable="true"/>
            </xsd:sequence>
          </xsd:extension>
        </xsd:complexContent>
      </xsd:complexType>
    </xsd:element>
    <xsd:element name="e0fcb3f570964638902a63147cd98219" ma:index="11" nillable="true" ma:taxonomy="true" ma:internalName="e0fcb3f570964638902a63147cd98219" ma:taxonomyFieldName="Organisation_x0020_Unit" ma:displayName="Organisation Unit" ma:default="2;#Charging Policy|cbcf5b89-4aab-4c5d-ba02-041c19cdb5b1" ma:fieldId="{e0fcb3f5-7096-4638-902a-63147cd98219}" ma:sspId="c4b2c377-c74f-46b8-b62e-9cefa93d8fc8" ma:termSetId="642ac736-c0d1-48cf-939c-a81b0e893448" ma:anchorId="00000000-0000-0000-0000-000000000000" ma:open="false" ma:isKeyword="false">
      <xsd:complexType>
        <xsd:sequence>
          <xsd:element ref="pc:Terms" minOccurs="0" maxOccurs="1"/>
        </xsd:sequence>
      </xsd:complexType>
    </xsd:element>
    <xsd:element name="f0888ba7078d4a1bac90b097c1ed0fad" ma:index="13" nillable="true" ma:taxonomy="true" ma:internalName="f0888ba7078d4a1bac90b097c1ed0fad" ma:taxonomyFieldName="Initiating_x0020_Entity" ma:displayName="Initiating Entity" ma:default="1;#Department of Finance|fd660e8f-8f31-49bd-92a3-d31d4da31afe" ma:fieldId="{f0888ba7-078d-4a1b-ac90-b097c1ed0fad}" ma:sspId="c4b2c377-c74f-46b8-b62e-9cefa93d8fc8" ma:termSetId="1dd44c57-eb90-49d3-b71d-825941fd7214" ma:anchorId="00000000-0000-0000-0000-000000000000" ma:open="false" ma:isKeyword="false">
      <xsd:complexType>
        <xsd:sequence>
          <xsd:element ref="pc:Terms" minOccurs="0" maxOccurs="1"/>
        </xsd:sequence>
      </xsd:complexType>
    </xsd:element>
    <xsd:element name="of934ccb37d6451ba60cdb89c1817167" ma:index="15" nillable="true" ma:taxonomy="true" ma:internalName="of934ccb37d6451ba60cdb89c1817167" ma:taxonomyFieldName="About_x0020_Entity" ma:displayName="About Entity" ma:default="1;#Department of Finance|fd660e8f-8f31-49bd-92a3-d31d4da31afe" ma:fieldId="{8f934ccb-37d6-451b-a60c-db89c1817167}" ma:sspId="c4b2c377-c74f-46b8-b62e-9cefa93d8fc8" ma:termSetId="1dd44c57-eb90-49d3-b71d-825941fd7214"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Enterprise Keywords" ma:fieldId="{23f27201-bee3-471e-b2e7-b64fd8b7ca38}" ma:taxonomyMulti="true" ma:sspId="c4b2c377-c74f-46b8-b62e-9cefa93d8fc8" ma:termSetId="00000000-0000-0000-0000-000000000000" ma:anchorId="00000000-0000-0000-0000-000000000000" ma:open="true" ma:isKeyword="true">
      <xsd:complexType>
        <xsd:sequence>
          <xsd:element ref="pc:Terms" minOccurs="0" maxOccurs="1"/>
        </xsd:sequence>
      </xsd:complexType>
    </xsd:element>
    <xsd:element name="lf395e0388bc45bfb8642f07b9d090f4" ma:index="20" nillable="true" ma:taxonomy="true" ma:internalName="lf395e0388bc45bfb8642f07b9d090f4" ma:taxonomyFieldName="Function_x0020_and_x0020_Activity" ma:displayName="Function and Activity" ma:default="" ma:fieldId="{5f395e03-88bc-45bf-b864-2f07b9d090f4}" ma:sspId="c4b2c377-c74f-46b8-b62e-9cefa93d8fc8" ma:termSetId="d6a09c5b-e950-47cc-8e6b-7e27719f9f0b"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9eea89ee-b1b2-4a6f-a5d3-0d5d3da7d5fb}" ma:internalName="TaxCatchAll" ma:showField="CatchAllData" ma:web="6a7e9632-768a-49bf-85ac-c69233ab2a5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7e9632-768a-49bf-85ac-c69233ab2a52" elementFormDefault="qualified">
    <xsd:import namespace="http://schemas.microsoft.com/office/2006/documentManagement/types"/>
    <xsd:import namespace="http://schemas.microsoft.com/office/infopath/2007/PartnerControls"/>
    <xsd:element name="SharedWithDetails" ma:index="22" nillable="true" ma:displayName="Shared With Details" ma:internalName="SharedWithDetails" ma:readOnly="true">
      <xsd:simpleType>
        <xsd:restriction base="dms:Note">
          <xsd:maxLength value="255"/>
        </xsd:restrictio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33" nillable="true" ma:displayName="Document ID Value" ma:description="The value of the document ID assigned to this item." ma:indexed="true" ma:internalName="_dlc_DocId" ma:readOnly="true">
      <xsd:simpleType>
        <xsd:restriction base="dms:Text"/>
      </xsd:simpleType>
    </xsd:element>
    <xsd:element name="_dlc_DocIdUrl" ma:index="3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9afac67-ad4e-477e-a6b2-e834d240f12a"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c4b2c377-c74f-46b8-b62e-9cefa93d8fc8"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BillingMetadata" ma:index="4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c4b2c377-c74f-46b8-b62e-9cefa93d8fc8" ContentTypeId="0x010100B7B479F47583304BA8B631462CC772D7" PreviousValue="tru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Original_x0020_Date_x0020_Created xmlns="a334ba3b-e131-42d3-95f3-2728f5a41884" xsi:nil="true"/>
    <_dlc_DocId xmlns="6a7e9632-768a-49bf-85ac-c69233ab2a52">FIN33521-1552707537-17521</_dlc_DocId>
    <TaxKeywordTaxHTField xmlns="a334ba3b-e131-42d3-95f3-2728f5a41884">
      <Terms xmlns="http://schemas.microsoft.com/office/infopath/2007/PartnerControls">
        <TermInfo xmlns="http://schemas.microsoft.com/office/infopath/2007/PartnerControls">
          <TermName xmlns="http://schemas.microsoft.com/office/infopath/2007/PartnerControls">[SEC=UNOFFICIAL]</TermName>
          <TermId xmlns="http://schemas.microsoft.com/office/infopath/2007/PartnerControls">c5095c15-4234-4e92-adf8-afe43cfbe4c5</TermId>
        </TermInfo>
      </Terms>
    </TaxKeywordTaxHTField>
    <_ip_UnifiedCompliancePolicyUIAction xmlns="http://schemas.microsoft.com/sharepoint/v3" xsi:nil="true"/>
    <lf395e0388bc45bfb8642f07b9d090f4 xmlns="a334ba3b-e131-42d3-95f3-2728f5a41884">
      <Terms xmlns="http://schemas.microsoft.com/office/infopath/2007/PartnerControls"/>
    </lf395e0388bc45bfb8642f07b9d090f4>
    <_ip_UnifiedCompliancePolicyProperties xmlns="http://schemas.microsoft.com/sharepoint/v3" xsi:nil="true"/>
    <of934ccb37d6451ba60cdb89c1817167 xmlns="a334ba3b-e131-42d3-95f3-2728f5a41884">
      <Terms xmlns="http://schemas.microsoft.com/office/infopath/2007/PartnerControls">
        <TermInfo xmlns="http://schemas.microsoft.com/office/infopath/2007/PartnerControls">
          <TermName xmlns="http://schemas.microsoft.com/office/infopath/2007/PartnerControls">Department of Finance</TermName>
          <TermId xmlns="http://schemas.microsoft.com/office/infopath/2007/PartnerControls">fd660e8f-8f31-49bd-92a3-d31d4da31afe</TermId>
        </TermInfo>
      </Terms>
    </of934ccb37d6451ba60cdb89c1817167>
    <lcf76f155ced4ddcb4097134ff3c332f xmlns="f9afac67-ad4e-477e-a6b2-e834d240f12a">
      <Terms xmlns="http://schemas.microsoft.com/office/infopath/2007/PartnerControls"/>
    </lcf76f155ced4ddcb4097134ff3c332f>
    <TaxCatchAll xmlns="a334ba3b-e131-42d3-95f3-2728f5a41884">
      <Value>33</Value>
      <Value>2</Value>
      <Value>1</Value>
    </TaxCatchAll>
    <e0fcb3f570964638902a63147cd98219 xmlns="a334ba3b-e131-42d3-95f3-2728f5a41884">
      <Terms xmlns="http://schemas.microsoft.com/office/infopath/2007/PartnerControls">
        <TermInfo xmlns="http://schemas.microsoft.com/office/infopath/2007/PartnerControls">
          <TermName xmlns="http://schemas.microsoft.com/office/infopath/2007/PartnerControls">Charging Policy</TermName>
          <TermId xmlns="http://schemas.microsoft.com/office/infopath/2007/PartnerControls">cbcf5b89-4aab-4c5d-ba02-041c19cdb5b1</TermId>
        </TermInfo>
      </Terms>
    </e0fcb3f570964638902a63147cd98219>
    <Security_x0020_Classification xmlns="a334ba3b-e131-42d3-95f3-2728f5a41884">OFFICIAL</Security_x0020_Classification>
    <f0888ba7078d4a1bac90b097c1ed0fad xmlns="a334ba3b-e131-42d3-95f3-2728f5a41884">
      <Terms xmlns="http://schemas.microsoft.com/office/infopath/2007/PartnerControls">
        <TermInfo xmlns="http://schemas.microsoft.com/office/infopath/2007/PartnerControls">
          <TermName xmlns="http://schemas.microsoft.com/office/infopath/2007/PartnerControls">Department of Finance</TermName>
          <TermId xmlns="http://schemas.microsoft.com/office/infopath/2007/PartnerControls">fd660e8f-8f31-49bd-92a3-d31d4da31afe</TermId>
        </TermInfo>
      </Terms>
    </f0888ba7078d4a1bac90b097c1ed0fad>
    <_dlc_DocIdUrl xmlns="6a7e9632-768a-49bf-85ac-c69233ab2a52">
      <Url>https://financegovau.sharepoint.com/sites/M365_DoF_50033521/_layouts/15/DocIdRedir.aspx?ID=FIN33521-1552707537-17521</Url>
      <Description>FIN33521-1552707537-17521</Description>
    </_dlc_DocIdUrl>
  </documentManagement>
</p:properties>
</file>

<file path=customXml/itemProps1.xml><?xml version="1.0" encoding="utf-8"?>
<ds:datastoreItem xmlns:ds="http://schemas.openxmlformats.org/officeDocument/2006/customXml" ds:itemID="{C410A783-8EDA-48CC-A38B-D817B79065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34ba3b-e131-42d3-95f3-2728f5a41884"/>
    <ds:schemaRef ds:uri="6a7e9632-768a-49bf-85ac-c69233ab2a52"/>
    <ds:schemaRef ds:uri="f9afac67-ad4e-477e-a6b2-e834d240f1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9BD255-3E48-470F-9305-75E31C4F2319}">
  <ds:schemaRefs>
    <ds:schemaRef ds:uri="Microsoft.SharePoint.Taxonomy.ContentTypeSync"/>
  </ds:schemaRefs>
</ds:datastoreItem>
</file>

<file path=customXml/itemProps3.xml><?xml version="1.0" encoding="utf-8"?>
<ds:datastoreItem xmlns:ds="http://schemas.openxmlformats.org/officeDocument/2006/customXml" ds:itemID="{9D6B7D7D-C910-4C95-819D-95B9F88B164F}">
  <ds:schemaRefs>
    <ds:schemaRef ds:uri="http://schemas.openxmlformats.org/officeDocument/2006/bibliography"/>
  </ds:schemaRefs>
</ds:datastoreItem>
</file>

<file path=customXml/itemProps4.xml><?xml version="1.0" encoding="utf-8"?>
<ds:datastoreItem xmlns:ds="http://schemas.openxmlformats.org/officeDocument/2006/customXml" ds:itemID="{0720D777-1CAA-4B8F-91C5-CBBDDBB25178}">
  <ds:schemaRefs>
    <ds:schemaRef ds:uri="http://schemas.microsoft.com/sharepoint/events"/>
  </ds:schemaRefs>
</ds:datastoreItem>
</file>

<file path=customXml/itemProps5.xml><?xml version="1.0" encoding="utf-8"?>
<ds:datastoreItem xmlns:ds="http://schemas.openxmlformats.org/officeDocument/2006/customXml" ds:itemID="{A10CBD76-FF9E-48DA-BAE9-F56B3E04D2CD}">
  <ds:schemaRefs>
    <ds:schemaRef ds:uri="http://schemas.microsoft.com/sharepoint/v3/contenttype/forms"/>
  </ds:schemaRefs>
</ds:datastoreItem>
</file>

<file path=customXml/itemProps6.xml><?xml version="1.0" encoding="utf-8"?>
<ds:datastoreItem xmlns:ds="http://schemas.openxmlformats.org/officeDocument/2006/customXml" ds:itemID="{2228D893-6740-48C8-B947-459D2EAB535C}">
  <ds:schemaRefs>
    <ds:schemaRef ds:uri="http://schemas.microsoft.com/office/2006/metadata/properties"/>
    <ds:schemaRef ds:uri="http://schemas.microsoft.com/office/infopath/2007/PartnerControls"/>
    <ds:schemaRef ds:uri="a334ba3b-e131-42d3-95f3-2728f5a41884"/>
    <ds:schemaRef ds:uri="6a7e9632-768a-49bf-85ac-c69233ab2a52"/>
    <ds:schemaRef ds:uri="http://schemas.microsoft.com/sharepoint/v3"/>
    <ds:schemaRef ds:uri="f9afac67-ad4e-477e-a6b2-e834d240f12a"/>
  </ds:schemaRefs>
</ds:datastoreItem>
</file>

<file path=docProps/app.xml><?xml version="1.0" encoding="utf-8"?>
<Properties xmlns="http://schemas.openxmlformats.org/officeDocument/2006/extended-properties" xmlns:vt="http://schemas.openxmlformats.org/officeDocument/2006/docPropsVTypes">
  <Template>Short_Word_Template 4_Citrus-Blue (2).dotx</Template>
  <TotalTime>8</TotalTime>
  <Pages>19</Pages>
  <Words>4355</Words>
  <Characters>23200</Characters>
  <Application>Microsoft Office Word</Application>
  <DocSecurity>0</DocSecurity>
  <Lines>812</Lines>
  <Paragraphs>419</Paragraphs>
  <ScaleCrop>false</ScaleCrop>
  <Company>Department of Finance</Company>
  <LinksUpToDate>false</LinksUpToDate>
  <CharactersWithSpaces>27298</CharactersWithSpaces>
  <SharedDoc>false</SharedDoc>
  <HLinks>
    <vt:vector size="174" baseType="variant">
      <vt:variant>
        <vt:i4>1179711</vt:i4>
      </vt:variant>
      <vt:variant>
        <vt:i4>167</vt:i4>
      </vt:variant>
      <vt:variant>
        <vt:i4>0</vt:i4>
      </vt:variant>
      <vt:variant>
        <vt:i4>5</vt:i4>
      </vt:variant>
      <vt:variant>
        <vt:lpwstr/>
      </vt:variant>
      <vt:variant>
        <vt:lpwstr>_Toc229669285</vt:lpwstr>
      </vt:variant>
      <vt:variant>
        <vt:i4>1179711</vt:i4>
      </vt:variant>
      <vt:variant>
        <vt:i4>161</vt:i4>
      </vt:variant>
      <vt:variant>
        <vt:i4>0</vt:i4>
      </vt:variant>
      <vt:variant>
        <vt:i4>5</vt:i4>
      </vt:variant>
      <vt:variant>
        <vt:lpwstr/>
      </vt:variant>
      <vt:variant>
        <vt:lpwstr>_Toc229669284</vt:lpwstr>
      </vt:variant>
      <vt:variant>
        <vt:i4>1179711</vt:i4>
      </vt:variant>
      <vt:variant>
        <vt:i4>155</vt:i4>
      </vt:variant>
      <vt:variant>
        <vt:i4>0</vt:i4>
      </vt:variant>
      <vt:variant>
        <vt:i4>5</vt:i4>
      </vt:variant>
      <vt:variant>
        <vt:lpwstr/>
      </vt:variant>
      <vt:variant>
        <vt:lpwstr>_Toc229669283</vt:lpwstr>
      </vt:variant>
      <vt:variant>
        <vt:i4>1179711</vt:i4>
      </vt:variant>
      <vt:variant>
        <vt:i4>149</vt:i4>
      </vt:variant>
      <vt:variant>
        <vt:i4>0</vt:i4>
      </vt:variant>
      <vt:variant>
        <vt:i4>5</vt:i4>
      </vt:variant>
      <vt:variant>
        <vt:lpwstr/>
      </vt:variant>
      <vt:variant>
        <vt:lpwstr>_Toc229669282</vt:lpwstr>
      </vt:variant>
      <vt:variant>
        <vt:i4>1179711</vt:i4>
      </vt:variant>
      <vt:variant>
        <vt:i4>143</vt:i4>
      </vt:variant>
      <vt:variant>
        <vt:i4>0</vt:i4>
      </vt:variant>
      <vt:variant>
        <vt:i4>5</vt:i4>
      </vt:variant>
      <vt:variant>
        <vt:lpwstr/>
      </vt:variant>
      <vt:variant>
        <vt:lpwstr>_Toc229669281</vt:lpwstr>
      </vt:variant>
      <vt:variant>
        <vt:i4>1179711</vt:i4>
      </vt:variant>
      <vt:variant>
        <vt:i4>137</vt:i4>
      </vt:variant>
      <vt:variant>
        <vt:i4>0</vt:i4>
      </vt:variant>
      <vt:variant>
        <vt:i4>5</vt:i4>
      </vt:variant>
      <vt:variant>
        <vt:lpwstr/>
      </vt:variant>
      <vt:variant>
        <vt:lpwstr>_Toc229669280</vt:lpwstr>
      </vt:variant>
      <vt:variant>
        <vt:i4>1900607</vt:i4>
      </vt:variant>
      <vt:variant>
        <vt:i4>131</vt:i4>
      </vt:variant>
      <vt:variant>
        <vt:i4>0</vt:i4>
      </vt:variant>
      <vt:variant>
        <vt:i4>5</vt:i4>
      </vt:variant>
      <vt:variant>
        <vt:lpwstr/>
      </vt:variant>
      <vt:variant>
        <vt:lpwstr>_Toc229669279</vt:lpwstr>
      </vt:variant>
      <vt:variant>
        <vt:i4>1900607</vt:i4>
      </vt:variant>
      <vt:variant>
        <vt:i4>125</vt:i4>
      </vt:variant>
      <vt:variant>
        <vt:i4>0</vt:i4>
      </vt:variant>
      <vt:variant>
        <vt:i4>5</vt:i4>
      </vt:variant>
      <vt:variant>
        <vt:lpwstr/>
      </vt:variant>
      <vt:variant>
        <vt:lpwstr>_Toc229669278</vt:lpwstr>
      </vt:variant>
      <vt:variant>
        <vt:i4>1900607</vt:i4>
      </vt:variant>
      <vt:variant>
        <vt:i4>119</vt:i4>
      </vt:variant>
      <vt:variant>
        <vt:i4>0</vt:i4>
      </vt:variant>
      <vt:variant>
        <vt:i4>5</vt:i4>
      </vt:variant>
      <vt:variant>
        <vt:lpwstr/>
      </vt:variant>
      <vt:variant>
        <vt:lpwstr>_Toc229669277</vt:lpwstr>
      </vt:variant>
      <vt:variant>
        <vt:i4>1900607</vt:i4>
      </vt:variant>
      <vt:variant>
        <vt:i4>113</vt:i4>
      </vt:variant>
      <vt:variant>
        <vt:i4>0</vt:i4>
      </vt:variant>
      <vt:variant>
        <vt:i4>5</vt:i4>
      </vt:variant>
      <vt:variant>
        <vt:lpwstr/>
      </vt:variant>
      <vt:variant>
        <vt:lpwstr>_Toc229669276</vt:lpwstr>
      </vt:variant>
      <vt:variant>
        <vt:i4>1900607</vt:i4>
      </vt:variant>
      <vt:variant>
        <vt:i4>107</vt:i4>
      </vt:variant>
      <vt:variant>
        <vt:i4>0</vt:i4>
      </vt:variant>
      <vt:variant>
        <vt:i4>5</vt:i4>
      </vt:variant>
      <vt:variant>
        <vt:lpwstr/>
      </vt:variant>
      <vt:variant>
        <vt:lpwstr>_Toc229669275</vt:lpwstr>
      </vt:variant>
      <vt:variant>
        <vt:i4>1900607</vt:i4>
      </vt:variant>
      <vt:variant>
        <vt:i4>101</vt:i4>
      </vt:variant>
      <vt:variant>
        <vt:i4>0</vt:i4>
      </vt:variant>
      <vt:variant>
        <vt:i4>5</vt:i4>
      </vt:variant>
      <vt:variant>
        <vt:lpwstr/>
      </vt:variant>
      <vt:variant>
        <vt:lpwstr>_Toc229669274</vt:lpwstr>
      </vt:variant>
      <vt:variant>
        <vt:i4>1900607</vt:i4>
      </vt:variant>
      <vt:variant>
        <vt:i4>95</vt:i4>
      </vt:variant>
      <vt:variant>
        <vt:i4>0</vt:i4>
      </vt:variant>
      <vt:variant>
        <vt:i4>5</vt:i4>
      </vt:variant>
      <vt:variant>
        <vt:lpwstr/>
      </vt:variant>
      <vt:variant>
        <vt:lpwstr>_Toc229669273</vt:lpwstr>
      </vt:variant>
      <vt:variant>
        <vt:i4>1900607</vt:i4>
      </vt:variant>
      <vt:variant>
        <vt:i4>89</vt:i4>
      </vt:variant>
      <vt:variant>
        <vt:i4>0</vt:i4>
      </vt:variant>
      <vt:variant>
        <vt:i4>5</vt:i4>
      </vt:variant>
      <vt:variant>
        <vt:lpwstr/>
      </vt:variant>
      <vt:variant>
        <vt:lpwstr>_Toc229669272</vt:lpwstr>
      </vt:variant>
      <vt:variant>
        <vt:i4>1900607</vt:i4>
      </vt:variant>
      <vt:variant>
        <vt:i4>83</vt:i4>
      </vt:variant>
      <vt:variant>
        <vt:i4>0</vt:i4>
      </vt:variant>
      <vt:variant>
        <vt:i4>5</vt:i4>
      </vt:variant>
      <vt:variant>
        <vt:lpwstr/>
      </vt:variant>
      <vt:variant>
        <vt:lpwstr>_Toc229669271</vt:lpwstr>
      </vt:variant>
      <vt:variant>
        <vt:i4>1900607</vt:i4>
      </vt:variant>
      <vt:variant>
        <vt:i4>77</vt:i4>
      </vt:variant>
      <vt:variant>
        <vt:i4>0</vt:i4>
      </vt:variant>
      <vt:variant>
        <vt:i4>5</vt:i4>
      </vt:variant>
      <vt:variant>
        <vt:lpwstr/>
      </vt:variant>
      <vt:variant>
        <vt:lpwstr>_Toc229669270</vt:lpwstr>
      </vt:variant>
      <vt:variant>
        <vt:i4>1835071</vt:i4>
      </vt:variant>
      <vt:variant>
        <vt:i4>71</vt:i4>
      </vt:variant>
      <vt:variant>
        <vt:i4>0</vt:i4>
      </vt:variant>
      <vt:variant>
        <vt:i4>5</vt:i4>
      </vt:variant>
      <vt:variant>
        <vt:lpwstr/>
      </vt:variant>
      <vt:variant>
        <vt:lpwstr>_Toc229669269</vt:lpwstr>
      </vt:variant>
      <vt:variant>
        <vt:i4>1835071</vt:i4>
      </vt:variant>
      <vt:variant>
        <vt:i4>65</vt:i4>
      </vt:variant>
      <vt:variant>
        <vt:i4>0</vt:i4>
      </vt:variant>
      <vt:variant>
        <vt:i4>5</vt:i4>
      </vt:variant>
      <vt:variant>
        <vt:lpwstr/>
      </vt:variant>
      <vt:variant>
        <vt:lpwstr>_Toc229669268</vt:lpwstr>
      </vt:variant>
      <vt:variant>
        <vt:i4>1835071</vt:i4>
      </vt:variant>
      <vt:variant>
        <vt:i4>59</vt:i4>
      </vt:variant>
      <vt:variant>
        <vt:i4>0</vt:i4>
      </vt:variant>
      <vt:variant>
        <vt:i4>5</vt:i4>
      </vt:variant>
      <vt:variant>
        <vt:lpwstr/>
      </vt:variant>
      <vt:variant>
        <vt:lpwstr>_Toc229669267</vt:lpwstr>
      </vt:variant>
      <vt:variant>
        <vt:i4>1835071</vt:i4>
      </vt:variant>
      <vt:variant>
        <vt:i4>53</vt:i4>
      </vt:variant>
      <vt:variant>
        <vt:i4>0</vt:i4>
      </vt:variant>
      <vt:variant>
        <vt:i4>5</vt:i4>
      </vt:variant>
      <vt:variant>
        <vt:lpwstr/>
      </vt:variant>
      <vt:variant>
        <vt:lpwstr>_Toc229669266</vt:lpwstr>
      </vt:variant>
      <vt:variant>
        <vt:i4>1835071</vt:i4>
      </vt:variant>
      <vt:variant>
        <vt:i4>47</vt:i4>
      </vt:variant>
      <vt:variant>
        <vt:i4>0</vt:i4>
      </vt:variant>
      <vt:variant>
        <vt:i4>5</vt:i4>
      </vt:variant>
      <vt:variant>
        <vt:lpwstr/>
      </vt:variant>
      <vt:variant>
        <vt:lpwstr>_Toc229669265</vt:lpwstr>
      </vt:variant>
      <vt:variant>
        <vt:i4>1835071</vt:i4>
      </vt:variant>
      <vt:variant>
        <vt:i4>41</vt:i4>
      </vt:variant>
      <vt:variant>
        <vt:i4>0</vt:i4>
      </vt:variant>
      <vt:variant>
        <vt:i4>5</vt:i4>
      </vt:variant>
      <vt:variant>
        <vt:lpwstr/>
      </vt:variant>
      <vt:variant>
        <vt:lpwstr>_Toc229669264</vt:lpwstr>
      </vt:variant>
      <vt:variant>
        <vt:i4>1835071</vt:i4>
      </vt:variant>
      <vt:variant>
        <vt:i4>35</vt:i4>
      </vt:variant>
      <vt:variant>
        <vt:i4>0</vt:i4>
      </vt:variant>
      <vt:variant>
        <vt:i4>5</vt:i4>
      </vt:variant>
      <vt:variant>
        <vt:lpwstr/>
      </vt:variant>
      <vt:variant>
        <vt:lpwstr>_Toc229669263</vt:lpwstr>
      </vt:variant>
      <vt:variant>
        <vt:i4>1835071</vt:i4>
      </vt:variant>
      <vt:variant>
        <vt:i4>29</vt:i4>
      </vt:variant>
      <vt:variant>
        <vt:i4>0</vt:i4>
      </vt:variant>
      <vt:variant>
        <vt:i4>5</vt:i4>
      </vt:variant>
      <vt:variant>
        <vt:lpwstr/>
      </vt:variant>
      <vt:variant>
        <vt:lpwstr>_Toc229669262</vt:lpwstr>
      </vt:variant>
      <vt:variant>
        <vt:i4>1835071</vt:i4>
      </vt:variant>
      <vt:variant>
        <vt:i4>23</vt:i4>
      </vt:variant>
      <vt:variant>
        <vt:i4>0</vt:i4>
      </vt:variant>
      <vt:variant>
        <vt:i4>5</vt:i4>
      </vt:variant>
      <vt:variant>
        <vt:lpwstr/>
      </vt:variant>
      <vt:variant>
        <vt:lpwstr>_Toc229669261</vt:lpwstr>
      </vt:variant>
      <vt:variant>
        <vt:i4>1835071</vt:i4>
      </vt:variant>
      <vt:variant>
        <vt:i4>17</vt:i4>
      </vt:variant>
      <vt:variant>
        <vt:i4>0</vt:i4>
      </vt:variant>
      <vt:variant>
        <vt:i4>5</vt:i4>
      </vt:variant>
      <vt:variant>
        <vt:lpwstr/>
      </vt:variant>
      <vt:variant>
        <vt:lpwstr>_Toc229669260</vt:lpwstr>
      </vt:variant>
      <vt:variant>
        <vt:i4>2031679</vt:i4>
      </vt:variant>
      <vt:variant>
        <vt:i4>11</vt:i4>
      </vt:variant>
      <vt:variant>
        <vt:i4>0</vt:i4>
      </vt:variant>
      <vt:variant>
        <vt:i4>5</vt:i4>
      </vt:variant>
      <vt:variant>
        <vt:lpwstr/>
      </vt:variant>
      <vt:variant>
        <vt:lpwstr>_Toc229669259</vt:lpwstr>
      </vt:variant>
      <vt:variant>
        <vt:i4>2031679</vt:i4>
      </vt:variant>
      <vt:variant>
        <vt:i4>5</vt:i4>
      </vt:variant>
      <vt:variant>
        <vt:i4>0</vt:i4>
      </vt:variant>
      <vt:variant>
        <vt:i4>5</vt:i4>
      </vt:variant>
      <vt:variant>
        <vt:lpwstr/>
      </vt:variant>
      <vt:variant>
        <vt:lpwstr>_Toc229669258</vt:lpwstr>
      </vt:variant>
      <vt:variant>
        <vt:i4>8126516</vt:i4>
      </vt:variant>
      <vt:variant>
        <vt:i4>0</vt:i4>
      </vt:variant>
      <vt:variant>
        <vt:i4>0</vt:i4>
      </vt:variant>
      <vt:variant>
        <vt:i4>5</vt:i4>
      </vt:variant>
      <vt:variant>
        <vt:lpwstr>http://www.finance.gov.au/node/3022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Macadam, Hugh</dc:creator>
  <cp:keywords>[SEC=UNOFFICIAL]</cp:keywords>
  <dc:description/>
  <cp:lastModifiedBy>Macadam, Hugh</cp:lastModifiedBy>
  <cp:revision>8</cp:revision>
  <dcterms:created xsi:type="dcterms:W3CDTF">2026-09-16T02:52:00Z</dcterms:created>
  <dcterms:modified xsi:type="dcterms:W3CDTF">2026-09-16T03:07:00Z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Caveats_Count">
    <vt:lpwstr>0</vt:lpwstr>
  </property>
  <property fmtid="{D5CDD505-2E9C-101B-9397-08002B2CF9AE}" pid="3" name="MSIP_Label_6af89f2f-9671-4583-84ec-9b406935fc32_SetDate">
    <vt:lpwstr>2024-11-15T05:17:42Z</vt:lpwstr>
  </property>
  <property fmtid="{D5CDD505-2E9C-101B-9397-08002B2CF9AE}" pid="4" name="PM_Namespace">
    <vt:lpwstr>gov.au</vt:lpwstr>
  </property>
  <property fmtid="{D5CDD505-2E9C-101B-9397-08002B2CF9AE}" pid="5" name="PM_Version">
    <vt:lpwstr>2018.4</vt:lpwstr>
  </property>
  <property fmtid="{D5CDD505-2E9C-101B-9397-08002B2CF9AE}" pid="6" name="MSIP_Label_6af89f2f-9671-4583-84ec-9b406935fc32_Name">
    <vt:lpwstr>UNOFFICIAL</vt:lpwstr>
  </property>
  <property fmtid="{D5CDD505-2E9C-101B-9397-08002B2CF9AE}" pid="7" name="PM_SecurityClassification">
    <vt:lpwstr>UNOFFICIAL</vt:lpwstr>
  </property>
  <property fmtid="{D5CDD505-2E9C-101B-9397-08002B2CF9AE}" pid="8" name="PMHMAC">
    <vt:lpwstr>v=2022.1;a=SHA256;h=E81BD2E24479B48F00AE55B57DD0402C32011B09CEE7A3F9B2C38596E0B2DB8B</vt:lpwstr>
  </property>
  <property fmtid="{D5CDD505-2E9C-101B-9397-08002B2CF9AE}" pid="9" name="MSIP_Label_6af89f2f-9671-4583-84ec-9b406935fc32_Enabled">
    <vt:lpwstr>true</vt:lpwstr>
  </property>
  <property fmtid="{D5CDD505-2E9C-101B-9397-08002B2CF9AE}" pid="10" name="PM_Qualifier">
    <vt:lpwstr/>
  </property>
  <property fmtid="{D5CDD505-2E9C-101B-9397-08002B2CF9AE}" pid="11" name="PM_Note">
    <vt:lpwstr/>
  </property>
  <property fmtid="{D5CDD505-2E9C-101B-9397-08002B2CF9AE}" pid="12" name="PM_OriginationTimeStamp">
    <vt:lpwstr>2024-11-15T05:17:42Z</vt:lpwstr>
  </property>
  <property fmtid="{D5CDD505-2E9C-101B-9397-08002B2CF9AE}" pid="13" name="PM_ProtectiveMarkingValue_Header">
    <vt:lpwstr>UNOFFICIAL</vt:lpwstr>
  </property>
  <property fmtid="{D5CDD505-2E9C-101B-9397-08002B2CF9AE}" pid="14" name="PM_Markers">
    <vt:lpwstr/>
  </property>
  <property fmtid="{D5CDD505-2E9C-101B-9397-08002B2CF9AE}" pid="15" name="MSIP_Label_6af89f2f-9671-4583-84ec-9b406935fc32_SiteId">
    <vt:lpwstr>08954cee-4782-4ff6-9ad5-1997dccef4b0</vt:lpwstr>
  </property>
  <property fmtid="{D5CDD505-2E9C-101B-9397-08002B2CF9AE}" pid="16" name="MSIP_Label_6af89f2f-9671-4583-84ec-9b406935fc32_Method">
    <vt:lpwstr>Privileged</vt:lpwstr>
  </property>
  <property fmtid="{D5CDD505-2E9C-101B-9397-08002B2CF9AE}" pid="17" name="PM_Display">
    <vt:lpwstr>UNOFFICIAL</vt:lpwstr>
  </property>
  <property fmtid="{D5CDD505-2E9C-101B-9397-08002B2CF9AE}" pid="18" name="MSIP_Label_6af89f2f-9671-4583-84ec-9b406935fc32_ContentBits">
    <vt:lpwstr>3</vt:lpwstr>
  </property>
  <property fmtid="{D5CDD505-2E9C-101B-9397-08002B2CF9AE}" pid="19" name="MSIP_Label_6af89f2f-9671-4583-84ec-9b406935fc32_ActionId">
    <vt:lpwstr>4f005a2ad9e740cc9b9464537ad4eeab</vt:lpwstr>
  </property>
  <property fmtid="{D5CDD505-2E9C-101B-9397-08002B2CF9AE}" pid="20" name="PM_InsertionValue">
    <vt:lpwstr>UNOFFICIAL</vt:lpwstr>
  </property>
  <property fmtid="{D5CDD505-2E9C-101B-9397-08002B2CF9AE}" pid="21" name="PM_Originator_Hash_SHA1">
    <vt:lpwstr>2A0C81B6CA320C7166B4B190F3F85A0BB222FF98</vt:lpwstr>
  </property>
  <property fmtid="{D5CDD505-2E9C-101B-9397-08002B2CF9AE}" pid="22" name="PM_DisplayValueSecClassificationWithQualifier">
    <vt:lpwstr>UNOFFICIAL</vt:lpwstr>
  </property>
  <property fmtid="{D5CDD505-2E9C-101B-9397-08002B2CF9AE}" pid="23" name="PM_ProtectiveMarkingValue_Footer">
    <vt:lpwstr>UNOFFICIAL</vt:lpwstr>
  </property>
  <property fmtid="{D5CDD505-2E9C-101B-9397-08002B2CF9AE}" pid="24" name="PM_Originating_FileId">
    <vt:lpwstr>B1D716C70F444F8BA1449F99C53FF073</vt:lpwstr>
  </property>
  <property fmtid="{D5CDD505-2E9C-101B-9397-08002B2CF9AE}" pid="25" name="PM_ProtectiveMarkingImage_Header">
    <vt:lpwstr>C:\Program Files\Common Files\janusNET Shared\janusSEAL\Images\DocumentSlashBlue.png</vt:lpwstr>
  </property>
  <property fmtid="{D5CDD505-2E9C-101B-9397-08002B2CF9AE}" pid="26" name="PM_ProtectiveMarkingImage_Footer">
    <vt:lpwstr>C:\Program Files\Common Files\janusNET Shared\janusSEAL\Images\DocumentSlashBlue.png</vt:lpwstr>
  </property>
  <property fmtid="{D5CDD505-2E9C-101B-9397-08002B2CF9AE}" pid="27" name="PM_OriginatorUserAccountName_SHA256">
    <vt:lpwstr>9C0D0B09893BE2EAB6117FA692AAD5A3EB0EA40417C488F466CB44683ABC8F58</vt:lpwstr>
  </property>
  <property fmtid="{D5CDD505-2E9C-101B-9397-08002B2CF9AE}" pid="28" name="PM_OriginatorDomainName_SHA256">
    <vt:lpwstr>325440F6CA31C4C3BCE4433552DC42928CAAD3E2731ABE35FDE729ECEB763AF0</vt:lpwstr>
  </property>
  <property fmtid="{D5CDD505-2E9C-101B-9397-08002B2CF9AE}" pid="29" name="PMUuid">
    <vt:lpwstr>v=2022.2;d=gov.au;g=65417EFE-F3B9-5E66-BD91-1E689FEC2EA6</vt:lpwstr>
  </property>
  <property fmtid="{D5CDD505-2E9C-101B-9397-08002B2CF9AE}" pid="30" name="PM_Hash_Version">
    <vt:lpwstr>2022.1</vt:lpwstr>
  </property>
  <property fmtid="{D5CDD505-2E9C-101B-9397-08002B2CF9AE}" pid="31" name="PM_Hash_Salt_Prev">
    <vt:lpwstr>F1BDAFB229C9D06FE0443F29C1A48418</vt:lpwstr>
  </property>
  <property fmtid="{D5CDD505-2E9C-101B-9397-08002B2CF9AE}" pid="32" name="PM_Hash_Salt">
    <vt:lpwstr>D10D71D516304B43DF73DD4DB19E313D</vt:lpwstr>
  </property>
  <property fmtid="{D5CDD505-2E9C-101B-9397-08002B2CF9AE}" pid="33" name="PM_Hash_SHA1">
    <vt:lpwstr>5DF1220A7B54597631BB8D581B6A2AA686A798E8</vt:lpwstr>
  </property>
  <property fmtid="{D5CDD505-2E9C-101B-9397-08002B2CF9AE}" pid="34" name="PM_SecurityClassification_Prev">
    <vt:lpwstr>UNOFFICIAL</vt:lpwstr>
  </property>
  <property fmtid="{D5CDD505-2E9C-101B-9397-08002B2CF9AE}" pid="35" name="PM_Qualifier_Prev">
    <vt:lpwstr/>
  </property>
  <property fmtid="{D5CDD505-2E9C-101B-9397-08002B2CF9AE}" pid="36" name="TaxKeyword">
    <vt:lpwstr>33;#[SEC=UNOFFICIAL]|c5095c15-4234-4e92-adf8-afe43cfbe4c5</vt:lpwstr>
  </property>
  <property fmtid="{D5CDD505-2E9C-101B-9397-08002B2CF9AE}" pid="37" name="Organisation_x0020_Unit">
    <vt:lpwstr>2;#Charging Policy|cbcf5b89-4aab-4c5d-ba02-041c19cdb5b1</vt:lpwstr>
  </property>
  <property fmtid="{D5CDD505-2E9C-101B-9397-08002B2CF9AE}" pid="38" name="MediaServiceImageTags">
    <vt:lpwstr/>
  </property>
  <property fmtid="{D5CDD505-2E9C-101B-9397-08002B2CF9AE}" pid="39" name="About_x0020_Entity">
    <vt:lpwstr>1;#Department of Finance|fd660e8f-8f31-49bd-92a3-d31d4da31afe</vt:lpwstr>
  </property>
  <property fmtid="{D5CDD505-2E9C-101B-9397-08002B2CF9AE}" pid="40" name="ContentTypeId">
    <vt:lpwstr>0x010100B7B479F47583304BA8B631462CC772D70005B38B9AD9C0B1408AB99B2B827F7B2E</vt:lpwstr>
  </property>
  <property fmtid="{D5CDD505-2E9C-101B-9397-08002B2CF9AE}" pid="41" name="Organisation Unit">
    <vt:lpwstr>2;#Charging Policy|cbcf5b89-4aab-4c5d-ba02-041c19cdb5b1</vt:lpwstr>
  </property>
  <property fmtid="{D5CDD505-2E9C-101B-9397-08002B2CF9AE}" pid="42" name="Function_x0020_and_x0020_Activity">
    <vt:lpwstr/>
  </property>
  <property fmtid="{D5CDD505-2E9C-101B-9397-08002B2CF9AE}" pid="43" name="_dlc_DocIdItemGuid">
    <vt:lpwstr>6898377a-0b3c-4da8-b4cd-9116f90460cd</vt:lpwstr>
  </property>
  <property fmtid="{D5CDD505-2E9C-101B-9397-08002B2CF9AE}" pid="44" name="About Entity">
    <vt:lpwstr>1;#Department of Finance|fd660e8f-8f31-49bd-92a3-d31d4da31afe</vt:lpwstr>
  </property>
  <property fmtid="{D5CDD505-2E9C-101B-9397-08002B2CF9AE}" pid="45" name="Initiating Entity">
    <vt:lpwstr>1;#Department of Finance|fd660e8f-8f31-49bd-92a3-d31d4da31afe</vt:lpwstr>
  </property>
  <property fmtid="{D5CDD505-2E9C-101B-9397-08002B2CF9AE}" pid="46" name="Function and Activity">
    <vt:lpwstr/>
  </property>
  <property fmtid="{D5CDD505-2E9C-101B-9397-08002B2CF9AE}" pid="47" name="Initiating_x0020_Entity">
    <vt:lpwstr>1;#Department of Finance|fd660e8f-8f31-49bd-92a3-d31d4da31afe</vt:lpwstr>
  </property>
  <property fmtid="{D5CDD505-2E9C-101B-9397-08002B2CF9AE}" pid="48" name="docLang">
    <vt:lpwstr>en</vt:lpwstr>
  </property>
  <property fmtid="{D5CDD505-2E9C-101B-9397-08002B2CF9AE}" pid="49" name="PM_Expires">
    <vt:lpwstr/>
  </property>
  <property fmtid="{D5CDD505-2E9C-101B-9397-08002B2CF9AE}" pid="50" name="PM_DownTo">
    <vt:lpwstr/>
  </property>
</Properties>
</file>