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600C8" w:rsidR="003F1A93" w:rsidP="00A600C8" w:rsidRDefault="003F1A93" w14:paraId="0F1AD11B" w14:textId="1734E303">
      <w:pPr>
        <w:tabs>
          <w:tab w:val="left" w:pos="2567"/>
        </w:tabs>
        <w:rPr>
          <w:rFonts w:ascii="Aktiv Grotesk" w:hAnsi="Aktiv Grotesk" w:cs="Aktiv Grotesk"/>
          <w:sz w:val="44"/>
          <w:szCs w:val="44"/>
        </w:rPr>
      </w:pPr>
    </w:p>
    <w:p w:rsidR="000F2B86" w:rsidP="5F07D542" w:rsidRDefault="00320CC0" w14:paraId="12D4A758" w14:textId="3B4C4854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5F07D542" w:rsidR="00320CC0">
        <w:rPr>
          <w:rFonts w:ascii="Arial" w:hAnsi="Arial" w:cs="Arial"/>
          <w:sz w:val="30"/>
          <w:szCs w:val="30"/>
        </w:rPr>
        <w:t xml:space="preserve">Australian Government Charging </w:t>
      </w:r>
      <w:r w:rsidRPr="5F07D542" w:rsidR="5734CC13">
        <w:rPr>
          <w:rFonts w:ascii="Arial" w:hAnsi="Arial" w:cs="Arial"/>
          <w:sz w:val="30"/>
          <w:szCs w:val="30"/>
        </w:rPr>
        <w:t>Policy 2026</w:t>
      </w:r>
    </w:p>
    <w:p w:rsidR="2CA5A3B5" w:rsidP="00A600C8" w:rsidRDefault="2CA5A3B5" w14:paraId="22798443" w14:textId="08256AAC">
      <w:pPr>
        <w:pStyle w:val="Title"/>
        <w:spacing w:after="240"/>
        <w:ind w:right="3096"/>
        <w:contextualSpacing w:val="0"/>
        <w:rPr>
          <w:rFonts w:ascii="Arial" w:hAnsi="Arial" w:cs="Arial"/>
          <w:b/>
          <w:bCs/>
          <w:sz w:val="32"/>
          <w:szCs w:val="32"/>
        </w:rPr>
      </w:pPr>
      <w:r w:rsidRPr="27972831">
        <w:rPr>
          <w:rFonts w:ascii="Arial" w:hAnsi="Arial" w:cs="Arial"/>
          <w:b/>
          <w:bCs/>
          <w:sz w:val="32"/>
          <w:szCs w:val="32"/>
        </w:rPr>
        <w:t>Charging Risk Assessment (CRA)</w:t>
      </w:r>
      <w:r w:rsidRPr="27972831" w:rsidR="7A5E901A">
        <w:rPr>
          <w:rFonts w:ascii="Arial" w:hAnsi="Arial" w:cs="Arial"/>
          <w:b/>
          <w:bCs/>
          <w:sz w:val="32"/>
          <w:szCs w:val="32"/>
        </w:rPr>
        <w:t xml:space="preserve"> - </w:t>
      </w:r>
      <w:r w:rsidRPr="27972831" w:rsidR="1A412E93">
        <w:rPr>
          <w:rFonts w:ascii="Arial" w:hAnsi="Arial" w:cs="Arial"/>
          <w:b/>
          <w:bCs/>
          <w:sz w:val="32"/>
          <w:szCs w:val="32"/>
        </w:rPr>
        <w:t>New</w:t>
      </w:r>
      <w:r w:rsidRPr="27972831" w:rsidR="0BB3B318">
        <w:rPr>
          <w:rFonts w:ascii="Arial" w:hAnsi="Arial" w:cs="Arial"/>
          <w:b/>
          <w:bCs/>
          <w:sz w:val="32"/>
          <w:szCs w:val="32"/>
        </w:rPr>
        <w:t xml:space="preserve"> Charging </w:t>
      </w:r>
      <w:r w:rsidR="001718ED">
        <w:rPr>
          <w:rFonts w:ascii="Arial" w:hAnsi="Arial" w:cs="Arial"/>
          <w:b/>
          <w:bCs/>
          <w:sz w:val="32"/>
          <w:szCs w:val="32"/>
        </w:rPr>
        <w:t>for regulatory activity</w:t>
      </w:r>
    </w:p>
    <w:p w:rsidRPr="00787B22" w:rsidR="00FA1707" w:rsidP="5F07D542" w:rsidRDefault="6A20578F" w14:paraId="379EE007" w14:textId="64AF7CAE">
      <w:pPr>
        <w:rPr>
          <w:rFonts w:ascii="Arial" w:hAnsi="Arial" w:cs="Arial"/>
          <w:sz w:val="32"/>
          <w:szCs w:val="32"/>
        </w:rPr>
      </w:pPr>
      <w:r w:rsidRPr="5F07D542" w:rsidR="6A20578F">
        <w:rPr>
          <w:rFonts w:ascii="Arial" w:hAnsi="Arial" w:cs="Arial"/>
          <w:sz w:val="32"/>
          <w:szCs w:val="32"/>
        </w:rPr>
        <w:t>[ENTITY’S NAME and CHARGING ACTIVITY TITLE]</w:t>
      </w:r>
    </w:p>
    <w:p w:rsidRPr="00787B22" w:rsidR="00FA1707" w:rsidP="00FA1707" w:rsidRDefault="00484BC2" w14:paraId="2B516A68" w14:textId="3EF27AEC">
      <w:r>
        <w:rPr>
          <w:rFonts w:ascii="Arial" w:hAnsi="Arial" w:cs="Arial"/>
          <w:sz w:val="18"/>
          <w:szCs w:val="18"/>
        </w:rPr>
        <w:t>T</w:t>
      </w:r>
      <w:r w:rsidRPr="27972831" w:rsidR="002E4F7A">
        <w:rPr>
          <w:rFonts w:ascii="Arial" w:hAnsi="Arial" w:cs="Arial"/>
          <w:sz w:val="18"/>
          <w:szCs w:val="18"/>
        </w:rPr>
        <w:t xml:space="preserve">his template is to be used when </w:t>
      </w:r>
      <w:r w:rsidRPr="27972831" w:rsidR="006C5DBB">
        <w:rPr>
          <w:rFonts w:ascii="Arial" w:hAnsi="Arial" w:cs="Arial"/>
          <w:sz w:val="18"/>
          <w:szCs w:val="18"/>
        </w:rPr>
        <w:t>there is no</w:t>
      </w:r>
      <w:r w:rsidRPr="27972831" w:rsidR="002E4F7A">
        <w:rPr>
          <w:rFonts w:ascii="Arial" w:hAnsi="Arial" w:cs="Arial"/>
          <w:sz w:val="18"/>
          <w:szCs w:val="18"/>
        </w:rPr>
        <w:t xml:space="preserve"> existing charging</w:t>
      </w:r>
      <w:r w:rsidR="00E652F8">
        <w:rPr>
          <w:rFonts w:ascii="Arial" w:hAnsi="Arial" w:cs="Arial"/>
          <w:sz w:val="18"/>
          <w:szCs w:val="18"/>
        </w:rPr>
        <w:t xml:space="preserve"> and</w:t>
      </w:r>
      <w:r w:rsidRPr="65E888A1" w:rsidR="00C51D8B">
        <w:rPr>
          <w:rFonts w:ascii="Arial" w:hAnsi="Arial" w:cs="Arial"/>
          <w:sz w:val="18"/>
          <w:szCs w:val="18"/>
        </w:rPr>
        <w:t xml:space="preserve"> in conjunction with </w:t>
      </w:r>
      <w:r w:rsidRPr="00E062B5" w:rsidR="00C51D8B">
        <w:rPr>
          <w:rFonts w:ascii="Arial" w:hAnsi="Arial" w:cs="Arial"/>
          <w:sz w:val="18"/>
          <w:szCs w:val="18"/>
        </w:rPr>
        <w:t xml:space="preserve">the </w:t>
      </w:r>
      <w:r w:rsidRPr="0043172C" w:rsidR="00C51D8B">
        <w:rPr>
          <w:rFonts w:ascii="Arial" w:hAnsi="Arial" w:cs="Arial"/>
          <w:sz w:val="18"/>
          <w:szCs w:val="18"/>
        </w:rPr>
        <w:t>Australian Government Charging Policy</w:t>
      </w:r>
      <w:r w:rsidR="00A31E17">
        <w:rPr>
          <w:rFonts w:ascii="Arial" w:hAnsi="Arial" w:cs="Arial"/>
          <w:sz w:val="18"/>
          <w:szCs w:val="18"/>
        </w:rPr>
        <w:t> </w:t>
      </w:r>
      <w:r w:rsidRPr="0043172C" w:rsidR="00C51D8B">
        <w:rPr>
          <w:rFonts w:ascii="Arial" w:hAnsi="Arial" w:cs="Arial"/>
          <w:sz w:val="18"/>
          <w:szCs w:val="18"/>
        </w:rPr>
        <w:t>2026</w:t>
      </w:r>
      <w:r w:rsidRPr="65E888A1" w:rsidR="00C51D8B">
        <w:rPr>
          <w:rFonts w:ascii="Arial" w:hAnsi="Arial" w:cs="Arial"/>
          <w:sz w:val="18"/>
          <w:szCs w:val="18"/>
        </w:rPr>
        <w:t>.</w:t>
      </w:r>
    </w:p>
    <w:tbl>
      <w:tblPr>
        <w:tblStyle w:val="DOFDwithheader"/>
        <w:tblW w:w="10796" w:type="dxa"/>
        <w:jc w:val="center"/>
        <w:tblLayout w:type="fixed"/>
        <w:tblLook w:val="04A0" w:firstRow="1" w:lastRow="0" w:firstColumn="1" w:lastColumn="0" w:noHBand="0" w:noVBand="1"/>
      </w:tblPr>
      <w:tblGrid>
        <w:gridCol w:w="3681"/>
        <w:gridCol w:w="425"/>
        <w:gridCol w:w="1985"/>
        <w:gridCol w:w="425"/>
        <w:gridCol w:w="1843"/>
        <w:gridCol w:w="425"/>
        <w:gridCol w:w="2012"/>
      </w:tblGrid>
      <w:tr w:rsidR="00FA1707" w:rsidTr="00596E10" w14:paraId="76866FD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  <w:jc w:val="center"/>
        </w:trPr>
        <w:tc>
          <w:tcPr>
            <w:tcW w:w="3681" w:type="dxa"/>
            <w:shd w:val="clear" w:color="auto" w:fill="DEEAF6" w:themeFill="accent1" w:themeFillTint="33"/>
          </w:tcPr>
          <w:p w:rsidRPr="009B46BC" w:rsidR="00FA1707" w:rsidRDefault="00FA1707" w14:paraId="6D6BF3A5" w14:textId="77777777">
            <w:pPr>
              <w:rPr>
                <w:rFonts w:ascii="Aptos" w:hAnsi="Aptos"/>
                <w:b/>
              </w:rPr>
            </w:pPr>
            <w:r w:rsidRPr="009B46BC">
              <w:rPr>
                <w:rFonts w:ascii="Aptos" w:hAnsi="Aptos"/>
                <w:b/>
              </w:rPr>
              <w:t>Implementation risks</w:t>
            </w:r>
          </w:p>
        </w:tc>
        <w:tc>
          <w:tcPr>
            <w:tcW w:w="2410" w:type="dxa"/>
            <w:gridSpan w:val="2"/>
            <w:shd w:val="clear" w:color="auto" w:fill="DEEAF6" w:themeFill="accent1" w:themeFillTint="33"/>
            <w:vAlign w:val="center"/>
          </w:tcPr>
          <w:p w:rsidRPr="009B46BC" w:rsidR="00FA1707" w:rsidRDefault="00FA1707" w14:paraId="616EE5F1" w14:textId="77777777">
            <w:pPr>
              <w:rPr>
                <w:rFonts w:ascii="Aptos" w:hAnsi="Aptos"/>
                <w:b/>
              </w:rPr>
            </w:pPr>
            <w:r w:rsidRPr="009B46BC">
              <w:rPr>
                <w:rFonts w:ascii="Aptos" w:hAnsi="Aptos"/>
                <w:b/>
              </w:rPr>
              <w:t>Low</w:t>
            </w:r>
          </w:p>
        </w:tc>
        <w:tc>
          <w:tcPr>
            <w:tcW w:w="2268" w:type="dxa"/>
            <w:gridSpan w:val="2"/>
            <w:shd w:val="clear" w:color="auto" w:fill="DEEAF6" w:themeFill="accent1" w:themeFillTint="33"/>
            <w:vAlign w:val="center"/>
          </w:tcPr>
          <w:p w:rsidRPr="009B46BC" w:rsidR="00FA1707" w:rsidRDefault="00FA1707" w14:paraId="7678490E" w14:textId="77777777">
            <w:pPr>
              <w:rPr>
                <w:rFonts w:ascii="Aptos" w:hAnsi="Aptos"/>
                <w:b/>
              </w:rPr>
            </w:pPr>
            <w:r w:rsidRPr="009B46BC">
              <w:rPr>
                <w:rFonts w:ascii="Aptos" w:hAnsi="Aptos"/>
                <w:b/>
              </w:rPr>
              <w:t>Medium</w:t>
            </w:r>
          </w:p>
        </w:tc>
        <w:tc>
          <w:tcPr>
            <w:tcW w:w="2437" w:type="dxa"/>
            <w:gridSpan w:val="2"/>
            <w:shd w:val="clear" w:color="auto" w:fill="DEEAF6" w:themeFill="accent1" w:themeFillTint="33"/>
            <w:vAlign w:val="center"/>
          </w:tcPr>
          <w:p w:rsidRPr="009B46BC" w:rsidR="00FA1707" w:rsidRDefault="00FA1707" w14:paraId="7F979D9C" w14:textId="77777777">
            <w:pPr>
              <w:rPr>
                <w:rFonts w:ascii="Aptos" w:hAnsi="Aptos"/>
                <w:b/>
              </w:rPr>
            </w:pPr>
            <w:r w:rsidRPr="009B46BC">
              <w:rPr>
                <w:rFonts w:ascii="Aptos" w:hAnsi="Aptos"/>
                <w:b/>
              </w:rPr>
              <w:t>High</w:t>
            </w:r>
          </w:p>
        </w:tc>
      </w:tr>
      <w:tr w:rsidR="001424CE" w:rsidTr="00596E10" w14:paraId="413645F1" w14:textId="77777777">
        <w:trPr>
          <w:trHeight w:val="624"/>
          <w:jc w:val="center"/>
        </w:trPr>
        <w:tc>
          <w:tcPr>
            <w:tcW w:w="3681" w:type="dxa"/>
          </w:tcPr>
          <w:p w:rsidRPr="009B46BC" w:rsidR="001424CE" w:rsidP="001424CE" w:rsidRDefault="001424CE" w14:paraId="1E7E7DC7" w14:textId="77777777">
            <w:pPr>
              <w:pStyle w:val="Tablebodytext"/>
              <w:numPr>
                <w:ilvl w:val="0"/>
                <w:numId w:val="33"/>
              </w:numPr>
              <w:spacing w:line="220" w:lineRule="atLeast"/>
              <w:ind w:left="431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>What is the expected annual revenue for the charging arrangement?</w:t>
            </w:r>
          </w:p>
        </w:tc>
        <w:sdt>
          <w:sdtPr>
            <w:rPr>
              <w:rFonts w:ascii="Aptos" w:hAnsi="Aptos"/>
            </w:rPr>
            <w:id w:val="-833304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75AC04F2" w14:textId="6419AF24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9B46BC" w:rsidR="001424CE" w:rsidP="001424CE" w:rsidRDefault="001424CE" w14:paraId="6346A6F5" w14:textId="77777777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>0 - $2m</w:t>
            </w:r>
          </w:p>
        </w:tc>
        <w:sdt>
          <w:sdtPr>
            <w:rPr>
              <w:rFonts w:ascii="Aptos" w:hAnsi="Aptos"/>
            </w:rPr>
            <w:id w:val="261029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287FE656" w14:textId="4D24A7D2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843" w:type="dxa"/>
          </w:tcPr>
          <w:p w:rsidRPr="009B46BC" w:rsidR="001424CE" w:rsidP="001424CE" w:rsidRDefault="001424CE" w14:paraId="4DB44935" w14:textId="77777777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>$2m &lt; $10m</w:t>
            </w:r>
          </w:p>
        </w:tc>
        <w:sdt>
          <w:sdtPr>
            <w:rPr>
              <w:rFonts w:ascii="Aptos" w:hAnsi="Aptos"/>
            </w:rPr>
            <w:id w:val="-1289820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18695989" w14:textId="445A4B97">
                <w:pPr>
                  <w:pStyle w:val="Tablebodytext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2012" w:type="dxa"/>
          </w:tcPr>
          <w:p w:rsidRPr="009B46BC" w:rsidR="001424CE" w:rsidP="001424CE" w:rsidRDefault="001424CE" w14:paraId="1C9CAA19" w14:textId="77777777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>$10m +</w:t>
            </w:r>
          </w:p>
        </w:tc>
      </w:tr>
      <w:tr w:rsidR="001424CE" w:rsidTr="00596E10" w14:paraId="49F4758C" w14:textId="77777777">
        <w:trPr>
          <w:trHeight w:val="624"/>
          <w:jc w:val="center"/>
        </w:trPr>
        <w:tc>
          <w:tcPr>
            <w:tcW w:w="3681" w:type="dxa"/>
          </w:tcPr>
          <w:p w:rsidRPr="009B46BC" w:rsidR="001424CE" w:rsidP="001424CE" w:rsidRDefault="001424CE" w14:paraId="5A26059E" w14:textId="77777777">
            <w:pPr>
              <w:pStyle w:val="Tablebodytext"/>
              <w:numPr>
                <w:ilvl w:val="0"/>
                <w:numId w:val="33"/>
              </w:numPr>
              <w:spacing w:line="220" w:lineRule="atLeast"/>
              <w:ind w:left="431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>What type of charges will be used?</w:t>
            </w:r>
          </w:p>
        </w:tc>
        <w:sdt>
          <w:sdtPr>
            <w:rPr>
              <w:rFonts w:ascii="Aptos" w:hAnsi="Aptos"/>
            </w:rPr>
            <w:id w:val="560756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7FB25AC8" w14:textId="5A0BEACC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9B46BC" w:rsidR="001424CE" w:rsidP="001424CE" w:rsidRDefault="001424CE" w14:paraId="7851A96F" w14:textId="6FCE427A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>Fees only</w:t>
            </w:r>
          </w:p>
        </w:tc>
        <w:sdt>
          <w:sdtPr>
            <w:rPr>
              <w:rFonts w:ascii="Aptos" w:hAnsi="Aptos"/>
            </w:rPr>
            <w:id w:val="-1838138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6FDDEE0C" w14:textId="42FB83D8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843" w:type="dxa"/>
          </w:tcPr>
          <w:p w:rsidRPr="009B46BC" w:rsidR="001424CE" w:rsidP="001424CE" w:rsidRDefault="001424CE" w14:paraId="300243C3" w14:textId="283B9486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>Levies only or fees and levies</w:t>
            </w:r>
          </w:p>
        </w:tc>
        <w:sdt>
          <w:sdtPr>
            <w:rPr>
              <w:rFonts w:ascii="Aptos" w:hAnsi="Aptos"/>
            </w:rPr>
            <w:id w:val="98459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61EE5DFD" w14:textId="5CFA9150">
                <w:pPr>
                  <w:pStyle w:val="Tablebodytext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2012" w:type="dxa"/>
          </w:tcPr>
          <w:p w:rsidRPr="009B46BC" w:rsidR="001424CE" w:rsidP="001424CE" w:rsidRDefault="001424CE" w14:paraId="10989E10" w14:textId="66480D37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 xml:space="preserve">Fees, levies and other charges </w:t>
            </w:r>
            <w:r w:rsidRPr="00036391">
              <w:rPr>
                <w:rFonts w:ascii="Aptos" w:hAnsi="Aptos"/>
                <w:color w:val="000000"/>
                <w:szCs w:val="18"/>
              </w:rPr>
              <w:t>†</w:t>
            </w:r>
          </w:p>
        </w:tc>
      </w:tr>
      <w:tr w:rsidR="001424CE" w:rsidTr="00596E10" w14:paraId="2F8A061A" w14:textId="77777777">
        <w:trPr>
          <w:trHeight w:val="1814"/>
          <w:jc w:val="center"/>
        </w:trPr>
        <w:tc>
          <w:tcPr>
            <w:tcW w:w="3681" w:type="dxa"/>
          </w:tcPr>
          <w:p w:rsidRPr="009B46BC" w:rsidR="001424CE" w:rsidP="001424CE" w:rsidRDefault="001424CE" w14:paraId="1AE239AE" w14:textId="1586317C">
            <w:pPr>
              <w:pStyle w:val="Tablebodytext"/>
              <w:numPr>
                <w:ilvl w:val="0"/>
                <w:numId w:val="33"/>
              </w:numPr>
              <w:spacing w:line="220" w:lineRule="atLeast"/>
              <w:ind w:left="431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 xml:space="preserve">What legislative requirements are necessary for imposition of </w:t>
            </w:r>
            <w:r w:rsidRPr="009B46BC" w:rsidR="003156B1">
              <w:rPr>
                <w:rFonts w:ascii="Aptos" w:hAnsi="Aptos"/>
              </w:rPr>
              <w:t>these</w:t>
            </w:r>
            <w:r w:rsidRPr="009B46BC">
              <w:rPr>
                <w:rFonts w:ascii="Aptos" w:hAnsi="Aptos"/>
              </w:rPr>
              <w:t xml:space="preserve"> charges?</w:t>
            </w:r>
          </w:p>
          <w:p w:rsidRPr="00036391" w:rsidR="001424CE" w:rsidP="001424CE" w:rsidRDefault="001424CE" w14:paraId="616B5888" w14:textId="77777777">
            <w:pPr>
              <w:pStyle w:val="Tablebodytext"/>
              <w:numPr>
                <w:ilvl w:val="1"/>
                <w:numId w:val="33"/>
              </w:numPr>
              <w:ind w:left="567" w:hanging="142"/>
              <w:rPr>
                <w:rFonts w:ascii="Aptos" w:hAnsi="Aptos"/>
                <w:i/>
                <w:szCs w:val="18"/>
              </w:rPr>
            </w:pPr>
            <w:r w:rsidRPr="00036391">
              <w:rPr>
                <w:rFonts w:ascii="Aptos" w:hAnsi="Aptos"/>
                <w:i/>
                <w:szCs w:val="18"/>
              </w:rPr>
              <w:t>Primary legislation (enabling Act or taxation Act)</w:t>
            </w:r>
          </w:p>
          <w:p w:rsidRPr="00036391" w:rsidR="001424CE" w:rsidP="001424CE" w:rsidRDefault="001424CE" w14:paraId="424E5C5E" w14:textId="31C4AE9C">
            <w:pPr>
              <w:pStyle w:val="Tablebodytext"/>
              <w:numPr>
                <w:ilvl w:val="1"/>
                <w:numId w:val="33"/>
              </w:numPr>
              <w:ind w:left="567" w:hanging="142"/>
              <w:rPr>
                <w:rFonts w:ascii="Aptos" w:hAnsi="Aptos"/>
                <w:i/>
                <w:szCs w:val="18"/>
              </w:rPr>
            </w:pPr>
            <w:r w:rsidRPr="00036391">
              <w:rPr>
                <w:rFonts w:ascii="Aptos" w:hAnsi="Aptos"/>
                <w:i/>
                <w:szCs w:val="18"/>
              </w:rPr>
              <w:t>Subordinate legislation (Regulations, Determinations)</w:t>
            </w:r>
          </w:p>
        </w:tc>
        <w:sdt>
          <w:sdtPr>
            <w:rPr>
              <w:rFonts w:ascii="Aptos" w:hAnsi="Aptos"/>
            </w:rPr>
            <w:id w:val="745931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533A5A30" w14:textId="73FD48D6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9B46BC" w:rsidR="001424CE" w:rsidP="001424CE" w:rsidRDefault="001424CE" w14:paraId="00A2CDB1" w14:textId="0C1122E1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 xml:space="preserve">Existing legislative mechanisms are in place, only amendment is to subordinate legislation to specify the $ value of the fees and/or charges.  </w:t>
            </w:r>
          </w:p>
        </w:tc>
        <w:sdt>
          <w:sdtPr>
            <w:rPr>
              <w:rFonts w:ascii="Aptos" w:hAnsi="Aptos"/>
            </w:rPr>
            <w:id w:val="1783766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00B9A226" w14:textId="37C8C294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843" w:type="dxa"/>
          </w:tcPr>
          <w:p w:rsidRPr="009B46BC" w:rsidR="001424CE" w:rsidP="001424CE" w:rsidRDefault="001424CE" w14:paraId="6C8E2AAD" w14:textId="7E19D0E0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>Requires a change to existing legislative mechanism/s.</w:t>
            </w:r>
          </w:p>
        </w:tc>
        <w:sdt>
          <w:sdtPr>
            <w:rPr>
              <w:rFonts w:ascii="Aptos" w:hAnsi="Aptos"/>
            </w:rPr>
            <w:id w:val="-1551304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25080DE5" w14:textId="61365B68">
                <w:pPr>
                  <w:pStyle w:val="Tablebodytext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2012" w:type="dxa"/>
          </w:tcPr>
          <w:p w:rsidRPr="009B46BC" w:rsidR="001424CE" w:rsidP="001424CE" w:rsidRDefault="001424CE" w14:paraId="4109C9A8" w14:textId="7E5B4664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 xml:space="preserve">Requires a new primary legislative mechanism or new subordinate legislative mechanism </w:t>
            </w:r>
          </w:p>
        </w:tc>
      </w:tr>
      <w:tr w:rsidR="001424CE" w:rsidTr="00596E10" w14:paraId="2CC9A2E3" w14:textId="77777777">
        <w:trPr>
          <w:trHeight w:val="794"/>
          <w:jc w:val="center"/>
        </w:trPr>
        <w:tc>
          <w:tcPr>
            <w:tcW w:w="3681" w:type="dxa"/>
          </w:tcPr>
          <w:p w:rsidRPr="009B46BC" w:rsidR="001424CE" w:rsidP="00A600C8" w:rsidRDefault="00680939" w14:paraId="6A849E06" w14:textId="2ACAF715">
            <w:pPr>
              <w:pStyle w:val="Tablebodytext"/>
              <w:numPr>
                <w:ilvl w:val="0"/>
                <w:numId w:val="33"/>
              </w:numPr>
              <w:spacing w:line="220" w:lineRule="atLeast"/>
              <w:ind w:left="431"/>
              <w:rPr>
                <w:rFonts w:ascii="Aptos" w:hAnsi="Aptos"/>
                <w:i/>
              </w:rPr>
            </w:pPr>
            <w:r w:rsidRPr="00A600C8">
              <w:rPr>
                <w:rFonts w:ascii="Aptos" w:hAnsi="Aptos"/>
              </w:rPr>
              <w:t>Have all requirements been addressed?</w:t>
            </w:r>
          </w:p>
        </w:tc>
        <w:sdt>
          <w:sdtPr>
            <w:rPr>
              <w:rFonts w:ascii="Aptos" w:hAnsi="Aptos"/>
            </w:rPr>
            <w:id w:val="-1379934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7CAF2C02" w14:textId="53712AA3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9B46BC" w:rsidR="001424CE" w:rsidP="001424CE" w:rsidRDefault="001B5EBB" w14:paraId="67385524" w14:textId="7AADE496">
            <w:pPr>
              <w:pStyle w:val="Tablebodytext"/>
              <w:rPr>
                <w:rFonts w:ascii="Aptos" w:hAnsi="Aptos"/>
              </w:rPr>
            </w:pPr>
            <w:r>
              <w:rPr>
                <w:rFonts w:ascii="Aptos" w:hAnsi="Aptos"/>
              </w:rPr>
              <w:t>Yes</w:t>
            </w:r>
          </w:p>
          <w:p w:rsidRPr="009B46BC" w:rsidR="001424CE" w:rsidP="001424CE" w:rsidRDefault="001424CE" w14:paraId="77272F33" w14:textId="5B03A395">
            <w:pPr>
              <w:pStyle w:val="Tablebodytext"/>
              <w:rPr>
                <w:rFonts w:ascii="Aptos" w:hAnsi="Aptos"/>
              </w:rPr>
            </w:pPr>
          </w:p>
        </w:tc>
        <w:sdt>
          <w:sdtPr>
            <w:rPr>
              <w:rFonts w:ascii="Aptos" w:hAnsi="Aptos"/>
            </w:rPr>
            <w:id w:val="-769700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354AB1A9" w14:textId="3DF7AAF7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843" w:type="dxa"/>
          </w:tcPr>
          <w:p w:rsidRPr="009B46BC" w:rsidR="001424CE" w:rsidP="7A4B0785" w:rsidRDefault="580A2932" w14:paraId="2E671C4C" w14:textId="1C4CCAC2">
            <w:pPr>
              <w:pStyle w:val="Tablebodytext"/>
              <w:ind w:right="0"/>
              <w:rPr>
                <w:rFonts w:ascii="Aptos" w:hAnsi="Aptos"/>
              </w:rPr>
            </w:pPr>
            <w:r w:rsidRPr="462E3C33">
              <w:rPr>
                <w:rFonts w:ascii="Aptos" w:hAnsi="Aptos"/>
              </w:rPr>
              <w:t xml:space="preserve">No but </w:t>
            </w:r>
            <w:r w:rsidRPr="462E3C33" w:rsidR="31D7D9AF">
              <w:rPr>
                <w:rFonts w:ascii="Aptos" w:hAnsi="Aptos"/>
              </w:rPr>
              <w:t>mitigation strategy</w:t>
            </w:r>
            <w:r w:rsidRPr="462E3C33" w:rsidR="2DC30AFC">
              <w:rPr>
                <w:rFonts w:ascii="Aptos" w:hAnsi="Aptos"/>
              </w:rPr>
              <w:t xml:space="preserve"> (Attached) </w:t>
            </w:r>
            <w:r w:rsidRPr="462E3C33" w:rsidR="08B9E26A">
              <w:rPr>
                <w:rFonts w:ascii="Aptos" w:hAnsi="Aptos"/>
              </w:rPr>
              <w:t>is</w:t>
            </w:r>
            <w:r w:rsidRPr="462E3C33" w:rsidR="31D7D9AF">
              <w:rPr>
                <w:rFonts w:ascii="Aptos" w:hAnsi="Aptos"/>
              </w:rPr>
              <w:t xml:space="preserve"> in place</w:t>
            </w:r>
          </w:p>
        </w:tc>
        <w:sdt>
          <w:sdtPr>
            <w:rPr>
              <w:rFonts w:ascii="Aptos" w:hAnsi="Aptos"/>
            </w:rPr>
            <w:id w:val="267671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44B55D9C" w14:textId="7C004188">
                <w:pPr>
                  <w:pStyle w:val="Tablebodytext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2012" w:type="dxa"/>
          </w:tcPr>
          <w:p w:rsidRPr="009B46BC" w:rsidR="001424CE" w:rsidP="001424CE" w:rsidRDefault="36AEB854" w14:paraId="1375E472" w14:textId="040CFCAC">
            <w:pPr>
              <w:pStyle w:val="Tablebodytext"/>
              <w:rPr>
                <w:rFonts w:ascii="Aptos" w:hAnsi="Aptos"/>
              </w:rPr>
            </w:pPr>
            <w:r w:rsidRPr="0D0F8F71">
              <w:rPr>
                <w:rFonts w:ascii="Aptos" w:hAnsi="Aptos"/>
              </w:rPr>
              <w:t xml:space="preserve">No and the mitigation strategy is not </w:t>
            </w:r>
            <w:r w:rsidRPr="0D0F8F71" w:rsidR="2E6BD001">
              <w:rPr>
                <w:rFonts w:ascii="Aptos" w:hAnsi="Aptos"/>
              </w:rPr>
              <w:t>agreed or in</w:t>
            </w:r>
            <w:r w:rsidRPr="0D0F8F71">
              <w:rPr>
                <w:rFonts w:ascii="Aptos" w:hAnsi="Aptos"/>
              </w:rPr>
              <w:t xml:space="preserve"> place</w:t>
            </w:r>
          </w:p>
        </w:tc>
      </w:tr>
      <w:tr w:rsidR="007471DB" w:rsidTr="00596E10" w14:paraId="24C0569E" w14:textId="77777777">
        <w:trPr>
          <w:trHeight w:val="850"/>
          <w:jc w:val="center"/>
        </w:trPr>
        <w:tc>
          <w:tcPr>
            <w:tcW w:w="3681" w:type="dxa"/>
          </w:tcPr>
          <w:p w:rsidRPr="00EE65D4" w:rsidR="007471DB" w:rsidP="092CF643" w:rsidRDefault="007471DB" w14:paraId="6C2AE5E0" w14:textId="26F247CE">
            <w:pPr>
              <w:pStyle w:val="Tablebodytext"/>
              <w:numPr>
                <w:ilvl w:val="0"/>
                <w:numId w:val="33"/>
              </w:numPr>
              <w:spacing w:line="220" w:lineRule="atLeast"/>
              <w:ind w:left="431" w:right="0"/>
              <w:rPr>
                <w:rFonts w:ascii="Aptos" w:hAnsi="Aptos"/>
              </w:rPr>
            </w:pPr>
            <w:r w:rsidRPr="00EE65D4">
              <w:rPr>
                <w:rFonts w:ascii="Aptos" w:hAnsi="Aptos"/>
              </w:rPr>
              <w:t xml:space="preserve">What will the impact </w:t>
            </w:r>
            <w:r w:rsidRPr="00EE65D4" w:rsidR="7FAD5B1E">
              <w:rPr>
                <w:rFonts w:ascii="Aptos" w:hAnsi="Aptos"/>
              </w:rPr>
              <w:t>of charging</w:t>
            </w:r>
            <w:r w:rsidRPr="00EE65D4">
              <w:rPr>
                <w:rFonts w:ascii="Aptos" w:hAnsi="Aptos"/>
              </w:rPr>
              <w:t xml:space="preserve"> be? </w:t>
            </w:r>
          </w:p>
          <w:p w:rsidRPr="00EE65D4" w:rsidR="007471DB" w:rsidRDefault="007471DB" w14:paraId="44C1A3A2" w14:textId="77777777">
            <w:pPr>
              <w:pStyle w:val="Tablebullets1stindent"/>
              <w:ind w:left="601"/>
              <w:rPr>
                <w:rFonts w:ascii="Aptos" w:hAnsi="Aptos"/>
                <w:i/>
                <w:szCs w:val="18"/>
              </w:rPr>
            </w:pPr>
            <w:r w:rsidRPr="00EE65D4">
              <w:rPr>
                <w:rFonts w:ascii="Aptos" w:hAnsi="Aptos"/>
                <w:i/>
                <w:szCs w:val="18"/>
              </w:rPr>
              <w:t>Have all the considerations been addressed and answers known?</w:t>
            </w:r>
          </w:p>
        </w:tc>
        <w:sdt>
          <w:sdtPr>
            <w:rPr>
              <w:rFonts w:ascii="Aptos" w:hAnsi="Aptos"/>
            </w:rPr>
            <w:id w:val="-968823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EE65D4" w:rsidR="007471DB" w:rsidRDefault="007471DB" w14:paraId="53AF4EFF" w14:textId="77777777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EE65D4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EE65D4" w:rsidR="007471DB" w:rsidRDefault="007471DB" w14:paraId="077681FA" w14:textId="77777777">
            <w:pPr>
              <w:pStyle w:val="Tablebodytext"/>
              <w:spacing w:line="220" w:lineRule="atLeast"/>
              <w:rPr>
                <w:rFonts w:ascii="Aptos" w:hAnsi="Aptos"/>
              </w:rPr>
            </w:pPr>
            <w:r w:rsidRPr="00EE65D4">
              <w:rPr>
                <w:rFonts w:ascii="Aptos" w:hAnsi="Aptos"/>
              </w:rPr>
              <w:t>Known</w:t>
            </w:r>
          </w:p>
        </w:tc>
        <w:sdt>
          <w:sdtPr>
            <w:rPr>
              <w:rFonts w:ascii="Aptos" w:hAnsi="Aptos"/>
            </w:rPr>
            <w:id w:val="-1842922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EE65D4" w:rsidR="007471DB" w:rsidRDefault="007471DB" w14:paraId="68651887" w14:textId="77777777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EE65D4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843" w:type="dxa"/>
          </w:tcPr>
          <w:p w:rsidRPr="00EE65D4" w:rsidR="007471DB" w:rsidRDefault="007471DB" w14:paraId="096AE28A" w14:textId="77777777">
            <w:pPr>
              <w:pStyle w:val="Tablebodytext"/>
              <w:rPr>
                <w:rFonts w:ascii="Aptos" w:hAnsi="Aptos"/>
              </w:rPr>
            </w:pPr>
            <w:r w:rsidRPr="00EE65D4">
              <w:rPr>
                <w:rFonts w:ascii="Aptos" w:hAnsi="Aptos"/>
              </w:rPr>
              <w:t>Partially known</w:t>
            </w:r>
          </w:p>
        </w:tc>
        <w:sdt>
          <w:sdtPr>
            <w:rPr>
              <w:rFonts w:ascii="Aptos" w:hAnsi="Aptos"/>
            </w:rPr>
            <w:id w:val="-903060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7471DB" w:rsidRDefault="007471DB" w14:paraId="64818665" w14:textId="77777777">
                <w:pPr>
                  <w:pStyle w:val="Tablebodytext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2012" w:type="dxa"/>
          </w:tcPr>
          <w:p w:rsidRPr="009B46BC" w:rsidR="007471DB" w:rsidRDefault="007471DB" w14:paraId="580DCEB8" w14:textId="77777777">
            <w:pPr>
              <w:pStyle w:val="Tablebodytext"/>
              <w:spacing w:line="220" w:lineRule="atLeast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>Unknown</w:t>
            </w:r>
          </w:p>
        </w:tc>
      </w:tr>
      <w:tr w:rsidR="001424CE" w:rsidTr="00596E10" w14:paraId="79829FA3" w14:textId="77777777">
        <w:trPr>
          <w:trHeight w:val="1871"/>
          <w:jc w:val="center"/>
        </w:trPr>
        <w:tc>
          <w:tcPr>
            <w:tcW w:w="3681" w:type="dxa"/>
          </w:tcPr>
          <w:p w:rsidRPr="00EE65D4" w:rsidR="001424CE" w:rsidP="001424CE" w:rsidRDefault="001424CE" w14:paraId="66B04C12" w14:textId="77777777">
            <w:pPr>
              <w:pStyle w:val="Tablebodytext"/>
              <w:numPr>
                <w:ilvl w:val="0"/>
                <w:numId w:val="33"/>
              </w:numPr>
              <w:spacing w:line="220" w:lineRule="atLeast"/>
              <w:ind w:left="431"/>
              <w:rPr>
                <w:rFonts w:ascii="Aptos" w:hAnsi="Aptos"/>
              </w:rPr>
            </w:pPr>
            <w:r w:rsidRPr="00EE65D4">
              <w:rPr>
                <w:rFonts w:ascii="Aptos" w:hAnsi="Aptos"/>
              </w:rPr>
              <w:t>What is the relationship between the regulator and the industry?</w:t>
            </w:r>
          </w:p>
          <w:p w:rsidRPr="00EE65D4" w:rsidR="001424CE" w:rsidP="001424CE" w:rsidRDefault="00B97A58" w14:paraId="002D1D1A" w14:textId="0EA214C2">
            <w:pPr>
              <w:pStyle w:val="Tablebullets1stindent"/>
              <w:ind w:left="601"/>
              <w:rPr>
                <w:rFonts w:ascii="Aptos" w:hAnsi="Aptos"/>
                <w:i/>
                <w:szCs w:val="18"/>
              </w:rPr>
            </w:pPr>
            <w:r w:rsidRPr="00EE65D4">
              <w:rPr>
                <w:rFonts w:ascii="Aptos" w:hAnsi="Aptos"/>
                <w:i/>
                <w:szCs w:val="18"/>
              </w:rPr>
              <w:t>Is</w:t>
            </w:r>
            <w:r w:rsidRPr="00EE65D4" w:rsidR="001424CE">
              <w:rPr>
                <w:rFonts w:ascii="Aptos" w:hAnsi="Aptos"/>
                <w:i/>
                <w:szCs w:val="18"/>
              </w:rPr>
              <w:t xml:space="preserve"> there pre-existing relationship </w:t>
            </w:r>
            <w:r w:rsidRPr="00EE65D4">
              <w:rPr>
                <w:rFonts w:ascii="Aptos" w:hAnsi="Aptos"/>
                <w:i/>
                <w:szCs w:val="18"/>
              </w:rPr>
              <w:t>with</w:t>
            </w:r>
            <w:r w:rsidRPr="00EE65D4" w:rsidR="001424CE">
              <w:rPr>
                <w:rFonts w:ascii="Aptos" w:hAnsi="Aptos"/>
                <w:i/>
                <w:szCs w:val="18"/>
              </w:rPr>
              <w:t xml:space="preserve"> </w:t>
            </w:r>
            <w:r w:rsidRPr="00EE65D4" w:rsidR="00A92BB5">
              <w:rPr>
                <w:rFonts w:ascii="Aptos" w:hAnsi="Aptos"/>
                <w:i/>
                <w:szCs w:val="18"/>
              </w:rPr>
              <w:t>those who will pay</w:t>
            </w:r>
            <w:r w:rsidRPr="00EE65D4" w:rsidR="001424CE">
              <w:rPr>
                <w:rFonts w:ascii="Aptos" w:hAnsi="Aptos"/>
                <w:i/>
                <w:szCs w:val="18"/>
              </w:rPr>
              <w:t>?</w:t>
            </w:r>
          </w:p>
          <w:p w:rsidRPr="00EE65D4" w:rsidR="001424CE" w:rsidP="001424CE" w:rsidRDefault="00596E10" w14:paraId="5DC22C09" w14:textId="38D4EF18">
            <w:pPr>
              <w:pStyle w:val="Tablebullets1stindent"/>
              <w:ind w:left="601"/>
              <w:rPr>
                <w:rFonts w:ascii="Aptos" w:hAnsi="Aptos"/>
                <w:i/>
                <w:szCs w:val="18"/>
              </w:rPr>
            </w:pPr>
            <w:r w:rsidRPr="00EE65D4">
              <w:rPr>
                <w:rFonts w:ascii="Aptos" w:hAnsi="Aptos"/>
                <w:i/>
                <w:szCs w:val="18"/>
              </w:rPr>
              <w:t>Is</w:t>
            </w:r>
            <w:r w:rsidRPr="00EE65D4" w:rsidR="001424CE">
              <w:rPr>
                <w:rFonts w:ascii="Aptos" w:hAnsi="Aptos"/>
                <w:i/>
                <w:szCs w:val="18"/>
              </w:rPr>
              <w:t xml:space="preserve"> there pre-existing engagement </w:t>
            </w:r>
            <w:r w:rsidRPr="00EE65D4" w:rsidR="002D4008">
              <w:rPr>
                <w:rFonts w:ascii="Aptos" w:hAnsi="Aptos"/>
                <w:i/>
                <w:szCs w:val="18"/>
              </w:rPr>
              <w:t>through</w:t>
            </w:r>
            <w:r w:rsidRPr="00EE65D4" w:rsidR="001424CE">
              <w:rPr>
                <w:rFonts w:ascii="Aptos" w:hAnsi="Aptos"/>
                <w:i/>
                <w:szCs w:val="18"/>
              </w:rPr>
              <w:t xml:space="preserve"> other activities?</w:t>
            </w:r>
          </w:p>
          <w:p w:rsidRPr="00EE65D4" w:rsidR="001424CE" w:rsidP="001424CE" w:rsidRDefault="001424CE" w14:paraId="4E7A9E27" w14:textId="6ADEED40">
            <w:pPr>
              <w:pStyle w:val="Tablebullets1stindent"/>
              <w:ind w:left="601"/>
              <w:rPr>
                <w:rFonts w:ascii="Aptos" w:hAnsi="Aptos"/>
                <w:i/>
              </w:rPr>
            </w:pPr>
            <w:r w:rsidRPr="00EE65D4">
              <w:rPr>
                <w:rFonts w:ascii="Aptos" w:hAnsi="Aptos"/>
                <w:i/>
                <w:szCs w:val="18"/>
              </w:rPr>
              <w:t>Are there sensitivities?</w:t>
            </w:r>
          </w:p>
        </w:tc>
        <w:sdt>
          <w:sdtPr>
            <w:rPr>
              <w:rFonts w:ascii="Aptos" w:hAnsi="Aptos"/>
            </w:rPr>
            <w:id w:val="1861930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EE65D4" w:rsidR="001424CE" w:rsidP="001424CE" w:rsidRDefault="001424CE" w14:paraId="51122724" w14:textId="7587504E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EE65D4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EE65D4" w:rsidR="001424CE" w:rsidP="001307A3" w:rsidRDefault="001424CE" w14:paraId="40747C46" w14:textId="1C5D1B58">
            <w:pPr>
              <w:pStyle w:val="Tablebodytext"/>
              <w:spacing w:line="220" w:lineRule="atLeast"/>
              <w:ind w:left="0"/>
              <w:rPr>
                <w:rFonts w:ascii="Aptos" w:hAnsi="Aptos"/>
              </w:rPr>
            </w:pPr>
            <w:r w:rsidRPr="00EE65D4">
              <w:rPr>
                <w:rFonts w:ascii="Aptos" w:hAnsi="Aptos"/>
              </w:rPr>
              <w:t>Well-developed relationship between regulator and industry</w:t>
            </w:r>
            <w:r w:rsidRPr="00EE65D4" w:rsidR="001307A3">
              <w:rPr>
                <w:rFonts w:ascii="Aptos" w:hAnsi="Aptos"/>
              </w:rPr>
              <w:t xml:space="preserve"> on this activity</w:t>
            </w:r>
          </w:p>
        </w:tc>
        <w:sdt>
          <w:sdtPr>
            <w:rPr>
              <w:rFonts w:ascii="Aptos" w:hAnsi="Aptos"/>
            </w:rPr>
            <w:id w:val="1848362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EE65D4" w:rsidR="001424CE" w:rsidP="001424CE" w:rsidRDefault="001424CE" w14:paraId="4FD06E5C" w14:textId="0FE88694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EE65D4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843" w:type="dxa"/>
          </w:tcPr>
          <w:p w:rsidRPr="00EE65D4" w:rsidR="001424CE" w:rsidP="001424CE" w:rsidRDefault="001424CE" w14:paraId="0A268C9A" w14:textId="6D32ACFC">
            <w:pPr>
              <w:pStyle w:val="Tablebodytext"/>
              <w:rPr>
                <w:rFonts w:ascii="Aptos" w:hAnsi="Aptos"/>
              </w:rPr>
            </w:pPr>
            <w:r w:rsidRPr="00EE65D4">
              <w:rPr>
                <w:rFonts w:ascii="Aptos" w:hAnsi="Aptos"/>
              </w:rPr>
              <w:t>Neutral relationship between regulator and industry</w:t>
            </w:r>
            <w:r w:rsidRPr="00EE65D4" w:rsidR="00D510AE">
              <w:rPr>
                <w:rFonts w:ascii="Aptos" w:hAnsi="Aptos"/>
              </w:rPr>
              <w:t xml:space="preserve"> or </w:t>
            </w:r>
            <w:r w:rsidRPr="00EE65D4" w:rsidR="00C73CD0">
              <w:rPr>
                <w:rFonts w:ascii="Aptos" w:hAnsi="Aptos"/>
              </w:rPr>
              <w:t xml:space="preserve">regulator </w:t>
            </w:r>
            <w:r w:rsidRPr="00EE65D4" w:rsidR="001150AD">
              <w:rPr>
                <w:rFonts w:ascii="Aptos" w:hAnsi="Aptos"/>
              </w:rPr>
              <w:t xml:space="preserve">works with </w:t>
            </w:r>
            <w:r w:rsidRPr="00EE65D4" w:rsidR="00EB6A35">
              <w:rPr>
                <w:rFonts w:ascii="Aptos" w:hAnsi="Aptos"/>
              </w:rPr>
              <w:t>stakeholders but for other activity</w:t>
            </w:r>
          </w:p>
        </w:tc>
        <w:sdt>
          <w:sdtPr>
            <w:rPr>
              <w:rFonts w:ascii="Aptos" w:hAnsi="Aptos"/>
            </w:rPr>
            <w:id w:val="-365373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03ECA6DF" w14:textId="409FD128">
                <w:pPr>
                  <w:pStyle w:val="Tablebodytext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2012" w:type="dxa"/>
          </w:tcPr>
          <w:p w:rsidRPr="009B46BC" w:rsidR="001424CE" w:rsidP="006C18EF" w:rsidRDefault="001424CE" w14:paraId="28CA71F5" w14:textId="3F64B433">
            <w:pPr>
              <w:pStyle w:val="Tablebodytext"/>
              <w:spacing w:line="220" w:lineRule="atLeast"/>
              <w:ind w:left="141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>Unknown – new regulator and/or industry</w:t>
            </w:r>
          </w:p>
        </w:tc>
      </w:tr>
      <w:tr w:rsidR="001424CE" w:rsidTr="00596E10" w14:paraId="346547B6" w14:textId="77777777">
        <w:trPr>
          <w:trHeight w:val="1871"/>
          <w:jc w:val="center"/>
        </w:trPr>
        <w:tc>
          <w:tcPr>
            <w:tcW w:w="3681" w:type="dxa"/>
          </w:tcPr>
          <w:p w:rsidRPr="00EE65D4" w:rsidR="001424CE" w:rsidP="00ED61C4" w:rsidRDefault="001424CE" w14:paraId="123DBE55" w14:textId="3F457FF1">
            <w:pPr>
              <w:pStyle w:val="Tablebodytext"/>
              <w:numPr>
                <w:ilvl w:val="0"/>
                <w:numId w:val="33"/>
              </w:numPr>
              <w:spacing w:line="220" w:lineRule="atLeast"/>
              <w:ind w:left="431"/>
              <w:rPr>
                <w:rFonts w:ascii="Aptos" w:hAnsi="Aptos"/>
              </w:rPr>
            </w:pPr>
            <w:r w:rsidRPr="00EE65D4">
              <w:rPr>
                <w:rFonts w:ascii="Aptos" w:hAnsi="Aptos"/>
              </w:rPr>
              <w:t>What will the impact</w:t>
            </w:r>
            <w:r w:rsidRPr="00EE65D4" w:rsidR="006A4F80">
              <w:rPr>
                <w:rFonts w:ascii="Aptos" w:hAnsi="Aptos"/>
              </w:rPr>
              <w:t xml:space="preserve"> be</w:t>
            </w:r>
            <w:r w:rsidRPr="00EE65D4">
              <w:rPr>
                <w:rFonts w:ascii="Aptos" w:hAnsi="Aptos"/>
              </w:rPr>
              <w:t xml:space="preserve"> </w:t>
            </w:r>
            <w:r w:rsidRPr="00EE65D4" w:rsidR="006A4F80">
              <w:rPr>
                <w:rFonts w:ascii="Aptos" w:hAnsi="Aptos"/>
              </w:rPr>
              <w:t>on those who will pay</w:t>
            </w:r>
            <w:r w:rsidRPr="00EE65D4">
              <w:rPr>
                <w:rFonts w:ascii="Aptos" w:hAnsi="Aptos"/>
              </w:rPr>
              <w:t xml:space="preserve">? </w:t>
            </w:r>
          </w:p>
          <w:p w:rsidRPr="00EE65D4" w:rsidR="001424CE" w:rsidP="00ED61C4" w:rsidRDefault="001424CE" w14:paraId="2B57C2EB" w14:textId="03DB0F4D">
            <w:pPr>
              <w:pStyle w:val="Tablebullets1stindent"/>
              <w:ind w:left="601"/>
              <w:rPr>
                <w:rFonts w:ascii="Aptos" w:hAnsi="Aptos"/>
                <w:i/>
                <w:szCs w:val="18"/>
              </w:rPr>
            </w:pPr>
            <w:r w:rsidRPr="00EE65D4">
              <w:rPr>
                <w:rFonts w:ascii="Aptos" w:hAnsi="Aptos"/>
                <w:i/>
                <w:szCs w:val="18"/>
              </w:rPr>
              <w:t>The number of people affected</w:t>
            </w:r>
          </w:p>
          <w:p w:rsidRPr="00EE65D4" w:rsidR="00D15D4F" w:rsidP="00ED61C4" w:rsidRDefault="001424CE" w14:paraId="191F8ACD" w14:textId="77777777">
            <w:pPr>
              <w:pStyle w:val="Tablebullets1stindent"/>
              <w:ind w:left="601"/>
              <w:rPr>
                <w:rFonts w:ascii="Aptos" w:hAnsi="Aptos"/>
                <w:i/>
                <w:szCs w:val="18"/>
              </w:rPr>
            </w:pPr>
            <w:r w:rsidRPr="00EE65D4">
              <w:rPr>
                <w:rFonts w:ascii="Aptos" w:hAnsi="Aptos"/>
                <w:i/>
                <w:szCs w:val="18"/>
              </w:rPr>
              <w:t>The nature of who will be charged (individuals, S/M/L business)</w:t>
            </w:r>
          </w:p>
          <w:p w:rsidRPr="00EE65D4" w:rsidR="00ED61C4" w:rsidP="00ED61C4" w:rsidRDefault="00ED61C4" w14:paraId="6A1C9A3C" w14:textId="77777777">
            <w:pPr>
              <w:pStyle w:val="Tablebullets1stindent"/>
              <w:ind w:left="601"/>
              <w:rPr>
                <w:rFonts w:ascii="Aptos" w:hAnsi="Aptos"/>
                <w:i/>
                <w:szCs w:val="18"/>
              </w:rPr>
            </w:pPr>
            <w:r w:rsidRPr="00EE65D4">
              <w:rPr>
                <w:rFonts w:ascii="Aptos" w:hAnsi="Aptos"/>
                <w:i/>
                <w:szCs w:val="18"/>
              </w:rPr>
              <w:t>Total value of a new charge compared to the business turnover</w:t>
            </w:r>
          </w:p>
          <w:p w:rsidRPr="00EE65D4" w:rsidR="00ED61C4" w:rsidP="00ED61C4" w:rsidRDefault="00ED61C4" w14:paraId="005B0A89" w14:textId="6655DFBD">
            <w:pPr>
              <w:pStyle w:val="Tablebullets1stindent"/>
              <w:ind w:left="601"/>
              <w:rPr>
                <w:rFonts w:ascii="Aptos" w:hAnsi="Aptos"/>
              </w:rPr>
            </w:pPr>
            <w:r w:rsidRPr="00EE65D4">
              <w:rPr>
                <w:rFonts w:ascii="Aptos" w:hAnsi="Aptos"/>
                <w:i/>
                <w:szCs w:val="18"/>
              </w:rPr>
              <w:t>Mitigation, waivers and exemptions</w:t>
            </w:r>
          </w:p>
        </w:tc>
        <w:sdt>
          <w:sdtPr>
            <w:rPr>
              <w:rFonts w:ascii="Aptos" w:hAnsi="Aptos"/>
            </w:rPr>
            <w:id w:val="-1759051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EE65D4" w:rsidR="001424CE" w:rsidP="001424CE" w:rsidRDefault="001424CE" w14:paraId="3FAFD441" w14:textId="29D275E2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EE65D4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EE65D4" w:rsidR="001424CE" w:rsidP="001424CE" w:rsidRDefault="001424CE" w14:paraId="576E9B14" w14:textId="4D33EFAD">
            <w:pPr>
              <w:pStyle w:val="Tablebodytext"/>
              <w:rPr>
                <w:rFonts w:ascii="Aptos" w:hAnsi="Aptos"/>
              </w:rPr>
            </w:pPr>
            <w:r w:rsidRPr="00EE65D4">
              <w:rPr>
                <w:rFonts w:ascii="Aptos" w:hAnsi="Aptos"/>
              </w:rPr>
              <w:t>Known</w:t>
            </w:r>
          </w:p>
        </w:tc>
        <w:sdt>
          <w:sdtPr>
            <w:rPr>
              <w:rFonts w:ascii="Aptos" w:hAnsi="Aptos"/>
            </w:rPr>
            <w:id w:val="1042480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EE65D4" w:rsidR="001424CE" w:rsidP="001424CE" w:rsidRDefault="001424CE" w14:paraId="494031D8" w14:textId="01D4F6E3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EE65D4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843" w:type="dxa"/>
          </w:tcPr>
          <w:p w:rsidRPr="00EE65D4" w:rsidR="001424CE" w:rsidP="001424CE" w:rsidRDefault="001424CE" w14:paraId="3EC514AB" w14:textId="15361E0D">
            <w:pPr>
              <w:pStyle w:val="Tablebodytext"/>
              <w:rPr>
                <w:rFonts w:ascii="Aptos" w:hAnsi="Aptos"/>
              </w:rPr>
            </w:pPr>
            <w:r w:rsidRPr="00EE65D4">
              <w:rPr>
                <w:rFonts w:ascii="Aptos" w:hAnsi="Aptos"/>
              </w:rPr>
              <w:t>Partially known</w:t>
            </w:r>
          </w:p>
        </w:tc>
        <w:sdt>
          <w:sdtPr>
            <w:rPr>
              <w:rFonts w:ascii="Aptos" w:hAnsi="Aptos"/>
            </w:rPr>
            <w:id w:val="1811124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29B6BEDC" w14:textId="5E4D02E3">
                <w:pPr>
                  <w:pStyle w:val="Tablebodytext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2012" w:type="dxa"/>
          </w:tcPr>
          <w:p w:rsidRPr="009B46BC" w:rsidR="001424CE" w:rsidP="001424CE" w:rsidRDefault="001424CE" w14:paraId="62C4D67C" w14:textId="4E867D26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>Unknown</w:t>
            </w:r>
          </w:p>
        </w:tc>
      </w:tr>
      <w:tr w:rsidR="001424CE" w:rsidTr="00596E10" w14:paraId="4226CAF3" w14:textId="77777777">
        <w:trPr>
          <w:trHeight w:val="624"/>
          <w:jc w:val="center"/>
        </w:trPr>
        <w:tc>
          <w:tcPr>
            <w:tcW w:w="3681" w:type="dxa"/>
          </w:tcPr>
          <w:p w:rsidRPr="009B46BC" w:rsidR="001424CE" w:rsidP="001424CE" w:rsidRDefault="001424CE" w14:paraId="4F3EC23F" w14:textId="77777777">
            <w:pPr>
              <w:pStyle w:val="Tablebodytext"/>
              <w:numPr>
                <w:ilvl w:val="0"/>
                <w:numId w:val="33"/>
              </w:numPr>
              <w:spacing w:line="220" w:lineRule="atLeast"/>
              <w:ind w:left="431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>Will the proposal involve working with other Commonwealth, State/Territory and/or local government entities?</w:t>
            </w:r>
          </w:p>
        </w:tc>
        <w:sdt>
          <w:sdtPr>
            <w:rPr>
              <w:rFonts w:ascii="Aptos" w:hAnsi="Aptos"/>
            </w:rPr>
            <w:id w:val="335728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35AEBB49" w14:textId="336A9D5F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9B46BC" w:rsidR="001424CE" w:rsidP="001424CE" w:rsidRDefault="001424CE" w14:paraId="0B53B58A" w14:textId="77777777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>No</w:t>
            </w:r>
          </w:p>
        </w:tc>
        <w:sdt>
          <w:sdtPr>
            <w:rPr>
              <w:rFonts w:ascii="Aptos" w:hAnsi="Aptos"/>
            </w:rPr>
            <w:id w:val="975494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256836B1" w14:textId="7A195623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843" w:type="dxa"/>
          </w:tcPr>
          <w:p w:rsidRPr="009B46BC" w:rsidR="001424CE" w:rsidP="001424CE" w:rsidRDefault="001424CE" w14:paraId="2A06E9B0" w14:textId="77777777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>Other Commonwealth entities only</w:t>
            </w:r>
          </w:p>
        </w:tc>
        <w:sdt>
          <w:sdtPr>
            <w:rPr>
              <w:rFonts w:ascii="Aptos" w:hAnsi="Aptos"/>
            </w:rPr>
            <w:id w:val="-1491403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663FC00E" w14:textId="350A2EDB">
                <w:pPr>
                  <w:pStyle w:val="Tablebodytext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2012" w:type="dxa"/>
          </w:tcPr>
          <w:p w:rsidRPr="009B46BC" w:rsidR="001424CE" w:rsidP="001424CE" w:rsidRDefault="001424CE" w14:paraId="36B7BEFD" w14:textId="77777777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>Commonwealth, State/Territory and/or local government entities</w:t>
            </w:r>
          </w:p>
        </w:tc>
      </w:tr>
      <w:tr w:rsidRPr="00611DD3" w:rsidR="001424CE" w:rsidTr="00596E10" w14:paraId="695FE2CE" w14:textId="77777777">
        <w:trPr>
          <w:trHeight w:val="624"/>
          <w:jc w:val="center"/>
        </w:trPr>
        <w:tc>
          <w:tcPr>
            <w:tcW w:w="3681" w:type="dxa"/>
          </w:tcPr>
          <w:p w:rsidRPr="009B46BC" w:rsidR="001424CE" w:rsidP="001424CE" w:rsidRDefault="001424CE" w14:paraId="2C7CE3D7" w14:textId="77777777">
            <w:pPr>
              <w:pStyle w:val="Tablebodytext"/>
              <w:numPr>
                <w:ilvl w:val="0"/>
                <w:numId w:val="33"/>
              </w:numPr>
              <w:spacing w:line="220" w:lineRule="atLeast"/>
              <w:ind w:left="431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>What consultation has occurred with payers and other stakeholders about the proposed charges?</w:t>
            </w:r>
          </w:p>
        </w:tc>
        <w:sdt>
          <w:sdtPr>
            <w:rPr>
              <w:rFonts w:ascii="Aptos" w:hAnsi="Aptos"/>
            </w:rPr>
            <w:id w:val="944268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4E3D76F6" w14:textId="62D0ABA6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:rsidRPr="009B46BC" w:rsidR="001424CE" w:rsidP="001424CE" w:rsidRDefault="001424CE" w14:paraId="27099CA0" w14:textId="77777777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>Consulted - no significant issues raised</w:t>
            </w:r>
          </w:p>
        </w:tc>
        <w:sdt>
          <w:sdtPr>
            <w:rPr>
              <w:rFonts w:ascii="Aptos" w:hAnsi="Aptos"/>
            </w:rPr>
            <w:id w:val="-1095632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36CA7720" w14:textId="0BDB76EF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843" w:type="dxa"/>
          </w:tcPr>
          <w:p w:rsidRPr="009B46BC" w:rsidR="001424CE" w:rsidP="001424CE" w:rsidRDefault="001424CE" w14:paraId="1048C7AA" w14:textId="37FD3D61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 xml:space="preserve">Consulted-significant issues raised but can be addressed </w:t>
            </w:r>
          </w:p>
        </w:tc>
        <w:sdt>
          <w:sdtPr>
            <w:rPr>
              <w:rFonts w:ascii="Aptos" w:hAnsi="Aptos"/>
            </w:rPr>
            <w:id w:val="2091730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Pr="009B46BC" w:rsidR="001424CE" w:rsidP="001424CE" w:rsidRDefault="001424CE" w14:paraId="532091B5" w14:textId="3D712A1D">
                <w:pPr>
                  <w:pStyle w:val="Tablebodytext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2012" w:type="dxa"/>
          </w:tcPr>
          <w:p w:rsidRPr="009B46BC" w:rsidR="001424CE" w:rsidP="001424CE" w:rsidRDefault="001424CE" w14:paraId="2382BB80" w14:textId="1D670AFA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</w:rPr>
              <w:t xml:space="preserve">Not consulted </w:t>
            </w:r>
            <w:r w:rsidRPr="009B46BC">
              <w:rPr>
                <w:rFonts w:ascii="Aptos" w:hAnsi="Aptos"/>
                <w:u w:val="single"/>
              </w:rPr>
              <w:t>or</w:t>
            </w:r>
            <w:r w:rsidRPr="009B46BC">
              <w:rPr>
                <w:rFonts w:ascii="Aptos" w:hAnsi="Aptos"/>
              </w:rPr>
              <w:t xml:space="preserve"> consulted and significant issues raised but ongoing sensitivities</w:t>
            </w:r>
          </w:p>
        </w:tc>
      </w:tr>
      <w:tr w:rsidRPr="00611DD3" w:rsidR="001424CE" w:rsidTr="00596E10" w14:paraId="447A0ED6" w14:textId="77777777">
        <w:trPr>
          <w:trHeight w:val="629"/>
          <w:jc w:val="center"/>
        </w:trPr>
        <w:tc>
          <w:tcPr>
            <w:tcW w:w="3681" w:type="dxa"/>
            <w:shd w:val="clear" w:color="auto" w:fill="DEEAF6" w:themeFill="accent1" w:themeFillTint="33"/>
          </w:tcPr>
          <w:p w:rsidRPr="009B46BC" w:rsidR="001424CE" w:rsidP="001424CE" w:rsidRDefault="001424CE" w14:paraId="1E8CF9B7" w14:textId="77777777">
            <w:pPr>
              <w:pStyle w:val="Tablebodytext"/>
              <w:spacing w:line="220" w:lineRule="atLeast"/>
              <w:ind w:left="0"/>
              <w:rPr>
                <w:rFonts w:ascii="Aptos" w:hAnsi="Aptos"/>
              </w:rPr>
            </w:pPr>
            <w:r w:rsidRPr="009B46BC">
              <w:rPr>
                <w:rFonts w:ascii="Aptos" w:hAnsi="Aptos"/>
                <w:b/>
              </w:rPr>
              <w:t>Overall CRA rating:</w:t>
            </w:r>
          </w:p>
        </w:tc>
        <w:sdt>
          <w:sdtPr>
            <w:rPr>
              <w:rFonts w:ascii="Aptos" w:hAnsi="Aptos"/>
            </w:rPr>
            <w:id w:val="-190146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EEAF6" w:themeFill="accent1" w:themeFillTint="33"/>
              </w:tcPr>
              <w:p w:rsidRPr="009B46BC" w:rsidR="001424CE" w:rsidP="001424CE" w:rsidRDefault="001424CE" w14:paraId="2154A525" w14:textId="6C298A94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1985" w:type="dxa"/>
            <w:shd w:val="clear" w:color="auto" w:fill="DEEAF6" w:themeFill="accent1" w:themeFillTint="33"/>
          </w:tcPr>
          <w:p w:rsidRPr="009B46BC" w:rsidR="001424CE" w:rsidP="001424CE" w:rsidRDefault="001424CE" w14:paraId="475030BE" w14:textId="77777777">
            <w:pPr>
              <w:pStyle w:val="Tablebodytext"/>
              <w:rPr>
                <w:rFonts w:ascii="Aptos" w:hAnsi="Aptos"/>
                <w:b/>
              </w:rPr>
            </w:pPr>
            <w:r w:rsidRPr="009B46BC">
              <w:rPr>
                <w:rFonts w:ascii="Aptos" w:hAnsi="Aptos"/>
                <w:b/>
              </w:rPr>
              <w:t xml:space="preserve">LOW </w:t>
            </w:r>
          </w:p>
          <w:p w:rsidRPr="009B46BC" w:rsidR="001424CE" w:rsidP="001424CE" w:rsidRDefault="001424CE" w14:paraId="6A6ABA9E" w14:textId="77777777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  <w:b/>
              </w:rPr>
              <w:t>(all “Low”)</w:t>
            </w:r>
          </w:p>
        </w:tc>
        <w:sdt>
          <w:sdtPr>
            <w:rPr>
              <w:rFonts w:ascii="Aptos" w:hAnsi="Aptos"/>
            </w:rPr>
            <w:id w:val="420068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EEAF6" w:themeFill="accent1" w:themeFillTint="33"/>
              </w:tcPr>
              <w:p w:rsidRPr="009B46BC" w:rsidR="001424CE" w:rsidP="001424CE" w:rsidRDefault="00F63DAF" w14:paraId="1B86382F" w14:textId="204BF1A0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843" w:type="dxa"/>
            <w:shd w:val="clear" w:color="auto" w:fill="DEEAF6" w:themeFill="accent1" w:themeFillTint="33"/>
          </w:tcPr>
          <w:p w:rsidRPr="009B46BC" w:rsidR="001424CE" w:rsidP="001424CE" w:rsidRDefault="001424CE" w14:paraId="0726356D" w14:textId="77777777">
            <w:pPr>
              <w:pStyle w:val="Tablebodytext"/>
              <w:rPr>
                <w:rFonts w:ascii="Aptos" w:hAnsi="Aptos"/>
                <w:b/>
              </w:rPr>
            </w:pPr>
            <w:r w:rsidRPr="009B46BC">
              <w:rPr>
                <w:rFonts w:ascii="Aptos" w:hAnsi="Aptos"/>
                <w:b/>
              </w:rPr>
              <w:t>MEDIUM</w:t>
            </w:r>
          </w:p>
        </w:tc>
        <w:sdt>
          <w:sdtPr>
            <w:rPr>
              <w:rFonts w:ascii="Aptos" w:hAnsi="Aptos"/>
            </w:rPr>
            <w:id w:val="991300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EEAF6" w:themeFill="accent1" w:themeFillTint="33"/>
              </w:tcPr>
              <w:p w:rsidRPr="009B46BC" w:rsidR="001424CE" w:rsidP="001424CE" w:rsidRDefault="001424CE" w14:paraId="5FDC3B9C" w14:textId="28E4FFDB">
                <w:pPr>
                  <w:pStyle w:val="Tablebodytext"/>
                  <w:jc w:val="center"/>
                  <w:rPr>
                    <w:rFonts w:ascii="Aptos" w:hAnsi="Aptos"/>
                  </w:rPr>
                </w:pPr>
                <w:r w:rsidRPr="009B46BC">
                  <w:rPr>
                    <w:rFonts w:ascii="Aptos" w:hAnsi="Aptos" w:eastAsia="MS Gothic"/>
                  </w:rPr>
                  <w:t>☐</w:t>
                </w:r>
              </w:p>
            </w:tc>
          </w:sdtContent>
        </w:sdt>
        <w:tc>
          <w:tcPr>
            <w:tcW w:w="2012" w:type="dxa"/>
            <w:shd w:val="clear" w:color="auto" w:fill="DEEAF6" w:themeFill="accent1" w:themeFillTint="33"/>
          </w:tcPr>
          <w:p w:rsidRPr="009B46BC" w:rsidR="001424CE" w:rsidP="001424CE" w:rsidRDefault="001424CE" w14:paraId="1EE7C589" w14:textId="77777777">
            <w:pPr>
              <w:pStyle w:val="Tablebodytext"/>
              <w:rPr>
                <w:rFonts w:ascii="Aptos" w:hAnsi="Aptos"/>
                <w:b/>
              </w:rPr>
            </w:pPr>
            <w:r w:rsidRPr="009B46BC">
              <w:rPr>
                <w:rFonts w:ascii="Aptos" w:hAnsi="Aptos"/>
                <w:b/>
              </w:rPr>
              <w:t xml:space="preserve">HIGH </w:t>
            </w:r>
          </w:p>
          <w:p w:rsidRPr="009B46BC" w:rsidR="001424CE" w:rsidP="001424CE" w:rsidRDefault="001424CE" w14:paraId="3C91E7E5" w14:textId="77777777">
            <w:pPr>
              <w:pStyle w:val="Tablebodytext"/>
              <w:rPr>
                <w:rFonts w:ascii="Aptos" w:hAnsi="Aptos"/>
              </w:rPr>
            </w:pPr>
            <w:r w:rsidRPr="009B46BC">
              <w:rPr>
                <w:rFonts w:ascii="Aptos" w:hAnsi="Aptos"/>
                <w:b/>
              </w:rPr>
              <w:t>(three or more “High”)</w:t>
            </w:r>
          </w:p>
        </w:tc>
      </w:tr>
    </w:tbl>
    <w:p w:rsidR="0038462F" w:rsidP="00A740CC" w:rsidRDefault="0038462F" w14:paraId="0674BB1C" w14:textId="77777777">
      <w:pPr>
        <w:pStyle w:val="Tablebodytext"/>
        <w:rPr>
          <w:b/>
        </w:rPr>
        <w:sectPr w:rsidR="0038462F" w:rsidSect="00A477EB">
          <w:headerReference w:type="default" r:id="rId13"/>
          <w:pgSz w:w="11906" w:h="16838" w:orient="portrait"/>
          <w:pgMar w:top="851" w:right="720" w:bottom="567" w:left="720" w:header="708" w:footer="108" w:gutter="0"/>
          <w:cols w:space="708"/>
          <w:docGrid w:linePitch="360"/>
        </w:sectPr>
      </w:pPr>
    </w:p>
    <w:tbl>
      <w:tblPr>
        <w:tblStyle w:val="DOFDplain"/>
        <w:tblW w:w="10768" w:type="dxa"/>
        <w:jc w:val="center"/>
        <w:tblLook w:val="04A0" w:firstRow="1" w:lastRow="0" w:firstColumn="1" w:lastColumn="0" w:noHBand="0" w:noVBand="1"/>
      </w:tblPr>
      <w:tblGrid>
        <w:gridCol w:w="1560"/>
        <w:gridCol w:w="2240"/>
        <w:gridCol w:w="4483"/>
        <w:gridCol w:w="2485"/>
      </w:tblGrid>
      <w:tr w:rsidRPr="00F50391" w:rsidR="00FA1707" w:rsidTr="00A600C8" w14:paraId="45A7236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63"/>
          <w:jc w:val="center"/>
        </w:trPr>
        <w:tc>
          <w:tcPr>
            <w:tcW w:w="10768" w:type="dxa"/>
            <w:gridSpan w:val="4"/>
            <w:shd w:val="clear" w:color="auto" w:fill="FFFFFF" w:themeFill="background1"/>
          </w:tcPr>
          <w:p w:rsidRPr="00F50391" w:rsidR="00FA1707" w:rsidP="00A740CC" w:rsidRDefault="00601273" w14:paraId="2F8CBFCF" w14:textId="68F6B334">
            <w:pPr>
              <w:pStyle w:val="Tablebodytext"/>
              <w:rPr>
                <w:b/>
              </w:rPr>
            </w:pPr>
            <w:r w:rsidRPr="00F50391">
              <w:rPr>
                <w:b/>
              </w:rPr>
              <w:lastRenderedPageBreak/>
              <w:t>Supporting analysis</w:t>
            </w:r>
            <w:r>
              <w:rPr>
                <w:b/>
              </w:rPr>
              <w:t xml:space="preserve"> &amp; risk mitigation strategy for each Implementation Risk as </w:t>
            </w:r>
            <w:r w:rsidR="00C75779">
              <w:rPr>
                <w:b/>
              </w:rPr>
              <w:t>needed</w:t>
            </w:r>
          </w:p>
        </w:tc>
      </w:tr>
      <w:tr w:rsidRPr="00F50391" w:rsidR="00FA1707" w:rsidTr="00A600C8" w14:paraId="6F1E8BAD" w14:textId="77777777">
        <w:trPr>
          <w:trHeight w:val="836"/>
          <w:jc w:val="center"/>
        </w:trPr>
        <w:tc>
          <w:tcPr>
            <w:tcW w:w="1560" w:type="dxa"/>
            <w:shd w:val="clear" w:color="auto" w:fill="DEEAF6" w:themeFill="accent1" w:themeFillTint="33"/>
          </w:tcPr>
          <w:p w:rsidRPr="00F50391" w:rsidR="00FA1707" w:rsidRDefault="00FA1707" w14:paraId="3805A033" w14:textId="77777777">
            <w:pPr>
              <w:pStyle w:val="Tablebodytext"/>
              <w:rPr>
                <w:b/>
              </w:rPr>
            </w:pPr>
            <w:r w:rsidRPr="00F50391">
              <w:rPr>
                <w:b/>
              </w:rPr>
              <w:t>Entity sign-off:</w:t>
            </w:r>
          </w:p>
        </w:tc>
        <w:tc>
          <w:tcPr>
            <w:tcW w:w="2240" w:type="dxa"/>
            <w:shd w:val="clear" w:color="auto" w:fill="DEEAF6" w:themeFill="accent1" w:themeFillTint="33"/>
          </w:tcPr>
          <w:p w:rsidRPr="00F50391" w:rsidR="00FA1707" w:rsidRDefault="00FA1707" w14:paraId="4ADF9B72" w14:textId="334D3ED1">
            <w:pPr>
              <w:pStyle w:val="Tablebodytext"/>
              <w:rPr>
                <w:b/>
              </w:rPr>
            </w:pPr>
            <w:r>
              <w:rPr>
                <w:b/>
              </w:rPr>
              <w:t>Date</w:t>
            </w:r>
            <w:r w:rsidR="002A4ED1">
              <w:rPr>
                <w:b/>
              </w:rPr>
              <w:t>:</w:t>
            </w:r>
          </w:p>
        </w:tc>
        <w:tc>
          <w:tcPr>
            <w:tcW w:w="4483" w:type="dxa"/>
            <w:shd w:val="clear" w:color="auto" w:fill="DEEAF6" w:themeFill="accent1" w:themeFillTint="33"/>
          </w:tcPr>
          <w:p w:rsidRPr="00FA1707" w:rsidR="00FA1707" w:rsidRDefault="00FA1707" w14:paraId="7F5B32DC" w14:textId="6F7ABDC8">
            <w:pPr>
              <w:pStyle w:val="Tablebodytext"/>
              <w:rPr>
                <w:b/>
              </w:rPr>
            </w:pPr>
            <w:r w:rsidRPr="00FA1707">
              <w:rPr>
                <w:b/>
              </w:rPr>
              <w:t>Finance comment</w:t>
            </w:r>
            <w:r w:rsidR="002A4ED1">
              <w:rPr>
                <w:b/>
              </w:rPr>
              <w:t>:</w:t>
            </w:r>
          </w:p>
        </w:tc>
        <w:tc>
          <w:tcPr>
            <w:tcW w:w="2485" w:type="dxa"/>
            <w:shd w:val="clear" w:color="auto" w:fill="DEEAF6" w:themeFill="accent1" w:themeFillTint="33"/>
          </w:tcPr>
          <w:p w:rsidRPr="00FA1707" w:rsidR="00FA1707" w:rsidRDefault="00FA1707" w14:paraId="68BB28F1" w14:textId="7B51B687">
            <w:pPr>
              <w:pStyle w:val="Tablebodytext"/>
              <w:rPr>
                <w:b/>
              </w:rPr>
            </w:pPr>
            <w:r w:rsidRPr="00FA1707">
              <w:rPr>
                <w:b/>
              </w:rPr>
              <w:t>Date</w:t>
            </w:r>
            <w:r w:rsidR="002A4ED1">
              <w:rPr>
                <w:b/>
              </w:rPr>
              <w:t>:</w:t>
            </w:r>
          </w:p>
        </w:tc>
      </w:tr>
    </w:tbl>
    <w:p w:rsidRPr="00484BC2" w:rsidR="001337E6" w:rsidP="001337E6" w:rsidRDefault="001337E6" w14:paraId="3F53682E" w14:textId="29C45E43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16"/>
          <w:szCs w:val="16"/>
        </w:rPr>
      </w:pPr>
      <w:r w:rsidRPr="00484BC2">
        <w:rPr>
          <w:rFonts w:asciiTheme="minorHAnsi" w:hAnsiTheme="minorHAnsi" w:cstheme="minorHAnsi"/>
          <w:color w:val="000000"/>
          <w:sz w:val="16"/>
          <w:szCs w:val="16"/>
        </w:rPr>
        <w:t xml:space="preserve">† Other charges defined as a charge outside of the fee and levy category </w:t>
      </w:r>
      <w:r w:rsidRPr="00484BC2" w:rsidR="00B25211">
        <w:rPr>
          <w:rFonts w:asciiTheme="minorHAnsi" w:hAnsiTheme="minorHAnsi" w:cstheme="minorHAnsi"/>
          <w:color w:val="000000"/>
          <w:sz w:val="16"/>
          <w:szCs w:val="16"/>
        </w:rPr>
        <w:t>(</w:t>
      </w:r>
      <w:r w:rsidR="00484BC2">
        <w:rPr>
          <w:rFonts w:asciiTheme="minorHAnsi" w:hAnsiTheme="minorHAnsi" w:cstheme="minorHAnsi"/>
          <w:color w:val="000000"/>
          <w:sz w:val="16"/>
          <w:szCs w:val="16"/>
        </w:rPr>
        <w:t>for example,</w:t>
      </w:r>
      <w:r w:rsidRPr="00484BC2">
        <w:rPr>
          <w:rFonts w:asciiTheme="minorHAnsi" w:hAnsiTheme="minorHAnsi" w:cstheme="minorHAnsi"/>
          <w:color w:val="000000"/>
          <w:sz w:val="16"/>
          <w:szCs w:val="16"/>
        </w:rPr>
        <w:t xml:space="preserve"> general taxation,</w:t>
      </w:r>
      <w:r w:rsidRPr="00484BC2" w:rsidR="00B25211">
        <w:rPr>
          <w:rFonts w:asciiTheme="minorHAnsi" w:hAnsiTheme="minorHAnsi" w:cstheme="minorHAnsi"/>
          <w:color w:val="000000"/>
          <w:sz w:val="16"/>
          <w:szCs w:val="16"/>
        </w:rPr>
        <w:t xml:space="preserve"> resource or commercial charges)</w:t>
      </w:r>
      <w:r w:rsidR="00484BC2">
        <w:rPr>
          <w:rFonts w:asciiTheme="minorHAnsi" w:hAnsiTheme="minorHAnsi" w:cstheme="minorHAnsi"/>
          <w:color w:val="000000"/>
          <w:sz w:val="16"/>
          <w:szCs w:val="16"/>
        </w:rPr>
        <w:t>.</w:t>
      </w:r>
    </w:p>
    <w:p w:rsidRPr="00BE0DDD" w:rsidR="00FA1707" w:rsidP="00BE0DDD" w:rsidRDefault="00FA1707" w14:paraId="01E15BCB" w14:textId="77777777">
      <w:pPr>
        <w:spacing w:after="120"/>
        <w:rPr>
          <w:rFonts w:ascii="Cambria" w:hAnsi="Cambria" w:eastAsia="Cambria" w:cs="Times New Roman"/>
          <w:sz w:val="24"/>
          <w:szCs w:val="24"/>
        </w:rPr>
      </w:pPr>
    </w:p>
    <w:sectPr w:rsidRPr="00BE0DDD" w:rsidR="00FA1707" w:rsidSect="00A600C8">
      <w:type w:val="continuous"/>
      <w:pgSz w:w="11906" w:h="16838" w:orient="portrait"/>
      <w:pgMar w:top="1985" w:right="720" w:bottom="720" w:left="720" w:header="708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6D08" w:rsidP="00277F59" w:rsidRDefault="00886D08" w14:paraId="19528548" w14:textId="77777777">
      <w:pPr>
        <w:spacing w:after="0" w:line="240" w:lineRule="auto"/>
      </w:pPr>
      <w:r>
        <w:separator/>
      </w:r>
    </w:p>
  </w:endnote>
  <w:endnote w:type="continuationSeparator" w:id="0">
    <w:p w:rsidR="00886D08" w:rsidP="00277F59" w:rsidRDefault="00886D08" w14:paraId="7C854CEC" w14:textId="77777777">
      <w:pPr>
        <w:spacing w:after="0" w:line="240" w:lineRule="auto"/>
      </w:pPr>
      <w:r>
        <w:continuationSeparator/>
      </w:r>
    </w:p>
  </w:endnote>
  <w:endnote w:type="continuationNotice" w:id="1">
    <w:p w:rsidR="00886D08" w:rsidRDefault="00886D08" w14:paraId="0D02FAA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ktivGrotesk-Light &lt;261E&gt;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ktiv Grotesk">
    <w:altName w:val="Arial"/>
    <w:charset w:val="00"/>
    <w:family w:val="swiss"/>
    <w:pitch w:val="variable"/>
    <w:sig w:usb0="00000000" w:usb1="D000FFFB" w:usb2="00000028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6D08" w:rsidP="00277F59" w:rsidRDefault="00886D08" w14:paraId="27C002AE" w14:textId="77777777">
      <w:pPr>
        <w:spacing w:after="0" w:line="240" w:lineRule="auto"/>
      </w:pPr>
      <w:r>
        <w:separator/>
      </w:r>
    </w:p>
  </w:footnote>
  <w:footnote w:type="continuationSeparator" w:id="0">
    <w:p w:rsidR="00886D08" w:rsidP="00277F59" w:rsidRDefault="00886D08" w14:paraId="33FB76A3" w14:textId="77777777">
      <w:pPr>
        <w:spacing w:after="0" w:line="240" w:lineRule="auto"/>
      </w:pPr>
      <w:r>
        <w:continuationSeparator/>
      </w:r>
    </w:p>
  </w:footnote>
  <w:footnote w:type="continuationNotice" w:id="1">
    <w:p w:rsidR="00886D08" w:rsidRDefault="00886D08" w14:paraId="00B71B8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A6621A" w:rsidRDefault="00371A0A" w14:paraId="4C92EFF7" w14:textId="1573815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34CF8E" wp14:editId="68B2DF41">
          <wp:simplePos x="0" y="0"/>
          <wp:positionH relativeFrom="page">
            <wp:align>left</wp:align>
          </wp:positionH>
          <wp:positionV relativeFrom="paragraph">
            <wp:posOffset>-430005</wp:posOffset>
          </wp:positionV>
          <wp:extent cx="7558587" cy="2346819"/>
          <wp:effectExtent l="0" t="0" r="4445" b="0"/>
          <wp:wrapNone/>
          <wp:docPr id="1496439854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439854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587" cy="2346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AA2"/>
    <w:multiLevelType w:val="hybridMultilevel"/>
    <w:tmpl w:val="9F6C65AE"/>
    <w:lvl w:ilvl="0" w:tplc="5458142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2F6B80"/>
    <w:multiLevelType w:val="multilevel"/>
    <w:tmpl w:val="7264E200"/>
    <w:styleLink w:val="Numberedlist"/>
    <w:lvl w:ilvl="0">
      <w:numFmt w:val="bullet"/>
      <w:lvlText w:val="-"/>
      <w:lvlJc w:val="left"/>
      <w:pPr>
        <w:ind w:left="284" w:hanging="284"/>
      </w:pPr>
      <w:rPr>
        <w:rFonts w:hint="default" w:ascii="Arial" w:hAnsi="Arial" w:cs="Arial" w:eastAsiaTheme="minorHAnsi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 w:ascii="Arial" w:hAnsi="Arial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hint="default" w:ascii="Arial" w:hAnsi="Arial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0FD16BDE"/>
    <w:multiLevelType w:val="hybridMultilevel"/>
    <w:tmpl w:val="CF2EBE74"/>
    <w:lvl w:ilvl="0" w:tplc="0C090001">
      <w:start w:val="1"/>
      <w:numFmt w:val="bullet"/>
      <w:lvlText w:val=""/>
      <w:lvlJc w:val="left"/>
      <w:pPr>
        <w:ind w:left="768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hint="default" w:ascii="Wingdings" w:hAnsi="Wingdings"/>
      </w:rPr>
    </w:lvl>
  </w:abstractNum>
  <w:abstractNum w:abstractNumId="3" w15:restartNumberingAfterBreak="0">
    <w:nsid w:val="157A240F"/>
    <w:multiLevelType w:val="hybridMultilevel"/>
    <w:tmpl w:val="313E9F9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3103AD"/>
    <w:multiLevelType w:val="hybridMultilevel"/>
    <w:tmpl w:val="570CCB5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141811"/>
    <w:multiLevelType w:val="hybridMultilevel"/>
    <w:tmpl w:val="F9A86DDA"/>
    <w:lvl w:ilvl="0" w:tplc="5458142E">
      <w:numFmt w:val="bullet"/>
      <w:lvlText w:val="-"/>
      <w:lvlJc w:val="left"/>
      <w:pPr>
        <w:ind w:left="1800" w:hanging="360"/>
      </w:pPr>
      <w:rPr>
        <w:rFonts w:hint="default" w:ascii="Arial" w:hAnsi="Arial" w:cs="Arial" w:eastAsiaTheme="minorHAnsi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6" w15:restartNumberingAfterBreak="0">
    <w:nsid w:val="1B8575A2"/>
    <w:multiLevelType w:val="hybridMultilevel"/>
    <w:tmpl w:val="1D720CDA"/>
    <w:lvl w:ilvl="0" w:tplc="0C09000F">
      <w:start w:val="1"/>
      <w:numFmt w:val="decimal"/>
      <w:lvlText w:val="%1."/>
      <w:lvlJc w:val="left"/>
      <w:pPr>
        <w:ind w:left="816" w:hanging="360"/>
      </w:pPr>
    </w:lvl>
    <w:lvl w:ilvl="1" w:tplc="0C090001">
      <w:start w:val="1"/>
      <w:numFmt w:val="bullet"/>
      <w:lvlText w:val=""/>
      <w:lvlJc w:val="left"/>
      <w:pPr>
        <w:ind w:left="1536" w:hanging="360"/>
      </w:pPr>
      <w:rPr>
        <w:rFonts w:hint="default" w:ascii="Symbol" w:hAnsi="Symbol"/>
      </w:rPr>
    </w:lvl>
    <w:lvl w:ilvl="2" w:tplc="0C09001B" w:tentative="1">
      <w:start w:val="1"/>
      <w:numFmt w:val="lowerRoman"/>
      <w:lvlText w:val="%3."/>
      <w:lvlJc w:val="right"/>
      <w:pPr>
        <w:ind w:left="2256" w:hanging="180"/>
      </w:pPr>
    </w:lvl>
    <w:lvl w:ilvl="3" w:tplc="0C09000F" w:tentative="1">
      <w:start w:val="1"/>
      <w:numFmt w:val="decimal"/>
      <w:lvlText w:val="%4."/>
      <w:lvlJc w:val="left"/>
      <w:pPr>
        <w:ind w:left="2976" w:hanging="360"/>
      </w:pPr>
    </w:lvl>
    <w:lvl w:ilvl="4" w:tplc="0C090019" w:tentative="1">
      <w:start w:val="1"/>
      <w:numFmt w:val="lowerLetter"/>
      <w:lvlText w:val="%5."/>
      <w:lvlJc w:val="left"/>
      <w:pPr>
        <w:ind w:left="3696" w:hanging="360"/>
      </w:pPr>
    </w:lvl>
    <w:lvl w:ilvl="5" w:tplc="0C09001B" w:tentative="1">
      <w:start w:val="1"/>
      <w:numFmt w:val="lowerRoman"/>
      <w:lvlText w:val="%6."/>
      <w:lvlJc w:val="right"/>
      <w:pPr>
        <w:ind w:left="4416" w:hanging="180"/>
      </w:pPr>
    </w:lvl>
    <w:lvl w:ilvl="6" w:tplc="0C09000F" w:tentative="1">
      <w:start w:val="1"/>
      <w:numFmt w:val="decimal"/>
      <w:lvlText w:val="%7."/>
      <w:lvlJc w:val="left"/>
      <w:pPr>
        <w:ind w:left="5136" w:hanging="360"/>
      </w:pPr>
    </w:lvl>
    <w:lvl w:ilvl="7" w:tplc="0C090019" w:tentative="1">
      <w:start w:val="1"/>
      <w:numFmt w:val="lowerLetter"/>
      <w:lvlText w:val="%8."/>
      <w:lvlJc w:val="left"/>
      <w:pPr>
        <w:ind w:left="5856" w:hanging="360"/>
      </w:pPr>
    </w:lvl>
    <w:lvl w:ilvl="8" w:tplc="0C0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7" w15:restartNumberingAfterBreak="0">
    <w:nsid w:val="1D226B4A"/>
    <w:multiLevelType w:val="hybridMultilevel"/>
    <w:tmpl w:val="7AAC879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0B74531"/>
    <w:multiLevelType w:val="hybridMultilevel"/>
    <w:tmpl w:val="42CA96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37D13"/>
    <w:multiLevelType w:val="hybridMultilevel"/>
    <w:tmpl w:val="2A86B3A8"/>
    <w:lvl w:ilvl="0" w:tplc="0C09000F">
      <w:start w:val="1"/>
      <w:numFmt w:val="decimal"/>
      <w:lvlText w:val="%1."/>
      <w:lvlJc w:val="left"/>
      <w:pPr>
        <w:ind w:left="1004" w:hanging="360"/>
      </w:pPr>
    </w:lvl>
    <w:lvl w:ilvl="1" w:tplc="0C090019" w:tentative="1">
      <w:start w:val="1"/>
      <w:numFmt w:val="lowerLetter"/>
      <w:lvlText w:val="%2."/>
      <w:lvlJc w:val="left"/>
      <w:pPr>
        <w:ind w:left="1724" w:hanging="360"/>
      </w:pPr>
    </w:lvl>
    <w:lvl w:ilvl="2" w:tplc="0C09001B" w:tentative="1">
      <w:start w:val="1"/>
      <w:numFmt w:val="lowerRoman"/>
      <w:lvlText w:val="%3."/>
      <w:lvlJc w:val="right"/>
      <w:pPr>
        <w:ind w:left="2444" w:hanging="180"/>
      </w:pPr>
    </w:lvl>
    <w:lvl w:ilvl="3" w:tplc="0C09000F" w:tentative="1">
      <w:start w:val="1"/>
      <w:numFmt w:val="decimal"/>
      <w:lvlText w:val="%4."/>
      <w:lvlJc w:val="left"/>
      <w:pPr>
        <w:ind w:left="3164" w:hanging="360"/>
      </w:pPr>
    </w:lvl>
    <w:lvl w:ilvl="4" w:tplc="0C090019" w:tentative="1">
      <w:start w:val="1"/>
      <w:numFmt w:val="lowerLetter"/>
      <w:lvlText w:val="%5."/>
      <w:lvlJc w:val="left"/>
      <w:pPr>
        <w:ind w:left="3884" w:hanging="360"/>
      </w:pPr>
    </w:lvl>
    <w:lvl w:ilvl="5" w:tplc="0C09001B" w:tentative="1">
      <w:start w:val="1"/>
      <w:numFmt w:val="lowerRoman"/>
      <w:lvlText w:val="%6."/>
      <w:lvlJc w:val="right"/>
      <w:pPr>
        <w:ind w:left="4604" w:hanging="180"/>
      </w:pPr>
    </w:lvl>
    <w:lvl w:ilvl="6" w:tplc="0C09000F" w:tentative="1">
      <w:start w:val="1"/>
      <w:numFmt w:val="decimal"/>
      <w:lvlText w:val="%7."/>
      <w:lvlJc w:val="left"/>
      <w:pPr>
        <w:ind w:left="5324" w:hanging="360"/>
      </w:pPr>
    </w:lvl>
    <w:lvl w:ilvl="7" w:tplc="0C090019" w:tentative="1">
      <w:start w:val="1"/>
      <w:numFmt w:val="lowerLetter"/>
      <w:lvlText w:val="%8."/>
      <w:lvlJc w:val="left"/>
      <w:pPr>
        <w:ind w:left="6044" w:hanging="360"/>
      </w:pPr>
    </w:lvl>
    <w:lvl w:ilvl="8" w:tplc="0C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77315F2"/>
    <w:multiLevelType w:val="multilevel"/>
    <w:tmpl w:val="1FB2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294214C9"/>
    <w:multiLevelType w:val="multilevel"/>
    <w:tmpl w:val="CB4E17A4"/>
    <w:styleLink w:val="Bullets"/>
    <w:lvl w:ilvl="0">
      <w:start w:val="1"/>
      <w:numFmt w:val="bullet"/>
      <w:pStyle w:val="Bullets1stindent"/>
      <w:lvlText w:val=""/>
      <w:lvlJc w:val="left"/>
      <w:pPr>
        <w:ind w:left="360" w:hanging="360"/>
      </w:pPr>
      <w:rPr>
        <w:rFonts w:hint="default" w:ascii="Symbol" w:hAnsi="Symbol"/>
        <w:color w:val="14708E"/>
      </w:rPr>
    </w:lvl>
    <w:lvl w:ilvl="1">
      <w:start w:val="1"/>
      <w:numFmt w:val="bullet"/>
      <w:pStyle w:val="Bullets2ndindent"/>
      <w:lvlText w:val=""/>
      <w:lvlJc w:val="left"/>
      <w:pPr>
        <w:tabs>
          <w:tab w:val="num" w:pos="567"/>
        </w:tabs>
        <w:ind w:left="567" w:hanging="283"/>
      </w:pPr>
      <w:rPr>
        <w:rFonts w:hint="default" w:ascii="Symbol" w:hAnsi="Symbol"/>
        <w:color w:val="14708E"/>
      </w:rPr>
    </w:lvl>
    <w:lvl w:ilvl="2">
      <w:start w:val="1"/>
      <w:numFmt w:val="bullet"/>
      <w:pStyle w:val="Bulletslast1stindent"/>
      <w:lvlText w:val="•"/>
      <w:lvlJc w:val="left"/>
      <w:pPr>
        <w:tabs>
          <w:tab w:val="num" w:pos="284"/>
        </w:tabs>
        <w:ind w:left="284" w:hanging="284"/>
      </w:pPr>
      <w:rPr>
        <w:rFonts w:hint="default" w:ascii="Cambria" w:hAnsi="Cambria"/>
        <w:color w:val="5BC6E8"/>
      </w:rPr>
    </w:lvl>
    <w:lvl w:ilvl="3">
      <w:start w:val="1"/>
      <w:numFmt w:val="bullet"/>
      <w:pStyle w:val="Bulletslast2ndindent"/>
      <w:lvlText w:val="•"/>
      <w:lvlJc w:val="left"/>
      <w:pPr>
        <w:tabs>
          <w:tab w:val="num" w:pos="567"/>
        </w:tabs>
        <w:ind w:left="567" w:hanging="283"/>
      </w:pPr>
      <w:rPr>
        <w:rFonts w:hint="default" w:ascii="Cambria" w:hAnsi="Cambria"/>
        <w:color w:val="5BC6E8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pStyle w:val="Tablebullets1stindent"/>
      <w:lvlText w:val=""/>
      <w:lvlJc w:val="left"/>
      <w:pPr>
        <w:tabs>
          <w:tab w:val="num" w:pos="266"/>
        </w:tabs>
        <w:ind w:left="266" w:hanging="170"/>
      </w:pPr>
      <w:rPr>
        <w:rFonts w:hint="default" w:ascii="Symbol" w:hAnsi="Symbol"/>
        <w:color w:val="14708E"/>
        <w:sz w:val="16"/>
      </w:rPr>
    </w:lvl>
    <w:lvl w:ilvl="6">
      <w:start w:val="1"/>
      <w:numFmt w:val="bullet"/>
      <w:pStyle w:val="Tablebullets2ndindent"/>
      <w:lvlText w:val=""/>
      <w:lvlJc w:val="left"/>
      <w:pPr>
        <w:tabs>
          <w:tab w:val="num" w:pos="437"/>
        </w:tabs>
        <w:ind w:left="437" w:hanging="171"/>
      </w:pPr>
      <w:rPr>
        <w:rFonts w:hint="default" w:ascii="Symbol" w:hAnsi="Symbol"/>
        <w:color w:val="14708E"/>
        <w:sz w:val="16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2" w15:restartNumberingAfterBreak="0">
    <w:nsid w:val="2D9F568D"/>
    <w:multiLevelType w:val="multilevel"/>
    <w:tmpl w:val="48DC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2DEF70DC"/>
    <w:multiLevelType w:val="hybridMultilevel"/>
    <w:tmpl w:val="F42E0E72"/>
    <w:lvl w:ilvl="0" w:tplc="0C09000F">
      <w:start w:val="1"/>
      <w:numFmt w:val="decimal"/>
      <w:lvlText w:val="%1."/>
      <w:lvlJc w:val="left"/>
      <w:pPr>
        <w:ind w:left="816" w:hanging="360"/>
      </w:pPr>
    </w:lvl>
    <w:lvl w:ilvl="1" w:tplc="0C090001">
      <w:start w:val="1"/>
      <w:numFmt w:val="bullet"/>
      <w:lvlText w:val=""/>
      <w:lvlJc w:val="left"/>
      <w:pPr>
        <w:ind w:left="1536" w:hanging="360"/>
      </w:pPr>
      <w:rPr>
        <w:rFonts w:hint="default" w:ascii="Symbol" w:hAnsi="Symbol"/>
      </w:rPr>
    </w:lvl>
    <w:lvl w:ilvl="2" w:tplc="0C09001B" w:tentative="1">
      <w:start w:val="1"/>
      <w:numFmt w:val="lowerRoman"/>
      <w:lvlText w:val="%3."/>
      <w:lvlJc w:val="right"/>
      <w:pPr>
        <w:ind w:left="2256" w:hanging="180"/>
      </w:pPr>
    </w:lvl>
    <w:lvl w:ilvl="3" w:tplc="0C09000F" w:tentative="1">
      <w:start w:val="1"/>
      <w:numFmt w:val="decimal"/>
      <w:lvlText w:val="%4."/>
      <w:lvlJc w:val="left"/>
      <w:pPr>
        <w:ind w:left="2976" w:hanging="360"/>
      </w:pPr>
    </w:lvl>
    <w:lvl w:ilvl="4" w:tplc="0C090019" w:tentative="1">
      <w:start w:val="1"/>
      <w:numFmt w:val="lowerLetter"/>
      <w:lvlText w:val="%5."/>
      <w:lvlJc w:val="left"/>
      <w:pPr>
        <w:ind w:left="3696" w:hanging="360"/>
      </w:pPr>
    </w:lvl>
    <w:lvl w:ilvl="5" w:tplc="0C09001B">
      <w:start w:val="1"/>
      <w:numFmt w:val="lowerRoman"/>
      <w:lvlText w:val="%6."/>
      <w:lvlJc w:val="right"/>
      <w:pPr>
        <w:ind w:left="4416" w:hanging="180"/>
      </w:pPr>
    </w:lvl>
    <w:lvl w:ilvl="6" w:tplc="0C09000F" w:tentative="1">
      <w:start w:val="1"/>
      <w:numFmt w:val="decimal"/>
      <w:lvlText w:val="%7."/>
      <w:lvlJc w:val="left"/>
      <w:pPr>
        <w:ind w:left="5136" w:hanging="360"/>
      </w:pPr>
    </w:lvl>
    <w:lvl w:ilvl="7" w:tplc="0C090019" w:tentative="1">
      <w:start w:val="1"/>
      <w:numFmt w:val="lowerLetter"/>
      <w:lvlText w:val="%8."/>
      <w:lvlJc w:val="left"/>
      <w:pPr>
        <w:ind w:left="5856" w:hanging="360"/>
      </w:pPr>
    </w:lvl>
    <w:lvl w:ilvl="8" w:tplc="0C0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14" w15:restartNumberingAfterBreak="0">
    <w:nsid w:val="32A10FE7"/>
    <w:multiLevelType w:val="hybridMultilevel"/>
    <w:tmpl w:val="A4B0610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2CB45F9"/>
    <w:multiLevelType w:val="multilevel"/>
    <w:tmpl w:val="6018CF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689B51"/>
    <w:multiLevelType w:val="hybridMultilevel"/>
    <w:tmpl w:val="4C5E46CE"/>
    <w:lvl w:ilvl="0" w:tplc="A7D297AA">
      <w:start w:val="1"/>
      <w:numFmt w:val="decimal"/>
      <w:lvlText w:val="%1."/>
      <w:lvlJc w:val="left"/>
      <w:pPr>
        <w:ind w:left="720" w:hanging="360"/>
      </w:pPr>
    </w:lvl>
    <w:lvl w:ilvl="1" w:tplc="E4146534">
      <w:start w:val="1"/>
      <w:numFmt w:val="lowerLetter"/>
      <w:lvlText w:val="%2."/>
      <w:lvlJc w:val="left"/>
      <w:pPr>
        <w:ind w:left="1440" w:hanging="360"/>
      </w:pPr>
    </w:lvl>
    <w:lvl w:ilvl="2" w:tplc="EFC6204E">
      <w:start w:val="1"/>
      <w:numFmt w:val="lowerRoman"/>
      <w:lvlText w:val="%3."/>
      <w:lvlJc w:val="right"/>
      <w:pPr>
        <w:ind w:left="2160" w:hanging="180"/>
      </w:pPr>
    </w:lvl>
    <w:lvl w:ilvl="3" w:tplc="C22C94FA">
      <w:start w:val="1"/>
      <w:numFmt w:val="decimal"/>
      <w:lvlText w:val="%4."/>
      <w:lvlJc w:val="left"/>
      <w:pPr>
        <w:ind w:left="2880" w:hanging="360"/>
      </w:pPr>
    </w:lvl>
    <w:lvl w:ilvl="4" w:tplc="DE142AE0">
      <w:start w:val="1"/>
      <w:numFmt w:val="lowerLetter"/>
      <w:lvlText w:val="%5."/>
      <w:lvlJc w:val="left"/>
      <w:pPr>
        <w:ind w:left="3600" w:hanging="360"/>
      </w:pPr>
    </w:lvl>
    <w:lvl w:ilvl="5" w:tplc="2D5C69E2">
      <w:start w:val="1"/>
      <w:numFmt w:val="lowerRoman"/>
      <w:lvlText w:val="%6."/>
      <w:lvlJc w:val="right"/>
      <w:pPr>
        <w:ind w:left="4320" w:hanging="180"/>
      </w:pPr>
    </w:lvl>
    <w:lvl w:ilvl="6" w:tplc="70E20364">
      <w:start w:val="1"/>
      <w:numFmt w:val="decimal"/>
      <w:lvlText w:val="%7."/>
      <w:lvlJc w:val="left"/>
      <w:pPr>
        <w:ind w:left="5040" w:hanging="360"/>
      </w:pPr>
    </w:lvl>
    <w:lvl w:ilvl="7" w:tplc="84B6ADE8">
      <w:start w:val="1"/>
      <w:numFmt w:val="lowerLetter"/>
      <w:lvlText w:val="%8."/>
      <w:lvlJc w:val="left"/>
      <w:pPr>
        <w:ind w:left="5760" w:hanging="360"/>
      </w:pPr>
    </w:lvl>
    <w:lvl w:ilvl="8" w:tplc="16540CC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514FB"/>
    <w:multiLevelType w:val="hybridMultilevel"/>
    <w:tmpl w:val="83CA6FB0"/>
    <w:lvl w:ilvl="0" w:tplc="CD5CC32C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BE6312"/>
    <w:multiLevelType w:val="multilevel"/>
    <w:tmpl w:val="7264E200"/>
    <w:numStyleLink w:val="Numberedlist"/>
  </w:abstractNum>
  <w:abstractNum w:abstractNumId="19" w15:restartNumberingAfterBreak="0">
    <w:nsid w:val="3C9031AC"/>
    <w:multiLevelType w:val="hybridMultilevel"/>
    <w:tmpl w:val="C264EB62"/>
    <w:lvl w:ilvl="0" w:tplc="0C090001">
      <w:start w:val="1"/>
      <w:numFmt w:val="bullet"/>
      <w:lvlText w:val=""/>
      <w:lvlJc w:val="left"/>
      <w:pPr>
        <w:ind w:left="791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511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31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51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71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91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111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31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51" w:hanging="360"/>
      </w:pPr>
      <w:rPr>
        <w:rFonts w:hint="default" w:ascii="Wingdings" w:hAnsi="Wingdings"/>
      </w:rPr>
    </w:lvl>
  </w:abstractNum>
  <w:abstractNum w:abstractNumId="20" w15:restartNumberingAfterBreak="0">
    <w:nsid w:val="487D31C8"/>
    <w:multiLevelType w:val="hybridMultilevel"/>
    <w:tmpl w:val="7FB26592"/>
    <w:lvl w:ilvl="0" w:tplc="063808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17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1B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19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1B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19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1B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C0B7457"/>
    <w:multiLevelType w:val="hybridMultilevel"/>
    <w:tmpl w:val="DCF429B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D586BAE"/>
    <w:multiLevelType w:val="hybridMultilevel"/>
    <w:tmpl w:val="AF003A5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27769AF"/>
    <w:multiLevelType w:val="hybridMultilevel"/>
    <w:tmpl w:val="36F6F57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80D2417"/>
    <w:multiLevelType w:val="hybridMultilevel"/>
    <w:tmpl w:val="8AC4FDD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D874396"/>
    <w:multiLevelType w:val="hybridMultilevel"/>
    <w:tmpl w:val="11C402B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AA3863"/>
    <w:multiLevelType w:val="hybridMultilevel"/>
    <w:tmpl w:val="C5AABF7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107064F"/>
    <w:multiLevelType w:val="hybridMultilevel"/>
    <w:tmpl w:val="0A1071C8"/>
    <w:lvl w:ilvl="0" w:tplc="F62A2DB0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2FE7BC6"/>
    <w:multiLevelType w:val="hybridMultilevel"/>
    <w:tmpl w:val="79AA06C8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64C17AB3"/>
    <w:multiLevelType w:val="multilevel"/>
    <w:tmpl w:val="FD2ADAC8"/>
    <w:lvl w:ilvl="0">
      <w:start w:val="1"/>
      <w:numFmt w:val="bullet"/>
      <w:lvlText w:val=""/>
      <w:lvlJc w:val="left"/>
      <w:pPr>
        <w:ind w:left="284" w:hanging="284"/>
      </w:pPr>
      <w:rPr>
        <w:rFonts w:hint="default" w:ascii="Symbol" w:hAnsi="Symbol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 w:ascii="Arial" w:hAnsi="Arial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hint="default" w:ascii="Arial" w:hAnsi="Arial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30" w15:restartNumberingAfterBreak="0">
    <w:nsid w:val="6753324C"/>
    <w:multiLevelType w:val="multilevel"/>
    <w:tmpl w:val="7264E200"/>
    <w:lvl w:ilvl="0">
      <w:numFmt w:val="bullet"/>
      <w:lvlText w:val="-"/>
      <w:lvlJc w:val="left"/>
      <w:pPr>
        <w:ind w:left="284" w:hanging="284"/>
      </w:pPr>
      <w:rPr>
        <w:rFonts w:hint="default" w:ascii="Arial" w:hAnsi="Arial" w:cs="Arial" w:eastAsiaTheme="minorHAnsi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 w:ascii="Arial" w:hAnsi="Arial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hint="default" w:ascii="Arial" w:hAnsi="Arial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31" w15:restartNumberingAfterBreak="0">
    <w:nsid w:val="73107305"/>
    <w:multiLevelType w:val="multilevel"/>
    <w:tmpl w:val="79262C7A"/>
    <w:styleLink w:val="BulletsList"/>
    <w:lvl w:ilvl="0">
      <w:start w:val="1"/>
      <w:numFmt w:val="bullet"/>
      <w:pStyle w:val="Bullet1"/>
      <w:lvlText w:val=""/>
      <w:lvlJc w:val="left"/>
      <w:pPr>
        <w:ind w:left="284" w:hanging="284"/>
      </w:pPr>
      <w:rPr>
        <w:rFonts w:hint="default" w:ascii="Symbol" w:hAnsi="Symbol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hint="default" w:ascii="Arial" w:hAnsi="Arial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hint="default" w:ascii="Arial" w:hAnsi="Arial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32" w15:restartNumberingAfterBreak="0">
    <w:nsid w:val="752F5DA1"/>
    <w:multiLevelType w:val="hybridMultilevel"/>
    <w:tmpl w:val="968AA4EE"/>
    <w:lvl w:ilvl="0" w:tplc="5458142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5BB501E"/>
    <w:multiLevelType w:val="hybridMultilevel"/>
    <w:tmpl w:val="C04806DC"/>
    <w:lvl w:ilvl="0" w:tplc="0C090001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34" w15:restartNumberingAfterBreak="0">
    <w:nsid w:val="78A477D3"/>
    <w:multiLevelType w:val="hybridMultilevel"/>
    <w:tmpl w:val="6EA8A08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F07836"/>
    <w:multiLevelType w:val="multilevel"/>
    <w:tmpl w:val="F95E4BC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 w:ascii="Arial" w:hAnsi="Arial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hint="default" w:ascii="Arial" w:hAnsi="Arial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num w:numId="1" w16cid:durableId="1279483968">
    <w:abstractNumId w:val="16"/>
  </w:num>
  <w:num w:numId="2" w16cid:durableId="544875646">
    <w:abstractNumId w:val="22"/>
  </w:num>
  <w:num w:numId="3" w16cid:durableId="1040398960">
    <w:abstractNumId w:val="2"/>
  </w:num>
  <w:num w:numId="4" w16cid:durableId="517164225">
    <w:abstractNumId w:val="4"/>
  </w:num>
  <w:num w:numId="5" w16cid:durableId="1035351634">
    <w:abstractNumId w:val="3"/>
  </w:num>
  <w:num w:numId="6" w16cid:durableId="1048066986">
    <w:abstractNumId w:val="24"/>
  </w:num>
  <w:num w:numId="7" w16cid:durableId="1048802572">
    <w:abstractNumId w:val="21"/>
  </w:num>
  <w:num w:numId="8" w16cid:durableId="1891454697">
    <w:abstractNumId w:val="31"/>
  </w:num>
  <w:num w:numId="9" w16cid:durableId="1839926669">
    <w:abstractNumId w:val="1"/>
  </w:num>
  <w:num w:numId="10" w16cid:durableId="113452662">
    <w:abstractNumId w:val="12"/>
  </w:num>
  <w:num w:numId="11" w16cid:durableId="1508012636">
    <w:abstractNumId w:val="31"/>
  </w:num>
  <w:num w:numId="12" w16cid:durableId="392430060">
    <w:abstractNumId w:val="8"/>
  </w:num>
  <w:num w:numId="13" w16cid:durableId="1957638470">
    <w:abstractNumId w:val="25"/>
  </w:num>
  <w:num w:numId="14" w16cid:durableId="2115438534">
    <w:abstractNumId w:val="29"/>
  </w:num>
  <w:num w:numId="15" w16cid:durableId="985747009">
    <w:abstractNumId w:val="26"/>
  </w:num>
  <w:num w:numId="16" w16cid:durableId="675115643">
    <w:abstractNumId w:val="33"/>
  </w:num>
  <w:num w:numId="17" w16cid:durableId="1457092606">
    <w:abstractNumId w:val="32"/>
  </w:num>
  <w:num w:numId="18" w16cid:durableId="1092430972">
    <w:abstractNumId w:val="9"/>
  </w:num>
  <w:num w:numId="19" w16cid:durableId="1124664615">
    <w:abstractNumId w:val="0"/>
  </w:num>
  <w:num w:numId="20" w16cid:durableId="435711113">
    <w:abstractNumId w:val="28"/>
  </w:num>
  <w:num w:numId="21" w16cid:durableId="1198080080">
    <w:abstractNumId w:val="5"/>
  </w:num>
  <w:num w:numId="22" w16cid:durableId="821433727">
    <w:abstractNumId w:val="30"/>
  </w:num>
  <w:num w:numId="23" w16cid:durableId="1999654360">
    <w:abstractNumId w:val="7"/>
  </w:num>
  <w:num w:numId="24" w16cid:durableId="1743874252">
    <w:abstractNumId w:val="1"/>
  </w:num>
  <w:num w:numId="25" w16cid:durableId="937561041">
    <w:abstractNumId w:val="18"/>
  </w:num>
  <w:num w:numId="26" w16cid:durableId="1688483013">
    <w:abstractNumId w:val="35"/>
  </w:num>
  <w:num w:numId="27" w16cid:durableId="1097405488">
    <w:abstractNumId w:val="20"/>
  </w:num>
  <w:num w:numId="28" w16cid:durableId="855266542">
    <w:abstractNumId w:val="17"/>
  </w:num>
  <w:num w:numId="29" w16cid:durableId="1074279156">
    <w:abstractNumId w:val="23"/>
  </w:num>
  <w:num w:numId="30" w16cid:durableId="2029600037">
    <w:abstractNumId w:val="34"/>
  </w:num>
  <w:num w:numId="31" w16cid:durableId="1902708334">
    <w:abstractNumId w:val="14"/>
  </w:num>
  <w:num w:numId="32" w16cid:durableId="1317764719">
    <w:abstractNumId w:val="11"/>
  </w:num>
  <w:num w:numId="33" w16cid:durableId="587662594">
    <w:abstractNumId w:val="13"/>
  </w:num>
  <w:num w:numId="34" w16cid:durableId="1663701380">
    <w:abstractNumId w:val="19"/>
  </w:num>
  <w:num w:numId="35" w16cid:durableId="1846820513">
    <w:abstractNumId w:val="11"/>
  </w:num>
  <w:num w:numId="36" w16cid:durableId="813521220">
    <w:abstractNumId w:val="11"/>
  </w:num>
  <w:num w:numId="37" w16cid:durableId="852034672">
    <w:abstractNumId w:val="27"/>
  </w:num>
  <w:num w:numId="38" w16cid:durableId="500900013">
    <w:abstractNumId w:val="11"/>
  </w:num>
  <w:num w:numId="39" w16cid:durableId="850875815">
    <w:abstractNumId w:val="6"/>
  </w:num>
  <w:num w:numId="40" w16cid:durableId="746876075">
    <w:abstractNumId w:val="11"/>
  </w:num>
  <w:num w:numId="41" w16cid:durableId="519006482">
    <w:abstractNumId w:val="15"/>
  </w:num>
  <w:num w:numId="42" w16cid:durableId="377774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F59"/>
    <w:rsid w:val="0001096D"/>
    <w:rsid w:val="00015BB3"/>
    <w:rsid w:val="000208CC"/>
    <w:rsid w:val="00032B40"/>
    <w:rsid w:val="00036391"/>
    <w:rsid w:val="00041007"/>
    <w:rsid w:val="00050486"/>
    <w:rsid w:val="00064D9B"/>
    <w:rsid w:val="0006585D"/>
    <w:rsid w:val="00073C97"/>
    <w:rsid w:val="00083344"/>
    <w:rsid w:val="000849A5"/>
    <w:rsid w:val="00091BD0"/>
    <w:rsid w:val="000A02AB"/>
    <w:rsid w:val="000A564E"/>
    <w:rsid w:val="000B45B9"/>
    <w:rsid w:val="000C4014"/>
    <w:rsid w:val="000D29EF"/>
    <w:rsid w:val="000E5F72"/>
    <w:rsid w:val="000E6A77"/>
    <w:rsid w:val="000F2595"/>
    <w:rsid w:val="000F2739"/>
    <w:rsid w:val="000F2B86"/>
    <w:rsid w:val="000F39CB"/>
    <w:rsid w:val="00104C0A"/>
    <w:rsid w:val="00107B15"/>
    <w:rsid w:val="00110C25"/>
    <w:rsid w:val="00111786"/>
    <w:rsid w:val="00114CA5"/>
    <w:rsid w:val="001150AD"/>
    <w:rsid w:val="0012027B"/>
    <w:rsid w:val="001219EB"/>
    <w:rsid w:val="001250BD"/>
    <w:rsid w:val="001307A3"/>
    <w:rsid w:val="001309E0"/>
    <w:rsid w:val="001337E6"/>
    <w:rsid w:val="00135723"/>
    <w:rsid w:val="001424CE"/>
    <w:rsid w:val="00142853"/>
    <w:rsid w:val="00164FFD"/>
    <w:rsid w:val="001718ED"/>
    <w:rsid w:val="00173B4F"/>
    <w:rsid w:val="00181742"/>
    <w:rsid w:val="00186DFF"/>
    <w:rsid w:val="00187830"/>
    <w:rsid w:val="00190F97"/>
    <w:rsid w:val="00197B6A"/>
    <w:rsid w:val="001A184D"/>
    <w:rsid w:val="001B5EBB"/>
    <w:rsid w:val="001B6F84"/>
    <w:rsid w:val="001C459B"/>
    <w:rsid w:val="001C4619"/>
    <w:rsid w:val="001D1BE6"/>
    <w:rsid w:val="001D4CD4"/>
    <w:rsid w:val="001E3030"/>
    <w:rsid w:val="001F2E2C"/>
    <w:rsid w:val="001F32F2"/>
    <w:rsid w:val="001F7365"/>
    <w:rsid w:val="00204804"/>
    <w:rsid w:val="00206485"/>
    <w:rsid w:val="0020735F"/>
    <w:rsid w:val="00233077"/>
    <w:rsid w:val="00234420"/>
    <w:rsid w:val="00234F8F"/>
    <w:rsid w:val="00235473"/>
    <w:rsid w:val="002370D1"/>
    <w:rsid w:val="002418DD"/>
    <w:rsid w:val="00242E25"/>
    <w:rsid w:val="0024425B"/>
    <w:rsid w:val="002516B0"/>
    <w:rsid w:val="00253D57"/>
    <w:rsid w:val="00263C1B"/>
    <w:rsid w:val="00263E9B"/>
    <w:rsid w:val="00264188"/>
    <w:rsid w:val="002711DC"/>
    <w:rsid w:val="00274BA0"/>
    <w:rsid w:val="00277F59"/>
    <w:rsid w:val="00294093"/>
    <w:rsid w:val="002A2668"/>
    <w:rsid w:val="002A26D7"/>
    <w:rsid w:val="002A4E4B"/>
    <w:rsid w:val="002A4ED1"/>
    <w:rsid w:val="002A68B5"/>
    <w:rsid w:val="002B3A1F"/>
    <w:rsid w:val="002B4B31"/>
    <w:rsid w:val="002C01ED"/>
    <w:rsid w:val="002C190A"/>
    <w:rsid w:val="002C5A44"/>
    <w:rsid w:val="002C6922"/>
    <w:rsid w:val="002D4008"/>
    <w:rsid w:val="002E0FDC"/>
    <w:rsid w:val="002E4F7A"/>
    <w:rsid w:val="002E7C33"/>
    <w:rsid w:val="002F5327"/>
    <w:rsid w:val="00302C6E"/>
    <w:rsid w:val="00302F9C"/>
    <w:rsid w:val="00305D41"/>
    <w:rsid w:val="0031203F"/>
    <w:rsid w:val="003156B1"/>
    <w:rsid w:val="003179DD"/>
    <w:rsid w:val="00320289"/>
    <w:rsid w:val="00320CC0"/>
    <w:rsid w:val="00322775"/>
    <w:rsid w:val="00322CAB"/>
    <w:rsid w:val="0033021A"/>
    <w:rsid w:val="00337683"/>
    <w:rsid w:val="00342F37"/>
    <w:rsid w:val="0035077A"/>
    <w:rsid w:val="003524C2"/>
    <w:rsid w:val="00365F0E"/>
    <w:rsid w:val="00367A8B"/>
    <w:rsid w:val="00371A0A"/>
    <w:rsid w:val="00377695"/>
    <w:rsid w:val="0038462F"/>
    <w:rsid w:val="00397C8A"/>
    <w:rsid w:val="003A0B6F"/>
    <w:rsid w:val="003A5590"/>
    <w:rsid w:val="003C2F1B"/>
    <w:rsid w:val="003C4E9C"/>
    <w:rsid w:val="003C55CA"/>
    <w:rsid w:val="003C6DF5"/>
    <w:rsid w:val="003C7E7F"/>
    <w:rsid w:val="003D4F6D"/>
    <w:rsid w:val="003E11C9"/>
    <w:rsid w:val="003E409C"/>
    <w:rsid w:val="003F0206"/>
    <w:rsid w:val="003F1A93"/>
    <w:rsid w:val="003F2A04"/>
    <w:rsid w:val="003F619C"/>
    <w:rsid w:val="00403B6F"/>
    <w:rsid w:val="004075F3"/>
    <w:rsid w:val="004123C2"/>
    <w:rsid w:val="00420B23"/>
    <w:rsid w:val="004231C8"/>
    <w:rsid w:val="004239E9"/>
    <w:rsid w:val="004306DB"/>
    <w:rsid w:val="004311F4"/>
    <w:rsid w:val="00431C28"/>
    <w:rsid w:val="0043741C"/>
    <w:rsid w:val="00442E50"/>
    <w:rsid w:val="004475C8"/>
    <w:rsid w:val="00456C5D"/>
    <w:rsid w:val="00457C87"/>
    <w:rsid w:val="004617DE"/>
    <w:rsid w:val="00466D75"/>
    <w:rsid w:val="00467A74"/>
    <w:rsid w:val="0048354D"/>
    <w:rsid w:val="0048409A"/>
    <w:rsid w:val="00484BC2"/>
    <w:rsid w:val="004906AE"/>
    <w:rsid w:val="004963A7"/>
    <w:rsid w:val="00496CC2"/>
    <w:rsid w:val="004A54F0"/>
    <w:rsid w:val="004B1416"/>
    <w:rsid w:val="004B6202"/>
    <w:rsid w:val="004C1A1C"/>
    <w:rsid w:val="004C2223"/>
    <w:rsid w:val="004C6E9D"/>
    <w:rsid w:val="004C7625"/>
    <w:rsid w:val="004D327D"/>
    <w:rsid w:val="004D405C"/>
    <w:rsid w:val="004E5779"/>
    <w:rsid w:val="004F3770"/>
    <w:rsid w:val="00502294"/>
    <w:rsid w:val="00506EAF"/>
    <w:rsid w:val="00513126"/>
    <w:rsid w:val="00515181"/>
    <w:rsid w:val="005168EB"/>
    <w:rsid w:val="005237A1"/>
    <w:rsid w:val="0055455F"/>
    <w:rsid w:val="00555A39"/>
    <w:rsid w:val="00557DBE"/>
    <w:rsid w:val="005715A1"/>
    <w:rsid w:val="00571D00"/>
    <w:rsid w:val="00576ADE"/>
    <w:rsid w:val="00576D5B"/>
    <w:rsid w:val="00580393"/>
    <w:rsid w:val="00582462"/>
    <w:rsid w:val="0058557C"/>
    <w:rsid w:val="00586DB4"/>
    <w:rsid w:val="0059022C"/>
    <w:rsid w:val="0059327E"/>
    <w:rsid w:val="00595945"/>
    <w:rsid w:val="00596E10"/>
    <w:rsid w:val="00597144"/>
    <w:rsid w:val="00597943"/>
    <w:rsid w:val="005A0947"/>
    <w:rsid w:val="005A6511"/>
    <w:rsid w:val="005B4F34"/>
    <w:rsid w:val="005B7C55"/>
    <w:rsid w:val="005C3C6C"/>
    <w:rsid w:val="005C430D"/>
    <w:rsid w:val="005D0A8A"/>
    <w:rsid w:val="005E2A33"/>
    <w:rsid w:val="005E3A5B"/>
    <w:rsid w:val="005E3FE2"/>
    <w:rsid w:val="005E5B5F"/>
    <w:rsid w:val="005E62C9"/>
    <w:rsid w:val="005F476B"/>
    <w:rsid w:val="006007A5"/>
    <w:rsid w:val="00601273"/>
    <w:rsid w:val="00606BDC"/>
    <w:rsid w:val="006200F4"/>
    <w:rsid w:val="0062071F"/>
    <w:rsid w:val="0063244B"/>
    <w:rsid w:val="006526DB"/>
    <w:rsid w:val="00664E83"/>
    <w:rsid w:val="0067322A"/>
    <w:rsid w:val="00680939"/>
    <w:rsid w:val="0068202B"/>
    <w:rsid w:val="006847F8"/>
    <w:rsid w:val="006944F9"/>
    <w:rsid w:val="006A4F80"/>
    <w:rsid w:val="006B3C18"/>
    <w:rsid w:val="006C18EF"/>
    <w:rsid w:val="006C5DBB"/>
    <w:rsid w:val="006C643E"/>
    <w:rsid w:val="006C6572"/>
    <w:rsid w:val="006D1983"/>
    <w:rsid w:val="006D736C"/>
    <w:rsid w:val="006E27AE"/>
    <w:rsid w:val="006F0CD2"/>
    <w:rsid w:val="006F1753"/>
    <w:rsid w:val="006F35E9"/>
    <w:rsid w:val="00700A9E"/>
    <w:rsid w:val="00704E2E"/>
    <w:rsid w:val="0070632C"/>
    <w:rsid w:val="00713745"/>
    <w:rsid w:val="00714599"/>
    <w:rsid w:val="00716D29"/>
    <w:rsid w:val="00717C8A"/>
    <w:rsid w:val="00720A80"/>
    <w:rsid w:val="0072152B"/>
    <w:rsid w:val="0072281D"/>
    <w:rsid w:val="0072296A"/>
    <w:rsid w:val="00723713"/>
    <w:rsid w:val="0072574A"/>
    <w:rsid w:val="00726114"/>
    <w:rsid w:val="0073140B"/>
    <w:rsid w:val="00732FD5"/>
    <w:rsid w:val="007362A9"/>
    <w:rsid w:val="00740F14"/>
    <w:rsid w:val="00746969"/>
    <w:rsid w:val="007471DB"/>
    <w:rsid w:val="00763855"/>
    <w:rsid w:val="007813B0"/>
    <w:rsid w:val="007825D1"/>
    <w:rsid w:val="0078337F"/>
    <w:rsid w:val="00787B22"/>
    <w:rsid w:val="00794790"/>
    <w:rsid w:val="007947BB"/>
    <w:rsid w:val="007A00E7"/>
    <w:rsid w:val="007A012F"/>
    <w:rsid w:val="007A352A"/>
    <w:rsid w:val="007A3D82"/>
    <w:rsid w:val="007A6C09"/>
    <w:rsid w:val="007B3779"/>
    <w:rsid w:val="007B3C4B"/>
    <w:rsid w:val="007B4467"/>
    <w:rsid w:val="007D13C5"/>
    <w:rsid w:val="007D19AE"/>
    <w:rsid w:val="007E4014"/>
    <w:rsid w:val="007E4CB4"/>
    <w:rsid w:val="007E7376"/>
    <w:rsid w:val="007F09CB"/>
    <w:rsid w:val="007F17E7"/>
    <w:rsid w:val="007F6633"/>
    <w:rsid w:val="007F7053"/>
    <w:rsid w:val="008041C7"/>
    <w:rsid w:val="0080580C"/>
    <w:rsid w:val="00806D60"/>
    <w:rsid w:val="00813D02"/>
    <w:rsid w:val="00815E68"/>
    <w:rsid w:val="00827A71"/>
    <w:rsid w:val="008357C1"/>
    <w:rsid w:val="00836155"/>
    <w:rsid w:val="008449C5"/>
    <w:rsid w:val="008542AE"/>
    <w:rsid w:val="0085748A"/>
    <w:rsid w:val="00857D46"/>
    <w:rsid w:val="0086073F"/>
    <w:rsid w:val="00865E17"/>
    <w:rsid w:val="008709B9"/>
    <w:rsid w:val="00876146"/>
    <w:rsid w:val="00877801"/>
    <w:rsid w:val="00886D08"/>
    <w:rsid w:val="008A0E42"/>
    <w:rsid w:val="008A361D"/>
    <w:rsid w:val="008A7D3B"/>
    <w:rsid w:val="008C7E46"/>
    <w:rsid w:val="008D3A07"/>
    <w:rsid w:val="008E0776"/>
    <w:rsid w:val="008E2DD8"/>
    <w:rsid w:val="008E52C8"/>
    <w:rsid w:val="008E60AD"/>
    <w:rsid w:val="008E6AF6"/>
    <w:rsid w:val="008E6BBB"/>
    <w:rsid w:val="008F18F5"/>
    <w:rsid w:val="00901E60"/>
    <w:rsid w:val="009024A9"/>
    <w:rsid w:val="00904CD8"/>
    <w:rsid w:val="00907171"/>
    <w:rsid w:val="00911C91"/>
    <w:rsid w:val="00917056"/>
    <w:rsid w:val="00931F25"/>
    <w:rsid w:val="0093200B"/>
    <w:rsid w:val="009343B8"/>
    <w:rsid w:val="00942D0E"/>
    <w:rsid w:val="00966DBF"/>
    <w:rsid w:val="009748D3"/>
    <w:rsid w:val="00976668"/>
    <w:rsid w:val="00981A8F"/>
    <w:rsid w:val="00986025"/>
    <w:rsid w:val="00992DA5"/>
    <w:rsid w:val="00993FDB"/>
    <w:rsid w:val="00997340"/>
    <w:rsid w:val="009B0210"/>
    <w:rsid w:val="009B46BC"/>
    <w:rsid w:val="009C0265"/>
    <w:rsid w:val="009C3DDE"/>
    <w:rsid w:val="009D034C"/>
    <w:rsid w:val="009D142E"/>
    <w:rsid w:val="009D3276"/>
    <w:rsid w:val="009D5463"/>
    <w:rsid w:val="009D6593"/>
    <w:rsid w:val="009E2B6C"/>
    <w:rsid w:val="009F0178"/>
    <w:rsid w:val="009F09E4"/>
    <w:rsid w:val="009F6192"/>
    <w:rsid w:val="00A06636"/>
    <w:rsid w:val="00A1596C"/>
    <w:rsid w:val="00A15B63"/>
    <w:rsid w:val="00A17417"/>
    <w:rsid w:val="00A2038D"/>
    <w:rsid w:val="00A228B2"/>
    <w:rsid w:val="00A31E17"/>
    <w:rsid w:val="00A3348C"/>
    <w:rsid w:val="00A37E32"/>
    <w:rsid w:val="00A412C0"/>
    <w:rsid w:val="00A477EB"/>
    <w:rsid w:val="00A51DFA"/>
    <w:rsid w:val="00A600C8"/>
    <w:rsid w:val="00A6621A"/>
    <w:rsid w:val="00A71195"/>
    <w:rsid w:val="00A727A1"/>
    <w:rsid w:val="00A740CC"/>
    <w:rsid w:val="00A92BB5"/>
    <w:rsid w:val="00AA1CF4"/>
    <w:rsid w:val="00AA2D0C"/>
    <w:rsid w:val="00AA44D2"/>
    <w:rsid w:val="00AB16DF"/>
    <w:rsid w:val="00AB269E"/>
    <w:rsid w:val="00AB75F4"/>
    <w:rsid w:val="00AC0352"/>
    <w:rsid w:val="00AC5EFC"/>
    <w:rsid w:val="00AC687A"/>
    <w:rsid w:val="00AD0CB4"/>
    <w:rsid w:val="00AD24F6"/>
    <w:rsid w:val="00AE0A9C"/>
    <w:rsid w:val="00AE3B47"/>
    <w:rsid w:val="00AE3FFF"/>
    <w:rsid w:val="00AE5D25"/>
    <w:rsid w:val="00AE6197"/>
    <w:rsid w:val="00AF5F53"/>
    <w:rsid w:val="00AF6804"/>
    <w:rsid w:val="00B03390"/>
    <w:rsid w:val="00B05740"/>
    <w:rsid w:val="00B069B8"/>
    <w:rsid w:val="00B07D43"/>
    <w:rsid w:val="00B11A02"/>
    <w:rsid w:val="00B156E0"/>
    <w:rsid w:val="00B16143"/>
    <w:rsid w:val="00B21EFB"/>
    <w:rsid w:val="00B238DF"/>
    <w:rsid w:val="00B25211"/>
    <w:rsid w:val="00B25367"/>
    <w:rsid w:val="00B271DF"/>
    <w:rsid w:val="00B27346"/>
    <w:rsid w:val="00B27C61"/>
    <w:rsid w:val="00B33825"/>
    <w:rsid w:val="00B347BA"/>
    <w:rsid w:val="00B3533F"/>
    <w:rsid w:val="00B35D07"/>
    <w:rsid w:val="00B375DF"/>
    <w:rsid w:val="00B37803"/>
    <w:rsid w:val="00B40BB9"/>
    <w:rsid w:val="00B44135"/>
    <w:rsid w:val="00B525CA"/>
    <w:rsid w:val="00B5535D"/>
    <w:rsid w:val="00B622D9"/>
    <w:rsid w:val="00B625C4"/>
    <w:rsid w:val="00B744D7"/>
    <w:rsid w:val="00B75055"/>
    <w:rsid w:val="00B87727"/>
    <w:rsid w:val="00B904E4"/>
    <w:rsid w:val="00B90526"/>
    <w:rsid w:val="00B9356D"/>
    <w:rsid w:val="00B954E2"/>
    <w:rsid w:val="00B97A58"/>
    <w:rsid w:val="00BA2849"/>
    <w:rsid w:val="00BA334F"/>
    <w:rsid w:val="00BA3CD8"/>
    <w:rsid w:val="00BA436B"/>
    <w:rsid w:val="00BB16E5"/>
    <w:rsid w:val="00BB471A"/>
    <w:rsid w:val="00BE0DDD"/>
    <w:rsid w:val="00BE0E4E"/>
    <w:rsid w:val="00C01DA4"/>
    <w:rsid w:val="00C14535"/>
    <w:rsid w:val="00C22EDB"/>
    <w:rsid w:val="00C25E3B"/>
    <w:rsid w:val="00C338A5"/>
    <w:rsid w:val="00C50888"/>
    <w:rsid w:val="00C50E4C"/>
    <w:rsid w:val="00C51D8B"/>
    <w:rsid w:val="00C65567"/>
    <w:rsid w:val="00C72686"/>
    <w:rsid w:val="00C73BA7"/>
    <w:rsid w:val="00C73CD0"/>
    <w:rsid w:val="00C75779"/>
    <w:rsid w:val="00C820C2"/>
    <w:rsid w:val="00C90698"/>
    <w:rsid w:val="00C91B17"/>
    <w:rsid w:val="00C91D9A"/>
    <w:rsid w:val="00C97DEF"/>
    <w:rsid w:val="00CA0A9B"/>
    <w:rsid w:val="00CA38B1"/>
    <w:rsid w:val="00CC1B53"/>
    <w:rsid w:val="00CC2F16"/>
    <w:rsid w:val="00CC375B"/>
    <w:rsid w:val="00CC5155"/>
    <w:rsid w:val="00CD79C5"/>
    <w:rsid w:val="00CE38F2"/>
    <w:rsid w:val="00CF0ED9"/>
    <w:rsid w:val="00CF53A6"/>
    <w:rsid w:val="00D07117"/>
    <w:rsid w:val="00D1043C"/>
    <w:rsid w:val="00D11ED8"/>
    <w:rsid w:val="00D15D4F"/>
    <w:rsid w:val="00D27856"/>
    <w:rsid w:val="00D329E3"/>
    <w:rsid w:val="00D336ED"/>
    <w:rsid w:val="00D3374E"/>
    <w:rsid w:val="00D35583"/>
    <w:rsid w:val="00D427FA"/>
    <w:rsid w:val="00D4644A"/>
    <w:rsid w:val="00D510AE"/>
    <w:rsid w:val="00D533B4"/>
    <w:rsid w:val="00D5683C"/>
    <w:rsid w:val="00D730D3"/>
    <w:rsid w:val="00D809A3"/>
    <w:rsid w:val="00D847E7"/>
    <w:rsid w:val="00D85133"/>
    <w:rsid w:val="00D87285"/>
    <w:rsid w:val="00D94C2B"/>
    <w:rsid w:val="00DA0F39"/>
    <w:rsid w:val="00DA3577"/>
    <w:rsid w:val="00DB3DEC"/>
    <w:rsid w:val="00DC4956"/>
    <w:rsid w:val="00DC766A"/>
    <w:rsid w:val="00DD204B"/>
    <w:rsid w:val="00DD4487"/>
    <w:rsid w:val="00DE12DF"/>
    <w:rsid w:val="00DE5035"/>
    <w:rsid w:val="00DE747A"/>
    <w:rsid w:val="00E05962"/>
    <w:rsid w:val="00E06374"/>
    <w:rsid w:val="00E10FA7"/>
    <w:rsid w:val="00E12D90"/>
    <w:rsid w:val="00E15E35"/>
    <w:rsid w:val="00E1643B"/>
    <w:rsid w:val="00E16A87"/>
    <w:rsid w:val="00E17D76"/>
    <w:rsid w:val="00E2279A"/>
    <w:rsid w:val="00E27000"/>
    <w:rsid w:val="00E2740E"/>
    <w:rsid w:val="00E27500"/>
    <w:rsid w:val="00E30854"/>
    <w:rsid w:val="00E31E37"/>
    <w:rsid w:val="00E40F7C"/>
    <w:rsid w:val="00E463B8"/>
    <w:rsid w:val="00E46FBC"/>
    <w:rsid w:val="00E47422"/>
    <w:rsid w:val="00E51A37"/>
    <w:rsid w:val="00E652F8"/>
    <w:rsid w:val="00E664D0"/>
    <w:rsid w:val="00E72CBB"/>
    <w:rsid w:val="00E778F4"/>
    <w:rsid w:val="00E85ED2"/>
    <w:rsid w:val="00E9532D"/>
    <w:rsid w:val="00E954CE"/>
    <w:rsid w:val="00EA1616"/>
    <w:rsid w:val="00EA236D"/>
    <w:rsid w:val="00EA41C5"/>
    <w:rsid w:val="00EB6A35"/>
    <w:rsid w:val="00EC1CF7"/>
    <w:rsid w:val="00ED006F"/>
    <w:rsid w:val="00ED0EE4"/>
    <w:rsid w:val="00ED61C4"/>
    <w:rsid w:val="00EE4806"/>
    <w:rsid w:val="00EE58C1"/>
    <w:rsid w:val="00EE65D4"/>
    <w:rsid w:val="00EE79DB"/>
    <w:rsid w:val="00EE7D7F"/>
    <w:rsid w:val="00EF247A"/>
    <w:rsid w:val="00EF3273"/>
    <w:rsid w:val="00EF52B5"/>
    <w:rsid w:val="00EF728C"/>
    <w:rsid w:val="00EF7314"/>
    <w:rsid w:val="00EF7FBE"/>
    <w:rsid w:val="00F0166B"/>
    <w:rsid w:val="00F01B66"/>
    <w:rsid w:val="00F0406F"/>
    <w:rsid w:val="00F11F41"/>
    <w:rsid w:val="00F16553"/>
    <w:rsid w:val="00F22BF1"/>
    <w:rsid w:val="00F336EF"/>
    <w:rsid w:val="00F41896"/>
    <w:rsid w:val="00F47D3B"/>
    <w:rsid w:val="00F501B0"/>
    <w:rsid w:val="00F6389F"/>
    <w:rsid w:val="00F63DAF"/>
    <w:rsid w:val="00F7345D"/>
    <w:rsid w:val="00F73F8D"/>
    <w:rsid w:val="00F757C2"/>
    <w:rsid w:val="00F8419E"/>
    <w:rsid w:val="00F85894"/>
    <w:rsid w:val="00F96C29"/>
    <w:rsid w:val="00FA1707"/>
    <w:rsid w:val="00FA38B2"/>
    <w:rsid w:val="00FA3C06"/>
    <w:rsid w:val="00FB23ED"/>
    <w:rsid w:val="00FB32A8"/>
    <w:rsid w:val="00FB45C7"/>
    <w:rsid w:val="00FB7000"/>
    <w:rsid w:val="00FC4364"/>
    <w:rsid w:val="00FC719F"/>
    <w:rsid w:val="00FC7810"/>
    <w:rsid w:val="00FF4AE8"/>
    <w:rsid w:val="00FF4E06"/>
    <w:rsid w:val="00FF59FF"/>
    <w:rsid w:val="00FF6C9E"/>
    <w:rsid w:val="04EAD0F6"/>
    <w:rsid w:val="07171F00"/>
    <w:rsid w:val="081F94FE"/>
    <w:rsid w:val="08B9E26A"/>
    <w:rsid w:val="092CF643"/>
    <w:rsid w:val="0BB3B318"/>
    <w:rsid w:val="0C80CA99"/>
    <w:rsid w:val="0D0F8F71"/>
    <w:rsid w:val="10599CA9"/>
    <w:rsid w:val="14D6B384"/>
    <w:rsid w:val="16750B5C"/>
    <w:rsid w:val="1A412E93"/>
    <w:rsid w:val="1B417E8F"/>
    <w:rsid w:val="25FB57D0"/>
    <w:rsid w:val="27972831"/>
    <w:rsid w:val="28D60836"/>
    <w:rsid w:val="2BE22769"/>
    <w:rsid w:val="2CA5A3B5"/>
    <w:rsid w:val="2DC30AFC"/>
    <w:rsid w:val="2E6BD001"/>
    <w:rsid w:val="2FC0153C"/>
    <w:rsid w:val="309ED3BC"/>
    <w:rsid w:val="31D7D9AF"/>
    <w:rsid w:val="32A78D61"/>
    <w:rsid w:val="36AEB854"/>
    <w:rsid w:val="3D1814C0"/>
    <w:rsid w:val="44343FE5"/>
    <w:rsid w:val="462E3C33"/>
    <w:rsid w:val="4BED2D36"/>
    <w:rsid w:val="4CE44166"/>
    <w:rsid w:val="4D801384"/>
    <w:rsid w:val="4E9988F9"/>
    <w:rsid w:val="54080737"/>
    <w:rsid w:val="5734CC13"/>
    <w:rsid w:val="580A2932"/>
    <w:rsid w:val="5F07D542"/>
    <w:rsid w:val="69CC8F26"/>
    <w:rsid w:val="6A20578F"/>
    <w:rsid w:val="6AC3EC78"/>
    <w:rsid w:val="6B95B1A2"/>
    <w:rsid w:val="6BF4076B"/>
    <w:rsid w:val="735CDFF1"/>
    <w:rsid w:val="7A4B0785"/>
    <w:rsid w:val="7A5E901A"/>
    <w:rsid w:val="7AE7AB16"/>
    <w:rsid w:val="7E71B6AD"/>
    <w:rsid w:val="7FAD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5E5E8"/>
  <w15:chartTrackingRefBased/>
  <w15:docId w15:val="{A0BC714C-36FD-4858-A03B-402EB0221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6633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6633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7F5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77F59"/>
  </w:style>
  <w:style w:type="paragraph" w:styleId="Footer">
    <w:name w:val="footer"/>
    <w:basedOn w:val="Normal"/>
    <w:link w:val="FooterChar"/>
    <w:uiPriority w:val="99"/>
    <w:unhideWhenUsed/>
    <w:rsid w:val="00277F5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77F59"/>
  </w:style>
  <w:style w:type="paragraph" w:styleId="PulloutTextText" w:customStyle="1">
    <w:name w:val="Pullout Text (Text)"/>
    <w:basedOn w:val="Normal"/>
    <w:uiPriority w:val="99"/>
    <w:rsid w:val="00264188"/>
    <w:pPr>
      <w:suppressAutoHyphens/>
      <w:autoSpaceDE w:val="0"/>
      <w:autoSpaceDN w:val="0"/>
      <w:adjustRightInd w:val="0"/>
      <w:spacing w:before="283" w:after="283" w:line="340" w:lineRule="atLeast"/>
      <w:ind w:left="283" w:right="283"/>
      <w:textAlignment w:val="center"/>
    </w:pPr>
    <w:rPr>
      <w:rFonts w:ascii="AktivGrotesk-Light &lt;261E&gt;" w:hAnsi="AktivGrotesk-Light &lt;261E&gt;" w:cs="AktivGrotesk-Light &lt;261E&gt;"/>
      <w:color w:val="A5FFDB"/>
      <w:sz w:val="28"/>
      <w:szCs w:val="28"/>
      <w:lang w:val="en-US"/>
    </w:rPr>
  </w:style>
  <w:style w:type="table" w:styleId="TableGrid">
    <w:name w:val="Table Grid"/>
    <w:basedOn w:val="TableNormal"/>
    <w:rsid w:val="0026418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dyCopyText" w:customStyle="1">
    <w:name w:val="Body Copy (Text)"/>
    <w:basedOn w:val="Normal"/>
    <w:uiPriority w:val="99"/>
    <w:rsid w:val="00264188"/>
    <w:pPr>
      <w:suppressAutoHyphens/>
      <w:autoSpaceDE w:val="0"/>
      <w:autoSpaceDN w:val="0"/>
      <w:adjustRightInd w:val="0"/>
      <w:spacing w:before="142" w:after="0" w:line="200" w:lineRule="atLeast"/>
      <w:textAlignment w:val="center"/>
    </w:pPr>
    <w:rPr>
      <w:rFonts w:ascii="AktivGrotesk-Light &lt;261E&gt;" w:hAnsi="AktivGrotesk-Light &lt;261E&gt;" w:cs="AktivGrotesk-Light &lt;261E&gt;"/>
      <w:color w:val="000000"/>
      <w:sz w:val="16"/>
      <w:szCs w:val="16"/>
      <w:lang w:val="en-US"/>
    </w:rPr>
  </w:style>
  <w:style w:type="paragraph" w:styleId="Head3Text" w:customStyle="1">
    <w:name w:val="Head 3 (Text)"/>
    <w:basedOn w:val="Normal"/>
    <w:uiPriority w:val="99"/>
    <w:rsid w:val="00264188"/>
    <w:pPr>
      <w:suppressAutoHyphens/>
      <w:autoSpaceDE w:val="0"/>
      <w:autoSpaceDN w:val="0"/>
      <w:adjustRightInd w:val="0"/>
      <w:spacing w:before="227" w:after="0" w:line="250" w:lineRule="atLeast"/>
      <w:textAlignment w:val="center"/>
    </w:pPr>
    <w:rPr>
      <w:rFonts w:ascii="AktivGrotesk-Light &lt;261E&gt;" w:hAnsi="AktivGrotesk-Light &lt;261E&gt;" w:cs="AktivGrotesk-Light &lt;261E&gt;"/>
      <w:color w:val="A5AFAD"/>
      <w:lang w:val="en-US"/>
    </w:rPr>
  </w:style>
  <w:style w:type="character" w:styleId="Hyperlink">
    <w:name w:val="Hyperlink"/>
    <w:basedOn w:val="DefaultParagraphFont"/>
    <w:uiPriority w:val="99"/>
    <w:unhideWhenUsed/>
    <w:rsid w:val="00264188"/>
    <w:rPr>
      <w:color w:val="0563C1" w:themeColor="hyperlink"/>
      <w:u w:val="single"/>
    </w:rPr>
  </w:style>
  <w:style w:type="paragraph" w:styleId="ListParagraph">
    <w:name w:val="List Paragraph"/>
    <w:aliases w:val="Recommendation,List Paragraph1,List Paragraph11,List Paragraph2,AR bullet 1,Bullet Point,L,Bullet points,Content descriptions,Bullet Points"/>
    <w:basedOn w:val="Normal"/>
    <w:link w:val="ListParagraphChar"/>
    <w:uiPriority w:val="34"/>
    <w:qFormat/>
    <w:rsid w:val="00E40F7C"/>
    <w:pPr>
      <w:spacing w:after="200" w:line="276" w:lineRule="auto"/>
      <w:ind w:left="720"/>
      <w:contextualSpacing/>
    </w:pPr>
    <w:rPr>
      <w:rFonts w:ascii="Cambria" w:hAnsi="Cambria" w:eastAsia="Cambria" w:cs="Times New Roman"/>
    </w:rPr>
  </w:style>
  <w:style w:type="character" w:styleId="ListParagraphChar" w:customStyle="1">
    <w:name w:val="List Paragraph Char"/>
    <w:aliases w:val="Recommendation Char,List Paragraph1 Char,List Paragraph11 Char,List Paragraph2 Char,AR bullet 1 Char,Bullet Point Char,L Char,Bullet points Char,Content descriptions Char,Bullet Points Char"/>
    <w:link w:val="ListParagraph"/>
    <w:uiPriority w:val="34"/>
    <w:locked/>
    <w:rsid w:val="00E40F7C"/>
    <w:rPr>
      <w:rFonts w:ascii="Cambria" w:hAnsi="Cambria" w:eastAsia="Cambria" w:cs="Times New Roman"/>
    </w:rPr>
  </w:style>
  <w:style w:type="paragraph" w:styleId="Bullet1" w:customStyle="1">
    <w:name w:val="Bullet 1"/>
    <w:basedOn w:val="Normal"/>
    <w:qFormat/>
    <w:rsid w:val="00173B4F"/>
    <w:pPr>
      <w:numPr>
        <w:numId w:val="8"/>
      </w:numPr>
      <w:suppressAutoHyphens/>
      <w:spacing w:before="120" w:after="60" w:line="280" w:lineRule="atLeast"/>
    </w:pPr>
    <w:rPr>
      <w:color w:val="404040" w:themeColor="text1" w:themeTint="BF"/>
    </w:rPr>
  </w:style>
  <w:style w:type="paragraph" w:styleId="Bullet2" w:customStyle="1">
    <w:name w:val="Bullet 2"/>
    <w:basedOn w:val="Bullet1"/>
    <w:qFormat/>
    <w:rsid w:val="00173B4F"/>
    <w:pPr>
      <w:numPr>
        <w:ilvl w:val="1"/>
      </w:numPr>
    </w:pPr>
  </w:style>
  <w:style w:type="paragraph" w:styleId="Bullet3" w:customStyle="1">
    <w:name w:val="Bullet 3"/>
    <w:basedOn w:val="Bullet2"/>
    <w:qFormat/>
    <w:rsid w:val="00173B4F"/>
    <w:pPr>
      <w:numPr>
        <w:ilvl w:val="2"/>
      </w:numPr>
    </w:pPr>
  </w:style>
  <w:style w:type="paragraph" w:styleId="NumberedList1" w:customStyle="1">
    <w:name w:val="Numbered List 1"/>
    <w:basedOn w:val="Normal"/>
    <w:qFormat/>
    <w:rsid w:val="00173B4F"/>
    <w:pPr>
      <w:suppressAutoHyphens/>
      <w:spacing w:before="180" w:after="60" w:line="280" w:lineRule="atLeast"/>
    </w:pPr>
    <w:rPr>
      <w:color w:val="404040" w:themeColor="text1" w:themeTint="BF"/>
    </w:rPr>
  </w:style>
  <w:style w:type="paragraph" w:styleId="NumberedList2" w:customStyle="1">
    <w:name w:val="Numbered List 2"/>
    <w:basedOn w:val="NumberedList1"/>
    <w:qFormat/>
    <w:rsid w:val="00173B4F"/>
    <w:pPr>
      <w:numPr>
        <w:ilvl w:val="1"/>
      </w:numPr>
      <w:spacing w:before="120"/>
    </w:pPr>
  </w:style>
  <w:style w:type="paragraph" w:styleId="NumberedList3" w:customStyle="1">
    <w:name w:val="Numbered List 3"/>
    <w:basedOn w:val="NumberedList2"/>
    <w:qFormat/>
    <w:rsid w:val="00173B4F"/>
    <w:pPr>
      <w:numPr>
        <w:ilvl w:val="2"/>
      </w:numPr>
    </w:pPr>
  </w:style>
  <w:style w:type="numbering" w:styleId="BulletsList" w:customStyle="1">
    <w:name w:val="Bullets List"/>
    <w:uiPriority w:val="99"/>
    <w:rsid w:val="00173B4F"/>
    <w:pPr>
      <w:numPr>
        <w:numId w:val="8"/>
      </w:numPr>
    </w:pPr>
  </w:style>
  <w:style w:type="numbering" w:styleId="Numberedlist" w:customStyle="1">
    <w:name w:val="Numbered list"/>
    <w:uiPriority w:val="99"/>
    <w:rsid w:val="00173B4F"/>
    <w:pPr>
      <w:numPr>
        <w:numId w:val="9"/>
      </w:numPr>
    </w:pPr>
  </w:style>
  <w:style w:type="paragraph" w:styleId="Boxed1Text" w:customStyle="1">
    <w:name w:val="Boxed 1 Text"/>
    <w:basedOn w:val="Normal"/>
    <w:qFormat/>
    <w:rsid w:val="00173B4F"/>
    <w:pPr>
      <w:pBdr>
        <w:top w:val="single" w:color="DEEAF6" w:themeColor="accent1" w:themeTint="33" w:sz="4" w:space="14"/>
        <w:left w:val="single" w:color="DEEAF6" w:themeColor="accent1" w:themeTint="33" w:sz="4" w:space="14"/>
        <w:bottom w:val="single" w:color="DEEAF6" w:themeColor="accent1" w:themeTint="33" w:sz="4" w:space="14"/>
        <w:right w:val="single" w:color="DEEAF6" w:themeColor="accent1" w:themeTint="33" w:sz="4" w:space="14"/>
      </w:pBdr>
      <w:shd w:val="clear" w:color="auto" w:fill="DEEAF6" w:themeFill="accent1" w:themeFillTint="33"/>
      <w:suppressAutoHyphens/>
      <w:spacing w:before="180" w:after="60" w:line="280" w:lineRule="atLeast"/>
      <w:ind w:left="284" w:right="284"/>
    </w:pPr>
    <w:rPr>
      <w:color w:val="404040" w:themeColor="text1" w:themeTint="BF"/>
    </w:rPr>
  </w:style>
  <w:style w:type="paragraph" w:styleId="Boxed1Heading" w:customStyle="1">
    <w:name w:val="Boxed 1 Heading"/>
    <w:basedOn w:val="Boxed1Text"/>
    <w:qFormat/>
    <w:rsid w:val="00173B4F"/>
    <w:rPr>
      <w:b/>
      <w:sz w:val="24"/>
    </w:rPr>
  </w:style>
  <w:style w:type="paragraph" w:styleId="Boxed2Text" w:customStyle="1">
    <w:name w:val="Boxed 2 Text"/>
    <w:basedOn w:val="Boxed1Text"/>
    <w:qFormat/>
    <w:rsid w:val="00173B4F"/>
    <w:pPr>
      <w:pBdr>
        <w:top w:val="single" w:color="5B9BD5" w:themeColor="accent1" w:sz="4" w:space="14"/>
        <w:left w:val="single" w:color="5B9BD5" w:themeColor="accent1" w:sz="4" w:space="14"/>
        <w:bottom w:val="single" w:color="5B9BD5" w:themeColor="accent1" w:sz="4" w:space="14"/>
        <w:right w:val="single" w:color="5B9BD5" w:themeColor="accent1" w:sz="4" w:space="14"/>
      </w:pBdr>
      <w:shd w:val="clear" w:color="auto" w:fill="5B9BD5" w:themeFill="accent1"/>
    </w:pPr>
  </w:style>
  <w:style w:type="paragraph" w:styleId="Boxed2Heading" w:customStyle="1">
    <w:name w:val="Boxed 2 Heading"/>
    <w:basedOn w:val="Boxed2Text"/>
    <w:qFormat/>
    <w:rsid w:val="00173B4F"/>
    <w:rPr>
      <w:b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8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81D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72281D"/>
    <w:rPr>
      <w:rFonts w:ascii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2281D"/>
    <w:rPr>
      <w:rFonts w:ascii="Segoe UI" w:hAnsi="Segoe UI" w:cs="Segoe UI"/>
      <w:sz w:val="18"/>
      <w:szCs w:val="18"/>
    </w:rPr>
  </w:style>
  <w:style w:type="character" w:styleId="IntenseReference">
    <w:name w:val="Intense Reference"/>
    <w:basedOn w:val="DefaultParagraphFont"/>
    <w:uiPriority w:val="32"/>
    <w:qFormat/>
    <w:rsid w:val="0072281D"/>
    <w:rPr>
      <w:b/>
      <w:bCs/>
      <w:smallCaps/>
      <w:color w:val="5B9BD5" w:themeColor="accent1"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72281D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2281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7F663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F6633"/>
    <w:rPr>
      <w:i/>
      <w:iCs/>
      <w:color w:val="404040" w:themeColor="text1" w:themeTint="BF"/>
    </w:rPr>
  </w:style>
  <w:style w:type="character" w:styleId="Heading1Char" w:customStyle="1">
    <w:name w:val="Heading 1 Char"/>
    <w:basedOn w:val="DefaultParagraphFont"/>
    <w:link w:val="Heading1"/>
    <w:uiPriority w:val="9"/>
    <w:rsid w:val="007F6633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7F6633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320CC0"/>
    <w:pPr>
      <w:suppressAutoHyphens/>
      <w:spacing w:after="0" w:line="200" w:lineRule="atLeast"/>
      <w:ind w:left="284" w:hanging="284"/>
    </w:pPr>
    <w:rPr>
      <w:sz w:val="16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320CC0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320CC0"/>
    <w:rPr>
      <w:vertAlign w:val="superscript"/>
    </w:rPr>
  </w:style>
  <w:style w:type="paragraph" w:styleId="Normalnumbered" w:customStyle="1">
    <w:name w:val="Normal numbered"/>
    <w:basedOn w:val="ListParagraph"/>
    <w:rsid w:val="00073C97"/>
    <w:pPr>
      <w:widowControl w:val="0"/>
      <w:autoSpaceDE w:val="0"/>
      <w:autoSpaceDN w:val="0"/>
      <w:adjustRightInd w:val="0"/>
      <w:spacing w:after="120" w:line="240" w:lineRule="auto"/>
      <w:ind w:left="0"/>
      <w:contextualSpacing w:val="0"/>
    </w:pPr>
    <w:rPr>
      <w:rFonts w:ascii="Times New Roman" w:hAnsi="Times New Roman" w:eastAsia="Times New Roman"/>
      <w:bCs/>
      <w:sz w:val="24"/>
      <w:szCs w:val="24"/>
      <w:lang w:eastAsia="en-AU"/>
    </w:rPr>
  </w:style>
  <w:style w:type="paragraph" w:styleId="Subheading" w:customStyle="1">
    <w:name w:val="Subheading"/>
    <w:next w:val="Normal"/>
    <w:qFormat/>
    <w:rsid w:val="00BE0DDD"/>
    <w:pPr>
      <w:pBdr>
        <w:bottom w:val="single" w:color="auto" w:sz="4" w:space="13"/>
      </w:pBdr>
      <w:spacing w:before="284" w:after="600" w:line="240" w:lineRule="auto"/>
    </w:pPr>
    <w:rPr>
      <w:rFonts w:ascii="Arial" w:hAnsi="Arial" w:eastAsia="Times New Roman" w:cs="Times New Roman"/>
      <w:b/>
      <w:spacing w:val="-6"/>
      <w:sz w:val="24"/>
      <w:szCs w:val="28"/>
      <w:lang w:val="en-US"/>
    </w:rPr>
  </w:style>
  <w:style w:type="paragraph" w:styleId="TableSourceNotes" w:customStyle="1">
    <w:name w:val="Table Source Notes"/>
    <w:basedOn w:val="Normal"/>
    <w:qFormat/>
    <w:rsid w:val="00FA1707"/>
    <w:pPr>
      <w:suppressAutoHyphens/>
      <w:spacing w:before="120" w:after="0" w:line="240" w:lineRule="atLeast"/>
      <w:ind w:left="284" w:hanging="284"/>
      <w:contextualSpacing/>
    </w:pPr>
    <w:rPr>
      <w:sz w:val="18"/>
    </w:rPr>
  </w:style>
  <w:style w:type="paragraph" w:styleId="Bullets1stindent" w:customStyle="1">
    <w:name w:val="Bullets (1st indent)"/>
    <w:basedOn w:val="Normal"/>
    <w:rsid w:val="00FA1707"/>
    <w:pPr>
      <w:numPr>
        <w:numId w:val="32"/>
      </w:numPr>
      <w:spacing w:after="120" w:line="240" w:lineRule="auto"/>
    </w:pPr>
    <w:rPr>
      <w:rFonts w:ascii="Cambria" w:hAnsi="Cambria" w:eastAsia="Times New Roman" w:cs="Times New Roman"/>
      <w:szCs w:val="24"/>
    </w:rPr>
  </w:style>
  <w:style w:type="paragraph" w:styleId="Bullets2ndindent" w:customStyle="1">
    <w:name w:val="Bullets (2nd indent)"/>
    <w:basedOn w:val="Normal"/>
    <w:rsid w:val="00FA1707"/>
    <w:pPr>
      <w:numPr>
        <w:ilvl w:val="1"/>
        <w:numId w:val="32"/>
      </w:numPr>
      <w:spacing w:after="120" w:line="240" w:lineRule="auto"/>
    </w:pPr>
    <w:rPr>
      <w:rFonts w:ascii="Cambria" w:hAnsi="Cambria" w:eastAsia="Times New Roman" w:cs="Times New Roman"/>
      <w:szCs w:val="24"/>
    </w:rPr>
  </w:style>
  <w:style w:type="numbering" w:styleId="Bullets" w:customStyle="1">
    <w:name w:val="Bullets"/>
    <w:basedOn w:val="NoList"/>
    <w:uiPriority w:val="99"/>
    <w:rsid w:val="00FA1707"/>
    <w:pPr>
      <w:numPr>
        <w:numId w:val="32"/>
      </w:numPr>
    </w:pPr>
  </w:style>
  <w:style w:type="paragraph" w:styleId="Bulletslast1stindent" w:customStyle="1">
    <w:name w:val="Bullets last (1st indent)"/>
    <w:basedOn w:val="Normal"/>
    <w:rsid w:val="00FA1707"/>
    <w:pPr>
      <w:numPr>
        <w:ilvl w:val="2"/>
        <w:numId w:val="32"/>
      </w:numPr>
      <w:spacing w:after="120" w:line="240" w:lineRule="auto"/>
    </w:pPr>
    <w:rPr>
      <w:rFonts w:ascii="Cambria" w:hAnsi="Cambria" w:eastAsia="Times New Roman" w:cs="Times New Roman"/>
      <w:szCs w:val="24"/>
    </w:rPr>
  </w:style>
  <w:style w:type="paragraph" w:styleId="Bulletslast2ndindent" w:customStyle="1">
    <w:name w:val="Bullets last (2nd indent)"/>
    <w:basedOn w:val="Normal"/>
    <w:rsid w:val="00FA1707"/>
    <w:pPr>
      <w:numPr>
        <w:ilvl w:val="3"/>
        <w:numId w:val="32"/>
      </w:numPr>
      <w:spacing w:after="57" w:line="240" w:lineRule="auto"/>
    </w:pPr>
    <w:rPr>
      <w:rFonts w:ascii="Cambria" w:hAnsi="Cambria" w:eastAsia="Times New Roman" w:cs="Times New Roman"/>
      <w:szCs w:val="24"/>
    </w:rPr>
  </w:style>
  <w:style w:type="paragraph" w:styleId="Tablebodytext" w:customStyle="1">
    <w:name w:val="Table body text"/>
    <w:qFormat/>
    <w:rsid w:val="00FA1707"/>
    <w:pPr>
      <w:spacing w:after="0" w:line="240" w:lineRule="auto"/>
    </w:pPr>
    <w:rPr>
      <w:rFonts w:ascii="Arial" w:hAnsi="Arial" w:eastAsia="Times New Roman" w:cs="Times New Roman"/>
      <w:sz w:val="18"/>
      <w:szCs w:val="24"/>
    </w:rPr>
  </w:style>
  <w:style w:type="paragraph" w:styleId="Tablebullets2ndindent" w:customStyle="1">
    <w:name w:val="Table bullets (2nd indent)"/>
    <w:basedOn w:val="Tablebodytext"/>
    <w:qFormat/>
    <w:rsid w:val="00FA1707"/>
    <w:pPr>
      <w:numPr>
        <w:ilvl w:val="6"/>
        <w:numId w:val="32"/>
      </w:numPr>
    </w:pPr>
  </w:style>
  <w:style w:type="paragraph" w:styleId="Tablebullets1stindent" w:customStyle="1">
    <w:name w:val="Table bullets (1st indent)"/>
    <w:basedOn w:val="Tablebodytext"/>
    <w:qFormat/>
    <w:rsid w:val="00FA1707"/>
    <w:pPr>
      <w:numPr>
        <w:ilvl w:val="5"/>
        <w:numId w:val="32"/>
      </w:numPr>
    </w:pPr>
  </w:style>
  <w:style w:type="table" w:styleId="DOFDwithheader" w:customStyle="1">
    <w:name w:val="DOFD with header"/>
    <w:basedOn w:val="TableNormal"/>
    <w:uiPriority w:val="99"/>
    <w:qFormat/>
    <w:rsid w:val="00FA1707"/>
    <w:pPr>
      <w:spacing w:before="57" w:after="0" w:line="220" w:lineRule="atLeast"/>
      <w:ind w:left="96" w:right="96"/>
    </w:pPr>
    <w:rPr>
      <w:rFonts w:ascii="Arial" w:hAnsi="Arial" w:eastAsia="Times New Roman" w:cs="Times New Roman"/>
      <w:sz w:val="20"/>
      <w:szCs w:val="20"/>
      <w:lang w:eastAsia="en-AU"/>
    </w:rPr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right w:w="0" w:type="dxa"/>
      </w:tblCellMar>
    </w:tblPr>
    <w:tblStylePr w:type="firstRow">
      <w:pPr>
        <w:keepNext/>
        <w:wordWrap/>
      </w:pPr>
      <w:rPr>
        <w:b w:val="0"/>
      </w:rPr>
      <w:tblPr/>
      <w:tcPr>
        <w:shd w:val="clear" w:color="auto" w:fill="DDF3FA"/>
      </w:tcPr>
    </w:tblStylePr>
  </w:style>
  <w:style w:type="table" w:styleId="DOFDplain" w:customStyle="1">
    <w:name w:val="DOFD plain"/>
    <w:basedOn w:val="TableNormal"/>
    <w:uiPriority w:val="99"/>
    <w:qFormat/>
    <w:rsid w:val="00FA1707"/>
    <w:pPr>
      <w:spacing w:before="57" w:after="0" w:line="220" w:lineRule="atLeast"/>
      <w:ind w:left="96" w:right="96"/>
    </w:pPr>
    <w:rPr>
      <w:rFonts w:ascii="Arial" w:hAnsi="Arial" w:eastAsia="Times New Roman" w:cs="Times New Roman"/>
      <w:sz w:val="17"/>
      <w:szCs w:val="20"/>
      <w:lang w:eastAsia="en-AU"/>
    </w:rPr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right w:w="0" w:type="dxa"/>
      </w:tblCellMar>
    </w:tblPr>
    <w:tblStylePr w:type="firstRow">
      <w:pPr>
        <w:keepNext/>
        <w:wordWrap/>
      </w:pPr>
      <w:rPr>
        <w:rFonts w:ascii="Arial" w:hAnsi="Arial"/>
        <w:b w:val="0"/>
      </w:rPr>
      <w:tblPr/>
      <w:trPr>
        <w:tblHeader/>
      </w:trPr>
    </w:tblStylePr>
  </w:style>
  <w:style w:type="paragraph" w:styleId="BodyText1" w:customStyle="1">
    <w:name w:val="Body Text1"/>
    <w:basedOn w:val="Normal"/>
    <w:qFormat/>
    <w:rsid w:val="00FA1707"/>
    <w:pPr>
      <w:spacing w:after="120" w:line="240" w:lineRule="auto"/>
    </w:pPr>
    <w:rPr>
      <w:rFonts w:ascii="Cambria" w:hAnsi="Cambria" w:eastAsia="Times New Roman" w:cs="Times New Roman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643B"/>
    <w:pPr>
      <w:spacing w:after="160"/>
    </w:pPr>
    <w:rPr>
      <w:rFonts w:asciiTheme="minorHAnsi" w:hAnsiTheme="minorHAnsi" w:cstheme="minorBidi"/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1643B"/>
    <w:rPr>
      <w:rFonts w:ascii="Calibri" w:hAnsi="Calibri" w:cs="Calibri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337E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484BC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B5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5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webSettings" Target="webSettings.xml" Id="rId10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c4b2c377-c74f-46b8-b62e-9cefa93d8fc8" ContentTypeId="0x010100B7B479F47583304BA8B631462CC772D7" PreviousValue="true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inance Document" ma:contentTypeID="0x010100B7B479F47583304BA8B631462CC772D70005B38B9AD9C0B1408AB99B2B827F7B2E" ma:contentTypeVersion="33" ma:contentTypeDescription="Create a new document." ma:contentTypeScope="" ma:versionID="2983504b3b2d52223813c3bdad520493">
  <xsd:schema xmlns:xsd="http://www.w3.org/2001/XMLSchema" xmlns:xs="http://www.w3.org/2001/XMLSchema" xmlns:p="http://schemas.microsoft.com/office/2006/metadata/properties" xmlns:ns1="http://schemas.microsoft.com/sharepoint/v3" xmlns:ns2="a334ba3b-e131-42d3-95f3-2728f5a41884" xmlns:ns3="6a7e9632-768a-49bf-85ac-c69233ab2a52" xmlns:ns4="f9afac67-ad4e-477e-a6b2-e834d240f12a" targetNamespace="http://schemas.microsoft.com/office/2006/metadata/properties" ma:root="true" ma:fieldsID="2c7f4d1a9fbe800a960bb82cfd6c6552" ns1:_="" ns2:_="" ns3:_="" ns4:_="">
    <xsd:import namespace="http://schemas.microsoft.com/sharepoint/v3"/>
    <xsd:import namespace="a334ba3b-e131-42d3-95f3-2728f5a41884"/>
    <xsd:import namespace="6a7e9632-768a-49bf-85ac-c69233ab2a52"/>
    <xsd:import namespace="f9afac67-ad4e-477e-a6b2-e834d240f12a"/>
    <xsd:element name="properties">
      <xsd:complexType>
        <xsd:sequence>
          <xsd:element name="documentManagement">
            <xsd:complexType>
              <xsd:all>
                <xsd:element ref="ns2:Security_x0020_Classification" minOccurs="0"/>
                <xsd:element ref="ns2:Original_x0020_Date_x0020_Created" minOccurs="0"/>
                <xsd:element ref="ns2:TaxCatchAllLabel" minOccurs="0"/>
                <xsd:element ref="ns2:e0fcb3f570964638902a63147cd98219" minOccurs="0"/>
                <xsd:element ref="ns2:f0888ba7078d4a1bac90b097c1ed0fad" minOccurs="0"/>
                <xsd:element ref="ns2:of934ccb37d6451ba60cdb89c1817167" minOccurs="0"/>
                <xsd:element ref="ns2:TaxKeywordTaxHTField" minOccurs="0"/>
                <xsd:element ref="ns2:lf395e0388bc45bfb8642f07b9d090f4" minOccurs="0"/>
                <xsd:element ref="ns2:TaxCatchAll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lcf76f155ced4ddcb4097134ff3c332f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3:SharedWithUsers" minOccurs="0"/>
                <xsd:element ref="ns3:_dlc_DocId" minOccurs="0"/>
                <xsd:element ref="ns3:_dlc_DocIdUrl" minOccurs="0"/>
                <xsd:element ref="ns3:_dlc_DocIdPersistId" minOccurs="0"/>
                <xsd:element ref="ns4:MediaServiceObjectDetectorVersions" minOccurs="0"/>
                <xsd:element ref="ns1:_ip_UnifiedCompliancePolicyProperties" minOccurs="0"/>
                <xsd:element ref="ns1:_ip_UnifiedCompliancePolicyUIAction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4ba3b-e131-42d3-95f3-2728f5a41884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3" nillable="true" ma:displayName="Security Classification" ma:default="OFFICIAL" ma:format="Dropdown" ma:hidden="true" ma:internalName="Security_x0020_Classification" ma:readOnly="false">
      <xsd:simpleType>
        <xsd:union memberTypes="dms:Text">
          <xsd:simpleType>
            <xsd:restriction base="dms:Choice">
              <xsd:enumeration value="UNOFFICIAL"/>
              <xsd:enumeration value="OFFICIAL"/>
              <xsd:enumeration value="OFFICIAL:Sensitive"/>
              <xsd:enumeration value="OFFICIAL:Sensitive, Personal-Privacy"/>
              <xsd:enumeration value="OFFICIAL:Sensitive, Legal-Privilege"/>
              <xsd:enumeration value="OFFICIAL:Sensitive, Legislative-Secrecy"/>
              <xsd:enumeration value="OFFICIAL:Sensitive, SH:National-Cabinet"/>
              <xsd:enumeration value="OFFICIAL:Sensitive, SH:National-Cabinet, Personal-Privacy"/>
              <xsd:enumeration value="OFFICIAL:Sensitive, SH:National-Cabinet, Legislative-Secrecy"/>
              <xsd:enumeration value="OFFICIAL:Sensitive, SH:National-Cabinet, Legal-Privilege"/>
              <xsd:enumeration value="PROTECTED"/>
              <xsd:enumeration value="PROTECTED, Legal-Privilege"/>
              <xsd:enumeration value="PROTECTED, Personal-Privacy"/>
              <xsd:enumeration value="PROTECTED, Legislative-Secrecy"/>
              <xsd:enumeration value="PROTECTED SH:CABINET"/>
              <xsd:enumeration value="PROTECTED SH:CABINET, Personal-Privacy"/>
              <xsd:enumeration value="PROTECTED SH:CABINET, Legal-Privilege"/>
              <xsd:enumeration value="PROTECTED SH:CABINET, Legislative-Secrecy"/>
              <xsd:enumeration value="PROTECTED SH:National-Cabinet"/>
              <xsd:enumeration value="PROTECTED SH:National-Cabinet, Personal-Privacy"/>
              <xsd:enumeration value="PROTECTED SH:National-Cabinet, Legal-Privilege"/>
              <xsd:enumeration value="PROTECTED SH:National-Cabinet, Legislative-Secrecy"/>
              <xsd:enumeration value="UNCLASSIFIED"/>
              <xsd:enumeration value="UNCLASSIFIED - Sensitive: Personal"/>
              <xsd:enumeration value="UNCLASSIFIED - Sensitive: Legal"/>
              <xsd:enumeration value="UNCLASSIFIED - Sensitive"/>
              <xsd:enumeration value="For Official Use Only"/>
              <xsd:enumeration value="PROTECTED - Sensitive"/>
              <xsd:enumeration value="PROTECTED - Sensitive: Personal"/>
              <xsd:enumeration value="PROTECTED - Sensitive: Cabinet"/>
              <xsd:enumeration value="PROTECTED - Sensitive: Legal"/>
              <xsd:enumeration value="PROTECTED:CABINET"/>
            </xsd:restriction>
          </xsd:simpleType>
        </xsd:union>
      </xsd:simpleType>
    </xsd:element>
    <xsd:element name="Original_x0020_Date_x0020_Created" ma:index="8" nillable="true" ma:displayName="Original Date Created" ma:default="" ma:format="DateOnly" ma:internalName="Original_x0020_Date_x0020_Created">
      <xsd:simpleType>
        <xsd:restriction base="dms:DateTime"/>
      </xsd:simpleType>
    </xsd:element>
    <xsd:element name="TaxCatchAllLabel" ma:index="9" nillable="true" ma:displayName="Taxonomy Catch All Column1" ma:hidden="true" ma:list="{9eea89ee-b1b2-4a6f-a5d3-0d5d3da7d5fb}" ma:internalName="TaxCatchAllLabel" ma:readOnly="true" ma:showField="CatchAllDataLabel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0fcb3f570964638902a63147cd98219" ma:index="11" nillable="true" ma:taxonomy="true" ma:internalName="e0fcb3f570964638902a63147cd98219" ma:taxonomyFieldName="Organisation_x0020_Unit" ma:displayName="Organisation Unit" ma:default="2;#Charging Policy|cbcf5b89-4aab-4c5d-ba02-041c19cdb5b1" ma:fieldId="{e0fcb3f5-7096-4638-902a-63147cd98219}" ma:sspId="c4b2c377-c74f-46b8-b62e-9cefa93d8fc8" ma:termSetId="642ac736-c0d1-48cf-939c-a81b0e8934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0888ba7078d4a1bac90b097c1ed0fad" ma:index="13" nillable="true" ma:taxonomy="true" ma:internalName="f0888ba7078d4a1bac90b097c1ed0fad" ma:taxonomyFieldName="Initiating_x0020_Entity" ma:displayName="Initiating Entity" ma:default="1;#Department of Finance|fd660e8f-8f31-49bd-92a3-d31d4da31afe" ma:fieldId="{f0888ba7-078d-4a1b-ac90-b097c1ed0fad}" ma:sspId="c4b2c377-c74f-46b8-b62e-9cefa93d8fc8" ma:termSetId="1dd44c57-eb90-49d3-b71d-825941fd72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934ccb37d6451ba60cdb89c1817167" ma:index="15" nillable="true" ma:taxonomy="true" ma:internalName="of934ccb37d6451ba60cdb89c1817167" ma:taxonomyFieldName="About_x0020_Entity" ma:displayName="About Entity" ma:default="1;#Department of Finance|fd660e8f-8f31-49bd-92a3-d31d4da31afe" ma:fieldId="{8f934ccb-37d6-451b-a60c-db89c1817167}" ma:sspId="c4b2c377-c74f-46b8-b62e-9cefa93d8fc8" ma:termSetId="1dd44c57-eb90-49d3-b71d-825941fd72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Enterprise Keywords" ma:fieldId="{23f27201-bee3-471e-b2e7-b64fd8b7ca38}" ma:taxonomyMulti="true" ma:sspId="c4b2c377-c74f-46b8-b62e-9cefa93d8fc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lf395e0388bc45bfb8642f07b9d090f4" ma:index="20" nillable="true" ma:taxonomy="true" ma:internalName="lf395e0388bc45bfb8642f07b9d090f4" ma:taxonomyFieldName="Function_x0020_and_x0020_Activity" ma:displayName="Function and Activity" ma:default="" ma:fieldId="{5f395e03-88bc-45bf-b864-2f07b9d090f4}" ma:sspId="c4b2c377-c74f-46b8-b62e-9cefa93d8fc8" ma:termSetId="d6a09c5b-e950-47cc-8e6b-7e27719f9f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9eea89ee-b1b2-4a6f-a5d3-0d5d3da7d5fb}" ma:internalName="TaxCatchAll" ma:showField="CatchAllData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e9632-768a-49bf-85ac-c69233ab2a52" elementFormDefault="qualified">
    <xsd:import namespace="http://schemas.microsoft.com/office/2006/documentManagement/types"/>
    <xsd:import namespace="http://schemas.microsoft.com/office/infopath/2007/PartnerControls"/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3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fac67-ad4e-477e-a6b2-e834d240f1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c4b2c377-c74f-46b8-b62e-9cefa93d8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34ba3b-e131-42d3-95f3-2728f5a41884">
      <Value>33</Value>
      <Value>2</Value>
      <Value>1</Value>
    </TaxCatchAll>
    <TaxKeywordTaxHTField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[SEC=UNOFFICIAL]</TermName>
          <TermId xmlns="http://schemas.microsoft.com/office/infopath/2007/PartnerControls">c5095c15-4234-4e92-adf8-afe43cfbe4c5</TermId>
        </TermInfo>
      </Terms>
    </TaxKeywordTaxHTField>
    <_dlc_DocId xmlns="6a7e9632-768a-49bf-85ac-c69233ab2a52">FIN33521-1552707537-17519</_dlc_DocId>
    <_dlc_DocIdUrl xmlns="6a7e9632-768a-49bf-85ac-c69233ab2a52">
      <Url>https://financegovau.sharepoint.com/sites/M365_DoF_50033521/_layouts/15/DocIdRedir.aspx?ID=FIN33521-1552707537-17519</Url>
      <Description>FIN33521-1552707537-17519</Description>
    </_dlc_DocIdUrl>
    <Original_x0020_Date_x0020_Created xmlns="a334ba3b-e131-42d3-95f3-2728f5a41884" xsi:nil="true"/>
    <of934ccb37d6451ba60cdb89c1817167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Finance</TermName>
          <TermId xmlns="http://schemas.microsoft.com/office/infopath/2007/PartnerControls">fd660e8f-8f31-49bd-92a3-d31d4da31afe</TermId>
        </TermInfo>
      </Terms>
    </of934ccb37d6451ba60cdb89c1817167>
    <Security_x0020_Classification xmlns="a334ba3b-e131-42d3-95f3-2728f5a41884">PROTECTED SH:CABINET</Security_x0020_Classification>
    <e0fcb3f570964638902a63147cd98219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Charging Policy</TermName>
          <TermId xmlns="http://schemas.microsoft.com/office/infopath/2007/PartnerControls">cbcf5b89-4aab-4c5d-ba02-041c19cdb5b1</TermId>
        </TermInfo>
      </Terms>
    </e0fcb3f570964638902a63147cd98219>
    <lf395e0388bc45bfb8642f07b9d090f4 xmlns="a334ba3b-e131-42d3-95f3-2728f5a41884">
      <Terms xmlns="http://schemas.microsoft.com/office/infopath/2007/PartnerControls"/>
    </lf395e0388bc45bfb8642f07b9d090f4>
    <f0888ba7078d4a1bac90b097c1ed0fad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Finance</TermName>
          <TermId xmlns="http://schemas.microsoft.com/office/infopath/2007/PartnerControls">fd660e8f-8f31-49bd-92a3-d31d4da31afe</TermId>
        </TermInfo>
      </Terms>
    </f0888ba7078d4a1bac90b097c1ed0fad>
    <lcf76f155ced4ddcb4097134ff3c332f xmlns="f9afac67-ad4e-477e-a6b2-e834d240f12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DC6B02-C94E-4F78-869C-7957180119C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60A88F8-7F53-4E4C-BFAE-848A5D30A8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8E2099-8F61-4851-9711-A0164FA9A1B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8C2F52A-5049-454A-82FE-0550F46938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34ba3b-e131-42d3-95f3-2728f5a41884"/>
    <ds:schemaRef ds:uri="6a7e9632-768a-49bf-85ac-c69233ab2a52"/>
    <ds:schemaRef ds:uri="f9afac67-ad4e-477e-a6b2-e834d240f1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D509211-81DB-4397-A88E-DBC7E44DCF5F}">
  <ds:schemaRefs>
    <ds:schemaRef ds:uri="http://schemas.microsoft.com/office/2006/metadata/properties"/>
    <ds:schemaRef ds:uri="http://schemas.microsoft.com/office/infopath/2007/PartnerControls"/>
    <ds:schemaRef ds:uri="a334ba3b-e131-42d3-95f3-2728f5a41884"/>
    <ds:schemaRef ds:uri="6a7e9632-768a-49bf-85ac-c69233ab2a52"/>
    <ds:schemaRef ds:uri="f9afac67-ad4e-477e-a6b2-e834d240f12a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0E151B07-39E8-48EE-BF76-8352ED730C6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Department of Finance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Power, Jade</dc:creator>
  <cp:keywords>[SEC=UNOFFICIAL]</cp:keywords>
  <dc:description/>
  <cp:lastModifiedBy>Macadam, Hugh</cp:lastModifiedBy>
  <cp:revision>158</cp:revision>
  <cp:lastPrinted>2022-12-03T01:07:00Z</cp:lastPrinted>
  <dcterms:created xsi:type="dcterms:W3CDTF">2025-08-28T14:11:00Z</dcterms:created>
  <dcterms:modified xsi:type="dcterms:W3CDTF">2026-09-16T02:41:11Z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0x010100B7B479F47583304BA8B631462CC772D70005B38B9AD9C0B1408AB99B2B827F7B2E</vt:lpwstr>
  </property>
  <property fmtid="{D5CDD505-2E9C-101B-9397-08002B2CF9AE}" pid="3" name="AbtEntity">
    <vt:lpwstr>1;#Department of Finance|fd660e8f-8f31-49bd-92a3-d31d4da31afe</vt:lpwstr>
  </property>
  <property fmtid="{D5CDD505-2E9C-101B-9397-08002B2CF9AE}" pid="4" name="OrgUnit">
    <vt:lpwstr>2;#Charging Policy|cbcf5b89-4aab-4c5d-ba02-041c19cdb5b1</vt:lpwstr>
  </property>
  <property fmtid="{D5CDD505-2E9C-101B-9397-08002B2CF9AE}" pid="5" name="InitiatingEntity">
    <vt:lpwstr>1;#Department of Finance|fd660e8f-8f31-49bd-92a3-d31d4da31afe</vt:lpwstr>
  </property>
  <property fmtid="{D5CDD505-2E9C-101B-9397-08002B2CF9AE}" pid="6" name="Function and Activity">
    <vt:lpwstr/>
  </property>
  <property fmtid="{D5CDD505-2E9C-101B-9397-08002B2CF9AE}" pid="7" name="_dlc_DocIdItemGuid">
    <vt:lpwstr>cf140e0b-2981-4e1a-a789-8df6b1c433c0</vt:lpwstr>
  </property>
  <property fmtid="{D5CDD505-2E9C-101B-9397-08002B2CF9AE}" pid="8" name="EmReceivedByName">
    <vt:lpwstr/>
  </property>
  <property fmtid="{D5CDD505-2E9C-101B-9397-08002B2CF9AE}" pid="9" name="Order">
    <vt:r8>895000</vt:r8>
  </property>
  <property fmtid="{D5CDD505-2E9C-101B-9397-08002B2CF9AE}" pid="10" name="EmCon">
    <vt:lpwstr/>
  </property>
  <property fmtid="{D5CDD505-2E9C-101B-9397-08002B2CF9AE}" pid="11" name="EmFromSMTPAddress">
    <vt:lpwstr/>
  </property>
  <property fmtid="{D5CDD505-2E9C-101B-9397-08002B2CF9AE}" pid="12" name="EmCompanies">
    <vt:lpwstr/>
  </property>
  <property fmtid="{D5CDD505-2E9C-101B-9397-08002B2CF9AE}" pid="13" name="EmSubject">
    <vt:lpwstr/>
  </property>
  <property fmtid="{D5CDD505-2E9C-101B-9397-08002B2CF9AE}" pid="14" name="EmAttachCount">
    <vt:lpwstr/>
  </property>
  <property fmtid="{D5CDD505-2E9C-101B-9397-08002B2CF9AE}" pid="15" name="EmToAddress">
    <vt:lpwstr/>
  </property>
  <property fmtid="{D5CDD505-2E9C-101B-9397-08002B2CF9AE}" pid="16" name="EmReceivedOnBehalfOfName">
    <vt:lpwstr/>
  </property>
  <property fmtid="{D5CDD505-2E9C-101B-9397-08002B2CF9AE}" pid="17" name="EmCategory">
    <vt:lpwstr/>
  </property>
  <property fmtid="{D5CDD505-2E9C-101B-9397-08002B2CF9AE}" pid="18" name="EmConversationIndex">
    <vt:lpwstr/>
  </property>
  <property fmtid="{D5CDD505-2E9C-101B-9397-08002B2CF9AE}" pid="19" name="EmBody">
    <vt:lpwstr/>
  </property>
  <property fmtid="{D5CDD505-2E9C-101B-9397-08002B2CF9AE}" pid="20" name="EmHasAttachments">
    <vt:bool>false</vt:bool>
  </property>
  <property fmtid="{D5CDD505-2E9C-101B-9397-08002B2CF9AE}" pid="21" name="EmRetentionPolicyName">
    <vt:lpwstr/>
  </property>
  <property fmtid="{D5CDD505-2E9C-101B-9397-08002B2CF9AE}" pid="22" name="EmReplyRecipientNames">
    <vt:lpwstr/>
  </property>
  <property fmtid="{D5CDD505-2E9C-101B-9397-08002B2CF9AE}" pid="23" name="EmReplyRecipients">
    <vt:lpwstr/>
  </property>
  <property fmtid="{D5CDD505-2E9C-101B-9397-08002B2CF9AE}" pid="24" name="EmCC">
    <vt:lpwstr/>
  </property>
  <property fmtid="{D5CDD505-2E9C-101B-9397-08002B2CF9AE}" pid="25" name="EmFromName">
    <vt:lpwstr/>
  </property>
  <property fmtid="{D5CDD505-2E9C-101B-9397-08002B2CF9AE}" pid="26" name="EmBCCSMTPAddress">
    <vt:lpwstr/>
  </property>
  <property fmtid="{D5CDD505-2E9C-101B-9397-08002B2CF9AE}" pid="27" name="About Entity">
    <vt:lpwstr>1;#Department of Finance|fd660e8f-8f31-49bd-92a3-d31d4da31afe</vt:lpwstr>
  </property>
  <property fmtid="{D5CDD505-2E9C-101B-9397-08002B2CF9AE}" pid="28" name="EmTo">
    <vt:lpwstr/>
  </property>
  <property fmtid="{D5CDD505-2E9C-101B-9397-08002B2CF9AE}" pid="29" name="EmFrom">
    <vt:lpwstr/>
  </property>
  <property fmtid="{D5CDD505-2E9C-101B-9397-08002B2CF9AE}" pid="30" name="EmAttachmentNames">
    <vt:lpwstr/>
  </property>
  <property fmtid="{D5CDD505-2E9C-101B-9397-08002B2CF9AE}" pid="31" name="EmToSMTPAddress">
    <vt:lpwstr/>
  </property>
  <property fmtid="{D5CDD505-2E9C-101B-9397-08002B2CF9AE}" pid="32" name="EmSentOnBehalfOfName">
    <vt:lpwstr/>
  </property>
  <property fmtid="{D5CDD505-2E9C-101B-9397-08002B2CF9AE}" pid="33" name="Initiating Entity">
    <vt:lpwstr>1;#Department of Finance|fd660e8f-8f31-49bd-92a3-d31d4da31afe</vt:lpwstr>
  </property>
  <property fmtid="{D5CDD505-2E9C-101B-9397-08002B2CF9AE}" pid="34" name="EmCCSMTPAddress">
    <vt:lpwstr/>
  </property>
  <property fmtid="{D5CDD505-2E9C-101B-9397-08002B2CF9AE}" pid="35" name="Organisation Unit">
    <vt:lpwstr>2;#Charging Policy|cbcf5b89-4aab-4c5d-ba02-041c19cdb5b1</vt:lpwstr>
  </property>
  <property fmtid="{D5CDD505-2E9C-101B-9397-08002B2CF9AE}" pid="36" name="EmConversationID">
    <vt:lpwstr/>
  </property>
  <property fmtid="{D5CDD505-2E9C-101B-9397-08002B2CF9AE}" pid="37" name="EmBCC">
    <vt:lpwstr/>
  </property>
  <property fmtid="{D5CDD505-2E9C-101B-9397-08002B2CF9AE}" pid="38" name="EmID">
    <vt:lpwstr/>
  </property>
  <property fmtid="{D5CDD505-2E9C-101B-9397-08002B2CF9AE}" pid="39" name="MediaServiceImageTags">
    <vt:lpwstr/>
  </property>
  <property fmtid="{D5CDD505-2E9C-101B-9397-08002B2CF9AE}" pid="40" name="ClassificationContentMarkingHeaderShapeIds">
    <vt:lpwstr>2,3,4</vt:lpwstr>
  </property>
  <property fmtid="{D5CDD505-2E9C-101B-9397-08002B2CF9AE}" pid="41" name="ClassificationContentMarkingHeaderFontProps">
    <vt:lpwstr>#ff0000,12,Calibri</vt:lpwstr>
  </property>
  <property fmtid="{D5CDD505-2E9C-101B-9397-08002B2CF9AE}" pid="42" name="ClassificationContentMarkingHeaderText">
    <vt:lpwstr>SEC=UNOFFICIAL</vt:lpwstr>
  </property>
  <property fmtid="{D5CDD505-2E9C-101B-9397-08002B2CF9AE}" pid="43" name="MSIP_Label_6af89f2f-9671-4583-84ec-9b406935fc32_Enabled">
    <vt:lpwstr>true</vt:lpwstr>
  </property>
  <property fmtid="{D5CDD505-2E9C-101B-9397-08002B2CF9AE}" pid="44" name="MSIP_Label_6af89f2f-9671-4583-84ec-9b406935fc32_SetDate">
    <vt:lpwstr>2023-02-22T02:11:50Z</vt:lpwstr>
  </property>
  <property fmtid="{D5CDD505-2E9C-101B-9397-08002B2CF9AE}" pid="45" name="MSIP_Label_6af89f2f-9671-4583-84ec-9b406935fc32_Name">
    <vt:lpwstr>UNOFFICIAL</vt:lpwstr>
  </property>
  <property fmtid="{D5CDD505-2E9C-101B-9397-08002B2CF9AE}" pid="46" name="MSIP_Label_6af89f2f-9671-4583-84ec-9b406935fc32_SiteId">
    <vt:lpwstr>08954cee-4782-4ff6-9ad5-1997dccef4b0</vt:lpwstr>
  </property>
  <property fmtid="{D5CDD505-2E9C-101B-9397-08002B2CF9AE}" pid="47" name="PM_DisplayValueSecClassificationWithQualifier">
    <vt:lpwstr>UNOFFICIAL</vt:lpwstr>
  </property>
  <property fmtid="{D5CDD505-2E9C-101B-9397-08002B2CF9AE}" pid="48" name="PM_Display">
    <vt:lpwstr>UNOFFICIAL</vt:lpwstr>
  </property>
  <property fmtid="{D5CDD505-2E9C-101B-9397-08002B2CF9AE}" pid="49" name="PM_ProtectiveMarkingValue_Header">
    <vt:lpwstr>UNOFFICIAL</vt:lpwstr>
  </property>
  <property fmtid="{D5CDD505-2E9C-101B-9397-08002B2CF9AE}" pid="50" name="PM_ProtectiveMarkingValue_Footer">
    <vt:lpwstr>UNOFFICIAL</vt:lpwstr>
  </property>
  <property fmtid="{D5CDD505-2E9C-101B-9397-08002B2CF9AE}" pid="51" name="PM_InsertionValue">
    <vt:lpwstr>UNOFFICIAL</vt:lpwstr>
  </property>
  <property fmtid="{D5CDD505-2E9C-101B-9397-08002B2CF9AE}" pid="52" name="PM_Qualifier">
    <vt:lpwstr/>
  </property>
  <property fmtid="{D5CDD505-2E9C-101B-9397-08002B2CF9AE}" pid="53" name="PM_Caveats_Count">
    <vt:lpwstr>0</vt:lpwstr>
  </property>
  <property fmtid="{D5CDD505-2E9C-101B-9397-08002B2CF9AE}" pid="54" name="PM_OriginationTimeStamp">
    <vt:lpwstr>2023-02-22T02:11:50Z</vt:lpwstr>
  </property>
  <property fmtid="{D5CDD505-2E9C-101B-9397-08002B2CF9AE}" pid="55" name="PM_Originating_FileId">
    <vt:lpwstr>F6792F3C03C345FDAE844DCB393AB681</vt:lpwstr>
  </property>
  <property fmtid="{D5CDD505-2E9C-101B-9397-08002B2CF9AE}" pid="56" name="PM_SecurityClassification_Prev">
    <vt:lpwstr>UNOFFICIAL</vt:lpwstr>
  </property>
  <property fmtid="{D5CDD505-2E9C-101B-9397-08002B2CF9AE}" pid="57" name="PM_Qualifier_Prev">
    <vt:lpwstr/>
  </property>
  <property fmtid="{D5CDD505-2E9C-101B-9397-08002B2CF9AE}" pid="58" name="PM_SecurityClassification">
    <vt:lpwstr>UNOFFICIAL</vt:lpwstr>
  </property>
  <property fmtid="{D5CDD505-2E9C-101B-9397-08002B2CF9AE}" pid="59" name="PM_Originator_Hash_SHA1">
    <vt:lpwstr>2A0C81B6CA320C7166B4B190F3F85A0BB222FF98</vt:lpwstr>
  </property>
  <property fmtid="{D5CDD505-2E9C-101B-9397-08002B2CF9AE}" pid="60" name="PM_ProtectiveMarkingImage_Header">
    <vt:lpwstr>C:\Program Files\Common Files\janusNET Shared\janusSEAL\Images\DocumentSlashBlue.png</vt:lpwstr>
  </property>
  <property fmtid="{D5CDD505-2E9C-101B-9397-08002B2CF9AE}" pid="61" name="PM_ProtectiveMarkingImage_Footer">
    <vt:lpwstr>C:\Program Files\Common Files\janusNET Shared\janusSEAL\Images\DocumentSlashBlue.png</vt:lpwstr>
  </property>
  <property fmtid="{D5CDD505-2E9C-101B-9397-08002B2CF9AE}" pid="62" name="PM_Namespace">
    <vt:lpwstr>gov.au</vt:lpwstr>
  </property>
  <property fmtid="{D5CDD505-2E9C-101B-9397-08002B2CF9AE}" pid="63" name="PM_Version">
    <vt:lpwstr>2018.4</vt:lpwstr>
  </property>
  <property fmtid="{D5CDD505-2E9C-101B-9397-08002B2CF9AE}" pid="64" name="PM_Note">
    <vt:lpwstr/>
  </property>
  <property fmtid="{D5CDD505-2E9C-101B-9397-08002B2CF9AE}" pid="65" name="PM_Markers">
    <vt:lpwstr/>
  </property>
  <property fmtid="{D5CDD505-2E9C-101B-9397-08002B2CF9AE}" pid="66" name="PMUuid">
    <vt:lpwstr>v=2022.2;d=gov.au;g=65417EFE-F3B9-5E66-BD91-1E689FEC2EA6</vt:lpwstr>
  </property>
  <property fmtid="{D5CDD505-2E9C-101B-9397-08002B2CF9AE}" pid="67" name="PM_Hash_Version">
    <vt:lpwstr>2022.1</vt:lpwstr>
  </property>
  <property fmtid="{D5CDD505-2E9C-101B-9397-08002B2CF9AE}" pid="68" name="PM_Hash_Salt_Prev">
    <vt:lpwstr>B2B2C2BA64A09FC2C521BD61FC2F1B29</vt:lpwstr>
  </property>
  <property fmtid="{D5CDD505-2E9C-101B-9397-08002B2CF9AE}" pid="69" name="PM_Hash_Salt">
    <vt:lpwstr>BCA31097F8B24EE950CED8DA2B05BB8C</vt:lpwstr>
  </property>
  <property fmtid="{D5CDD505-2E9C-101B-9397-08002B2CF9AE}" pid="70" name="PM_Hash_SHA1">
    <vt:lpwstr>64C169C287135CB84E7B51E41976C69391EC458A</vt:lpwstr>
  </property>
  <property fmtid="{D5CDD505-2E9C-101B-9397-08002B2CF9AE}" pid="71" name="PM_OriginatorUserAccountName_SHA256">
    <vt:lpwstr>9C0D0B09893BE2EAB6117FA692AAD5A3EB0EA40417C488F466CB44683ABC8F58</vt:lpwstr>
  </property>
  <property fmtid="{D5CDD505-2E9C-101B-9397-08002B2CF9AE}" pid="72" name="PM_OriginatorDomainName_SHA256">
    <vt:lpwstr>325440F6CA31C4C3BCE4433552DC42928CAAD3E2731ABE35FDE729ECEB763AF0</vt:lpwstr>
  </property>
  <property fmtid="{D5CDD505-2E9C-101B-9397-08002B2CF9AE}" pid="73" name="TaxKeyword">
    <vt:lpwstr>33;#[SEC=UNOFFICIAL]|c5095c15-4234-4e92-adf8-afe43cfbe4c5</vt:lpwstr>
  </property>
  <property fmtid="{D5CDD505-2E9C-101B-9397-08002B2CF9AE}" pid="74" name="PMHMAC">
    <vt:lpwstr>v=2022.1;a=SHA256;h=D29BF2150840BE3980BFB62D1C407769B4947D173F63ACEE2DB625000A834EDA</vt:lpwstr>
  </property>
  <property fmtid="{D5CDD505-2E9C-101B-9397-08002B2CF9AE}" pid="75" name="MSIP_Label_6af89f2f-9671-4583-84ec-9b406935fc32_Method">
    <vt:lpwstr>Privileged</vt:lpwstr>
  </property>
  <property fmtid="{D5CDD505-2E9C-101B-9397-08002B2CF9AE}" pid="76" name="MSIP_Label_6af89f2f-9671-4583-84ec-9b406935fc32_ContentBits">
    <vt:lpwstr>3</vt:lpwstr>
  </property>
  <property fmtid="{D5CDD505-2E9C-101B-9397-08002B2CF9AE}" pid="77" name="MSIP_Label_6af89f2f-9671-4583-84ec-9b406935fc32_ActionId">
    <vt:lpwstr>c455df3a90b443a28d255ce2afaeeb4f</vt:lpwstr>
  </property>
  <property fmtid="{D5CDD505-2E9C-101B-9397-08002B2CF9AE}" pid="78" name="Organisation_x0020_Unit">
    <vt:lpwstr>2;#Charging Policy|cbcf5b89-4aab-4c5d-ba02-041c19cdb5b1</vt:lpwstr>
  </property>
  <property fmtid="{D5CDD505-2E9C-101B-9397-08002B2CF9AE}" pid="79" name="About_x0020_Entity">
    <vt:lpwstr>1;#Department of Finance|fd660e8f-8f31-49bd-92a3-d31d4da31afe</vt:lpwstr>
  </property>
  <property fmtid="{D5CDD505-2E9C-101B-9397-08002B2CF9AE}" pid="80" name="Function_x0020_and_x0020_Activity">
    <vt:lpwstr/>
  </property>
  <property fmtid="{D5CDD505-2E9C-101B-9397-08002B2CF9AE}" pid="81" name="Initiating_x0020_Entity">
    <vt:lpwstr>1;#Department of Finance|fd660e8f-8f31-49bd-92a3-d31d4da31afe</vt:lpwstr>
  </property>
  <property fmtid="{D5CDD505-2E9C-101B-9397-08002B2CF9AE}" pid="82" name="docLang">
    <vt:lpwstr>en</vt:lpwstr>
  </property>
  <property fmtid="{D5CDD505-2E9C-101B-9397-08002B2CF9AE}" pid="83" name="PM_Expires">
    <vt:lpwstr/>
  </property>
  <property fmtid="{D5CDD505-2E9C-101B-9397-08002B2CF9AE}" pid="84" name="PM_DownTo">
    <vt:lpwstr/>
  </property>
</Properties>
</file>