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9CB6" w14:textId="2937094D" w:rsidR="00F83598" w:rsidRDefault="00665EBF" w:rsidP="00B42945">
      <w:bookmarkStart w:id="0" w:name="_Hlk213680170"/>
      <w:bookmarkStart w:id="1" w:name="_Toc53573191"/>
      <w:bookmarkStart w:id="2" w:name="_Toc53573619"/>
      <w:bookmarkEnd w:id="0"/>
      <w:r>
        <w:rPr>
          <w:noProof/>
        </w:rPr>
        <w:drawing>
          <wp:anchor distT="0" distB="0" distL="114300" distR="114300" simplePos="0" relativeHeight="251658240" behindDoc="1" locked="0" layoutInCell="1" allowOverlap="1" wp14:anchorId="08D091C2" wp14:editId="3955BDC5">
            <wp:simplePos x="0" y="0"/>
            <wp:positionH relativeFrom="page">
              <wp:posOffset>-1865</wp:posOffset>
            </wp:positionH>
            <wp:positionV relativeFrom="paragraph">
              <wp:posOffset>-898715</wp:posOffset>
            </wp:positionV>
            <wp:extent cx="7560000" cy="2347200"/>
            <wp:effectExtent l="0" t="0" r="3175"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60000" cy="23472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bookmarkEnd w:id="2"/>
    <w:p w14:paraId="1A252207" w14:textId="214E8962" w:rsidR="005E23B2" w:rsidRDefault="00B42945" w:rsidP="00B42945">
      <w:pPr>
        <w:pStyle w:val="Heading1"/>
      </w:pPr>
      <w:r>
        <w:t>Quick wins for entities</w:t>
      </w:r>
      <w:r w:rsidR="00136204" w:rsidRPr="00136204">
        <w:rPr>
          <w:rFonts w:asciiTheme="minorHAnsi" w:eastAsia="Times New Roman" w:hAnsiTheme="minorHAnsi" w:cstheme="minorBidi"/>
          <w:bCs w:val="0"/>
          <w:color w:val="auto"/>
          <w:sz w:val="22"/>
          <w:szCs w:val="22"/>
        </w:rPr>
        <w:t xml:space="preserve"> </w:t>
      </w:r>
      <w:r w:rsidR="00136204" w:rsidRPr="00136204">
        <w:t xml:space="preserve">to </w:t>
      </w:r>
      <w:r w:rsidR="00136204">
        <w:t xml:space="preserve">create </w:t>
      </w:r>
      <w:r w:rsidR="00136204" w:rsidRPr="00136204">
        <w:t>inclusive workplaces</w:t>
      </w:r>
    </w:p>
    <w:p w14:paraId="1E908B9E" w14:textId="77777777" w:rsidR="00B42945" w:rsidRDefault="00B42945" w:rsidP="00A50B21"/>
    <w:p w14:paraId="34072B61" w14:textId="77777777" w:rsidR="00950EFB" w:rsidRDefault="00950EFB" w:rsidP="00A50B21"/>
    <w:p w14:paraId="0CE5DFD6" w14:textId="234561F9" w:rsidR="00A50B21" w:rsidRDefault="00AA252A" w:rsidP="00A50B21">
      <w:r>
        <w:t xml:space="preserve">Below are </w:t>
      </w:r>
      <w:r w:rsidR="005E2FB5">
        <w:t>‘</w:t>
      </w:r>
      <w:r w:rsidR="00587E76">
        <w:t>quick</w:t>
      </w:r>
      <w:r w:rsidR="005E2FB5">
        <w:t xml:space="preserve"> wins’ </w:t>
      </w:r>
      <w:r>
        <w:t>to</w:t>
      </w:r>
      <w:r w:rsidR="00800433">
        <w:t xml:space="preserve"> support entities in creating more accessible and inclusive APS office premises</w:t>
      </w:r>
      <w:r w:rsidR="00192705">
        <w:t xml:space="preserve">. The quick wins </w:t>
      </w:r>
      <w:r w:rsidR="00800433">
        <w:t xml:space="preserve">can be implemented without </w:t>
      </w:r>
      <w:r w:rsidR="005E2FB5">
        <w:t>significant financial outlay and immediately provide dignified access.</w:t>
      </w:r>
      <w:r w:rsidR="00F83598" w:rsidRPr="00F83598">
        <w:t xml:space="preserve"> </w:t>
      </w:r>
      <w:bookmarkStart w:id="3" w:name="_Toc53573622"/>
    </w:p>
    <w:p w14:paraId="6AC2C814" w14:textId="4D968561" w:rsidR="00F83598" w:rsidRDefault="00E06651" w:rsidP="00F24506">
      <w:pPr>
        <w:pStyle w:val="Heading2"/>
      </w:pPr>
      <w:r>
        <w:t>Travel to and from the office</w:t>
      </w:r>
    </w:p>
    <w:p w14:paraId="4FF69DF3" w14:textId="3634D26B" w:rsidR="00E06651" w:rsidRDefault="00F83598" w:rsidP="00F83598">
      <w:r w:rsidRPr="00F83598">
        <w:t>E</w:t>
      </w:r>
      <w:r w:rsidR="00E06651">
        <w:t>ntities should consider</w:t>
      </w:r>
      <w:r w:rsidR="007A4C45">
        <w:t xml:space="preserve"> c</w:t>
      </w:r>
      <w:r w:rsidR="00E06651">
        <w:t>reating</w:t>
      </w:r>
      <w:r w:rsidR="00E06651">
        <w:rPr>
          <w:spacing w:val="-3"/>
        </w:rPr>
        <w:t xml:space="preserve"> </w:t>
      </w:r>
      <w:r w:rsidR="00E06651">
        <w:t>a</w:t>
      </w:r>
      <w:r w:rsidR="00E06651">
        <w:rPr>
          <w:spacing w:val="-5"/>
        </w:rPr>
        <w:t xml:space="preserve"> </w:t>
      </w:r>
      <w:r w:rsidR="00E06651">
        <w:t>building</w:t>
      </w:r>
      <w:r w:rsidR="00E06651">
        <w:rPr>
          <w:spacing w:val="-3"/>
        </w:rPr>
        <w:t xml:space="preserve"> </w:t>
      </w:r>
      <w:r w:rsidR="00E06651">
        <w:t>accessibility</w:t>
      </w:r>
      <w:r w:rsidR="00E06651">
        <w:rPr>
          <w:spacing w:val="-2"/>
        </w:rPr>
        <w:t xml:space="preserve"> </w:t>
      </w:r>
      <w:r w:rsidR="00E06651">
        <w:t>guide</w:t>
      </w:r>
      <w:r w:rsidR="00E06651">
        <w:rPr>
          <w:spacing w:val="-3"/>
        </w:rPr>
        <w:t xml:space="preserve"> </w:t>
      </w:r>
      <w:r w:rsidR="00E06651">
        <w:t>for</w:t>
      </w:r>
      <w:r w:rsidR="00E06651">
        <w:rPr>
          <w:spacing w:val="-4"/>
        </w:rPr>
        <w:t xml:space="preserve"> </w:t>
      </w:r>
      <w:r w:rsidR="00E06651">
        <w:t>their</w:t>
      </w:r>
      <w:r w:rsidR="00E06651">
        <w:rPr>
          <w:spacing w:val="-4"/>
        </w:rPr>
        <w:t xml:space="preserve"> </w:t>
      </w:r>
      <w:r w:rsidR="00E06651">
        <w:t>tenancies.</w:t>
      </w:r>
      <w:r w:rsidR="00E06651">
        <w:rPr>
          <w:spacing w:val="-1"/>
        </w:rPr>
        <w:t xml:space="preserve"> </w:t>
      </w:r>
      <w:r w:rsidR="00E06651">
        <w:t>This</w:t>
      </w:r>
      <w:r w:rsidR="00E06651">
        <w:rPr>
          <w:spacing w:val="-2"/>
        </w:rPr>
        <w:t xml:space="preserve"> </w:t>
      </w:r>
      <w:r w:rsidR="00E06651">
        <w:t>is supported</w:t>
      </w:r>
      <w:r w:rsidR="00E06651">
        <w:rPr>
          <w:spacing w:val="-5"/>
        </w:rPr>
        <w:t xml:space="preserve"> </w:t>
      </w:r>
      <w:r w:rsidR="00E06651">
        <w:t xml:space="preserve">by the Finance template </w:t>
      </w:r>
      <w:hyperlink r:id="rId14" w:history="1">
        <w:r w:rsidR="005E2FB5" w:rsidRPr="005E2FB5">
          <w:rPr>
            <w:rStyle w:val="Hyperlink"/>
            <w:rFonts w:cstheme="minorBidi"/>
          </w:rPr>
          <w:t xml:space="preserve">How to create a Building Accessibility Guide </w:t>
        </w:r>
      </w:hyperlink>
    </w:p>
    <w:p w14:paraId="40245C6C" w14:textId="77777777" w:rsidR="00BE1C01" w:rsidRDefault="00BE1C01" w:rsidP="0043718A">
      <w:pPr>
        <w:pStyle w:val="Boxed1Text"/>
        <w:spacing w:before="0" w:line="160" w:lineRule="atLeast"/>
      </w:pPr>
      <w:r w:rsidRPr="00BE1C01">
        <w:rPr>
          <w:b/>
          <w:bCs/>
        </w:rPr>
        <w:t>Easy Wins</w:t>
      </w:r>
      <w:r>
        <w:t xml:space="preserve"> </w:t>
      </w:r>
    </w:p>
    <w:p w14:paraId="12BE363C" w14:textId="3F543597" w:rsidR="00BE1C01" w:rsidRDefault="00BE1C01" w:rsidP="00BE1C01">
      <w:pPr>
        <w:pStyle w:val="Boxed1Text"/>
        <w:spacing w:before="120" w:line="160" w:lineRule="atLeast"/>
      </w:pPr>
      <w:r>
        <w:t>Below are some simple solutions to improve dignified accessibility in the travel to and from the office category:</w:t>
      </w:r>
    </w:p>
    <w:p w14:paraId="263356FE" w14:textId="7A1F3371" w:rsidR="00BE1C01" w:rsidRDefault="00BE1C01" w:rsidP="00DC64C5">
      <w:pPr>
        <w:pStyle w:val="Boxed1Text"/>
        <w:numPr>
          <w:ilvl w:val="0"/>
          <w:numId w:val="8"/>
        </w:numPr>
        <w:spacing w:before="120" w:line="160" w:lineRule="atLeast"/>
      </w:pPr>
      <w:r>
        <w:t>ensure that the accessible entrance remains unlocked during business hours.</w:t>
      </w:r>
    </w:p>
    <w:p w14:paraId="1A9D14C9" w14:textId="13E7FE33" w:rsidR="00BE1C01" w:rsidRDefault="00BE1C01" w:rsidP="00DC64C5">
      <w:pPr>
        <w:pStyle w:val="Boxed1Text"/>
        <w:numPr>
          <w:ilvl w:val="0"/>
          <w:numId w:val="8"/>
        </w:numPr>
        <w:spacing w:before="120" w:line="160" w:lineRule="atLeast"/>
      </w:pPr>
      <w:r>
        <w:t>relocate items on pathways that cause physical barriers.</w:t>
      </w:r>
    </w:p>
    <w:p w14:paraId="17331393" w14:textId="460FB707" w:rsidR="00BE1C01" w:rsidRDefault="00BE1C01" w:rsidP="00DC64C5">
      <w:pPr>
        <w:pStyle w:val="Boxed1Text"/>
        <w:numPr>
          <w:ilvl w:val="0"/>
          <w:numId w:val="8"/>
        </w:numPr>
        <w:spacing w:before="120" w:line="160" w:lineRule="atLeast"/>
      </w:pPr>
      <w:r>
        <w:t>slow the speed and timing of revolving entrance doors and security gates.</w:t>
      </w:r>
    </w:p>
    <w:p w14:paraId="1D82BCDB" w14:textId="63ED72D7" w:rsidR="00BE1C01" w:rsidRDefault="00BE1C01" w:rsidP="00DC64C5">
      <w:pPr>
        <w:pStyle w:val="Boxed1Text"/>
        <w:numPr>
          <w:ilvl w:val="0"/>
          <w:numId w:val="8"/>
        </w:numPr>
        <w:spacing w:before="120" w:line="160" w:lineRule="atLeast"/>
      </w:pPr>
      <w:r>
        <w:t>identify processes that will inform employees about lift outages and malfunctioning turnstiles.</w:t>
      </w:r>
    </w:p>
    <w:p w14:paraId="3B93D7DA" w14:textId="275B8024" w:rsidR="00BE1C01" w:rsidRDefault="00BE1C01" w:rsidP="00DC64C5">
      <w:pPr>
        <w:pStyle w:val="Boxed1Text"/>
        <w:numPr>
          <w:ilvl w:val="0"/>
          <w:numId w:val="8"/>
        </w:numPr>
        <w:spacing w:before="120" w:line="160" w:lineRule="atLeast"/>
      </w:pPr>
      <w:r>
        <w:t>introduce a system to provide for booking of accessible car parking spaces.</w:t>
      </w:r>
    </w:p>
    <w:p w14:paraId="08D538A3" w14:textId="7C4FBD57" w:rsidR="00BE1C01" w:rsidRPr="00F83598" w:rsidRDefault="00BE1C01" w:rsidP="00DC64C5">
      <w:pPr>
        <w:pStyle w:val="Boxed1Text"/>
        <w:numPr>
          <w:ilvl w:val="0"/>
          <w:numId w:val="8"/>
        </w:numPr>
        <w:spacing w:before="120" w:line="160" w:lineRule="atLeast"/>
      </w:pPr>
      <w:proofErr w:type="gramStart"/>
      <w:r>
        <w:t>give consideration to</w:t>
      </w:r>
      <w:proofErr w:type="gramEnd"/>
      <w:r>
        <w:t xml:space="preserve"> policy regarding meeting staff and visitors while large scale cleaning or refurbishment of offices is underway.</w:t>
      </w:r>
      <w:r w:rsidRPr="00F83598">
        <w:t xml:space="preserve"> </w:t>
      </w:r>
    </w:p>
    <w:p w14:paraId="0469B754" w14:textId="70AE86CD" w:rsidR="00635F64" w:rsidRDefault="005E2FB5" w:rsidP="00F24506">
      <w:pPr>
        <w:pStyle w:val="Heading2"/>
      </w:pPr>
      <w:r>
        <w:t>Reception</w:t>
      </w:r>
    </w:p>
    <w:p w14:paraId="461DB751" w14:textId="77777777" w:rsidR="005E2FB5" w:rsidRDefault="005E2FB5" w:rsidP="005E2FB5">
      <w:r>
        <w:t>Entities should consider creating clear internal processes and guidance for staff on how to accommodate</w:t>
      </w:r>
      <w:r w:rsidRPr="005E2FB5">
        <w:t xml:space="preserve"> </w:t>
      </w:r>
      <w:r>
        <w:t>staff</w:t>
      </w:r>
      <w:r w:rsidRPr="005E2FB5">
        <w:t xml:space="preserve"> </w:t>
      </w:r>
      <w:r>
        <w:t>and</w:t>
      </w:r>
      <w:r w:rsidRPr="005E2FB5">
        <w:t xml:space="preserve"> </w:t>
      </w:r>
      <w:r>
        <w:t>visitors</w:t>
      </w:r>
      <w:r w:rsidRPr="005E2FB5">
        <w:t xml:space="preserve"> </w:t>
      </w:r>
      <w:r>
        <w:t>with</w:t>
      </w:r>
      <w:r w:rsidRPr="005E2FB5">
        <w:t xml:space="preserve"> </w:t>
      </w:r>
      <w:r>
        <w:t>a</w:t>
      </w:r>
      <w:r w:rsidRPr="005E2FB5">
        <w:t xml:space="preserve"> </w:t>
      </w:r>
      <w:r>
        <w:t>disability</w:t>
      </w:r>
      <w:r w:rsidRPr="005E2FB5">
        <w:t xml:space="preserve"> </w:t>
      </w:r>
      <w:r>
        <w:t>or</w:t>
      </w:r>
      <w:r w:rsidRPr="005E2FB5">
        <w:t xml:space="preserve"> </w:t>
      </w:r>
      <w:r>
        <w:t>mobility</w:t>
      </w:r>
      <w:r w:rsidRPr="005E2FB5">
        <w:t xml:space="preserve"> </w:t>
      </w:r>
      <w:r>
        <w:t>issues.</w:t>
      </w:r>
      <w:r w:rsidRPr="005E2FB5">
        <w:t xml:space="preserve"> </w:t>
      </w:r>
      <w:r>
        <w:t>This</w:t>
      </w:r>
      <w:r w:rsidRPr="005E2FB5">
        <w:t xml:space="preserve"> </w:t>
      </w:r>
      <w:r>
        <w:t>includes</w:t>
      </w:r>
      <w:r w:rsidRPr="005E2FB5">
        <w:t xml:space="preserve"> </w:t>
      </w:r>
      <w:r>
        <w:t>key</w:t>
      </w:r>
      <w:r w:rsidRPr="005E2FB5">
        <w:t xml:space="preserve"> </w:t>
      </w:r>
      <w:r>
        <w:t>contacts for organising special assistance for visitors.</w:t>
      </w:r>
    </w:p>
    <w:p w14:paraId="06DD5177" w14:textId="77777777" w:rsidR="00BE1C01" w:rsidRDefault="00BE1C01" w:rsidP="0043718A">
      <w:pPr>
        <w:pStyle w:val="Boxed1Text"/>
        <w:spacing w:before="0" w:line="160" w:lineRule="atLeast"/>
      </w:pPr>
      <w:r w:rsidRPr="00BE1C01">
        <w:rPr>
          <w:b/>
          <w:bCs/>
        </w:rPr>
        <w:t>Easy Wins</w:t>
      </w:r>
      <w:r>
        <w:t xml:space="preserve"> </w:t>
      </w:r>
    </w:p>
    <w:p w14:paraId="738B07D6" w14:textId="6E4A9010" w:rsidR="00BE1C01" w:rsidRDefault="00BE1C01" w:rsidP="00BE1C01">
      <w:pPr>
        <w:pStyle w:val="Boxed1Text"/>
        <w:spacing w:before="120" w:line="160" w:lineRule="atLeast"/>
      </w:pPr>
      <w:r>
        <w:t xml:space="preserve">Below are some simple solutions to improve dignified accessibility in the </w:t>
      </w:r>
      <w:r w:rsidR="0043718A">
        <w:t>reception</w:t>
      </w:r>
      <w:r>
        <w:t xml:space="preserve"> category:</w:t>
      </w:r>
    </w:p>
    <w:p w14:paraId="369E54F0" w14:textId="0B4CD591" w:rsidR="0043718A" w:rsidRDefault="0043718A" w:rsidP="00DC64C5">
      <w:pPr>
        <w:pStyle w:val="Boxed1Text"/>
        <w:numPr>
          <w:ilvl w:val="0"/>
          <w:numId w:val="8"/>
        </w:numPr>
        <w:spacing w:before="120" w:line="160" w:lineRule="atLeast"/>
      </w:pPr>
      <w:r>
        <w:t>remov</w:t>
      </w:r>
      <w:r w:rsidR="006076D8">
        <w:t>e</w:t>
      </w:r>
      <w:r>
        <w:t xml:space="preserve"> items that obstruct access and reduce circulation space on pathways.</w:t>
      </w:r>
    </w:p>
    <w:p w14:paraId="732D5433" w14:textId="4B825279" w:rsidR="0043718A" w:rsidRDefault="0043718A" w:rsidP="00DC64C5">
      <w:pPr>
        <w:pStyle w:val="Boxed1Text"/>
        <w:numPr>
          <w:ilvl w:val="0"/>
          <w:numId w:val="8"/>
        </w:numPr>
        <w:spacing w:before="120" w:line="160" w:lineRule="atLeast"/>
      </w:pPr>
      <w:r>
        <w:t>review lighting and adjust as required.</w:t>
      </w:r>
    </w:p>
    <w:p w14:paraId="2D0420A4" w14:textId="7C7991ED" w:rsidR="0043718A" w:rsidRDefault="0043718A" w:rsidP="00DC64C5">
      <w:pPr>
        <w:pStyle w:val="Boxed1Text"/>
        <w:numPr>
          <w:ilvl w:val="0"/>
          <w:numId w:val="8"/>
        </w:numPr>
        <w:spacing w:before="120" w:line="160" w:lineRule="atLeast"/>
      </w:pPr>
      <w:r>
        <w:t xml:space="preserve">review the timing of the security gates and engage all </w:t>
      </w:r>
      <w:proofErr w:type="spellStart"/>
      <w:r>
        <w:t>accessiblity</w:t>
      </w:r>
      <w:proofErr w:type="spellEnd"/>
      <w:r>
        <w:t xml:space="preserve"> features.</w:t>
      </w:r>
    </w:p>
    <w:p w14:paraId="6E9BF2B6" w14:textId="77777777" w:rsidR="005B7B57" w:rsidRDefault="005B7B57">
      <w:pPr>
        <w:suppressAutoHyphens w:val="0"/>
        <w:spacing w:before="0" w:after="120" w:line="440" w:lineRule="atLeast"/>
        <w:rPr>
          <w:rFonts w:asciiTheme="majorHAnsi" w:eastAsiaTheme="majorEastAsia" w:hAnsiTheme="majorHAnsi" w:cstheme="majorBidi"/>
          <w:color w:val="615E9B" w:themeColor="accent3"/>
          <w:sz w:val="34"/>
          <w:szCs w:val="26"/>
        </w:rPr>
      </w:pPr>
      <w:r>
        <w:br w:type="page"/>
      </w:r>
    </w:p>
    <w:p w14:paraId="7CF70F85" w14:textId="28DE2E1E" w:rsidR="00F83598" w:rsidRPr="00F83598" w:rsidRDefault="005E2FB5" w:rsidP="00F24506">
      <w:pPr>
        <w:pStyle w:val="Heading2"/>
      </w:pPr>
      <w:r>
        <w:lastRenderedPageBreak/>
        <w:t>Lifts, steps and stairways</w:t>
      </w:r>
    </w:p>
    <w:p w14:paraId="67064991" w14:textId="77777777" w:rsidR="005E2FB5" w:rsidRDefault="005E2FB5" w:rsidP="005E2FB5">
      <w:r>
        <w:t>Entities</w:t>
      </w:r>
      <w:r w:rsidRPr="005E2FB5">
        <w:t xml:space="preserve"> </w:t>
      </w:r>
      <w:r>
        <w:t>should</w:t>
      </w:r>
      <w:r w:rsidRPr="005E2FB5">
        <w:t xml:space="preserve"> consider:</w:t>
      </w:r>
    </w:p>
    <w:p w14:paraId="77413263" w14:textId="77777777" w:rsidR="005E2FB5" w:rsidRDefault="005E2FB5" w:rsidP="00DC64C5">
      <w:pPr>
        <w:pStyle w:val="ListParagraph"/>
        <w:numPr>
          <w:ilvl w:val="0"/>
          <w:numId w:val="7"/>
        </w:numPr>
      </w:pPr>
      <w:r>
        <w:t>working</w:t>
      </w:r>
      <w:r w:rsidRPr="005E2FB5">
        <w:t xml:space="preserve"> </w:t>
      </w:r>
      <w:r>
        <w:t>with</w:t>
      </w:r>
      <w:r w:rsidRPr="005E2FB5">
        <w:t xml:space="preserve"> </w:t>
      </w:r>
      <w:r>
        <w:t>landlords</w:t>
      </w:r>
      <w:r w:rsidRPr="005E2FB5">
        <w:t xml:space="preserve"> </w:t>
      </w:r>
      <w:r>
        <w:t>to</w:t>
      </w:r>
      <w:r w:rsidRPr="005E2FB5">
        <w:t xml:space="preserve"> </w:t>
      </w:r>
      <w:r>
        <w:t>enable</w:t>
      </w:r>
      <w:r w:rsidRPr="005E2FB5">
        <w:t xml:space="preserve"> </w:t>
      </w:r>
      <w:r>
        <w:t>accessibility</w:t>
      </w:r>
      <w:r w:rsidRPr="005E2FB5">
        <w:t xml:space="preserve"> </w:t>
      </w:r>
      <w:r>
        <w:t>features</w:t>
      </w:r>
      <w:r w:rsidRPr="005E2FB5">
        <w:t xml:space="preserve"> </w:t>
      </w:r>
      <w:r>
        <w:t>to</w:t>
      </w:r>
      <w:r w:rsidRPr="005E2FB5">
        <w:t xml:space="preserve"> </w:t>
      </w:r>
      <w:r>
        <w:t>ensure</w:t>
      </w:r>
      <w:r w:rsidRPr="005E2FB5">
        <w:t xml:space="preserve"> </w:t>
      </w:r>
      <w:r>
        <w:t>audio</w:t>
      </w:r>
      <w:r w:rsidRPr="005E2FB5">
        <w:t xml:space="preserve"> </w:t>
      </w:r>
      <w:r>
        <w:t>announcements are made within the lifts.</w:t>
      </w:r>
    </w:p>
    <w:p w14:paraId="1B3703B1" w14:textId="77777777" w:rsidR="005E2FB5" w:rsidRDefault="005E2FB5" w:rsidP="00DC64C5">
      <w:pPr>
        <w:pStyle w:val="ListParagraph"/>
        <w:numPr>
          <w:ilvl w:val="0"/>
          <w:numId w:val="7"/>
        </w:numPr>
      </w:pPr>
      <w:r>
        <w:t>investigate</w:t>
      </w:r>
      <w:r w:rsidRPr="005E2FB5">
        <w:t xml:space="preserve"> </w:t>
      </w:r>
      <w:r>
        <w:t>usage</w:t>
      </w:r>
      <w:r w:rsidRPr="005E2FB5">
        <w:t xml:space="preserve"> </w:t>
      </w:r>
      <w:r>
        <w:t>of</w:t>
      </w:r>
      <w:r w:rsidRPr="005E2FB5">
        <w:t xml:space="preserve"> </w:t>
      </w:r>
      <w:r>
        <w:t>tactile</w:t>
      </w:r>
      <w:r w:rsidRPr="005E2FB5">
        <w:t xml:space="preserve"> </w:t>
      </w:r>
      <w:r>
        <w:t>ground</w:t>
      </w:r>
      <w:r w:rsidRPr="005E2FB5">
        <w:t xml:space="preserve"> </w:t>
      </w:r>
      <w:r>
        <w:t>surface</w:t>
      </w:r>
      <w:r w:rsidRPr="005E2FB5">
        <w:t xml:space="preserve"> </w:t>
      </w:r>
      <w:r>
        <w:t>indicators</w:t>
      </w:r>
      <w:r w:rsidRPr="005E2FB5">
        <w:t xml:space="preserve"> </w:t>
      </w:r>
      <w:r>
        <w:t>on</w:t>
      </w:r>
      <w:r w:rsidRPr="005E2FB5">
        <w:t xml:space="preserve"> </w:t>
      </w:r>
      <w:r>
        <w:t>steps</w:t>
      </w:r>
      <w:r w:rsidRPr="005E2FB5">
        <w:t xml:space="preserve"> </w:t>
      </w:r>
      <w:r>
        <w:t>ensuring</w:t>
      </w:r>
      <w:r w:rsidRPr="005E2FB5">
        <w:t xml:space="preserve"> </w:t>
      </w:r>
      <w:r>
        <w:t>correct placement to visibility guidelines.</w:t>
      </w:r>
    </w:p>
    <w:p w14:paraId="120B20EC" w14:textId="77777777" w:rsidR="00BE1C01" w:rsidRPr="0043718A" w:rsidRDefault="00BE1C01" w:rsidP="0043718A">
      <w:pPr>
        <w:pStyle w:val="Boxed1Text"/>
        <w:spacing w:before="0" w:line="160" w:lineRule="atLeast"/>
        <w:rPr>
          <w:b/>
          <w:bCs/>
        </w:rPr>
      </w:pPr>
      <w:r w:rsidRPr="00BE1C01">
        <w:rPr>
          <w:b/>
          <w:bCs/>
        </w:rPr>
        <w:t>Easy Wins</w:t>
      </w:r>
      <w:r w:rsidRPr="0043718A">
        <w:rPr>
          <w:b/>
          <w:bCs/>
        </w:rPr>
        <w:t xml:space="preserve"> </w:t>
      </w:r>
    </w:p>
    <w:p w14:paraId="423ABE77" w14:textId="1C98A4FE" w:rsidR="00BE1C01" w:rsidRPr="00BE1C01" w:rsidRDefault="00BE1C01" w:rsidP="00BE1C01">
      <w:pPr>
        <w:pStyle w:val="Boxed1Text"/>
        <w:spacing w:before="120" w:line="160" w:lineRule="atLeast"/>
      </w:pPr>
      <w:r>
        <w:rPr>
          <w:color w:val="000000"/>
        </w:rPr>
        <w:t>Below</w:t>
      </w:r>
      <w:r>
        <w:rPr>
          <w:color w:val="000000"/>
          <w:spacing w:val="-2"/>
        </w:rPr>
        <w:t xml:space="preserve"> </w:t>
      </w:r>
      <w:r>
        <w:rPr>
          <w:color w:val="000000"/>
        </w:rPr>
        <w:t>are</w:t>
      </w:r>
      <w:r>
        <w:rPr>
          <w:color w:val="000000"/>
          <w:spacing w:val="-3"/>
        </w:rPr>
        <w:t xml:space="preserve"> </w:t>
      </w:r>
      <w:r>
        <w:rPr>
          <w:color w:val="000000"/>
        </w:rPr>
        <w:t>some</w:t>
      </w:r>
      <w:r>
        <w:rPr>
          <w:color w:val="000000"/>
          <w:spacing w:val="-3"/>
        </w:rPr>
        <w:t xml:space="preserve"> </w:t>
      </w:r>
      <w:r>
        <w:rPr>
          <w:color w:val="000000"/>
        </w:rPr>
        <w:t>simple</w:t>
      </w:r>
      <w:r>
        <w:rPr>
          <w:color w:val="000000"/>
          <w:spacing w:val="-3"/>
        </w:rPr>
        <w:t xml:space="preserve"> </w:t>
      </w:r>
      <w:r>
        <w:rPr>
          <w:color w:val="000000"/>
        </w:rPr>
        <w:t>solutions</w:t>
      </w:r>
      <w:r>
        <w:rPr>
          <w:color w:val="000000"/>
          <w:spacing w:val="-3"/>
        </w:rPr>
        <w:t xml:space="preserve"> </w:t>
      </w:r>
      <w:r>
        <w:rPr>
          <w:color w:val="000000"/>
        </w:rPr>
        <w:t>to</w:t>
      </w:r>
      <w:r>
        <w:rPr>
          <w:color w:val="000000"/>
          <w:spacing w:val="-3"/>
        </w:rPr>
        <w:t xml:space="preserve"> </w:t>
      </w:r>
      <w:r>
        <w:rPr>
          <w:color w:val="000000"/>
        </w:rPr>
        <w:t>improve</w:t>
      </w:r>
      <w:r>
        <w:rPr>
          <w:color w:val="000000"/>
          <w:spacing w:val="-5"/>
        </w:rPr>
        <w:t xml:space="preserve"> </w:t>
      </w:r>
      <w:r>
        <w:rPr>
          <w:color w:val="000000"/>
        </w:rPr>
        <w:t>dignified</w:t>
      </w:r>
      <w:r>
        <w:rPr>
          <w:color w:val="000000"/>
          <w:spacing w:val="-5"/>
        </w:rPr>
        <w:t xml:space="preserve"> </w:t>
      </w:r>
      <w:r>
        <w:rPr>
          <w:color w:val="000000"/>
        </w:rPr>
        <w:t>accessibility</w:t>
      </w:r>
      <w:r>
        <w:rPr>
          <w:color w:val="000000"/>
          <w:spacing w:val="-3"/>
        </w:rPr>
        <w:t xml:space="preserve"> </w:t>
      </w:r>
      <w:r>
        <w:rPr>
          <w:color w:val="000000"/>
        </w:rPr>
        <w:t>in</w:t>
      </w:r>
      <w:r>
        <w:rPr>
          <w:color w:val="000000"/>
          <w:spacing w:val="-3"/>
        </w:rPr>
        <w:t xml:space="preserve"> </w:t>
      </w:r>
      <w:r>
        <w:rPr>
          <w:color w:val="000000"/>
        </w:rPr>
        <w:t>the lifts, steps and stairways category:</w:t>
      </w:r>
    </w:p>
    <w:p w14:paraId="27F83D18" w14:textId="282481D3" w:rsidR="0043718A" w:rsidRDefault="0043718A" w:rsidP="00DC64C5">
      <w:pPr>
        <w:pStyle w:val="Boxed1Text"/>
        <w:numPr>
          <w:ilvl w:val="0"/>
          <w:numId w:val="8"/>
        </w:numPr>
        <w:spacing w:before="120" w:line="160" w:lineRule="atLeast"/>
      </w:pPr>
      <w:r>
        <w:t>ensur</w:t>
      </w:r>
      <w:r w:rsidR="006076D8">
        <w:t>e</w:t>
      </w:r>
      <w:r>
        <w:t xml:space="preserve"> that all lighting is working and fit for purpose.</w:t>
      </w:r>
    </w:p>
    <w:p w14:paraId="794C9BDB" w14:textId="1076F9A7" w:rsidR="0043718A" w:rsidRDefault="0043718A" w:rsidP="00DC64C5">
      <w:pPr>
        <w:pStyle w:val="Boxed1Text"/>
        <w:numPr>
          <w:ilvl w:val="0"/>
          <w:numId w:val="8"/>
        </w:numPr>
        <w:spacing w:before="120" w:line="160" w:lineRule="atLeast"/>
      </w:pPr>
      <w:r>
        <w:t>mark floor numbers on lift buttons and on the ends of handrails on steps and stairways with braille or tactile markers.</w:t>
      </w:r>
    </w:p>
    <w:p w14:paraId="23079064" w14:textId="77777777" w:rsidR="005A1B08" w:rsidRDefault="005A1B08" w:rsidP="00F24506">
      <w:pPr>
        <w:pStyle w:val="Heading2"/>
      </w:pPr>
    </w:p>
    <w:p w14:paraId="3275A6D0" w14:textId="49783149" w:rsidR="00F83598" w:rsidRDefault="0043567F" w:rsidP="00F24506">
      <w:pPr>
        <w:pStyle w:val="Heading2"/>
      </w:pPr>
      <w:r>
        <w:t>Work Areas</w:t>
      </w:r>
    </w:p>
    <w:p w14:paraId="6125CC84" w14:textId="77777777" w:rsidR="0043718A" w:rsidRDefault="0043718A" w:rsidP="0043718A">
      <w:pPr>
        <w:pStyle w:val="Boxed1Text"/>
        <w:spacing w:before="0" w:line="160" w:lineRule="atLeast"/>
      </w:pPr>
      <w:r w:rsidRPr="00BE1C01">
        <w:rPr>
          <w:b/>
          <w:bCs/>
        </w:rPr>
        <w:t>Easy Wins</w:t>
      </w:r>
      <w:r>
        <w:t xml:space="preserve"> </w:t>
      </w:r>
    </w:p>
    <w:p w14:paraId="0223DBEB" w14:textId="3D85B03F" w:rsidR="0043718A" w:rsidRDefault="0043718A" w:rsidP="0043718A">
      <w:pPr>
        <w:pStyle w:val="Boxed1Text"/>
        <w:spacing w:before="120" w:line="160" w:lineRule="atLeast"/>
      </w:pPr>
      <w:r>
        <w:t xml:space="preserve">Below are some simple solutions to improve dignified accessibility in the </w:t>
      </w:r>
      <w:r w:rsidR="00B74C4C">
        <w:rPr>
          <w:color w:val="000000"/>
        </w:rPr>
        <w:t>work areas category</w:t>
      </w:r>
      <w:r>
        <w:t>:</w:t>
      </w:r>
    </w:p>
    <w:p w14:paraId="4EA4FEF3" w14:textId="51715CF5" w:rsidR="00B74C4C" w:rsidRDefault="00B74C4C" w:rsidP="00DC64C5">
      <w:pPr>
        <w:pStyle w:val="Boxed1Text"/>
        <w:numPr>
          <w:ilvl w:val="0"/>
          <w:numId w:val="8"/>
        </w:numPr>
        <w:spacing w:before="120" w:line="160" w:lineRule="atLeast"/>
      </w:pPr>
      <w:r>
        <w:t>remov</w:t>
      </w:r>
      <w:r w:rsidR="006076D8">
        <w:t>e</w:t>
      </w:r>
      <w:r>
        <w:t xml:space="preserve"> excess and unused furniture within work areas.</w:t>
      </w:r>
    </w:p>
    <w:p w14:paraId="2AD59CA0" w14:textId="3185D4F7" w:rsidR="00B74C4C" w:rsidRDefault="00B74C4C" w:rsidP="00DC64C5">
      <w:pPr>
        <w:pStyle w:val="Boxed1Text"/>
        <w:numPr>
          <w:ilvl w:val="0"/>
          <w:numId w:val="8"/>
        </w:numPr>
        <w:spacing w:before="120" w:line="160" w:lineRule="atLeast"/>
      </w:pPr>
      <w:r>
        <w:t>apply tactile stickers to lockers, phones and desk controls.</w:t>
      </w:r>
    </w:p>
    <w:p w14:paraId="5FE672A0" w14:textId="7B7D0A61" w:rsidR="00B74C4C" w:rsidRDefault="00B74C4C" w:rsidP="00DC64C5">
      <w:pPr>
        <w:pStyle w:val="Boxed1Text"/>
        <w:numPr>
          <w:ilvl w:val="0"/>
          <w:numId w:val="8"/>
        </w:numPr>
        <w:spacing w:before="120" w:line="160" w:lineRule="atLeast"/>
      </w:pPr>
      <w:r>
        <w:t>us</w:t>
      </w:r>
      <w:r w:rsidR="006076D8">
        <w:t>e</w:t>
      </w:r>
      <w:r>
        <w:t xml:space="preserve"> policies, procedures and behavioural prompts to address noise concerns.</w:t>
      </w:r>
    </w:p>
    <w:p w14:paraId="26C84F6D" w14:textId="6930E786" w:rsidR="00B74C4C" w:rsidRDefault="00B74C4C" w:rsidP="00DC64C5">
      <w:pPr>
        <w:pStyle w:val="Boxed1Text"/>
        <w:numPr>
          <w:ilvl w:val="0"/>
          <w:numId w:val="8"/>
        </w:numPr>
        <w:spacing w:before="120" w:line="160" w:lineRule="atLeast"/>
      </w:pPr>
      <w:r>
        <w:t>seek staff input on a preferred height for personal lockers.</w:t>
      </w:r>
    </w:p>
    <w:p w14:paraId="6D9BC044" w14:textId="692D4AFA" w:rsidR="00B74C4C" w:rsidRDefault="00B74C4C" w:rsidP="00DC64C5">
      <w:pPr>
        <w:pStyle w:val="Boxed1Text"/>
        <w:numPr>
          <w:ilvl w:val="0"/>
          <w:numId w:val="8"/>
        </w:numPr>
        <w:spacing w:before="120" w:line="160" w:lineRule="atLeast"/>
      </w:pPr>
      <w:r>
        <w:t>ensur</w:t>
      </w:r>
      <w:r w:rsidR="006076D8">
        <w:t>e</w:t>
      </w:r>
      <w:r>
        <w:t xml:space="preserve"> advertised job descriptions contain all requirements for the job including manual and sensory tasks with a clear pathway to support reasonable adjustments as required across the employment lifecycle.</w:t>
      </w:r>
    </w:p>
    <w:p w14:paraId="65824CAB" w14:textId="65ED0CE9" w:rsidR="000F71BB" w:rsidRDefault="00B74C4C" w:rsidP="00DC64C5">
      <w:pPr>
        <w:pStyle w:val="Boxed1Text"/>
        <w:numPr>
          <w:ilvl w:val="0"/>
          <w:numId w:val="8"/>
        </w:numPr>
        <w:spacing w:before="120" w:line="160" w:lineRule="atLeast"/>
      </w:pPr>
      <w:r>
        <w:t>review and updating policies and processes for implementing reasonable adjustments.</w:t>
      </w:r>
    </w:p>
    <w:p w14:paraId="7A61F528" w14:textId="3A97BB6A" w:rsidR="005B7B57" w:rsidRDefault="005B7B57">
      <w:pPr>
        <w:suppressAutoHyphens w:val="0"/>
        <w:spacing w:before="0" w:after="120" w:line="440" w:lineRule="atLeast"/>
        <w:rPr>
          <w:rFonts w:asciiTheme="majorHAnsi" w:eastAsiaTheme="majorEastAsia" w:hAnsiTheme="majorHAnsi" w:cstheme="majorBidi"/>
          <w:color w:val="615E9B" w:themeColor="accent3"/>
          <w:sz w:val="34"/>
          <w:szCs w:val="26"/>
        </w:rPr>
      </w:pPr>
    </w:p>
    <w:p w14:paraId="0E03102E" w14:textId="6FBB2AB3" w:rsidR="00F83598" w:rsidRPr="00F83598" w:rsidRDefault="000F71BB" w:rsidP="00F24506">
      <w:pPr>
        <w:pStyle w:val="Heading2"/>
      </w:pPr>
      <w:r>
        <w:t>Meeting Rooms</w:t>
      </w:r>
    </w:p>
    <w:p w14:paraId="14C7C6A9" w14:textId="77777777" w:rsidR="000F71BB" w:rsidRDefault="000F71BB" w:rsidP="000F71BB">
      <w:pPr>
        <w:spacing w:before="206"/>
      </w:pPr>
      <w:r>
        <w:t>Entities</w:t>
      </w:r>
      <w:r w:rsidRPr="000F71BB">
        <w:t xml:space="preserve"> </w:t>
      </w:r>
      <w:r>
        <w:t>should</w:t>
      </w:r>
      <w:r w:rsidRPr="000F71BB">
        <w:t xml:space="preserve"> consider:</w:t>
      </w:r>
    </w:p>
    <w:p w14:paraId="4F1D0DBF" w14:textId="77777777" w:rsidR="000F71BB" w:rsidRDefault="000F71BB" w:rsidP="00DC64C5">
      <w:pPr>
        <w:pStyle w:val="ListParagraph"/>
        <w:widowControl w:val="0"/>
        <w:numPr>
          <w:ilvl w:val="0"/>
          <w:numId w:val="6"/>
        </w:numPr>
        <w:tabs>
          <w:tab w:val="left" w:pos="513"/>
        </w:tabs>
        <w:suppressAutoHyphens w:val="0"/>
        <w:autoSpaceDE w:val="0"/>
        <w:autoSpaceDN w:val="0"/>
        <w:spacing w:before="193" w:after="0" w:line="261" w:lineRule="auto"/>
        <w:ind w:right="166"/>
        <w:contextualSpacing w:val="0"/>
      </w:pPr>
      <w:r>
        <w:t>cultural</w:t>
      </w:r>
      <w:r>
        <w:rPr>
          <w:spacing w:val="-2"/>
        </w:rPr>
        <w:t xml:space="preserve"> </w:t>
      </w:r>
      <w:r>
        <w:t>change</w:t>
      </w:r>
      <w:r>
        <w:rPr>
          <w:spacing w:val="-4"/>
        </w:rPr>
        <w:t xml:space="preserve"> </w:t>
      </w:r>
      <w:r>
        <w:t>–</w:t>
      </w:r>
      <w:r>
        <w:rPr>
          <w:spacing w:val="-1"/>
        </w:rPr>
        <w:t xml:space="preserve"> </w:t>
      </w:r>
      <w:r>
        <w:t>building</w:t>
      </w:r>
      <w:r>
        <w:rPr>
          <w:spacing w:val="-2"/>
        </w:rPr>
        <w:t xml:space="preserve"> </w:t>
      </w:r>
      <w:r>
        <w:t>awareness</w:t>
      </w:r>
      <w:r>
        <w:rPr>
          <w:spacing w:val="-4"/>
        </w:rPr>
        <w:t xml:space="preserve"> </w:t>
      </w:r>
      <w:r>
        <w:t>about</w:t>
      </w:r>
      <w:r>
        <w:rPr>
          <w:spacing w:val="-3"/>
        </w:rPr>
        <w:t xml:space="preserve"> </w:t>
      </w:r>
      <w:r>
        <w:t>why</w:t>
      </w:r>
      <w:r>
        <w:rPr>
          <w:spacing w:val="-4"/>
        </w:rPr>
        <w:t xml:space="preserve"> </w:t>
      </w:r>
      <w:r>
        <w:t>changes</w:t>
      </w:r>
      <w:r>
        <w:rPr>
          <w:spacing w:val="-1"/>
        </w:rPr>
        <w:t xml:space="preserve"> </w:t>
      </w:r>
      <w:r>
        <w:t>are</w:t>
      </w:r>
      <w:r>
        <w:rPr>
          <w:spacing w:val="-4"/>
        </w:rPr>
        <w:t xml:space="preserve"> </w:t>
      </w:r>
      <w:r>
        <w:t>required</w:t>
      </w:r>
      <w:r>
        <w:rPr>
          <w:spacing w:val="-2"/>
        </w:rPr>
        <w:t xml:space="preserve"> </w:t>
      </w:r>
      <w:r>
        <w:t>and</w:t>
      </w:r>
      <w:r>
        <w:rPr>
          <w:spacing w:val="-2"/>
        </w:rPr>
        <w:t xml:space="preserve"> </w:t>
      </w:r>
      <w:r>
        <w:t>how</w:t>
      </w:r>
      <w:r>
        <w:rPr>
          <w:spacing w:val="-2"/>
        </w:rPr>
        <w:t xml:space="preserve"> </w:t>
      </w:r>
      <w:r>
        <w:t>they</w:t>
      </w:r>
      <w:r>
        <w:rPr>
          <w:spacing w:val="-1"/>
        </w:rPr>
        <w:t xml:space="preserve"> </w:t>
      </w:r>
      <w:r>
        <w:t>help to include colleagues and visitors is crucial to ensuring behavioural changes.</w:t>
      </w:r>
    </w:p>
    <w:p w14:paraId="28A535C0" w14:textId="77777777" w:rsidR="000F71BB" w:rsidRDefault="000F71BB" w:rsidP="00DC64C5">
      <w:pPr>
        <w:pStyle w:val="ListParagraph"/>
        <w:widowControl w:val="0"/>
        <w:numPr>
          <w:ilvl w:val="0"/>
          <w:numId w:val="6"/>
        </w:numPr>
        <w:tabs>
          <w:tab w:val="left" w:pos="513"/>
        </w:tabs>
        <w:suppressAutoHyphens w:val="0"/>
        <w:autoSpaceDE w:val="0"/>
        <w:autoSpaceDN w:val="0"/>
        <w:spacing w:before="148" w:after="0" w:line="240" w:lineRule="auto"/>
        <w:contextualSpacing w:val="0"/>
      </w:pPr>
      <w:r>
        <w:t>creating</w:t>
      </w:r>
      <w:r>
        <w:rPr>
          <w:spacing w:val="-5"/>
        </w:rPr>
        <w:t xml:space="preserve"> </w:t>
      </w:r>
      <w:r>
        <w:t>processes</w:t>
      </w:r>
      <w:r>
        <w:rPr>
          <w:spacing w:val="-6"/>
        </w:rPr>
        <w:t xml:space="preserve"> </w:t>
      </w:r>
      <w:r>
        <w:t>to</w:t>
      </w:r>
      <w:r>
        <w:rPr>
          <w:spacing w:val="-5"/>
        </w:rPr>
        <w:t xml:space="preserve"> </w:t>
      </w:r>
      <w:r>
        <w:t>standardise</w:t>
      </w:r>
      <w:r>
        <w:rPr>
          <w:spacing w:val="-6"/>
        </w:rPr>
        <w:t xml:space="preserve"> </w:t>
      </w:r>
      <w:r>
        <w:t>meeting</w:t>
      </w:r>
      <w:r>
        <w:rPr>
          <w:spacing w:val="-6"/>
        </w:rPr>
        <w:t xml:space="preserve"> </w:t>
      </w:r>
      <w:r>
        <w:t>room</w:t>
      </w:r>
      <w:r>
        <w:rPr>
          <w:spacing w:val="-6"/>
        </w:rPr>
        <w:t xml:space="preserve"> </w:t>
      </w:r>
      <w:r>
        <w:t>fit</w:t>
      </w:r>
      <w:r>
        <w:rPr>
          <w:spacing w:val="-2"/>
        </w:rPr>
        <w:t xml:space="preserve"> </w:t>
      </w:r>
      <w:r>
        <w:rPr>
          <w:spacing w:val="-4"/>
        </w:rPr>
        <w:t>out.</w:t>
      </w:r>
    </w:p>
    <w:p w14:paraId="1766982A" w14:textId="46D65FE2" w:rsidR="00A50B21" w:rsidRDefault="000F71BB" w:rsidP="00A50B21">
      <w:pPr>
        <w:pStyle w:val="ListParagraph"/>
        <w:widowControl w:val="0"/>
        <w:numPr>
          <w:ilvl w:val="0"/>
          <w:numId w:val="6"/>
        </w:numPr>
        <w:tabs>
          <w:tab w:val="left" w:pos="513"/>
        </w:tabs>
        <w:suppressAutoHyphens w:val="0"/>
        <w:autoSpaceDE w:val="0"/>
        <w:autoSpaceDN w:val="0"/>
        <w:spacing w:before="172" w:after="0" w:line="261" w:lineRule="auto"/>
        <w:ind w:right="425"/>
        <w:contextualSpacing w:val="0"/>
      </w:pPr>
      <w:r>
        <w:t>assessing</w:t>
      </w:r>
      <w:r>
        <w:rPr>
          <w:spacing w:val="-2"/>
        </w:rPr>
        <w:t xml:space="preserve"> </w:t>
      </w:r>
      <w:r>
        <w:t>what</w:t>
      </w:r>
      <w:r>
        <w:rPr>
          <w:spacing w:val="-3"/>
        </w:rPr>
        <w:t xml:space="preserve"> </w:t>
      </w:r>
      <w:r>
        <w:t>staff</w:t>
      </w:r>
      <w:r>
        <w:rPr>
          <w:spacing w:val="-4"/>
        </w:rPr>
        <w:t xml:space="preserve"> </w:t>
      </w:r>
      <w:r>
        <w:t>require,</w:t>
      </w:r>
      <w:r>
        <w:rPr>
          <w:spacing w:val="-1"/>
        </w:rPr>
        <w:t xml:space="preserve"> </w:t>
      </w:r>
      <w:r>
        <w:t>single</w:t>
      </w:r>
      <w:r>
        <w:rPr>
          <w:spacing w:val="-3"/>
        </w:rPr>
        <w:t xml:space="preserve"> </w:t>
      </w:r>
      <w:r>
        <w:t>person</w:t>
      </w:r>
      <w:r>
        <w:rPr>
          <w:spacing w:val="-5"/>
        </w:rPr>
        <w:t xml:space="preserve"> </w:t>
      </w:r>
      <w:r>
        <w:t>small</w:t>
      </w:r>
      <w:r>
        <w:rPr>
          <w:spacing w:val="-6"/>
        </w:rPr>
        <w:t xml:space="preserve"> </w:t>
      </w:r>
      <w:r>
        <w:t>groups</w:t>
      </w:r>
      <w:r>
        <w:rPr>
          <w:spacing w:val="-2"/>
        </w:rPr>
        <w:t xml:space="preserve"> </w:t>
      </w:r>
      <w:r>
        <w:t>or</w:t>
      </w:r>
      <w:r>
        <w:rPr>
          <w:spacing w:val="-1"/>
        </w:rPr>
        <w:t xml:space="preserve"> </w:t>
      </w:r>
      <w:r>
        <w:t>larger</w:t>
      </w:r>
      <w:r>
        <w:rPr>
          <w:spacing w:val="-4"/>
        </w:rPr>
        <w:t xml:space="preserve"> </w:t>
      </w:r>
      <w:r>
        <w:t>collaboration</w:t>
      </w:r>
      <w:r>
        <w:rPr>
          <w:spacing w:val="-3"/>
        </w:rPr>
        <w:t xml:space="preserve"> </w:t>
      </w:r>
      <w:r>
        <w:t>spaces and design spaces to accommodate.</w:t>
      </w:r>
    </w:p>
    <w:p w14:paraId="01FCC242" w14:textId="77777777" w:rsidR="00B74C4C" w:rsidRDefault="00B74C4C" w:rsidP="00B74C4C">
      <w:pPr>
        <w:pStyle w:val="Boxed1Text"/>
        <w:spacing w:before="0" w:line="160" w:lineRule="atLeast"/>
      </w:pPr>
      <w:r w:rsidRPr="00BE1C01">
        <w:rPr>
          <w:b/>
          <w:bCs/>
        </w:rPr>
        <w:lastRenderedPageBreak/>
        <w:t>Easy Wins</w:t>
      </w:r>
      <w:r>
        <w:t xml:space="preserve"> </w:t>
      </w:r>
    </w:p>
    <w:p w14:paraId="58B50EE7" w14:textId="09E34DED" w:rsidR="00B74C4C" w:rsidRDefault="00B74C4C" w:rsidP="00B74C4C">
      <w:pPr>
        <w:pStyle w:val="Boxed1Text"/>
        <w:spacing w:before="120" w:line="160" w:lineRule="atLeast"/>
      </w:pPr>
      <w:r>
        <w:t xml:space="preserve">Below are some simple solutions to improve dignified accessibility in the </w:t>
      </w:r>
      <w:r>
        <w:rPr>
          <w:color w:val="000000"/>
        </w:rPr>
        <w:t>meeting rooms category</w:t>
      </w:r>
      <w:r>
        <w:t>:</w:t>
      </w:r>
    </w:p>
    <w:p w14:paraId="4B7DE040" w14:textId="77777777" w:rsidR="00B74C4C" w:rsidRDefault="00B74C4C" w:rsidP="00DC64C5">
      <w:pPr>
        <w:pStyle w:val="Boxed1Text"/>
        <w:numPr>
          <w:ilvl w:val="0"/>
          <w:numId w:val="8"/>
        </w:numPr>
        <w:spacing w:before="120" w:line="160" w:lineRule="atLeast"/>
      </w:pPr>
      <w:r>
        <w:t>removing excess, bulky or not used furniture and furnishings.</w:t>
      </w:r>
    </w:p>
    <w:p w14:paraId="3710C22E" w14:textId="77777777" w:rsidR="00B74C4C" w:rsidRDefault="00B74C4C" w:rsidP="00DC64C5">
      <w:pPr>
        <w:pStyle w:val="Boxed1Text"/>
        <w:numPr>
          <w:ilvl w:val="0"/>
          <w:numId w:val="8"/>
        </w:numPr>
        <w:spacing w:before="120" w:line="160" w:lineRule="atLeast"/>
      </w:pPr>
      <w:r>
        <w:t>using boardroom fit out as a visual guide to the required amount of circulation space required in meeting rooms, utilise compact table and chair furniture or decrease the amount of people the room can be booked for.</w:t>
      </w:r>
    </w:p>
    <w:p w14:paraId="18F62AC4" w14:textId="77777777" w:rsidR="00B74C4C" w:rsidRDefault="00B74C4C" w:rsidP="00DC64C5">
      <w:pPr>
        <w:pStyle w:val="Boxed1Text"/>
        <w:numPr>
          <w:ilvl w:val="0"/>
          <w:numId w:val="8"/>
        </w:numPr>
        <w:spacing w:before="120" w:line="160" w:lineRule="atLeast"/>
      </w:pPr>
      <w:r>
        <w:t>utilising closed caption technology as standard practice.</w:t>
      </w:r>
    </w:p>
    <w:p w14:paraId="36D362B1" w14:textId="77777777" w:rsidR="00B74C4C" w:rsidRDefault="00B74C4C" w:rsidP="00DC64C5">
      <w:pPr>
        <w:pStyle w:val="Boxed1Text"/>
        <w:numPr>
          <w:ilvl w:val="0"/>
          <w:numId w:val="8"/>
        </w:numPr>
        <w:spacing w:before="120" w:line="160" w:lineRule="atLeast"/>
      </w:pPr>
      <w:r>
        <w:t>creating a list which identifies features and barriers to the rooms allowing staff to make decisions on which room would best suit their requirements – room mapping.</w:t>
      </w:r>
    </w:p>
    <w:p w14:paraId="667DF0B2" w14:textId="77777777" w:rsidR="00B74C4C" w:rsidRDefault="00B74C4C" w:rsidP="00DC64C5">
      <w:pPr>
        <w:pStyle w:val="Boxed1Text"/>
        <w:numPr>
          <w:ilvl w:val="0"/>
          <w:numId w:val="8"/>
        </w:numPr>
        <w:spacing w:before="120" w:line="160" w:lineRule="atLeast"/>
      </w:pPr>
      <w:r>
        <w:t>ensuring colour contrasting tape is over cabling that needs to run across pathways of travel.</w:t>
      </w:r>
    </w:p>
    <w:p w14:paraId="04E5EE4D" w14:textId="181A7E23" w:rsidR="000F71BB" w:rsidRDefault="00B74C4C" w:rsidP="00DC64C5">
      <w:pPr>
        <w:pStyle w:val="Boxed1Text"/>
        <w:numPr>
          <w:ilvl w:val="0"/>
          <w:numId w:val="8"/>
        </w:numPr>
        <w:spacing w:before="120" w:line="160" w:lineRule="atLeast"/>
      </w:pPr>
      <w:r>
        <w:t>asking about accessibility requirements for every meeting and event.</w:t>
      </w:r>
    </w:p>
    <w:p w14:paraId="60542B0C" w14:textId="518B1A6F" w:rsidR="00F83598" w:rsidRPr="00F83598" w:rsidRDefault="000F71BB" w:rsidP="00F24506">
      <w:pPr>
        <w:pStyle w:val="Heading2"/>
      </w:pPr>
      <w:r>
        <w:t>Shared Areas</w:t>
      </w:r>
    </w:p>
    <w:p w14:paraId="3AB21CC9" w14:textId="77777777" w:rsidR="000F71BB" w:rsidRDefault="000F71BB" w:rsidP="000F71BB">
      <w:pPr>
        <w:spacing w:before="206"/>
      </w:pPr>
      <w:r>
        <w:t>Entities</w:t>
      </w:r>
      <w:r>
        <w:rPr>
          <w:spacing w:val="-5"/>
        </w:rPr>
        <w:t xml:space="preserve"> </w:t>
      </w:r>
      <w:r>
        <w:t>should</w:t>
      </w:r>
      <w:r>
        <w:rPr>
          <w:spacing w:val="-4"/>
        </w:rPr>
        <w:t xml:space="preserve"> </w:t>
      </w:r>
      <w:r>
        <w:rPr>
          <w:spacing w:val="-2"/>
        </w:rPr>
        <w:t>consider:</w:t>
      </w:r>
    </w:p>
    <w:p w14:paraId="5E071BDE" w14:textId="77777777" w:rsidR="000F71BB" w:rsidRDefault="000F71BB" w:rsidP="00DC64C5">
      <w:pPr>
        <w:pStyle w:val="ListParagraph"/>
        <w:widowControl w:val="0"/>
        <w:numPr>
          <w:ilvl w:val="0"/>
          <w:numId w:val="6"/>
        </w:numPr>
        <w:tabs>
          <w:tab w:val="left" w:pos="512"/>
        </w:tabs>
        <w:suppressAutoHyphens w:val="0"/>
        <w:autoSpaceDE w:val="0"/>
        <w:autoSpaceDN w:val="0"/>
        <w:spacing w:before="188" w:after="0" w:line="240" w:lineRule="auto"/>
        <w:contextualSpacing w:val="0"/>
      </w:pPr>
      <w:r>
        <w:t>standardising</w:t>
      </w:r>
      <w:r w:rsidRPr="007A4C45">
        <w:t xml:space="preserve"> </w:t>
      </w:r>
      <w:r>
        <w:t>fit</w:t>
      </w:r>
      <w:r w:rsidRPr="007A4C45">
        <w:t xml:space="preserve"> </w:t>
      </w:r>
      <w:r>
        <w:t>out</w:t>
      </w:r>
      <w:r w:rsidRPr="007A4C45">
        <w:t xml:space="preserve"> </w:t>
      </w:r>
      <w:r>
        <w:t>and</w:t>
      </w:r>
      <w:r w:rsidRPr="007A4C45">
        <w:t xml:space="preserve"> </w:t>
      </w:r>
      <w:r>
        <w:t>placement</w:t>
      </w:r>
      <w:r w:rsidRPr="007A4C45">
        <w:t xml:space="preserve"> </w:t>
      </w:r>
      <w:r>
        <w:t>of</w:t>
      </w:r>
      <w:r w:rsidRPr="007A4C45">
        <w:t xml:space="preserve"> </w:t>
      </w:r>
      <w:r>
        <w:t>furnishings</w:t>
      </w:r>
      <w:r w:rsidRPr="007A4C45">
        <w:t xml:space="preserve"> </w:t>
      </w:r>
      <w:r>
        <w:t>across</w:t>
      </w:r>
      <w:r w:rsidRPr="007A4C45">
        <w:t xml:space="preserve"> </w:t>
      </w:r>
      <w:r>
        <w:t>floor</w:t>
      </w:r>
      <w:r w:rsidRPr="007A4C45">
        <w:t xml:space="preserve"> levels.</w:t>
      </w:r>
    </w:p>
    <w:p w14:paraId="51C4ED1D" w14:textId="77777777" w:rsidR="000F71BB" w:rsidRDefault="000F71BB" w:rsidP="00DC64C5">
      <w:pPr>
        <w:pStyle w:val="ListParagraph"/>
        <w:widowControl w:val="0"/>
        <w:numPr>
          <w:ilvl w:val="0"/>
          <w:numId w:val="6"/>
        </w:numPr>
        <w:tabs>
          <w:tab w:val="left" w:pos="513"/>
        </w:tabs>
        <w:suppressAutoHyphens w:val="0"/>
        <w:autoSpaceDE w:val="0"/>
        <w:autoSpaceDN w:val="0"/>
        <w:spacing w:before="188" w:after="0" w:line="240" w:lineRule="auto"/>
        <w:contextualSpacing w:val="0"/>
      </w:pPr>
      <w:r>
        <w:t>improving</w:t>
      </w:r>
      <w:r w:rsidRPr="007A4C45">
        <w:t xml:space="preserve"> </w:t>
      </w:r>
      <w:r>
        <w:t>the</w:t>
      </w:r>
      <w:r w:rsidRPr="007A4C45">
        <w:t xml:space="preserve"> </w:t>
      </w:r>
      <w:r>
        <w:t>awareness</w:t>
      </w:r>
      <w:r w:rsidRPr="007A4C45">
        <w:t xml:space="preserve"> </w:t>
      </w:r>
      <w:r>
        <w:t>about</w:t>
      </w:r>
      <w:r w:rsidRPr="007A4C45">
        <w:t xml:space="preserve"> </w:t>
      </w:r>
      <w:r>
        <w:t>dignified</w:t>
      </w:r>
      <w:r w:rsidRPr="007A4C45">
        <w:t xml:space="preserve"> </w:t>
      </w:r>
      <w:r>
        <w:t>accessibility</w:t>
      </w:r>
      <w:r w:rsidRPr="007A4C45">
        <w:t xml:space="preserve"> </w:t>
      </w:r>
      <w:r>
        <w:t>(via</w:t>
      </w:r>
      <w:r w:rsidRPr="007A4C45">
        <w:t xml:space="preserve"> </w:t>
      </w:r>
      <w:r>
        <w:t>cultural</w:t>
      </w:r>
      <w:r w:rsidRPr="007A4C45">
        <w:t xml:space="preserve"> </w:t>
      </w:r>
      <w:r>
        <w:t>change)</w:t>
      </w:r>
      <w:r w:rsidRPr="007A4C45">
        <w:t xml:space="preserve"> </w:t>
      </w:r>
      <w:r>
        <w:t>–</w:t>
      </w:r>
      <w:r w:rsidRPr="007A4C45">
        <w:t xml:space="preserve"> </w:t>
      </w:r>
      <w:r>
        <w:t>when</w:t>
      </w:r>
      <w:r w:rsidRPr="007A4C45">
        <w:t xml:space="preserve"> </w:t>
      </w:r>
      <w:r>
        <w:t>items are used, they need to be returned correctly to ensure others can also utilise.</w:t>
      </w:r>
    </w:p>
    <w:p w14:paraId="0AC946BB" w14:textId="1A2F5217" w:rsidR="000F71BB" w:rsidRDefault="000F71BB" w:rsidP="00DC64C5">
      <w:pPr>
        <w:pStyle w:val="ListParagraph"/>
        <w:widowControl w:val="0"/>
        <w:numPr>
          <w:ilvl w:val="0"/>
          <w:numId w:val="6"/>
        </w:numPr>
        <w:tabs>
          <w:tab w:val="left" w:pos="513"/>
        </w:tabs>
        <w:suppressAutoHyphens w:val="0"/>
        <w:autoSpaceDE w:val="0"/>
        <w:autoSpaceDN w:val="0"/>
        <w:spacing w:before="188" w:after="0" w:line="240" w:lineRule="auto"/>
        <w:contextualSpacing w:val="0"/>
      </w:pPr>
      <w:r>
        <w:t>supporting</w:t>
      </w:r>
      <w:r>
        <w:rPr>
          <w:spacing w:val="-5"/>
        </w:rPr>
        <w:t xml:space="preserve"> </w:t>
      </w:r>
      <w:r>
        <w:t>the</w:t>
      </w:r>
      <w:r>
        <w:rPr>
          <w:spacing w:val="-5"/>
        </w:rPr>
        <w:t xml:space="preserve"> </w:t>
      </w:r>
      <w:r>
        <w:t>physical</w:t>
      </w:r>
      <w:r>
        <w:rPr>
          <w:spacing w:val="-3"/>
        </w:rPr>
        <w:t xml:space="preserve"> </w:t>
      </w:r>
      <w:r>
        <w:t>needs</w:t>
      </w:r>
      <w:r>
        <w:rPr>
          <w:spacing w:val="-2"/>
        </w:rPr>
        <w:t xml:space="preserve"> </w:t>
      </w:r>
      <w:r>
        <w:t>of</w:t>
      </w:r>
      <w:r>
        <w:rPr>
          <w:spacing w:val="-3"/>
        </w:rPr>
        <w:t xml:space="preserve"> </w:t>
      </w:r>
      <w:r>
        <w:t>people</w:t>
      </w:r>
      <w:r>
        <w:rPr>
          <w:spacing w:val="-3"/>
        </w:rPr>
        <w:t xml:space="preserve"> </w:t>
      </w:r>
      <w:r>
        <w:t>to</w:t>
      </w:r>
      <w:r>
        <w:rPr>
          <w:spacing w:val="-3"/>
        </w:rPr>
        <w:t xml:space="preserve"> </w:t>
      </w:r>
      <w:r>
        <w:t>ensure</w:t>
      </w:r>
      <w:r>
        <w:rPr>
          <w:spacing w:val="-5"/>
        </w:rPr>
        <w:t xml:space="preserve"> </w:t>
      </w:r>
      <w:r>
        <w:t>that</w:t>
      </w:r>
      <w:r>
        <w:rPr>
          <w:spacing w:val="-1"/>
        </w:rPr>
        <w:t xml:space="preserve"> </w:t>
      </w:r>
      <w:r>
        <w:t>dignified accessibility is a priority:</w:t>
      </w:r>
    </w:p>
    <w:p w14:paraId="66AB3B90" w14:textId="77777777" w:rsidR="000F71BB" w:rsidRDefault="000F71BB" w:rsidP="00DC64C5">
      <w:pPr>
        <w:pStyle w:val="ListParagraph"/>
        <w:widowControl w:val="0"/>
        <w:numPr>
          <w:ilvl w:val="1"/>
          <w:numId w:val="6"/>
        </w:numPr>
        <w:tabs>
          <w:tab w:val="left" w:pos="880"/>
        </w:tabs>
        <w:suppressAutoHyphens w:val="0"/>
        <w:autoSpaceDE w:val="0"/>
        <w:autoSpaceDN w:val="0"/>
        <w:spacing w:before="190" w:after="0" w:line="240" w:lineRule="auto"/>
        <w:contextualSpacing w:val="0"/>
      </w:pPr>
      <w:r>
        <w:t>providing</w:t>
      </w:r>
      <w:r w:rsidRPr="000F71BB">
        <w:t xml:space="preserve"> </w:t>
      </w:r>
      <w:r>
        <w:t>a</w:t>
      </w:r>
      <w:r w:rsidRPr="000F71BB">
        <w:t xml:space="preserve"> </w:t>
      </w:r>
      <w:r>
        <w:t>first</w:t>
      </w:r>
      <w:r w:rsidRPr="000F71BB">
        <w:t xml:space="preserve"> </w:t>
      </w:r>
      <w:r>
        <w:t>aid</w:t>
      </w:r>
      <w:r w:rsidRPr="000F71BB">
        <w:t xml:space="preserve"> </w:t>
      </w:r>
      <w:r>
        <w:t>bed</w:t>
      </w:r>
      <w:r w:rsidRPr="000F71BB">
        <w:t xml:space="preserve"> </w:t>
      </w:r>
      <w:r>
        <w:t>at</w:t>
      </w:r>
      <w:r w:rsidRPr="000F71BB">
        <w:t xml:space="preserve"> </w:t>
      </w:r>
      <w:r>
        <w:t>the</w:t>
      </w:r>
      <w:r w:rsidRPr="000F71BB">
        <w:t xml:space="preserve"> </w:t>
      </w:r>
      <w:r>
        <w:t>appropriate</w:t>
      </w:r>
      <w:r w:rsidRPr="000F71BB">
        <w:t xml:space="preserve"> </w:t>
      </w:r>
      <w:r>
        <w:t>height</w:t>
      </w:r>
      <w:r w:rsidRPr="000F71BB">
        <w:t xml:space="preserve"> </w:t>
      </w:r>
      <w:r>
        <w:t>(so</w:t>
      </w:r>
      <w:r w:rsidRPr="000F71BB">
        <w:t xml:space="preserve"> </w:t>
      </w:r>
      <w:r>
        <w:t>that</w:t>
      </w:r>
      <w:r w:rsidRPr="000F71BB">
        <w:t xml:space="preserve"> </w:t>
      </w:r>
      <w:r>
        <w:t>climbing</w:t>
      </w:r>
      <w:r w:rsidRPr="000F71BB">
        <w:t xml:space="preserve"> </w:t>
      </w:r>
      <w:r>
        <w:t>is</w:t>
      </w:r>
      <w:r w:rsidRPr="000F71BB">
        <w:t xml:space="preserve"> </w:t>
      </w:r>
      <w:r>
        <w:t>not</w:t>
      </w:r>
      <w:r w:rsidRPr="000F71BB">
        <w:t xml:space="preserve"> required)</w:t>
      </w:r>
    </w:p>
    <w:p w14:paraId="0058F4FD" w14:textId="01B118B5" w:rsidR="00B74C4C" w:rsidRDefault="000F71BB" w:rsidP="00DC64C5">
      <w:pPr>
        <w:pStyle w:val="ListParagraph"/>
        <w:widowControl w:val="0"/>
        <w:numPr>
          <w:ilvl w:val="1"/>
          <w:numId w:val="6"/>
        </w:numPr>
        <w:tabs>
          <w:tab w:val="left" w:pos="880"/>
        </w:tabs>
        <w:suppressAutoHyphens w:val="0"/>
        <w:autoSpaceDE w:val="0"/>
        <w:autoSpaceDN w:val="0"/>
        <w:spacing w:before="190" w:after="0" w:line="240" w:lineRule="auto"/>
        <w:contextualSpacing w:val="0"/>
      </w:pPr>
      <w:r>
        <w:t>removing</w:t>
      </w:r>
      <w:r w:rsidRPr="000F71BB">
        <w:t xml:space="preserve"> </w:t>
      </w:r>
      <w:r>
        <w:t>clutter</w:t>
      </w:r>
      <w:r w:rsidRPr="000F71BB">
        <w:t xml:space="preserve"> </w:t>
      </w:r>
      <w:r>
        <w:t>from</w:t>
      </w:r>
      <w:r w:rsidRPr="000F71BB">
        <w:t xml:space="preserve"> </w:t>
      </w:r>
      <w:r>
        <w:t>mail</w:t>
      </w:r>
      <w:r w:rsidRPr="000F71BB">
        <w:t xml:space="preserve"> </w:t>
      </w:r>
      <w:r>
        <w:t>and</w:t>
      </w:r>
      <w:r w:rsidRPr="000F71BB">
        <w:t xml:space="preserve"> </w:t>
      </w:r>
      <w:r>
        <w:t>utility</w:t>
      </w:r>
      <w:r w:rsidRPr="000F71BB">
        <w:t xml:space="preserve"> </w:t>
      </w:r>
      <w:r>
        <w:t>rooms</w:t>
      </w:r>
      <w:r w:rsidRPr="000F71BB">
        <w:t xml:space="preserve"> </w:t>
      </w:r>
      <w:r>
        <w:t>to</w:t>
      </w:r>
      <w:r w:rsidRPr="000F71BB">
        <w:t xml:space="preserve"> </w:t>
      </w:r>
      <w:r>
        <w:t>support</w:t>
      </w:r>
      <w:r w:rsidRPr="000F71BB">
        <w:t xml:space="preserve"> </w:t>
      </w:r>
      <w:r>
        <w:t>unhindered</w:t>
      </w:r>
      <w:r w:rsidRPr="000F71BB">
        <w:t xml:space="preserve"> access.</w:t>
      </w:r>
    </w:p>
    <w:p w14:paraId="3AC0506E" w14:textId="77777777" w:rsidR="00B74C4C" w:rsidRDefault="00B74C4C" w:rsidP="00B74C4C">
      <w:pPr>
        <w:pStyle w:val="Boxed1Text"/>
        <w:pBdr>
          <w:left w:val="single" w:sz="4" w:space="0" w:color="EFEFF8" w:themeColor="accent1" w:themeTint="33"/>
        </w:pBdr>
        <w:spacing w:before="0" w:line="160" w:lineRule="atLeast"/>
      </w:pPr>
      <w:r w:rsidRPr="00BE1C01">
        <w:rPr>
          <w:b/>
          <w:bCs/>
        </w:rPr>
        <w:t>Easy Wins</w:t>
      </w:r>
      <w:r>
        <w:t xml:space="preserve"> </w:t>
      </w:r>
    </w:p>
    <w:p w14:paraId="7EDA619A" w14:textId="246CF035" w:rsidR="00B74C4C" w:rsidRDefault="00B74C4C" w:rsidP="00B74C4C">
      <w:pPr>
        <w:pStyle w:val="Boxed1Text"/>
        <w:pBdr>
          <w:left w:val="single" w:sz="4" w:space="0" w:color="EFEFF8" w:themeColor="accent1" w:themeTint="33"/>
        </w:pBdr>
        <w:spacing w:before="120" w:line="160" w:lineRule="atLeast"/>
      </w:pPr>
      <w:r>
        <w:t xml:space="preserve">Below are some simple solutions to improve dignified accessibility in the </w:t>
      </w:r>
      <w:r>
        <w:rPr>
          <w:color w:val="000000"/>
        </w:rPr>
        <w:t>shared areas category</w:t>
      </w:r>
      <w:r>
        <w:t>:</w:t>
      </w:r>
    </w:p>
    <w:p w14:paraId="17B7781E" w14:textId="28723704" w:rsidR="00B74C4C" w:rsidRDefault="00B74C4C" w:rsidP="00DC64C5">
      <w:pPr>
        <w:pStyle w:val="Boxed1Text"/>
        <w:numPr>
          <w:ilvl w:val="0"/>
          <w:numId w:val="8"/>
        </w:numPr>
        <w:pBdr>
          <w:left w:val="single" w:sz="4" w:space="0" w:color="EFEFF8" w:themeColor="accent1" w:themeTint="33"/>
        </w:pBdr>
        <w:spacing w:before="120" w:line="160" w:lineRule="atLeast"/>
      </w:pPr>
      <w:r>
        <w:t>relocat</w:t>
      </w:r>
      <w:r w:rsidR="000315F4">
        <w:t>e</w:t>
      </w:r>
      <w:r>
        <w:t xml:space="preserve"> commonly used stationery to a height and position that is easily accessible.</w:t>
      </w:r>
    </w:p>
    <w:p w14:paraId="7487DBD4" w14:textId="02B46040" w:rsidR="00B74C4C" w:rsidRDefault="00B74C4C" w:rsidP="00DC64C5">
      <w:pPr>
        <w:pStyle w:val="Boxed1Text"/>
        <w:numPr>
          <w:ilvl w:val="0"/>
          <w:numId w:val="8"/>
        </w:numPr>
        <w:pBdr>
          <w:left w:val="single" w:sz="4" w:space="0" w:color="EFEFF8" w:themeColor="accent1" w:themeTint="33"/>
        </w:pBdr>
        <w:spacing w:before="120" w:line="160" w:lineRule="atLeast"/>
      </w:pPr>
      <w:r>
        <w:t>set up all rooms with the same purpose in the same way for every first aid or utility room mimics that of other floors.</w:t>
      </w:r>
    </w:p>
    <w:p w14:paraId="4271C3AE" w14:textId="2035963B" w:rsidR="000F71BB" w:rsidRDefault="00B74C4C" w:rsidP="00DC64C5">
      <w:pPr>
        <w:pStyle w:val="Boxed1Text"/>
        <w:numPr>
          <w:ilvl w:val="0"/>
          <w:numId w:val="8"/>
        </w:numPr>
        <w:pBdr>
          <w:left w:val="single" w:sz="4" w:space="0" w:color="EFEFF8" w:themeColor="accent1" w:themeTint="33"/>
        </w:pBdr>
        <w:spacing w:before="120" w:line="160" w:lineRule="atLeast"/>
      </w:pPr>
      <w:r>
        <w:t>remov</w:t>
      </w:r>
      <w:r w:rsidR="000315F4">
        <w:t>e</w:t>
      </w:r>
      <w:r>
        <w:t xml:space="preserve"> excess furniture from areas that are not specifically designed for storage.</w:t>
      </w:r>
    </w:p>
    <w:p w14:paraId="475DAD52" w14:textId="238D4DBB" w:rsidR="00F83598" w:rsidRPr="00F83598" w:rsidRDefault="000F71BB" w:rsidP="00F24506">
      <w:pPr>
        <w:pStyle w:val="Heading2"/>
      </w:pPr>
      <w:r>
        <w:t>Bathrooms</w:t>
      </w:r>
    </w:p>
    <w:p w14:paraId="23638211" w14:textId="57FCC6AE" w:rsidR="000F71BB" w:rsidRDefault="000F71BB" w:rsidP="007A4C45">
      <w:pPr>
        <w:spacing w:before="208"/>
      </w:pPr>
      <w:r>
        <w:t>Entities</w:t>
      </w:r>
      <w:r>
        <w:rPr>
          <w:spacing w:val="-5"/>
        </w:rPr>
        <w:t xml:space="preserve"> </w:t>
      </w:r>
      <w:r>
        <w:t>should</w:t>
      </w:r>
      <w:r>
        <w:rPr>
          <w:spacing w:val="-4"/>
        </w:rPr>
        <w:t xml:space="preserve"> </w:t>
      </w:r>
      <w:r>
        <w:rPr>
          <w:spacing w:val="-2"/>
        </w:rPr>
        <w:t>consider</w:t>
      </w:r>
      <w:r w:rsidR="007A4C45">
        <w:rPr>
          <w:spacing w:val="-2"/>
        </w:rPr>
        <w:t xml:space="preserve"> </w:t>
      </w:r>
      <w:r w:rsidR="007A4C45">
        <w:t>s</w:t>
      </w:r>
      <w:r>
        <w:t>upporting</w:t>
      </w:r>
      <w:r>
        <w:rPr>
          <w:spacing w:val="-7"/>
        </w:rPr>
        <w:t xml:space="preserve"> </w:t>
      </w:r>
      <w:r>
        <w:t>dignified</w:t>
      </w:r>
      <w:r>
        <w:rPr>
          <w:spacing w:val="-5"/>
        </w:rPr>
        <w:t xml:space="preserve"> </w:t>
      </w:r>
      <w:r>
        <w:t>access</w:t>
      </w:r>
      <w:r>
        <w:rPr>
          <w:spacing w:val="-4"/>
        </w:rPr>
        <w:t xml:space="preserve"> </w:t>
      </w:r>
      <w:r>
        <w:t>through</w:t>
      </w:r>
      <w:r>
        <w:rPr>
          <w:spacing w:val="-7"/>
        </w:rPr>
        <w:t xml:space="preserve"> </w:t>
      </w:r>
      <w:r>
        <w:t>cultural</w:t>
      </w:r>
      <w:r>
        <w:rPr>
          <w:spacing w:val="-8"/>
        </w:rPr>
        <w:t xml:space="preserve"> </w:t>
      </w:r>
      <w:r>
        <w:t>changes</w:t>
      </w:r>
      <w:r>
        <w:rPr>
          <w:spacing w:val="-4"/>
        </w:rPr>
        <w:t xml:space="preserve"> </w:t>
      </w:r>
      <w:r>
        <w:t>such</w:t>
      </w:r>
      <w:r>
        <w:rPr>
          <w:spacing w:val="-6"/>
        </w:rPr>
        <w:t xml:space="preserve"> </w:t>
      </w:r>
      <w:r>
        <w:t>as</w:t>
      </w:r>
      <w:r>
        <w:rPr>
          <w:spacing w:val="-4"/>
        </w:rPr>
        <w:t xml:space="preserve"> </w:t>
      </w:r>
      <w:r>
        <w:rPr>
          <w:spacing w:val="-2"/>
        </w:rPr>
        <w:t>ensuring</w:t>
      </w:r>
      <w:r w:rsidR="007A4C45">
        <w:rPr>
          <w:spacing w:val="-2"/>
        </w:rPr>
        <w:t>:</w:t>
      </w:r>
    </w:p>
    <w:p w14:paraId="3B819573" w14:textId="77777777" w:rsidR="000F71BB" w:rsidRDefault="000F71BB" w:rsidP="00DC64C5">
      <w:pPr>
        <w:pStyle w:val="ListParagraph"/>
        <w:widowControl w:val="0"/>
        <w:numPr>
          <w:ilvl w:val="0"/>
          <w:numId w:val="6"/>
        </w:numPr>
        <w:tabs>
          <w:tab w:val="left" w:pos="512"/>
        </w:tabs>
        <w:suppressAutoHyphens w:val="0"/>
        <w:autoSpaceDE w:val="0"/>
        <w:autoSpaceDN w:val="0"/>
        <w:spacing w:before="188" w:after="0" w:line="240" w:lineRule="auto"/>
        <w:contextualSpacing w:val="0"/>
      </w:pPr>
      <w:r>
        <w:t>accessible</w:t>
      </w:r>
      <w:r w:rsidRPr="007A4C45">
        <w:t xml:space="preserve"> </w:t>
      </w:r>
      <w:r>
        <w:t>bathrooms</w:t>
      </w:r>
      <w:r w:rsidRPr="007A4C45">
        <w:t xml:space="preserve"> </w:t>
      </w:r>
      <w:r>
        <w:t>are</w:t>
      </w:r>
      <w:r w:rsidRPr="007A4C45">
        <w:t xml:space="preserve"> </w:t>
      </w:r>
      <w:r>
        <w:t>not</w:t>
      </w:r>
      <w:r w:rsidRPr="007A4C45">
        <w:t xml:space="preserve"> </w:t>
      </w:r>
      <w:r>
        <w:t>used</w:t>
      </w:r>
      <w:r w:rsidRPr="007A4C45">
        <w:t xml:space="preserve"> </w:t>
      </w:r>
      <w:r>
        <w:t>as</w:t>
      </w:r>
      <w:r w:rsidRPr="007A4C45">
        <w:t xml:space="preserve"> </w:t>
      </w:r>
      <w:r>
        <w:t>overflow</w:t>
      </w:r>
      <w:r w:rsidRPr="007A4C45">
        <w:t xml:space="preserve"> </w:t>
      </w:r>
      <w:r>
        <w:t>storage</w:t>
      </w:r>
      <w:r w:rsidRPr="007A4C45">
        <w:t xml:space="preserve"> </w:t>
      </w:r>
      <w:r>
        <w:t>for</w:t>
      </w:r>
      <w:r w:rsidRPr="007A4C45">
        <w:t xml:space="preserve"> furniture.</w:t>
      </w:r>
    </w:p>
    <w:p w14:paraId="754F3D5B" w14:textId="6A2F4D07" w:rsidR="000F71BB" w:rsidRDefault="000F71BB" w:rsidP="00DC64C5">
      <w:pPr>
        <w:pStyle w:val="ListParagraph"/>
        <w:widowControl w:val="0"/>
        <w:numPr>
          <w:ilvl w:val="0"/>
          <w:numId w:val="6"/>
        </w:numPr>
        <w:tabs>
          <w:tab w:val="left" w:pos="512"/>
        </w:tabs>
        <w:suppressAutoHyphens w:val="0"/>
        <w:autoSpaceDE w:val="0"/>
        <w:autoSpaceDN w:val="0"/>
        <w:spacing w:before="188" w:line="240" w:lineRule="auto"/>
        <w:ind w:left="511" w:hanging="369"/>
        <w:contextualSpacing w:val="0"/>
      </w:pPr>
      <w:r>
        <w:t>swipe</w:t>
      </w:r>
      <w:r w:rsidRPr="007A4C45">
        <w:t xml:space="preserve"> </w:t>
      </w:r>
      <w:r>
        <w:t>cards</w:t>
      </w:r>
      <w:r w:rsidRPr="007A4C45">
        <w:t xml:space="preserve"> </w:t>
      </w:r>
      <w:r w:rsidR="007C1F63">
        <w:t>and/</w:t>
      </w:r>
      <w:r>
        <w:t>or</w:t>
      </w:r>
      <w:r w:rsidRPr="007A4C45">
        <w:t xml:space="preserve"> </w:t>
      </w:r>
      <w:r>
        <w:t>security</w:t>
      </w:r>
      <w:r>
        <w:rPr>
          <w:spacing w:val="-1"/>
        </w:rPr>
        <w:t xml:space="preserve"> </w:t>
      </w:r>
      <w:r>
        <w:t>personnel</w:t>
      </w:r>
      <w:r>
        <w:rPr>
          <w:spacing w:val="-2"/>
        </w:rPr>
        <w:t xml:space="preserve"> </w:t>
      </w:r>
      <w:r>
        <w:t>are</w:t>
      </w:r>
      <w:r>
        <w:rPr>
          <w:spacing w:val="-4"/>
        </w:rPr>
        <w:t xml:space="preserve"> </w:t>
      </w:r>
      <w:r>
        <w:t>not</w:t>
      </w:r>
      <w:r>
        <w:rPr>
          <w:spacing w:val="-3"/>
        </w:rPr>
        <w:t xml:space="preserve"> </w:t>
      </w:r>
      <w:r>
        <w:t>required</w:t>
      </w:r>
      <w:r>
        <w:rPr>
          <w:spacing w:val="-2"/>
        </w:rPr>
        <w:t xml:space="preserve"> </w:t>
      </w:r>
      <w:r>
        <w:t>to</w:t>
      </w:r>
      <w:r>
        <w:rPr>
          <w:spacing w:val="-4"/>
        </w:rPr>
        <w:t xml:space="preserve"> </w:t>
      </w:r>
      <w:r>
        <w:t>unlock</w:t>
      </w:r>
      <w:r>
        <w:rPr>
          <w:spacing w:val="-1"/>
        </w:rPr>
        <w:t xml:space="preserve"> </w:t>
      </w:r>
      <w:r>
        <w:t>bathrooms.</w:t>
      </w:r>
    </w:p>
    <w:p w14:paraId="03449840" w14:textId="77777777" w:rsidR="00B74C4C" w:rsidRDefault="00B74C4C" w:rsidP="00B74C4C">
      <w:pPr>
        <w:pStyle w:val="Boxed1Text"/>
        <w:spacing w:before="0" w:line="160" w:lineRule="atLeast"/>
      </w:pPr>
      <w:bookmarkStart w:id="4" w:name="_Hlk213681476"/>
      <w:r w:rsidRPr="00BE1C01">
        <w:rPr>
          <w:b/>
          <w:bCs/>
        </w:rPr>
        <w:lastRenderedPageBreak/>
        <w:t>Easy Wins</w:t>
      </w:r>
      <w:r>
        <w:t xml:space="preserve"> </w:t>
      </w:r>
    </w:p>
    <w:p w14:paraId="7991930F" w14:textId="53A71FD7" w:rsidR="00B74C4C" w:rsidRDefault="00B74C4C" w:rsidP="00B74C4C">
      <w:pPr>
        <w:pStyle w:val="Boxed1Text"/>
        <w:spacing w:before="120" w:line="160" w:lineRule="atLeast"/>
      </w:pPr>
      <w:r>
        <w:t xml:space="preserve">Below are some simple solutions to improve dignified accessibility in the </w:t>
      </w:r>
      <w:r>
        <w:rPr>
          <w:color w:val="000000"/>
        </w:rPr>
        <w:t>bathrooms category</w:t>
      </w:r>
      <w:r>
        <w:t>:</w:t>
      </w:r>
    </w:p>
    <w:p w14:paraId="7C81E632" w14:textId="2A25B39E" w:rsidR="00B74C4C" w:rsidRDefault="00B74C4C" w:rsidP="00DC64C5">
      <w:pPr>
        <w:pStyle w:val="Boxed1Text"/>
        <w:numPr>
          <w:ilvl w:val="0"/>
          <w:numId w:val="8"/>
        </w:numPr>
        <w:spacing w:before="120" w:line="160" w:lineRule="atLeast"/>
      </w:pPr>
      <w:r>
        <w:t>lower coat hooks to be more accessible to everyone.</w:t>
      </w:r>
    </w:p>
    <w:p w14:paraId="1E6911B0" w14:textId="344D4CB5" w:rsidR="00B74C4C" w:rsidRDefault="00B74C4C" w:rsidP="00DC64C5">
      <w:pPr>
        <w:pStyle w:val="Boxed1Text"/>
        <w:numPr>
          <w:ilvl w:val="0"/>
          <w:numId w:val="8"/>
        </w:numPr>
        <w:spacing w:before="120" w:line="160" w:lineRule="atLeast"/>
      </w:pPr>
      <w:r>
        <w:t>remov</w:t>
      </w:r>
      <w:r w:rsidR="000315F4">
        <w:t>e</w:t>
      </w:r>
      <w:r>
        <w:t xml:space="preserve"> swipe or key lock requirements to access bathrooms.</w:t>
      </w:r>
    </w:p>
    <w:p w14:paraId="3EA66A12" w14:textId="3C7F3F17" w:rsidR="000F71BB" w:rsidRDefault="00B74C4C" w:rsidP="00DC64C5">
      <w:pPr>
        <w:pStyle w:val="Boxed1Text"/>
        <w:numPr>
          <w:ilvl w:val="0"/>
          <w:numId w:val="8"/>
        </w:numPr>
        <w:spacing w:before="120" w:line="160" w:lineRule="atLeast"/>
      </w:pPr>
      <w:r>
        <w:t>remov</w:t>
      </w:r>
      <w:r w:rsidR="000315F4">
        <w:t>e</w:t>
      </w:r>
      <w:r>
        <w:t xml:space="preserve"> any excess furniture or furnishings that block access to amenities.</w:t>
      </w:r>
    </w:p>
    <w:bookmarkEnd w:id="4"/>
    <w:p w14:paraId="765F9933" w14:textId="178CEED0" w:rsidR="000F71BB" w:rsidRDefault="000F71BB" w:rsidP="00F24506">
      <w:pPr>
        <w:pStyle w:val="Heading2"/>
      </w:pPr>
      <w:r>
        <w:t>Kitchens</w:t>
      </w:r>
    </w:p>
    <w:p w14:paraId="3B0B4CA6" w14:textId="77777777" w:rsidR="00B74C4C" w:rsidRDefault="00B74C4C" w:rsidP="00B74C4C">
      <w:pPr>
        <w:pStyle w:val="Boxed1Text"/>
        <w:spacing w:before="0" w:line="160" w:lineRule="atLeast"/>
      </w:pPr>
      <w:r w:rsidRPr="00BE1C01">
        <w:rPr>
          <w:b/>
          <w:bCs/>
        </w:rPr>
        <w:t>Easy Wins</w:t>
      </w:r>
      <w:r>
        <w:t xml:space="preserve"> </w:t>
      </w:r>
    </w:p>
    <w:p w14:paraId="3B884E94" w14:textId="4D7D6055" w:rsidR="00B74C4C" w:rsidRDefault="00B74C4C" w:rsidP="00B74C4C">
      <w:pPr>
        <w:pStyle w:val="Boxed1Text"/>
        <w:spacing w:before="120" w:line="160" w:lineRule="atLeast"/>
      </w:pPr>
      <w:r>
        <w:t xml:space="preserve">Below are some simple solutions to improve dignified accessibility in the </w:t>
      </w:r>
      <w:r>
        <w:rPr>
          <w:color w:val="000000"/>
        </w:rPr>
        <w:t>kitchens category</w:t>
      </w:r>
      <w:r>
        <w:t>:</w:t>
      </w:r>
    </w:p>
    <w:p w14:paraId="4F8B73CA" w14:textId="1A1A75B3" w:rsidR="00B74C4C" w:rsidRDefault="00B74C4C" w:rsidP="00DC64C5">
      <w:pPr>
        <w:pStyle w:val="Boxed1Text"/>
        <w:numPr>
          <w:ilvl w:val="0"/>
          <w:numId w:val="8"/>
        </w:numPr>
        <w:spacing w:before="120" w:line="160" w:lineRule="atLeast"/>
      </w:pPr>
      <w:r>
        <w:t>plac</w:t>
      </w:r>
      <w:r w:rsidR="000315F4">
        <w:t>e</w:t>
      </w:r>
      <w:r>
        <w:t xml:space="preserve"> commonly used items such as plates, glasses, mugs and cutlery in lower more accessible locations.</w:t>
      </w:r>
    </w:p>
    <w:p w14:paraId="33E5E0D4" w14:textId="3D4798F0" w:rsidR="00B74C4C" w:rsidRDefault="00B74C4C" w:rsidP="00DC64C5">
      <w:pPr>
        <w:pStyle w:val="Boxed1Text"/>
        <w:numPr>
          <w:ilvl w:val="0"/>
          <w:numId w:val="8"/>
        </w:numPr>
        <w:spacing w:before="120" w:line="160" w:lineRule="atLeast"/>
      </w:pPr>
      <w:r>
        <w:t>set out all kitchens/kitchenettes in the same way and place labels on cupboards to inform of contents.</w:t>
      </w:r>
    </w:p>
    <w:p w14:paraId="14EEF3B1" w14:textId="4822F3D2" w:rsidR="00B74C4C" w:rsidRDefault="00B74C4C" w:rsidP="00DC64C5">
      <w:pPr>
        <w:pStyle w:val="Boxed1Text"/>
        <w:numPr>
          <w:ilvl w:val="0"/>
          <w:numId w:val="8"/>
        </w:numPr>
        <w:spacing w:before="120" w:line="160" w:lineRule="atLeast"/>
      </w:pPr>
      <w:r>
        <w:t>add tactile buttons/stickers to all appliances.</w:t>
      </w:r>
    </w:p>
    <w:p w14:paraId="2E079C80" w14:textId="17D90A0B" w:rsidR="00B74C4C" w:rsidRDefault="00B74C4C" w:rsidP="00DC64C5">
      <w:pPr>
        <w:pStyle w:val="Boxed1Text"/>
        <w:numPr>
          <w:ilvl w:val="0"/>
          <w:numId w:val="8"/>
        </w:numPr>
        <w:spacing w:before="120" w:line="160" w:lineRule="atLeast"/>
      </w:pPr>
      <w:r>
        <w:t>add handles to drawers and cupboards.</w:t>
      </w:r>
    </w:p>
    <w:p w14:paraId="750BB41C" w14:textId="2AEBE6D9" w:rsidR="00B74C4C" w:rsidRDefault="00B74C4C" w:rsidP="00DC64C5">
      <w:pPr>
        <w:pStyle w:val="Boxed1Text"/>
        <w:numPr>
          <w:ilvl w:val="0"/>
          <w:numId w:val="8"/>
        </w:numPr>
        <w:spacing w:before="120" w:line="160" w:lineRule="atLeast"/>
      </w:pPr>
      <w:r>
        <w:t>provid</w:t>
      </w:r>
      <w:r w:rsidR="000315F4">
        <w:t>e</w:t>
      </w:r>
      <w:r>
        <w:t xml:space="preserve"> first aid and contact officer details at accessible heights and close to kitchen appliances.</w:t>
      </w:r>
    </w:p>
    <w:p w14:paraId="5D099FAA" w14:textId="6892D633" w:rsidR="00B74C4C" w:rsidRDefault="00B74C4C" w:rsidP="00DC64C5">
      <w:pPr>
        <w:pStyle w:val="Boxed1Text"/>
        <w:numPr>
          <w:ilvl w:val="0"/>
          <w:numId w:val="8"/>
        </w:numPr>
        <w:spacing w:before="120" w:line="160" w:lineRule="atLeast"/>
      </w:pPr>
      <w:r>
        <w:t>reposition appliances to be closer to users – reducing the required reach.</w:t>
      </w:r>
    </w:p>
    <w:p w14:paraId="66619B5B" w14:textId="0908E67E" w:rsidR="00F83598" w:rsidRDefault="00B74C4C" w:rsidP="00DC64C5">
      <w:pPr>
        <w:pStyle w:val="Boxed1Text"/>
        <w:numPr>
          <w:ilvl w:val="0"/>
          <w:numId w:val="8"/>
        </w:numPr>
        <w:spacing w:before="120" w:line="160" w:lineRule="atLeast"/>
      </w:pPr>
      <w:r>
        <w:t>enabl</w:t>
      </w:r>
      <w:r w:rsidR="000315F4">
        <w:t>e</w:t>
      </w:r>
      <w:r>
        <w:t xml:space="preserve"> closed captioning on all screens (such as televisions).</w:t>
      </w:r>
      <w:bookmarkEnd w:id="3"/>
    </w:p>
    <w:p w14:paraId="3DE23154" w14:textId="6B0DF73A" w:rsidR="007A4C45" w:rsidRDefault="007A4C45" w:rsidP="00F24506">
      <w:pPr>
        <w:pStyle w:val="Heading2"/>
      </w:pPr>
      <w:r>
        <w:t>Doors</w:t>
      </w:r>
    </w:p>
    <w:p w14:paraId="3A881623" w14:textId="77777777" w:rsidR="00B74C4C" w:rsidRDefault="00B74C4C" w:rsidP="00B74C4C">
      <w:pPr>
        <w:pStyle w:val="Boxed1Text"/>
        <w:spacing w:before="0" w:line="160" w:lineRule="atLeast"/>
      </w:pPr>
      <w:r w:rsidRPr="00BE1C01">
        <w:rPr>
          <w:b/>
          <w:bCs/>
        </w:rPr>
        <w:t>Easy Wins</w:t>
      </w:r>
      <w:r>
        <w:t xml:space="preserve"> </w:t>
      </w:r>
    </w:p>
    <w:p w14:paraId="11C61D60" w14:textId="5DE585ED" w:rsidR="00B74C4C" w:rsidRDefault="00B74C4C" w:rsidP="00B74C4C">
      <w:pPr>
        <w:pStyle w:val="Boxed1Text"/>
        <w:spacing w:before="120" w:line="160" w:lineRule="atLeast"/>
      </w:pPr>
      <w:r>
        <w:t xml:space="preserve">Below are some simple solutions to improve dignified accessibility in the </w:t>
      </w:r>
      <w:r>
        <w:rPr>
          <w:color w:val="000000"/>
        </w:rPr>
        <w:t>doors category</w:t>
      </w:r>
      <w:r>
        <w:t>:</w:t>
      </w:r>
    </w:p>
    <w:p w14:paraId="7445F208" w14:textId="4451233B" w:rsidR="00B74C4C" w:rsidRDefault="00B74C4C" w:rsidP="00DC64C5">
      <w:pPr>
        <w:pStyle w:val="Boxed1Text"/>
        <w:numPr>
          <w:ilvl w:val="0"/>
          <w:numId w:val="8"/>
        </w:numPr>
        <w:spacing w:before="120" w:line="160" w:lineRule="atLeast"/>
      </w:pPr>
      <w:r>
        <w:t>replac</w:t>
      </w:r>
      <w:r w:rsidR="000315F4">
        <w:t>e</w:t>
      </w:r>
      <w:r>
        <w:t xml:space="preserve"> broken door handles as part of office maintenance.</w:t>
      </w:r>
    </w:p>
    <w:p w14:paraId="3A6306B5" w14:textId="77777777" w:rsidR="00B74C4C" w:rsidRDefault="00B74C4C" w:rsidP="00DC64C5">
      <w:pPr>
        <w:pStyle w:val="Boxed1Text"/>
        <w:numPr>
          <w:ilvl w:val="0"/>
          <w:numId w:val="8"/>
        </w:numPr>
        <w:spacing w:before="120" w:line="160" w:lineRule="atLeast"/>
      </w:pPr>
      <w:r>
        <w:t>review the force required to open and close all office doors.</w:t>
      </w:r>
    </w:p>
    <w:p w14:paraId="04051384" w14:textId="77777777" w:rsidR="00B74C4C" w:rsidRDefault="00B74C4C" w:rsidP="00DC64C5">
      <w:pPr>
        <w:pStyle w:val="Boxed1Text"/>
        <w:numPr>
          <w:ilvl w:val="0"/>
          <w:numId w:val="8"/>
        </w:numPr>
        <w:spacing w:before="120" w:line="160" w:lineRule="atLeast"/>
      </w:pPr>
      <w:r>
        <w:t>consider removing automatic door closers.</w:t>
      </w:r>
    </w:p>
    <w:p w14:paraId="51CA668D" w14:textId="0FFA4E14" w:rsidR="00B74C4C" w:rsidRDefault="00B74C4C" w:rsidP="00DC64C5">
      <w:pPr>
        <w:pStyle w:val="Boxed1Text"/>
        <w:numPr>
          <w:ilvl w:val="0"/>
          <w:numId w:val="8"/>
        </w:numPr>
        <w:spacing w:before="120" w:line="160" w:lineRule="atLeast"/>
      </w:pPr>
      <w:r>
        <w:t>ensur</w:t>
      </w:r>
      <w:r w:rsidR="000315F4">
        <w:t>e</w:t>
      </w:r>
      <w:r>
        <w:t xml:space="preserve"> where automatic doors are already in use that they are correctly labelled and timing settings are reviewed.</w:t>
      </w:r>
    </w:p>
    <w:p w14:paraId="55076DF4" w14:textId="77777777" w:rsidR="007C1F63" w:rsidRDefault="007C1F63">
      <w:pPr>
        <w:suppressAutoHyphens w:val="0"/>
        <w:spacing w:before="0" w:after="120" w:line="440" w:lineRule="atLeast"/>
        <w:rPr>
          <w:rFonts w:asciiTheme="majorHAnsi" w:eastAsiaTheme="majorEastAsia" w:hAnsiTheme="majorHAnsi" w:cstheme="majorBidi"/>
          <w:color w:val="615E9B" w:themeColor="accent3"/>
          <w:sz w:val="34"/>
          <w:szCs w:val="26"/>
        </w:rPr>
      </w:pPr>
      <w:r>
        <w:br w:type="page"/>
      </w:r>
    </w:p>
    <w:p w14:paraId="1E4FA8DA" w14:textId="45547B35" w:rsidR="007A4C45" w:rsidRDefault="007A4C45" w:rsidP="00F24506">
      <w:pPr>
        <w:pStyle w:val="Heading2"/>
      </w:pPr>
      <w:r>
        <w:lastRenderedPageBreak/>
        <w:t>Wayfinding</w:t>
      </w:r>
    </w:p>
    <w:p w14:paraId="7548CFE3" w14:textId="77777777" w:rsidR="00B74C4C" w:rsidRDefault="00B74C4C" w:rsidP="00B74C4C">
      <w:pPr>
        <w:pStyle w:val="Boxed1Text"/>
        <w:spacing w:before="0" w:line="160" w:lineRule="atLeast"/>
      </w:pPr>
      <w:r w:rsidRPr="00BE1C01">
        <w:rPr>
          <w:b/>
          <w:bCs/>
        </w:rPr>
        <w:t>Easy Wins</w:t>
      </w:r>
      <w:r>
        <w:t xml:space="preserve"> </w:t>
      </w:r>
    </w:p>
    <w:p w14:paraId="055C26D0" w14:textId="3E57F597" w:rsidR="00B74C4C" w:rsidRDefault="00B74C4C" w:rsidP="00B74C4C">
      <w:pPr>
        <w:pStyle w:val="Boxed1Text"/>
        <w:spacing w:before="120" w:line="160" w:lineRule="atLeast"/>
      </w:pPr>
      <w:r>
        <w:t xml:space="preserve">Below are some simple solutions to improve dignified accessibility in the </w:t>
      </w:r>
      <w:r>
        <w:rPr>
          <w:color w:val="000000"/>
        </w:rPr>
        <w:t>wayfinding category</w:t>
      </w:r>
      <w:r>
        <w:t>:</w:t>
      </w:r>
    </w:p>
    <w:p w14:paraId="28378728" w14:textId="67E5B3B0" w:rsidR="00B74C4C" w:rsidRPr="00B74C4C" w:rsidRDefault="00B74C4C" w:rsidP="00DC64C5">
      <w:pPr>
        <w:pStyle w:val="Boxed1Text"/>
        <w:numPr>
          <w:ilvl w:val="0"/>
          <w:numId w:val="8"/>
        </w:numPr>
        <w:spacing w:before="120" w:line="160" w:lineRule="atLeast"/>
      </w:pPr>
      <w:r w:rsidRPr="00B74C4C">
        <w:t>entities to create maps detailing accessibility features that are physically displayed at accessible heights and available on intranets and entity webpages</w:t>
      </w:r>
      <w:r>
        <w:t>.</w:t>
      </w:r>
    </w:p>
    <w:p w14:paraId="1505EE61" w14:textId="512C3EA0" w:rsidR="007A4C45" w:rsidRPr="00F83598" w:rsidRDefault="007A4C45" w:rsidP="00F24506">
      <w:pPr>
        <w:pStyle w:val="Heading2"/>
      </w:pPr>
      <w:r>
        <w:t>Evacuation</w:t>
      </w:r>
    </w:p>
    <w:p w14:paraId="1F96B38A" w14:textId="77777777" w:rsidR="007A4C45" w:rsidRDefault="007A4C45" w:rsidP="007A4C45">
      <w:pPr>
        <w:spacing w:before="208"/>
      </w:pPr>
      <w:r>
        <w:t>Entities</w:t>
      </w:r>
      <w:r>
        <w:rPr>
          <w:spacing w:val="-5"/>
        </w:rPr>
        <w:t xml:space="preserve"> </w:t>
      </w:r>
      <w:r>
        <w:t>should</w:t>
      </w:r>
      <w:r>
        <w:rPr>
          <w:spacing w:val="-4"/>
        </w:rPr>
        <w:t xml:space="preserve"> </w:t>
      </w:r>
      <w:r>
        <w:rPr>
          <w:spacing w:val="-2"/>
        </w:rPr>
        <w:t>consider:</w:t>
      </w:r>
    </w:p>
    <w:p w14:paraId="0B4FEEBE" w14:textId="427871BE" w:rsidR="007A4C45" w:rsidRDefault="007A4C45" w:rsidP="00DC64C5">
      <w:pPr>
        <w:pStyle w:val="ListParagraph"/>
        <w:widowControl w:val="0"/>
        <w:numPr>
          <w:ilvl w:val="0"/>
          <w:numId w:val="6"/>
        </w:numPr>
        <w:tabs>
          <w:tab w:val="left" w:pos="513"/>
        </w:tabs>
        <w:suppressAutoHyphens w:val="0"/>
        <w:autoSpaceDE w:val="0"/>
        <w:autoSpaceDN w:val="0"/>
        <w:spacing w:before="191" w:after="0" w:line="264" w:lineRule="auto"/>
        <w:ind w:right="143"/>
        <w:contextualSpacing w:val="0"/>
      </w:pPr>
      <w:r>
        <w:t>the behavioural and cultural aspects that can impact placement of furniture and furnishings to ensure the safety of all individuals. For example, if staff are placing</w:t>
      </w:r>
      <w:r>
        <w:rPr>
          <w:spacing w:val="40"/>
        </w:rPr>
        <w:t xml:space="preserve"> </w:t>
      </w:r>
      <w:r>
        <w:t>furniture</w:t>
      </w:r>
      <w:r>
        <w:rPr>
          <w:spacing w:val="-1"/>
        </w:rPr>
        <w:t xml:space="preserve"> </w:t>
      </w:r>
      <w:r>
        <w:t>in</w:t>
      </w:r>
      <w:r>
        <w:rPr>
          <w:spacing w:val="-3"/>
        </w:rPr>
        <w:t xml:space="preserve"> </w:t>
      </w:r>
      <w:r>
        <w:t>the</w:t>
      </w:r>
      <w:r>
        <w:rPr>
          <w:spacing w:val="-3"/>
        </w:rPr>
        <w:t xml:space="preserve"> </w:t>
      </w:r>
      <w:r>
        <w:t>pathway</w:t>
      </w:r>
      <w:r>
        <w:rPr>
          <w:spacing w:val="-3"/>
        </w:rPr>
        <w:t xml:space="preserve"> </w:t>
      </w:r>
      <w:r>
        <w:t>to</w:t>
      </w:r>
      <w:r>
        <w:rPr>
          <w:spacing w:val="-1"/>
        </w:rPr>
        <w:t xml:space="preserve"> </w:t>
      </w:r>
      <w:r>
        <w:t>fire</w:t>
      </w:r>
      <w:r>
        <w:rPr>
          <w:spacing w:val="-3"/>
        </w:rPr>
        <w:t xml:space="preserve"> </w:t>
      </w:r>
      <w:r>
        <w:t>exits</w:t>
      </w:r>
      <w:r>
        <w:rPr>
          <w:spacing w:val="-3"/>
        </w:rPr>
        <w:t xml:space="preserve"> </w:t>
      </w:r>
      <w:r>
        <w:t>an</w:t>
      </w:r>
      <w:r>
        <w:rPr>
          <w:spacing w:val="-1"/>
        </w:rPr>
        <w:t xml:space="preserve"> </w:t>
      </w:r>
      <w:r>
        <w:t>education</w:t>
      </w:r>
      <w:r>
        <w:rPr>
          <w:spacing w:val="-3"/>
        </w:rPr>
        <w:t xml:space="preserve"> </w:t>
      </w:r>
      <w:r>
        <w:t>program</w:t>
      </w:r>
      <w:r>
        <w:rPr>
          <w:spacing w:val="-2"/>
        </w:rPr>
        <w:t xml:space="preserve"> </w:t>
      </w:r>
      <w:r>
        <w:t>may</w:t>
      </w:r>
      <w:r>
        <w:rPr>
          <w:spacing w:val="-3"/>
        </w:rPr>
        <w:t xml:space="preserve"> </w:t>
      </w:r>
      <w:r>
        <w:t>be</w:t>
      </w:r>
      <w:r>
        <w:rPr>
          <w:spacing w:val="-3"/>
        </w:rPr>
        <w:t xml:space="preserve"> </w:t>
      </w:r>
      <w:r>
        <w:t>required</w:t>
      </w:r>
      <w:r>
        <w:rPr>
          <w:spacing w:val="-1"/>
        </w:rPr>
        <w:t xml:space="preserve"> </w:t>
      </w:r>
      <w:r>
        <w:t>to</w:t>
      </w:r>
      <w:r>
        <w:rPr>
          <w:spacing w:val="-3"/>
        </w:rPr>
        <w:t xml:space="preserve"> </w:t>
      </w:r>
      <w:r>
        <w:t>change</w:t>
      </w:r>
      <w:r>
        <w:rPr>
          <w:spacing w:val="-3"/>
        </w:rPr>
        <w:t xml:space="preserve"> </w:t>
      </w:r>
      <w:r>
        <w:t xml:space="preserve">this </w:t>
      </w:r>
      <w:r>
        <w:rPr>
          <w:spacing w:val="-2"/>
        </w:rPr>
        <w:t>behaviour.</w:t>
      </w:r>
    </w:p>
    <w:p w14:paraId="1486A7AC" w14:textId="075D2752" w:rsidR="007A4C45" w:rsidRDefault="007A4C45" w:rsidP="00DC64C5">
      <w:pPr>
        <w:pStyle w:val="ListParagraph"/>
        <w:widowControl w:val="0"/>
        <w:numPr>
          <w:ilvl w:val="0"/>
          <w:numId w:val="6"/>
        </w:numPr>
        <w:tabs>
          <w:tab w:val="left" w:pos="513"/>
        </w:tabs>
        <w:suppressAutoHyphens w:val="0"/>
        <w:autoSpaceDE w:val="0"/>
        <w:autoSpaceDN w:val="0"/>
        <w:spacing w:before="150" w:after="0" w:line="261" w:lineRule="auto"/>
        <w:ind w:right="353"/>
        <w:contextualSpacing w:val="0"/>
      </w:pPr>
      <w:r>
        <w:t>implementing</w:t>
      </w:r>
      <w:r>
        <w:rPr>
          <w:spacing w:val="-3"/>
        </w:rPr>
        <w:t xml:space="preserve"> </w:t>
      </w:r>
      <w:r>
        <w:t>PEEPs</w:t>
      </w:r>
      <w:r>
        <w:rPr>
          <w:spacing w:val="-2"/>
        </w:rPr>
        <w:t xml:space="preserve"> </w:t>
      </w:r>
      <w:r>
        <w:t>on</w:t>
      </w:r>
      <w:r>
        <w:rPr>
          <w:spacing w:val="-7"/>
        </w:rPr>
        <w:t xml:space="preserve"> </w:t>
      </w:r>
      <w:r>
        <w:t>induction</w:t>
      </w:r>
      <w:r>
        <w:rPr>
          <w:spacing w:val="-3"/>
        </w:rPr>
        <w:t xml:space="preserve"> </w:t>
      </w:r>
      <w:r>
        <w:t>and</w:t>
      </w:r>
      <w:r>
        <w:rPr>
          <w:spacing w:val="-5"/>
        </w:rPr>
        <w:t xml:space="preserve"> </w:t>
      </w:r>
      <w:r>
        <w:t>then</w:t>
      </w:r>
      <w:r>
        <w:rPr>
          <w:spacing w:val="-5"/>
        </w:rPr>
        <w:t xml:space="preserve"> </w:t>
      </w:r>
      <w:r>
        <w:t>reviewing</w:t>
      </w:r>
      <w:r>
        <w:rPr>
          <w:spacing w:val="-3"/>
        </w:rPr>
        <w:t xml:space="preserve"> </w:t>
      </w:r>
      <w:r>
        <w:t>on</w:t>
      </w:r>
      <w:r>
        <w:rPr>
          <w:spacing w:val="-3"/>
        </w:rPr>
        <w:t xml:space="preserve"> </w:t>
      </w:r>
      <w:r>
        <w:t>regular</w:t>
      </w:r>
      <w:r>
        <w:rPr>
          <w:spacing w:val="-4"/>
        </w:rPr>
        <w:t xml:space="preserve"> </w:t>
      </w:r>
      <w:r>
        <w:t>basis</w:t>
      </w:r>
      <w:r>
        <w:rPr>
          <w:spacing w:val="-2"/>
        </w:rPr>
        <w:t xml:space="preserve"> </w:t>
      </w:r>
      <w:r>
        <w:t>will</w:t>
      </w:r>
      <w:r>
        <w:rPr>
          <w:spacing w:val="-3"/>
        </w:rPr>
        <w:t xml:space="preserve"> </w:t>
      </w:r>
      <w:r>
        <w:t>keep</w:t>
      </w:r>
      <w:r>
        <w:rPr>
          <w:spacing w:val="-3"/>
        </w:rPr>
        <w:t xml:space="preserve"> </w:t>
      </w:r>
      <w:r>
        <w:t xml:space="preserve">people safe in </w:t>
      </w:r>
      <w:proofErr w:type="gramStart"/>
      <w:r>
        <w:t>an emergency situation</w:t>
      </w:r>
      <w:proofErr w:type="gramEnd"/>
      <w:r>
        <w:t>.</w:t>
      </w:r>
    </w:p>
    <w:p w14:paraId="5E69DD0C" w14:textId="77777777" w:rsidR="00DC64C5" w:rsidRDefault="00DC64C5" w:rsidP="00DC64C5">
      <w:pPr>
        <w:pStyle w:val="Boxed1Text"/>
        <w:spacing w:before="0" w:line="160" w:lineRule="atLeast"/>
      </w:pPr>
      <w:r w:rsidRPr="00BE1C01">
        <w:rPr>
          <w:b/>
          <w:bCs/>
        </w:rPr>
        <w:t>Easy Wins</w:t>
      </w:r>
      <w:r>
        <w:t xml:space="preserve"> </w:t>
      </w:r>
    </w:p>
    <w:p w14:paraId="1E51ECBA" w14:textId="4F75684A" w:rsidR="00DC64C5" w:rsidRDefault="00DC64C5" w:rsidP="00DC64C5">
      <w:pPr>
        <w:pStyle w:val="Boxed1Text"/>
        <w:spacing w:before="120" w:line="160" w:lineRule="atLeast"/>
      </w:pPr>
      <w:r>
        <w:t xml:space="preserve">Below are some simple solutions to improve dignified accessibility and safety in for people during an emergency: </w:t>
      </w:r>
    </w:p>
    <w:p w14:paraId="24225B62" w14:textId="19F2ED3C" w:rsidR="00DC64C5" w:rsidRDefault="00DC64C5" w:rsidP="00DC64C5">
      <w:pPr>
        <w:pStyle w:val="Boxed1Text"/>
        <w:numPr>
          <w:ilvl w:val="0"/>
          <w:numId w:val="8"/>
        </w:numPr>
        <w:spacing w:before="120" w:line="160" w:lineRule="atLeast"/>
      </w:pPr>
      <w:r>
        <w:t>review evacuation pathways and procedures, including reminding staff of the importance of keeping doors clear of obstacles and ensuring that PEEPs are current.</w:t>
      </w:r>
    </w:p>
    <w:p w14:paraId="55187513" w14:textId="075BAB23" w:rsidR="00DC64C5" w:rsidRDefault="00DC64C5" w:rsidP="00DC64C5">
      <w:pPr>
        <w:pStyle w:val="Boxed1Text"/>
        <w:numPr>
          <w:ilvl w:val="0"/>
          <w:numId w:val="8"/>
        </w:numPr>
        <w:spacing w:before="120" w:line="160" w:lineRule="atLeast"/>
      </w:pPr>
      <w:r>
        <w:t>provid</w:t>
      </w:r>
      <w:r w:rsidR="006076D8">
        <w:t>e</w:t>
      </w:r>
      <w:r>
        <w:t xml:space="preserve"> guidance to staff on how to assist visitors with accessibility concerns during an emergency.</w:t>
      </w:r>
    </w:p>
    <w:p w14:paraId="265035C4" w14:textId="4345B259" w:rsidR="00DC64C5" w:rsidRDefault="00DC64C5" w:rsidP="00DC64C5">
      <w:pPr>
        <w:pStyle w:val="Boxed1Text"/>
        <w:numPr>
          <w:ilvl w:val="0"/>
          <w:numId w:val="8"/>
        </w:numPr>
        <w:spacing w:before="120" w:line="160" w:lineRule="atLeast"/>
      </w:pPr>
      <w:r>
        <w:t>understand where there are gaps in audible and visual alarms.</w:t>
      </w:r>
    </w:p>
    <w:p w14:paraId="6E2B6E33" w14:textId="4C979561" w:rsidR="00DC64C5" w:rsidRDefault="00DC64C5" w:rsidP="00DC64C5">
      <w:pPr>
        <w:pStyle w:val="Boxed1Text"/>
        <w:numPr>
          <w:ilvl w:val="0"/>
          <w:numId w:val="8"/>
        </w:numPr>
        <w:spacing w:before="120" w:line="160" w:lineRule="atLeast"/>
      </w:pPr>
      <w:r>
        <w:t>conduct regular emergency drills including practice of evacuation procedures for staff with disability.</w:t>
      </w:r>
    </w:p>
    <w:sectPr w:rsidR="00DC64C5" w:rsidSect="0090309A">
      <w:footerReference w:type="default" r:id="rId15"/>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E0C6" w14:textId="77777777" w:rsidR="00967181" w:rsidRDefault="00967181" w:rsidP="00EF4574">
      <w:pPr>
        <w:spacing w:before="0" w:after="0" w:line="240" w:lineRule="auto"/>
      </w:pPr>
      <w:r>
        <w:separator/>
      </w:r>
    </w:p>
    <w:p w14:paraId="2EA8C0E8" w14:textId="77777777" w:rsidR="00967181" w:rsidRDefault="00967181"/>
  </w:endnote>
  <w:endnote w:type="continuationSeparator" w:id="0">
    <w:p w14:paraId="01BAE359" w14:textId="77777777" w:rsidR="00967181" w:rsidRDefault="00967181" w:rsidP="00EF4574">
      <w:pPr>
        <w:spacing w:before="0" w:after="0" w:line="240" w:lineRule="auto"/>
      </w:pPr>
      <w:r>
        <w:continuationSeparator/>
      </w:r>
    </w:p>
    <w:p w14:paraId="79B07CAF" w14:textId="77777777" w:rsidR="00967181" w:rsidRDefault="00967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CA4A" w14:textId="513B46E0" w:rsidR="005D3E0C" w:rsidRPr="00375BD3" w:rsidRDefault="007A4C45" w:rsidP="0095341D">
    <w:pPr>
      <w:pStyle w:val="Footerstyle"/>
      <w:ind w:firstLine="142"/>
    </w:pPr>
    <w:r>
      <w:t>Suggested easy wins for entities</w:t>
    </w:r>
    <w:r>
      <w:rPr>
        <w:sz w:val="20"/>
      </w:rPr>
      <w:t xml:space="preserve"> </w:t>
    </w:r>
    <w:r w:rsidR="00494ED9">
      <w:rPr>
        <w:sz w:val="20"/>
      </w:rPr>
      <w:drawing>
        <wp:anchor distT="0" distB="0" distL="0" distR="0" simplePos="0" relativeHeight="251658240" behindDoc="1" locked="0" layoutInCell="1" allowOverlap="1" wp14:anchorId="618D4396" wp14:editId="1C7219A4">
          <wp:simplePos x="0" y="0"/>
          <wp:positionH relativeFrom="page">
            <wp:posOffset>885825</wp:posOffset>
          </wp:positionH>
          <wp:positionV relativeFrom="page">
            <wp:posOffset>10144125</wp:posOffset>
          </wp:positionV>
          <wp:extent cx="299084" cy="314005"/>
          <wp:effectExtent l="0" t="0" r="6350" b="0"/>
          <wp:wrapTight wrapText="bothSides">
            <wp:wrapPolygon edited="0">
              <wp:start x="1379" y="0"/>
              <wp:lineTo x="0" y="3935"/>
              <wp:lineTo x="0" y="14429"/>
              <wp:lineTo x="2757" y="19676"/>
              <wp:lineTo x="15166" y="19676"/>
              <wp:lineTo x="20681" y="14429"/>
              <wp:lineTo x="20681" y="3935"/>
              <wp:lineTo x="17923" y="0"/>
              <wp:lineTo x="1379" y="0"/>
            </wp:wrapPolygon>
          </wp:wrapTight>
          <wp:docPr id="6" name="Image 6"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ack background with a black square&#10;&#10;AI-generated content may be incorrect."/>
                  <pic:cNvPicPr/>
                </pic:nvPicPr>
                <pic:blipFill>
                  <a:blip r:embed="rId1" cstate="print"/>
                  <a:stretch>
                    <a:fillRect/>
                  </a:stretch>
                </pic:blipFill>
                <pic:spPr>
                  <a:xfrm>
                    <a:off x="0" y="0"/>
                    <a:ext cx="299084" cy="314005"/>
                  </a:xfrm>
                  <a:prstGeom prst="rect">
                    <a:avLst/>
                  </a:prstGeom>
                </pic:spPr>
              </pic:pic>
            </a:graphicData>
          </a:graphic>
        </wp:anchor>
      </w:drawing>
    </w:r>
    <w:r w:rsidR="00375BD3" w:rsidRPr="00375BD3">
      <w:ptab w:relativeTo="margin" w:alignment="right" w:leader="none"/>
    </w:r>
    <w:r w:rsidR="005D3E0C" w:rsidRPr="00375BD3">
      <w:fldChar w:fldCharType="begin"/>
    </w:r>
    <w:r w:rsidR="005D3E0C" w:rsidRPr="00375BD3">
      <w:instrText xml:space="preserve"> PAGE   \* MERGEFORMAT </w:instrText>
    </w:r>
    <w:r w:rsidR="005D3E0C" w:rsidRPr="00375BD3">
      <w:fldChar w:fldCharType="separate"/>
    </w:r>
    <w:r w:rsidR="00A57A97" w:rsidRPr="00375BD3">
      <w:t>2</w:t>
    </w:r>
    <w:r w:rsidR="005D3E0C" w:rsidRPr="00375B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72B2" w14:textId="77777777" w:rsidR="00967181" w:rsidRDefault="00967181" w:rsidP="0020122A">
      <w:pPr>
        <w:pStyle w:val="FootnoteSeparator"/>
      </w:pPr>
    </w:p>
  </w:footnote>
  <w:footnote w:type="continuationSeparator" w:id="0">
    <w:p w14:paraId="0BC4C681" w14:textId="77777777" w:rsidR="00967181" w:rsidRDefault="00967181" w:rsidP="00EF4574">
      <w:pPr>
        <w:spacing w:before="0" w:after="0" w:line="240" w:lineRule="auto"/>
      </w:pPr>
      <w:r>
        <w:continuationSeparator/>
      </w:r>
    </w:p>
    <w:p w14:paraId="16FFE99B" w14:textId="77777777" w:rsidR="00967181" w:rsidRDefault="009671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7AE"/>
    <w:multiLevelType w:val="hybridMultilevel"/>
    <w:tmpl w:val="344A4D54"/>
    <w:lvl w:ilvl="0" w:tplc="5E10EAB8">
      <w:numFmt w:val="bullet"/>
      <w:lvlText w:val="•"/>
      <w:lvlJc w:val="left"/>
      <w:pPr>
        <w:ind w:left="716" w:hanging="432"/>
      </w:pPr>
      <w:rPr>
        <w:rFonts w:ascii="Arial" w:eastAsiaTheme="minorHAnsi"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2C545EBD"/>
    <w:multiLevelType w:val="hybridMultilevel"/>
    <w:tmpl w:val="7DDCFDC4"/>
    <w:lvl w:ilvl="0" w:tplc="CC1E47C0">
      <w:numFmt w:val="bullet"/>
      <w:lvlText w:val=""/>
      <w:lvlJc w:val="left"/>
      <w:pPr>
        <w:ind w:left="513" w:hanging="370"/>
      </w:pPr>
      <w:rPr>
        <w:rFonts w:ascii="Symbol" w:eastAsia="Symbol" w:hAnsi="Symbol" w:cs="Symbol" w:hint="default"/>
        <w:b w:val="0"/>
        <w:bCs w:val="0"/>
        <w:i w:val="0"/>
        <w:iCs w:val="0"/>
        <w:spacing w:val="0"/>
        <w:w w:val="100"/>
        <w:sz w:val="22"/>
        <w:szCs w:val="22"/>
        <w:lang w:val="en-US" w:eastAsia="en-US" w:bidi="ar-SA"/>
      </w:rPr>
    </w:lvl>
    <w:lvl w:ilvl="1" w:tplc="0C22F172">
      <w:numFmt w:val="bullet"/>
      <w:lvlText w:val="–"/>
      <w:lvlJc w:val="left"/>
      <w:pPr>
        <w:ind w:left="880" w:hanging="368"/>
      </w:pPr>
      <w:rPr>
        <w:rFonts w:ascii="Arial" w:eastAsia="Arial" w:hAnsi="Arial" w:cs="Arial" w:hint="default"/>
        <w:b w:val="0"/>
        <w:bCs w:val="0"/>
        <w:i w:val="0"/>
        <w:iCs w:val="0"/>
        <w:spacing w:val="0"/>
        <w:w w:val="100"/>
        <w:sz w:val="22"/>
        <w:szCs w:val="22"/>
        <w:lang w:val="en-US" w:eastAsia="en-US" w:bidi="ar-SA"/>
      </w:rPr>
    </w:lvl>
    <w:lvl w:ilvl="2" w:tplc="4CB0625E">
      <w:numFmt w:val="bullet"/>
      <w:lvlText w:val="•"/>
      <w:lvlJc w:val="left"/>
      <w:pPr>
        <w:ind w:left="1821" w:hanging="368"/>
      </w:pPr>
      <w:rPr>
        <w:rFonts w:hint="default"/>
        <w:lang w:val="en-US" w:eastAsia="en-US" w:bidi="ar-SA"/>
      </w:rPr>
    </w:lvl>
    <w:lvl w:ilvl="3" w:tplc="4DD67C56">
      <w:numFmt w:val="bullet"/>
      <w:lvlText w:val="•"/>
      <w:lvlJc w:val="left"/>
      <w:pPr>
        <w:ind w:left="2763" w:hanging="368"/>
      </w:pPr>
      <w:rPr>
        <w:rFonts w:hint="default"/>
        <w:lang w:val="en-US" w:eastAsia="en-US" w:bidi="ar-SA"/>
      </w:rPr>
    </w:lvl>
    <w:lvl w:ilvl="4" w:tplc="92DC8082">
      <w:numFmt w:val="bullet"/>
      <w:lvlText w:val="•"/>
      <w:lvlJc w:val="left"/>
      <w:pPr>
        <w:ind w:left="3705" w:hanging="368"/>
      </w:pPr>
      <w:rPr>
        <w:rFonts w:hint="default"/>
        <w:lang w:val="en-US" w:eastAsia="en-US" w:bidi="ar-SA"/>
      </w:rPr>
    </w:lvl>
    <w:lvl w:ilvl="5" w:tplc="72E8CC2E">
      <w:numFmt w:val="bullet"/>
      <w:lvlText w:val="•"/>
      <w:lvlJc w:val="left"/>
      <w:pPr>
        <w:ind w:left="4647" w:hanging="368"/>
      </w:pPr>
      <w:rPr>
        <w:rFonts w:hint="default"/>
        <w:lang w:val="en-US" w:eastAsia="en-US" w:bidi="ar-SA"/>
      </w:rPr>
    </w:lvl>
    <w:lvl w:ilvl="6" w:tplc="7BB68A46">
      <w:numFmt w:val="bullet"/>
      <w:lvlText w:val="•"/>
      <w:lvlJc w:val="left"/>
      <w:pPr>
        <w:ind w:left="5589" w:hanging="368"/>
      </w:pPr>
      <w:rPr>
        <w:rFonts w:hint="default"/>
        <w:lang w:val="en-US" w:eastAsia="en-US" w:bidi="ar-SA"/>
      </w:rPr>
    </w:lvl>
    <w:lvl w:ilvl="7" w:tplc="3904B978">
      <w:numFmt w:val="bullet"/>
      <w:lvlText w:val="•"/>
      <w:lvlJc w:val="left"/>
      <w:pPr>
        <w:ind w:left="6530" w:hanging="368"/>
      </w:pPr>
      <w:rPr>
        <w:rFonts w:hint="default"/>
        <w:lang w:val="en-US" w:eastAsia="en-US" w:bidi="ar-SA"/>
      </w:rPr>
    </w:lvl>
    <w:lvl w:ilvl="8" w:tplc="EAE04DAA">
      <w:numFmt w:val="bullet"/>
      <w:lvlText w:val="•"/>
      <w:lvlJc w:val="left"/>
      <w:pPr>
        <w:ind w:left="7472" w:hanging="368"/>
      </w:pPr>
      <w:rPr>
        <w:rFonts w:hint="default"/>
        <w:lang w:val="en-US" w:eastAsia="en-US" w:bidi="ar-SA"/>
      </w:rPr>
    </w:lvl>
  </w:abstractNum>
  <w:abstractNum w:abstractNumId="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6" w15:restartNumberingAfterBreak="0">
    <w:nsid w:val="681F29D5"/>
    <w:multiLevelType w:val="hybridMultilevel"/>
    <w:tmpl w:val="F7700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163086956">
    <w:abstractNumId w:val="7"/>
  </w:num>
  <w:num w:numId="2" w16cid:durableId="145368285">
    <w:abstractNumId w:val="1"/>
  </w:num>
  <w:num w:numId="3" w16cid:durableId="914632745">
    <w:abstractNumId w:val="2"/>
  </w:num>
  <w:num w:numId="4" w16cid:durableId="387343305">
    <w:abstractNumId w:val="4"/>
  </w:num>
  <w:num w:numId="5" w16cid:durableId="1466657515">
    <w:abstractNumId w:val="5"/>
  </w:num>
  <w:num w:numId="6" w16cid:durableId="1189220229">
    <w:abstractNumId w:val="3"/>
  </w:num>
  <w:num w:numId="7" w16cid:durableId="1406495877">
    <w:abstractNumId w:val="6"/>
  </w:num>
  <w:num w:numId="8" w16cid:durableId="94295958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598"/>
    <w:rsid w:val="00010ED2"/>
    <w:rsid w:val="00015E52"/>
    <w:rsid w:val="000211DF"/>
    <w:rsid w:val="0002782F"/>
    <w:rsid w:val="000315F4"/>
    <w:rsid w:val="00037D12"/>
    <w:rsid w:val="00054E4D"/>
    <w:rsid w:val="00060073"/>
    <w:rsid w:val="000603C7"/>
    <w:rsid w:val="000619B9"/>
    <w:rsid w:val="000663AA"/>
    <w:rsid w:val="000829F4"/>
    <w:rsid w:val="000A4B30"/>
    <w:rsid w:val="000A6A8B"/>
    <w:rsid w:val="000C2A48"/>
    <w:rsid w:val="000C5F75"/>
    <w:rsid w:val="000D60B1"/>
    <w:rsid w:val="000F4702"/>
    <w:rsid w:val="000F71BB"/>
    <w:rsid w:val="00100887"/>
    <w:rsid w:val="00131EF4"/>
    <w:rsid w:val="00136204"/>
    <w:rsid w:val="00136530"/>
    <w:rsid w:val="00137266"/>
    <w:rsid w:val="001541EA"/>
    <w:rsid w:val="001612A4"/>
    <w:rsid w:val="00170D66"/>
    <w:rsid w:val="00192705"/>
    <w:rsid w:val="001D1CCF"/>
    <w:rsid w:val="001D7EB4"/>
    <w:rsid w:val="001E1DC0"/>
    <w:rsid w:val="001E6C3E"/>
    <w:rsid w:val="0020122A"/>
    <w:rsid w:val="0028602A"/>
    <w:rsid w:val="00296579"/>
    <w:rsid w:val="002A597E"/>
    <w:rsid w:val="002B7879"/>
    <w:rsid w:val="002C6223"/>
    <w:rsid w:val="002E3A56"/>
    <w:rsid w:val="002F5017"/>
    <w:rsid w:val="002F6F73"/>
    <w:rsid w:val="00301144"/>
    <w:rsid w:val="003148B7"/>
    <w:rsid w:val="003158C3"/>
    <w:rsid w:val="003274CD"/>
    <w:rsid w:val="00342D19"/>
    <w:rsid w:val="00344053"/>
    <w:rsid w:val="0035119D"/>
    <w:rsid w:val="00353519"/>
    <w:rsid w:val="00362BCC"/>
    <w:rsid w:val="00375BD3"/>
    <w:rsid w:val="00386434"/>
    <w:rsid w:val="0039724D"/>
    <w:rsid w:val="003A71C5"/>
    <w:rsid w:val="003B4F12"/>
    <w:rsid w:val="003C0E5E"/>
    <w:rsid w:val="003F3A01"/>
    <w:rsid w:val="00404437"/>
    <w:rsid w:val="00423F31"/>
    <w:rsid w:val="00431899"/>
    <w:rsid w:val="0043567F"/>
    <w:rsid w:val="0043718A"/>
    <w:rsid w:val="00437E87"/>
    <w:rsid w:val="00454799"/>
    <w:rsid w:val="00457676"/>
    <w:rsid w:val="00481186"/>
    <w:rsid w:val="00484089"/>
    <w:rsid w:val="00486804"/>
    <w:rsid w:val="0049439E"/>
    <w:rsid w:val="00494ED9"/>
    <w:rsid w:val="00494F63"/>
    <w:rsid w:val="004B3775"/>
    <w:rsid w:val="004C2A06"/>
    <w:rsid w:val="004D6DF9"/>
    <w:rsid w:val="004E058F"/>
    <w:rsid w:val="004E3B87"/>
    <w:rsid w:val="004E6F6C"/>
    <w:rsid w:val="0050555C"/>
    <w:rsid w:val="00510921"/>
    <w:rsid w:val="00510AD3"/>
    <w:rsid w:val="0051282A"/>
    <w:rsid w:val="00513348"/>
    <w:rsid w:val="00513D22"/>
    <w:rsid w:val="00530DEC"/>
    <w:rsid w:val="00533B5D"/>
    <w:rsid w:val="00534069"/>
    <w:rsid w:val="005409E2"/>
    <w:rsid w:val="005435AB"/>
    <w:rsid w:val="005570E8"/>
    <w:rsid w:val="00576566"/>
    <w:rsid w:val="00587E76"/>
    <w:rsid w:val="005966CE"/>
    <w:rsid w:val="005970EA"/>
    <w:rsid w:val="005A1B08"/>
    <w:rsid w:val="005A202B"/>
    <w:rsid w:val="005B5269"/>
    <w:rsid w:val="005B7B57"/>
    <w:rsid w:val="005C37F0"/>
    <w:rsid w:val="005D29A0"/>
    <w:rsid w:val="005D2D36"/>
    <w:rsid w:val="005D3E0C"/>
    <w:rsid w:val="005E23B2"/>
    <w:rsid w:val="005E2FB5"/>
    <w:rsid w:val="005F2E04"/>
    <w:rsid w:val="006076D8"/>
    <w:rsid w:val="00623BA1"/>
    <w:rsid w:val="00626057"/>
    <w:rsid w:val="006346BC"/>
    <w:rsid w:val="00635F64"/>
    <w:rsid w:val="00645300"/>
    <w:rsid w:val="00665EBF"/>
    <w:rsid w:val="00666291"/>
    <w:rsid w:val="0066652A"/>
    <w:rsid w:val="00670D24"/>
    <w:rsid w:val="00677E81"/>
    <w:rsid w:val="00682167"/>
    <w:rsid w:val="006832D7"/>
    <w:rsid w:val="006B5267"/>
    <w:rsid w:val="006C42AF"/>
    <w:rsid w:val="006C4DD1"/>
    <w:rsid w:val="006F5B1B"/>
    <w:rsid w:val="00711D8E"/>
    <w:rsid w:val="00712672"/>
    <w:rsid w:val="00734E3F"/>
    <w:rsid w:val="00736985"/>
    <w:rsid w:val="00737A13"/>
    <w:rsid w:val="00755521"/>
    <w:rsid w:val="007569B8"/>
    <w:rsid w:val="00767E23"/>
    <w:rsid w:val="00786180"/>
    <w:rsid w:val="007A2C8B"/>
    <w:rsid w:val="007A4C45"/>
    <w:rsid w:val="007B6200"/>
    <w:rsid w:val="007B79E5"/>
    <w:rsid w:val="007C1F63"/>
    <w:rsid w:val="007D20CE"/>
    <w:rsid w:val="007D29D9"/>
    <w:rsid w:val="007E580E"/>
    <w:rsid w:val="00800433"/>
    <w:rsid w:val="00800864"/>
    <w:rsid w:val="00801B9F"/>
    <w:rsid w:val="0080787C"/>
    <w:rsid w:val="00814658"/>
    <w:rsid w:val="0082589D"/>
    <w:rsid w:val="008258C9"/>
    <w:rsid w:val="00837249"/>
    <w:rsid w:val="008656E6"/>
    <w:rsid w:val="008700B6"/>
    <w:rsid w:val="00874217"/>
    <w:rsid w:val="00880B3F"/>
    <w:rsid w:val="00884041"/>
    <w:rsid w:val="0088732B"/>
    <w:rsid w:val="008B62C7"/>
    <w:rsid w:val="008C0E62"/>
    <w:rsid w:val="008C3106"/>
    <w:rsid w:val="008C3676"/>
    <w:rsid w:val="008D4A99"/>
    <w:rsid w:val="008F4933"/>
    <w:rsid w:val="0090309A"/>
    <w:rsid w:val="00910823"/>
    <w:rsid w:val="00922233"/>
    <w:rsid w:val="00926C7E"/>
    <w:rsid w:val="00950EFB"/>
    <w:rsid w:val="0095341D"/>
    <w:rsid w:val="00967181"/>
    <w:rsid w:val="009A2DA7"/>
    <w:rsid w:val="009A2E31"/>
    <w:rsid w:val="009A759E"/>
    <w:rsid w:val="009B4D3B"/>
    <w:rsid w:val="009C2C56"/>
    <w:rsid w:val="009D0CC3"/>
    <w:rsid w:val="009D7407"/>
    <w:rsid w:val="009E0866"/>
    <w:rsid w:val="00A15780"/>
    <w:rsid w:val="00A20E8E"/>
    <w:rsid w:val="00A24A62"/>
    <w:rsid w:val="00A25BEB"/>
    <w:rsid w:val="00A31460"/>
    <w:rsid w:val="00A31C9F"/>
    <w:rsid w:val="00A36167"/>
    <w:rsid w:val="00A428ED"/>
    <w:rsid w:val="00A50B21"/>
    <w:rsid w:val="00A57A97"/>
    <w:rsid w:val="00A771FA"/>
    <w:rsid w:val="00A82DD8"/>
    <w:rsid w:val="00A932B2"/>
    <w:rsid w:val="00AA2373"/>
    <w:rsid w:val="00AA252A"/>
    <w:rsid w:val="00AA4F26"/>
    <w:rsid w:val="00AB19CF"/>
    <w:rsid w:val="00AC164A"/>
    <w:rsid w:val="00AE7702"/>
    <w:rsid w:val="00AF2050"/>
    <w:rsid w:val="00AF60AB"/>
    <w:rsid w:val="00B42945"/>
    <w:rsid w:val="00B54312"/>
    <w:rsid w:val="00B60352"/>
    <w:rsid w:val="00B7368F"/>
    <w:rsid w:val="00B74C4C"/>
    <w:rsid w:val="00B76CA9"/>
    <w:rsid w:val="00B770C4"/>
    <w:rsid w:val="00B8077B"/>
    <w:rsid w:val="00BA51FE"/>
    <w:rsid w:val="00BB26C5"/>
    <w:rsid w:val="00BC0054"/>
    <w:rsid w:val="00BD0B7A"/>
    <w:rsid w:val="00BE1C01"/>
    <w:rsid w:val="00BE1CAB"/>
    <w:rsid w:val="00BF4DE6"/>
    <w:rsid w:val="00BF6BB5"/>
    <w:rsid w:val="00C27965"/>
    <w:rsid w:val="00C31ABE"/>
    <w:rsid w:val="00C42CDE"/>
    <w:rsid w:val="00C71922"/>
    <w:rsid w:val="00C813F4"/>
    <w:rsid w:val="00CA37B1"/>
    <w:rsid w:val="00CB1959"/>
    <w:rsid w:val="00CB333F"/>
    <w:rsid w:val="00CE7931"/>
    <w:rsid w:val="00D0296C"/>
    <w:rsid w:val="00D134B3"/>
    <w:rsid w:val="00D2253C"/>
    <w:rsid w:val="00D22869"/>
    <w:rsid w:val="00D22E95"/>
    <w:rsid w:val="00D46D82"/>
    <w:rsid w:val="00D65B24"/>
    <w:rsid w:val="00D870FA"/>
    <w:rsid w:val="00D91422"/>
    <w:rsid w:val="00D97990"/>
    <w:rsid w:val="00DA44BB"/>
    <w:rsid w:val="00DB6D69"/>
    <w:rsid w:val="00DC430B"/>
    <w:rsid w:val="00DC64C5"/>
    <w:rsid w:val="00DD0DA7"/>
    <w:rsid w:val="00DF25F7"/>
    <w:rsid w:val="00E06651"/>
    <w:rsid w:val="00E3142D"/>
    <w:rsid w:val="00E357B7"/>
    <w:rsid w:val="00E36583"/>
    <w:rsid w:val="00E44D53"/>
    <w:rsid w:val="00E4583C"/>
    <w:rsid w:val="00E53800"/>
    <w:rsid w:val="00E6081F"/>
    <w:rsid w:val="00E610AB"/>
    <w:rsid w:val="00E624F9"/>
    <w:rsid w:val="00EA04B2"/>
    <w:rsid w:val="00EA20F3"/>
    <w:rsid w:val="00EB242A"/>
    <w:rsid w:val="00EC0135"/>
    <w:rsid w:val="00ED43D1"/>
    <w:rsid w:val="00EE4EE1"/>
    <w:rsid w:val="00EF4574"/>
    <w:rsid w:val="00F24506"/>
    <w:rsid w:val="00F2684E"/>
    <w:rsid w:val="00F4175E"/>
    <w:rsid w:val="00F41797"/>
    <w:rsid w:val="00F66F8F"/>
    <w:rsid w:val="00F729EF"/>
    <w:rsid w:val="00F76DD3"/>
    <w:rsid w:val="00F77CAE"/>
    <w:rsid w:val="00F83598"/>
    <w:rsid w:val="00F92993"/>
    <w:rsid w:val="00F96BB9"/>
    <w:rsid w:val="00FB44AA"/>
    <w:rsid w:val="00FB75C9"/>
    <w:rsid w:val="00FC5DBD"/>
    <w:rsid w:val="00FE6D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315E7"/>
  <w15:docId w15:val="{260DD177-0C83-4147-820A-3692E74B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7A4C45"/>
    <w:pPr>
      <w:keepNext/>
      <w:keepLines/>
      <w:spacing w:before="240" w:after="120" w:line="460" w:lineRule="atLeast"/>
      <w:contextualSpacing/>
      <w:outlineLvl w:val="0"/>
    </w:pPr>
    <w:rPr>
      <w:rFonts w:asciiTheme="majorHAnsi" w:eastAsiaTheme="majorEastAsia" w:hAnsiTheme="majorHAnsi" w:cstheme="majorBidi"/>
      <w:bCs/>
      <w:color w:val="615E9B" w:themeColor="accent3"/>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C3D8C"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C45"/>
    <w:rPr>
      <w:rFonts w:asciiTheme="majorHAnsi" w:eastAsiaTheme="majorEastAsia" w:hAnsiTheme="majorHAnsi" w:cstheme="majorBidi"/>
      <w:bCs/>
      <w:color w:val="615E9B" w:themeColor="accent3"/>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rPr>
      <w:color w:val="auto"/>
    </w:rPr>
  </w:style>
  <w:style w:type="character" w:customStyle="1" w:styleId="TitleChar">
    <w:name w:val="Title Char"/>
    <w:basedOn w:val="DefaultParagraphFont"/>
    <w:link w:val="Title"/>
    <w:uiPriority w:val="10"/>
    <w:rsid w:val="000211DF"/>
    <w:rPr>
      <w:rFonts w:asciiTheme="majorHAnsi" w:eastAsiaTheme="majorEastAsia" w:hAnsiTheme="majorHAnsi" w:cstheme="majorBidi"/>
      <w:bCs/>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5409E2"/>
    <w:rPr>
      <w:rFonts w:asciiTheme="majorHAnsi" w:eastAsiaTheme="majorEastAsia" w:hAnsiTheme="majorHAnsi" w:cstheme="majorBidi"/>
      <w:b/>
      <w:bCs/>
      <w:iCs/>
      <w:sz w:val="24"/>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2"/>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82589D"/>
    <w:pPr>
      <w:numPr>
        <w:ilvl w:val="1"/>
        <w:numId w:val="3"/>
      </w:numPr>
      <w:ind w:left="851" w:hanging="851"/>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615E9B" w:themeColor="accent3"/>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B4B5DF"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615E9B"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C3D8C"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C3D8C"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FEFF8" w:themeColor="accent1" w:themeTint="33"/>
        <w:left w:val="single" w:sz="4" w:space="14" w:color="EFEFF8" w:themeColor="accent1" w:themeTint="33"/>
        <w:bottom w:val="single" w:sz="4" w:space="14" w:color="EFEFF8" w:themeColor="accent1" w:themeTint="33"/>
        <w:right w:val="single" w:sz="4" w:space="14" w:color="EFEFF8" w:themeColor="accent1" w:themeTint="33"/>
      </w:pBdr>
      <w:shd w:val="clear" w:color="auto" w:fill="EFEFF8"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B4B5DF" w:themeColor="accent1"/>
        <w:left w:val="single" w:sz="4" w:space="14" w:color="B4B5DF" w:themeColor="accent1"/>
        <w:bottom w:val="single" w:sz="4" w:space="14" w:color="B4B5DF" w:themeColor="accent1"/>
        <w:right w:val="single" w:sz="4" w:space="14" w:color="B4B5DF" w:themeColor="accent1"/>
      </w:pBdr>
      <w:shd w:val="clear" w:color="auto" w:fill="B4B5DF"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8C3676"/>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B4B5DF"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1"/>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B4B5DF" w:themeColor="accent1"/>
        <w:bottom w:val="single" w:sz="4" w:space="10" w:color="B4B5DF" w:themeColor="accent1"/>
      </w:pBdr>
      <w:spacing w:before="360" w:after="360"/>
      <w:ind w:left="864" w:right="864"/>
      <w:jc w:val="center"/>
    </w:pPr>
    <w:rPr>
      <w:i/>
      <w:iCs/>
      <w:color w:val="615E9B" w:themeColor="accent3"/>
    </w:rPr>
  </w:style>
  <w:style w:type="character" w:customStyle="1" w:styleId="IntenseQuoteChar">
    <w:name w:val="Intense Quote Char"/>
    <w:basedOn w:val="DefaultParagraphFont"/>
    <w:link w:val="IntenseQuote"/>
    <w:uiPriority w:val="30"/>
    <w:rsid w:val="00375BD3"/>
    <w:rPr>
      <w:i/>
      <w:iCs/>
      <w:color w:val="615E9B" w:themeColor="accent3"/>
    </w:rPr>
  </w:style>
  <w:style w:type="character" w:styleId="IntenseReference">
    <w:name w:val="Intense Reference"/>
    <w:basedOn w:val="DefaultParagraphFont"/>
    <w:uiPriority w:val="32"/>
    <w:qFormat/>
    <w:rsid w:val="00DD0DA7"/>
    <w:rPr>
      <w:b/>
      <w:bCs/>
      <w:smallCaps/>
      <w:color w:val="615E9B" w:themeColor="accent3"/>
      <w:spacing w:val="5"/>
    </w:rPr>
  </w:style>
  <w:style w:type="paragraph" w:customStyle="1" w:styleId="Footerstyle">
    <w:name w:val="Footer style"/>
    <w:basedOn w:val="Footer"/>
    <w:link w:val="FooterstyleChar"/>
    <w:qFormat/>
    <w:rsid w:val="00D91422"/>
    <w:pPr>
      <w:pBdr>
        <w:top w:val="single" w:sz="4" w:space="8" w:color="B4B5DF"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DOFBullet1">
    <w:name w:val="DOF_Bullet 1"/>
    <w:basedOn w:val="Normal"/>
    <w:rsid w:val="00B7368F"/>
    <w:pPr>
      <w:spacing w:before="120"/>
    </w:pPr>
  </w:style>
  <w:style w:type="paragraph" w:customStyle="1" w:styleId="DOFBullet2">
    <w:name w:val="DOF_Bullet 2"/>
    <w:basedOn w:val="DOFBullet1"/>
    <w:rsid w:val="00B7368F"/>
    <w:pPr>
      <w:numPr>
        <w:ilvl w:val="1"/>
      </w:numPr>
    </w:pPr>
  </w:style>
  <w:style w:type="paragraph" w:customStyle="1" w:styleId="DOFBullet3">
    <w:name w:val="DOF_Bullet 3"/>
    <w:basedOn w:val="DOFBullet2"/>
    <w:rsid w:val="00B7368F"/>
    <w:pPr>
      <w:numPr>
        <w:ilvl w:val="2"/>
      </w:numPr>
    </w:pPr>
  </w:style>
  <w:style w:type="paragraph" w:customStyle="1" w:styleId="DOFHeading1Numbered">
    <w:name w:val="DOF_Heading 1 Numbered"/>
    <w:basedOn w:val="Heading1"/>
    <w:next w:val="Normal"/>
    <w:rsid w:val="00B7368F"/>
  </w:style>
  <w:style w:type="paragraph" w:customStyle="1" w:styleId="DOFHeading2Numbered">
    <w:name w:val="DOF_Heading 2 Numbered"/>
    <w:basedOn w:val="Heading2"/>
    <w:next w:val="Normal"/>
    <w:rsid w:val="00B7368F"/>
    <w:rPr>
      <w:bCs/>
    </w:rPr>
  </w:style>
  <w:style w:type="paragraph" w:customStyle="1" w:styleId="DOFHeading3Numbered">
    <w:name w:val="DOF_Heading 3 Numbered"/>
    <w:basedOn w:val="Heading3"/>
    <w:next w:val="Normal"/>
    <w:rsid w:val="00B7368F"/>
    <w:rPr>
      <w:szCs w:val="22"/>
    </w:rPr>
  </w:style>
  <w:style w:type="paragraph" w:customStyle="1" w:styleId="DOFBoxedText1">
    <w:name w:val="DOF_Boxed Text 1"/>
    <w:basedOn w:val="Normal"/>
    <w:rsid w:val="00B7368F"/>
    <w:pPr>
      <w:pBdr>
        <w:top w:val="single" w:sz="4" w:space="14" w:color="EFEFF8" w:themeColor="accent1" w:themeTint="33"/>
        <w:left w:val="single" w:sz="4" w:space="14" w:color="EFEFF8" w:themeColor="accent1" w:themeTint="33"/>
        <w:bottom w:val="single" w:sz="4" w:space="14" w:color="EFEFF8" w:themeColor="accent1" w:themeTint="33"/>
        <w:right w:val="single" w:sz="4" w:space="14" w:color="EFEFF8" w:themeColor="accent1" w:themeTint="33"/>
      </w:pBdr>
      <w:shd w:val="clear" w:color="auto" w:fill="EFEFF8" w:themeFill="accent1" w:themeFillTint="33"/>
      <w:ind w:left="284" w:right="284"/>
    </w:pPr>
  </w:style>
  <w:style w:type="paragraph" w:customStyle="1" w:styleId="DOFBoxedHeading1">
    <w:name w:val="DOF_Boxed Heading 1"/>
    <w:basedOn w:val="DOFBoxedText1"/>
    <w:rsid w:val="00B7368F"/>
    <w:rPr>
      <w:b/>
      <w:sz w:val="24"/>
    </w:rPr>
  </w:style>
  <w:style w:type="paragraph" w:customStyle="1" w:styleId="DOFBoxedText2">
    <w:name w:val="DOF_Boxed Text 2"/>
    <w:basedOn w:val="DOFBoxedText1"/>
    <w:rsid w:val="00B7368F"/>
    <w:pPr>
      <w:pBdr>
        <w:top w:val="single" w:sz="4" w:space="14" w:color="B4B5DF" w:themeColor="accent1"/>
        <w:left w:val="single" w:sz="4" w:space="14" w:color="B4B5DF" w:themeColor="accent1"/>
        <w:bottom w:val="single" w:sz="4" w:space="14" w:color="B4B5DF" w:themeColor="accent1"/>
        <w:right w:val="single" w:sz="4" w:space="14" w:color="B4B5DF" w:themeColor="accent1"/>
      </w:pBdr>
      <w:shd w:val="clear" w:color="auto" w:fill="B4B5DF" w:themeFill="accent1"/>
    </w:pPr>
  </w:style>
  <w:style w:type="paragraph" w:customStyle="1" w:styleId="DOFBoxedHeading2">
    <w:name w:val="DOF_Boxed Heading 2"/>
    <w:basedOn w:val="DOFBoxedText2"/>
    <w:rsid w:val="00B7368F"/>
    <w:rPr>
      <w:b/>
      <w:sz w:val="24"/>
    </w:rPr>
  </w:style>
  <w:style w:type="character" w:styleId="UnresolvedMention">
    <w:name w:val="Unresolved Mention"/>
    <w:basedOn w:val="DefaultParagraphFont"/>
    <w:uiPriority w:val="99"/>
    <w:semiHidden/>
    <w:unhideWhenUsed/>
    <w:rsid w:val="00F83598"/>
    <w:rPr>
      <w:color w:val="605E5C"/>
      <w:shd w:val="clear" w:color="auto" w:fill="E1DFDD"/>
    </w:rPr>
  </w:style>
  <w:style w:type="paragraph" w:styleId="BodyText">
    <w:name w:val="Body Text"/>
    <w:basedOn w:val="Normal"/>
    <w:link w:val="BodyTextChar"/>
    <w:uiPriority w:val="1"/>
    <w:qFormat/>
    <w:rsid w:val="005E2FB5"/>
    <w:pPr>
      <w:widowControl w:val="0"/>
      <w:suppressAutoHyphens w:val="0"/>
      <w:autoSpaceDE w:val="0"/>
      <w:autoSpaceDN w:val="0"/>
      <w:spacing w:before="119" w:after="0" w:line="240" w:lineRule="auto"/>
      <w:ind w:left="419"/>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5E2FB5"/>
    <w:rPr>
      <w:rFonts w:ascii="Arial" w:eastAsia="Arial" w:hAnsi="Arial" w:cs="Arial"/>
      <w:sz w:val="21"/>
      <w:szCs w:val="21"/>
      <w:lang w:val="en-US"/>
    </w:rPr>
  </w:style>
  <w:style w:type="character" w:styleId="CommentReference">
    <w:name w:val="annotation reference"/>
    <w:basedOn w:val="DefaultParagraphFont"/>
    <w:uiPriority w:val="99"/>
    <w:semiHidden/>
    <w:unhideWhenUsed/>
    <w:rsid w:val="007A4C45"/>
    <w:rPr>
      <w:sz w:val="16"/>
      <w:szCs w:val="16"/>
    </w:rPr>
  </w:style>
  <w:style w:type="paragraph" w:styleId="CommentText">
    <w:name w:val="annotation text"/>
    <w:basedOn w:val="Normal"/>
    <w:link w:val="CommentTextChar"/>
    <w:uiPriority w:val="99"/>
    <w:unhideWhenUsed/>
    <w:rsid w:val="007A4C45"/>
    <w:pPr>
      <w:spacing w:line="240" w:lineRule="auto"/>
    </w:pPr>
    <w:rPr>
      <w:sz w:val="20"/>
      <w:szCs w:val="20"/>
    </w:rPr>
  </w:style>
  <w:style w:type="character" w:customStyle="1" w:styleId="CommentTextChar">
    <w:name w:val="Comment Text Char"/>
    <w:basedOn w:val="DefaultParagraphFont"/>
    <w:link w:val="CommentText"/>
    <w:uiPriority w:val="99"/>
    <w:rsid w:val="007A4C45"/>
    <w:rPr>
      <w:sz w:val="20"/>
      <w:szCs w:val="20"/>
    </w:rPr>
  </w:style>
  <w:style w:type="paragraph" w:styleId="CommentSubject">
    <w:name w:val="annotation subject"/>
    <w:basedOn w:val="CommentText"/>
    <w:next w:val="CommentText"/>
    <w:link w:val="CommentSubjectChar"/>
    <w:uiPriority w:val="99"/>
    <w:semiHidden/>
    <w:unhideWhenUsed/>
    <w:rsid w:val="007A4C45"/>
    <w:rPr>
      <w:b/>
      <w:bCs/>
    </w:rPr>
  </w:style>
  <w:style w:type="character" w:customStyle="1" w:styleId="CommentSubjectChar">
    <w:name w:val="Comment Subject Char"/>
    <w:basedOn w:val="CommentTextChar"/>
    <w:link w:val="CommentSubject"/>
    <w:uiPriority w:val="99"/>
    <w:semiHidden/>
    <w:rsid w:val="007A4C45"/>
    <w:rPr>
      <w:b/>
      <w:bCs/>
      <w:sz w:val="20"/>
      <w:szCs w:val="20"/>
    </w:rPr>
  </w:style>
  <w:style w:type="paragraph" w:styleId="Revision">
    <w:name w:val="Revision"/>
    <w:hidden/>
    <w:uiPriority w:val="99"/>
    <w:semiHidden/>
    <w:rsid w:val="00AA25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nance.gov.au/government/property-and-construction/creating-accessible-and-inclusive-spaces/how-create-building-accessibility-gui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TSA1\AppData\Local\Temp\MicrosoftEdgeDownloads\f93ce8c2-9a98-4f9e-977c-36ba28a3653c\Short%20Word%20template_polygon_gradient%20(1).dotx" TargetMode="External"/></Relationships>
</file>

<file path=word/theme/theme1.xml><?xml version="1.0" encoding="utf-8"?>
<a:theme xmlns:a="http://schemas.openxmlformats.org/drawingml/2006/main" name="Finance 1 Blue">
  <a:themeElements>
    <a:clrScheme name="Finance Purple">
      <a:dk1>
        <a:sysClr val="windowText" lastClr="000000"/>
      </a:dk1>
      <a:lt1>
        <a:sysClr val="window" lastClr="FFFFFF"/>
      </a:lt1>
      <a:dk2>
        <a:srgbClr val="1C1C1C"/>
      </a:dk2>
      <a:lt2>
        <a:srgbClr val="E2E3E2"/>
      </a:lt2>
      <a:accent1>
        <a:srgbClr val="B4B5DF"/>
      </a:accent1>
      <a:accent2>
        <a:srgbClr val="9595D2"/>
      </a:accent2>
      <a:accent3>
        <a:srgbClr val="615E9B"/>
      </a:accent3>
      <a:accent4>
        <a:srgbClr val="F6EB61"/>
      </a:accent4>
      <a:accent5>
        <a:srgbClr val="85CAF0"/>
      </a:accent5>
      <a:accent6>
        <a:srgbClr val="9CDBD9"/>
      </a:accent6>
      <a:hlink>
        <a:srgbClr val="007DB6"/>
      </a:hlink>
      <a:folHlink>
        <a:srgbClr val="007D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FIN34063-1588004970-27901</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14e8fe66-2266-4080-b00a-febe31c52f73">
      <Terms xmlns="http://schemas.microsoft.com/office/infopath/2007/PartnerControls"/>
    </lcf76f155ced4ddcb4097134ff3c332f>
    <TaxCatchAll xmlns="a334ba3b-e131-42d3-95f3-2728f5a41884">
      <Value>167</Value>
      <Value>3</Value>
      <Value>2</Value>
    </TaxCatchAll>
    <_dlc_DocIdPersistId xmlns="6a7e9632-768a-49bf-85ac-c69233ab2a52" xsi:nil="true"/>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Property Policy and Communications</TermName>
          <TermId xmlns="http://schemas.microsoft.com/office/infopath/2007/PartnerControls">4f26a92f-656d-43a7-9cb5-a764f24767bc</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https://financegovau.sharepoint.com/sites/M365_DoF_50034063/_layouts/15/DocIdRedir.aspx?ID=FIN34063-1588004970-27901</Url>
      <Description>FIN34063-1588004970-27901</Description>
    </_dlc_DocIdUrl>
  </documentManagement>
</p:properties>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981733C9E857654A93136302249D0C0A" ma:contentTypeVersion="39" ma:contentTypeDescription="Create a new document." ma:contentTypeScope="" ma:versionID="cbbe18c17153f1d860766354322daa93">
  <xsd:schema xmlns:xsd="http://www.w3.org/2001/XMLSchema" xmlns:xs="http://www.w3.org/2001/XMLSchema" xmlns:p="http://schemas.microsoft.com/office/2006/metadata/properties" xmlns:ns1="http://schemas.microsoft.com/sharepoint/v3" xmlns:ns2="a334ba3b-e131-42d3-95f3-2728f5a41884" xmlns:ns3="14e8fe66-2266-4080-b00a-febe31c52f73" xmlns:ns4="6a7e9632-768a-49bf-85ac-c69233ab2a52" targetNamespace="http://schemas.microsoft.com/office/2006/metadata/properties" ma:root="true" ma:fieldsID="9fdd1bd1451cc668c0c6ef59a952c058" ns1:_="" ns2:_="" ns3:_="" ns4:_="">
    <xsd:import namespace="http://schemas.microsoft.com/sharepoint/v3"/>
    <xsd:import namespace="a334ba3b-e131-42d3-95f3-2728f5a41884"/>
    <xsd:import namespace="14e8fe66-2266-4080-b00a-febe31c52f73"/>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4:_dlc_DocIdUr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4:SharedWithDetails" minOccurs="0"/>
                <xsd:element ref="ns3:MediaServiceMetadata" minOccurs="0"/>
                <xsd:element ref="ns3:MediaServiceFastMetadata" minOccurs="0"/>
                <xsd:element ref="ns3:MediaServiceDateTaken" minOccurs="0"/>
                <xsd:element ref="ns3:MediaLengthInSeconds" minOccurs="0"/>
                <xsd:element ref="ns2:TaxCatchAllLabel" minOccurs="0"/>
                <xsd:element ref="ns3:lcf76f155ced4ddcb4097134ff3c332f" minOccurs="0"/>
                <xsd:element ref="ns3:MediaServiceGenerationTime" minOccurs="0"/>
                <xsd:element ref="ns3:MediaServiceEventHashCode" minOccurs="0"/>
                <xsd:element ref="ns3:MediaServiceOCR" minOccurs="0"/>
                <xsd:element ref="ns4:SharedWithUsers" minOccurs="0"/>
                <xsd:element ref="ns4:_dlc_DocId" minOccurs="0"/>
                <xsd:element ref="ns4:_dlc_DocIdPersistId"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ma:readOnly="false">
      <xsd:simpleType>
        <xsd:restriction base="dms:Note"/>
      </xsd:simpleType>
    </xsd:element>
    <xsd:element name="_ip_UnifiedCompliancePolicyUIAction" ma:index="3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1" nillable="true" ma:taxonomy="true" ma:internalName="e0fcb3f570964638902a63147cd98219" ma:taxonomyFieldName="Organisation_x0020_Unit" ma:displayName="Organisation Unit" ma:readOnly="false" ma:default="2;#Property Policy|4f26a92f-656d-43a7-9cb5-a764f24767bc"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readOnly="false" ma:default="3;#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readOnly="false" ma:default="3;#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6135bd8e-d07b-42fd-888d-91818cfc03fe}"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6135bd8e-d07b-42fd-888d-91818cfc03f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e8fe66-2266-4080-b00a-febe31c52f7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hidden="true" ma:internalName="MediaServiceOCR"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MediaServiceLocation" ma:index="41"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SharedWithUsers" ma:index="3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3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C15B0-3BF8-4448-B44B-1CF60670A3DD}">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14e8fe66-2266-4080-b00a-febe31c52f73"/>
  </ds:schemaRefs>
</ds:datastoreItem>
</file>

<file path=customXml/itemProps2.xml><?xml version="1.0" encoding="utf-8"?>
<ds:datastoreItem xmlns:ds="http://schemas.openxmlformats.org/officeDocument/2006/customXml" ds:itemID="{8A9ADC74-B221-42AA-B519-91F56886F9F0}">
  <ds:schemaRefs>
    <ds:schemaRef ds:uri="Microsoft.SharePoint.Taxonomy.ContentTypeSync"/>
  </ds:schemaRefs>
</ds:datastoreItem>
</file>

<file path=customXml/itemProps3.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4.xml><?xml version="1.0" encoding="utf-8"?>
<ds:datastoreItem xmlns:ds="http://schemas.openxmlformats.org/officeDocument/2006/customXml" ds:itemID="{B575159F-6E44-4D91-B282-ACA90E54DA47}">
  <ds:schemaRefs>
    <ds:schemaRef ds:uri="http://schemas.microsoft.com/sharepoint/events"/>
  </ds:schemaRefs>
</ds:datastoreItem>
</file>

<file path=customXml/itemProps5.xml><?xml version="1.0" encoding="utf-8"?>
<ds:datastoreItem xmlns:ds="http://schemas.openxmlformats.org/officeDocument/2006/customXml" ds:itemID="{12E763AE-8C24-459D-A98C-A3FA3DD2F396}">
  <ds:schemaRefs>
    <ds:schemaRef ds:uri="http://schemas.microsoft.com/sharepoint/v3/contenttype/forms"/>
  </ds:schemaRefs>
</ds:datastoreItem>
</file>

<file path=customXml/itemProps6.xml><?xml version="1.0" encoding="utf-8"?>
<ds:datastoreItem xmlns:ds="http://schemas.openxmlformats.org/officeDocument/2006/customXml" ds:itemID="{F4CA0F47-D54C-467C-A0DF-67A86BB0C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14e8fe66-2266-4080-b00a-febe31c52f73"/>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Short Word template_polygon_gradient (1).dotx</Template>
  <TotalTime>2</TotalTime>
  <Pages>5</Pages>
  <Words>1156</Words>
  <Characters>6700</Characters>
  <Application>Microsoft Office Word</Application>
  <DocSecurity>0</DocSecurity>
  <Lines>157</Lines>
  <Paragraphs>101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Finance</dc:creator>
  <cp:keywords>[SEC=UNOFFICIAL]</cp:keywords>
  <dc:description/>
  <cp:lastModifiedBy>Kalmar, Nicola</cp:lastModifiedBy>
  <cp:revision>3</cp:revision>
  <dcterms:created xsi:type="dcterms:W3CDTF">2026-06-11T23:23:00Z</dcterms:created>
  <dcterms:modified xsi:type="dcterms:W3CDTF">2026-06-11T23:29:00Z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6af89f2f-9671-4583-84ec-9b406935fc32_SetDate">
    <vt:lpwstr>2024-11-15T05:17:42Z</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6af89f2f-9671-4583-84ec-9b406935fc32_Name">
    <vt:lpwstr>UNOFFICIAL</vt:lpwstr>
  </property>
  <property fmtid="{D5CDD505-2E9C-101B-9397-08002B2CF9AE}" pid="7" name="PM_SecurityClassification">
    <vt:lpwstr>UNOFFICIAL</vt:lpwstr>
  </property>
  <property fmtid="{D5CDD505-2E9C-101B-9397-08002B2CF9AE}" pid="8" name="MSIP_Label_6af89f2f-9671-4583-84ec-9b406935fc32_Enabled">
    <vt:lpwstr>true</vt:lpwstr>
  </property>
  <property fmtid="{D5CDD505-2E9C-101B-9397-08002B2CF9AE}" pid="9" name="PM_Qualifier">
    <vt:lpwstr/>
  </property>
  <property fmtid="{D5CDD505-2E9C-101B-9397-08002B2CF9AE}" pid="10" name="PM_Note">
    <vt:lpwstr/>
  </property>
  <property fmtid="{D5CDD505-2E9C-101B-9397-08002B2CF9AE}" pid="11" name="PM_OriginationTimeStamp">
    <vt:lpwstr>2024-11-15T05:17:42Z</vt:lpwstr>
  </property>
  <property fmtid="{D5CDD505-2E9C-101B-9397-08002B2CF9AE}" pid="12" name="PM_ProtectiveMarkingValue_Header">
    <vt:lpwstr>UNOFFICIAL</vt:lpwstr>
  </property>
  <property fmtid="{D5CDD505-2E9C-101B-9397-08002B2CF9AE}" pid="13" name="PM_Markers">
    <vt:lpwstr/>
  </property>
  <property fmtid="{D5CDD505-2E9C-101B-9397-08002B2CF9AE}" pid="14" name="MSIP_Label_6af89f2f-9671-4583-84ec-9b406935fc32_SiteId">
    <vt:lpwstr>08954cee-4782-4ff6-9ad5-1997dccef4b0</vt:lpwstr>
  </property>
  <property fmtid="{D5CDD505-2E9C-101B-9397-08002B2CF9AE}" pid="15" name="MSIP_Label_6af89f2f-9671-4583-84ec-9b406935fc32_Method">
    <vt:lpwstr>Privileged</vt:lpwstr>
  </property>
  <property fmtid="{D5CDD505-2E9C-101B-9397-08002B2CF9AE}" pid="16" name="PM_Display">
    <vt:lpwstr>UNOFFICIAL</vt:lpwstr>
  </property>
  <property fmtid="{D5CDD505-2E9C-101B-9397-08002B2CF9AE}" pid="17" name="MSIP_Label_6af89f2f-9671-4583-84ec-9b406935fc32_ContentBits">
    <vt:lpwstr>3</vt:lpwstr>
  </property>
  <property fmtid="{D5CDD505-2E9C-101B-9397-08002B2CF9AE}" pid="18" name="PM_InsertionValue">
    <vt:lpwstr>UNOFFICIAL</vt:lpwstr>
  </property>
  <property fmtid="{D5CDD505-2E9C-101B-9397-08002B2CF9AE}" pid="19" name="PM_Originator_Hash_SHA1">
    <vt:lpwstr>DC913A4AA2945FA19FDC4B96751AC2B9A7C297ED</vt:lpwstr>
  </property>
  <property fmtid="{D5CDD505-2E9C-101B-9397-08002B2CF9AE}" pid="20" name="PM_DisplayValueSecClassificationWithQualifier">
    <vt:lpwstr>UNOFFICIAL</vt:lpwstr>
  </property>
  <property fmtid="{D5CDD505-2E9C-101B-9397-08002B2CF9AE}" pid="21" name="PM_ProtectiveMarkingValue_Footer">
    <vt:lpwstr>UNOFFICIAL</vt:lpwstr>
  </property>
  <property fmtid="{D5CDD505-2E9C-101B-9397-08002B2CF9AE}" pid="22" name="PM_Originating_FileId">
    <vt:lpwstr>B1D716C70F444F8BA1449F99C53FF073</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OriginatorUserAccountName_SHA256">
    <vt:lpwstr>2E75060944458ED88EA111AE45340297A60807EEB41F1D0DD44D1BD2AA4BE835</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v=2022.2;d=gov.au;g=65417EFE-F3B9-5E66-BD91-1E689FEC2EA6</vt:lpwstr>
  </property>
  <property fmtid="{D5CDD505-2E9C-101B-9397-08002B2CF9AE}" pid="28" name="PM_Hash_Version">
    <vt:lpwstr>2022.1</vt:lpwstr>
  </property>
  <property fmtid="{D5CDD505-2E9C-101B-9397-08002B2CF9AE}" pid="29" name="PM_SecurityClassification_Prev">
    <vt:lpwstr>UNOFFICIAL</vt:lpwstr>
  </property>
  <property fmtid="{D5CDD505-2E9C-101B-9397-08002B2CF9AE}" pid="30" name="PM_Qualifier_Prev">
    <vt:lpwstr/>
  </property>
  <property fmtid="{D5CDD505-2E9C-101B-9397-08002B2CF9AE}" pid="31" name="TaxKeyword">
    <vt:lpwstr>167;#[SEC=UNOFFICIAL]|c5095c15-4234-4e92-adf8-afe43cfbe4c5</vt:lpwstr>
  </property>
  <property fmtid="{D5CDD505-2E9C-101B-9397-08002B2CF9AE}" pid="32" name="ContentTypeId">
    <vt:lpwstr>0x010100B7B479F47583304BA8B631462CC772D700981733C9E857654A93136302249D0C0A</vt:lpwstr>
  </property>
  <property fmtid="{D5CDD505-2E9C-101B-9397-08002B2CF9AE}" pid="33" name="Organisation Unit">
    <vt:lpwstr>2;#Property Policy and Communications|4f26a92f-656d-43a7-9cb5-a764f24767bc</vt:lpwstr>
  </property>
  <property fmtid="{D5CDD505-2E9C-101B-9397-08002B2CF9AE}" pid="34" name="_dlc_DocIdItemGuid">
    <vt:lpwstr>9f75a795-d290-4aa8-be0a-cd949ec6fcfc</vt:lpwstr>
  </property>
  <property fmtid="{D5CDD505-2E9C-101B-9397-08002B2CF9AE}" pid="35" name="About Entity">
    <vt:lpwstr>3;#Department of Finance|fd660e8f-8f31-49bd-92a3-d31d4da31afe</vt:lpwstr>
  </property>
  <property fmtid="{D5CDD505-2E9C-101B-9397-08002B2CF9AE}" pid="36" name="Initiating Entity">
    <vt:lpwstr>3;#Department of Finance|fd660e8f-8f31-49bd-92a3-d31d4da31afe</vt:lpwstr>
  </property>
  <property fmtid="{D5CDD505-2E9C-101B-9397-08002B2CF9AE}" pid="37" name="Organisation_x0020_Unit">
    <vt:lpwstr>2;#Property Policy and Communications|4f26a92f-656d-43a7-9cb5-a764f24767bc</vt:lpwstr>
  </property>
  <property fmtid="{D5CDD505-2E9C-101B-9397-08002B2CF9AE}" pid="38" name="MediaServiceImageTags">
    <vt:lpwstr/>
  </property>
  <property fmtid="{D5CDD505-2E9C-101B-9397-08002B2CF9AE}" pid="39" name="About_x0020_Entity">
    <vt:lpwstr>3;#Department of Finance|fd660e8f-8f31-49bd-92a3-d31d4da31afe</vt:lpwstr>
  </property>
  <property fmtid="{D5CDD505-2E9C-101B-9397-08002B2CF9AE}" pid="40" name="Function_x0020_and_x0020_Activity">
    <vt:lpwstr/>
  </property>
  <property fmtid="{D5CDD505-2E9C-101B-9397-08002B2CF9AE}" pid="41" name="Function and Activity">
    <vt:lpwstr/>
  </property>
  <property fmtid="{D5CDD505-2E9C-101B-9397-08002B2CF9AE}" pid="42" name="Initiating_x0020_Entity">
    <vt:lpwstr>3;#Department of Finance|fd660e8f-8f31-49bd-92a3-d31d4da31afe</vt:lpwstr>
  </property>
  <property fmtid="{D5CDD505-2E9C-101B-9397-08002B2CF9AE}" pid="43" name="docLang">
    <vt:lpwstr>en</vt:lpwstr>
  </property>
  <property fmtid="{D5CDD505-2E9C-101B-9397-08002B2CF9AE}" pid="44" name="PMHMAC">
    <vt:lpwstr>v=2022.1;a=SHA256;h=2D28BB064A8F45AF52BC445E0C60C5118D133EB72A268BD07F89978039F19781</vt:lpwstr>
  </property>
  <property fmtid="{D5CDD505-2E9C-101B-9397-08002B2CF9AE}" pid="45" name="MSIP_Label_6af89f2f-9671-4583-84ec-9b406935fc32_ActionId">
    <vt:lpwstr>8fd99c63a0cb4963bd67ebe057869bef</vt:lpwstr>
  </property>
  <property fmtid="{D5CDD505-2E9C-101B-9397-08002B2CF9AE}" pid="46" name="PM_Hash_Salt_Prev">
    <vt:lpwstr>2B85BA29AD269D3A82233D21F17B253D</vt:lpwstr>
  </property>
  <property fmtid="{D5CDD505-2E9C-101B-9397-08002B2CF9AE}" pid="47" name="PM_Hash_Salt">
    <vt:lpwstr>8E5FF1548C66B6C24B498F9FBF735EB4</vt:lpwstr>
  </property>
  <property fmtid="{D5CDD505-2E9C-101B-9397-08002B2CF9AE}" pid="48" name="PM_Hash_SHA1">
    <vt:lpwstr>72051BC1A4B9C22EDBDAE4C0DC3FFAAAC15BEF4B</vt:lpwstr>
  </property>
  <property fmtid="{D5CDD505-2E9C-101B-9397-08002B2CF9AE}" pid="49" name="PM_Expires">
    <vt:lpwstr/>
  </property>
  <property fmtid="{D5CDD505-2E9C-101B-9397-08002B2CF9AE}" pid="50" name="PM_DownTo">
    <vt:lpwstr/>
  </property>
</Properties>
</file>