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BA19" w14:textId="77777777" w:rsidR="00120705" w:rsidRPr="001F7E4E" w:rsidRDefault="00120705" w:rsidP="00FF40D2">
      <w:pPr>
        <w:pStyle w:val="TPHeading2"/>
        <w:spacing w:before="4440" w:after="720"/>
        <w:rPr>
          <w:b w:val="0"/>
        </w:rPr>
      </w:pPr>
      <w:bookmarkStart w:id="0" w:name="_Hlk221875949"/>
      <w:r w:rsidRPr="001F7E4E">
        <w:rPr>
          <w:b w:val="0"/>
        </w:rPr>
        <w:t>PORTFOLIO SUPPLEMENTARY ADDITIONAL ESTIMATES STATEMENTS 2025–26</w:t>
      </w:r>
    </w:p>
    <w:p w14:paraId="2042B8A4" w14:textId="0DDBFE82" w:rsidR="00074E56" w:rsidRPr="001F7E4E" w:rsidRDefault="00074E56" w:rsidP="00074E56">
      <w:pPr>
        <w:pStyle w:val="TPHeading3"/>
      </w:pPr>
      <w:r w:rsidRPr="001F7E4E">
        <w:t>APPROPRIATION BILL (NO. 5) 2025-2026</w:t>
      </w:r>
    </w:p>
    <w:p w14:paraId="3AB2360F" w14:textId="77777777" w:rsidR="00074E56" w:rsidRPr="001F7E4E" w:rsidRDefault="00074E56" w:rsidP="00074E56">
      <w:pPr>
        <w:pStyle w:val="TPHeading3"/>
      </w:pPr>
      <w:r w:rsidRPr="001F7E4E">
        <w:t>AND</w:t>
      </w:r>
    </w:p>
    <w:p w14:paraId="0B51E306" w14:textId="61D0A60E" w:rsidR="00120705" w:rsidRPr="00074E56" w:rsidRDefault="00074E56" w:rsidP="00074E56">
      <w:pPr>
        <w:pStyle w:val="TPHeading3"/>
        <w:spacing w:after="720"/>
      </w:pPr>
      <w:r w:rsidRPr="001F7E4E">
        <w:t>APPROPRIATION BILL (NO. 6) 2025-2026</w:t>
      </w:r>
      <w:r w:rsidRPr="00074E56">
        <w:t xml:space="preserve"> </w:t>
      </w:r>
    </w:p>
    <w:p w14:paraId="672DE1AE" w14:textId="0E24006E" w:rsidR="00120705" w:rsidRPr="00210294" w:rsidRDefault="00B336D9" w:rsidP="00FF40D2">
      <w:pPr>
        <w:pStyle w:val="TPHeading2"/>
        <w:spacing w:after="3300"/>
      </w:pPr>
      <w:r>
        <w:t>Finance Portfolio</w:t>
      </w:r>
    </w:p>
    <w:bookmarkEnd w:id="0"/>
    <w:p w14:paraId="2F886C4E" w14:textId="1D509C56" w:rsidR="00120705" w:rsidRDefault="00FF40D2" w:rsidP="00676A92">
      <w:pPr>
        <w:pStyle w:val="TPHeading3"/>
        <w:rPr>
          <w:caps/>
        </w:rPr>
        <w:sectPr w:rsidR="00120705" w:rsidSect="00F454B3">
          <w:footerReference w:type="even" r:id="rId14"/>
          <w:type w:val="continuous"/>
          <w:pgSz w:w="11906" w:h="16838" w:code="9"/>
          <w:pgMar w:top="2835" w:right="2098" w:bottom="2466" w:left="2098" w:header="1814" w:footer="1814" w:gutter="0"/>
          <w:cols w:space="708"/>
          <w:titlePg/>
          <w:docGrid w:linePitch="360"/>
        </w:sectPr>
      </w:pPr>
      <w:r w:rsidRPr="001F7E4E">
        <w:t>EXPLANATIONS OF SUPPLEMENTARY ADDITIONAL ESTIMATES 2025–26</w:t>
      </w:r>
    </w:p>
    <w:p w14:paraId="1FAFC235" w14:textId="77777777" w:rsidR="00676A92" w:rsidRDefault="00676A92" w:rsidP="000F73A9">
      <w:pPr>
        <w:pStyle w:val="CreativeCommonsNormal"/>
      </w:pPr>
      <w:bookmarkStart w:id="1" w:name="_Toc491014608"/>
      <w:bookmarkStart w:id="2" w:name="_Toc491014750"/>
      <w:bookmarkStart w:id="3" w:name="_Toc491031921"/>
      <w:r w:rsidRPr="001F7E4E">
        <w:lastRenderedPageBreak/>
        <w:t>© Commonwealth of Australia 2026</w:t>
      </w:r>
    </w:p>
    <w:p w14:paraId="34BA24E0" w14:textId="7E8B2EEA" w:rsidR="00676A92" w:rsidRDefault="00676A92" w:rsidP="000F73A9">
      <w:pPr>
        <w:pStyle w:val="CreativeCommonsNormal"/>
      </w:pPr>
      <w:r>
        <w:t xml:space="preserve">ISBN </w:t>
      </w:r>
      <w:r w:rsidR="00931C42">
        <w:t>978-1-925205-79-4 (Print); 978-1-925205-80-0 (Online)</w:t>
      </w:r>
    </w:p>
    <w:p w14:paraId="64257300" w14:textId="77777777" w:rsidR="00676A92" w:rsidRPr="003F7F1E" w:rsidRDefault="00676A92" w:rsidP="000F73A9">
      <w:pPr>
        <w:pStyle w:val="CreativeCommonsNormal"/>
        <w:rPr>
          <w:rFonts w:cs="Swiss 721 BT"/>
        </w:rPr>
      </w:pPr>
      <w:r w:rsidRPr="003F7F1E">
        <w:t xml:space="preserve">This publication is available for your use under a </w:t>
      </w:r>
      <w:hyperlink r:id="rId15" w:history="1">
        <w:r w:rsidRPr="00603593">
          <w:t>Creative Commons Attribution 4.0 International</w:t>
        </w:r>
      </w:hyperlink>
      <w:r w:rsidRPr="003F7F1E">
        <w:t xml:space="preserve"> licence, with the exception of the Commonwealth Coat of Arms, third</w:t>
      </w:r>
      <w:r>
        <w:noBreakHyphen/>
      </w:r>
      <w:r w:rsidRPr="003F7F1E">
        <w:t xml:space="preserve">party content and where otherwise stated. The full licence terms are available from </w:t>
      </w:r>
      <w:hyperlink r:id="rId16" w:history="1">
        <w:r w:rsidRPr="00617CF4">
          <w:rPr>
            <w:rStyle w:val="Hyperlink"/>
          </w:rPr>
          <w:t>http://creativecommons.org/licenses/by/4.0/legalcode</w:t>
        </w:r>
      </w:hyperlink>
      <w:r w:rsidRPr="003F7F1E">
        <w:t>.</w:t>
      </w:r>
    </w:p>
    <w:p w14:paraId="0BB9A7BC" w14:textId="77777777" w:rsidR="00676A92" w:rsidRPr="00F05918" w:rsidRDefault="00676A92" w:rsidP="000F73A9">
      <w:pPr>
        <w:pStyle w:val="TableGraphic"/>
        <w:spacing w:before="120" w:after="120"/>
      </w:pPr>
      <w:r w:rsidRPr="00F05918">
        <w:rPr>
          <w:noProof/>
        </w:rPr>
        <w:drawing>
          <wp:inline distT="0" distB="0" distL="0" distR="0" wp14:anchorId="1DA2DCD3" wp14:editId="0BFE4F5D">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6C649DE0" w14:textId="77777777" w:rsidR="00676A92" w:rsidRPr="003F7F1E" w:rsidRDefault="00676A92" w:rsidP="000F73A9">
      <w:pPr>
        <w:pStyle w:val="CreativeCommonsNormal"/>
        <w:rPr>
          <w:rFonts w:cs="Calibri"/>
          <w:color w:val="000000"/>
        </w:rPr>
      </w:pPr>
      <w:r w:rsidRPr="003F7F1E">
        <w:rPr>
          <w:rFonts w:cs="Calibri"/>
          <w:color w:val="000000"/>
        </w:rPr>
        <w:t xml:space="preserve">Use of Commonwealth of Australia material </w:t>
      </w:r>
      <w:r w:rsidRPr="00702A74">
        <w:rPr>
          <w:rFonts w:cs="Calibri"/>
        </w:rPr>
        <w:t xml:space="preserve">under </w:t>
      </w:r>
      <w:hyperlink r:id="rId18" w:history="1">
        <w:r w:rsidRPr="00C472EA">
          <w:t>Creative Commons Attribution 4.0 International</w:t>
        </w:r>
      </w:hyperlink>
      <w:r w:rsidRPr="00C472EA">
        <w:t xml:space="preserve"> </w:t>
      </w:r>
      <w:r w:rsidRPr="003F7F1E">
        <w:t xml:space="preserve">licence requires you to attribute the work </w:t>
      </w:r>
      <w:r w:rsidRPr="003F7F1E">
        <w:rPr>
          <w:rFonts w:cs="Calibri"/>
          <w:color w:val="000000"/>
        </w:rPr>
        <w:t>(but not in any way that suggests that the Commonwealth of Australia endorses you or your use of the work).</w:t>
      </w:r>
    </w:p>
    <w:p w14:paraId="6B099E9F" w14:textId="77777777" w:rsidR="00676A92" w:rsidRPr="00EA0B30" w:rsidRDefault="00676A92" w:rsidP="000F73A9">
      <w:pPr>
        <w:pStyle w:val="CreativeCommonsH1"/>
      </w:pPr>
      <w:r w:rsidRPr="00EA0B30">
        <w:t>Commonwealth of Australia material used ‘as supplied’</w:t>
      </w:r>
    </w:p>
    <w:p w14:paraId="6B172A87" w14:textId="77777777" w:rsidR="00676A92" w:rsidRPr="009632A8" w:rsidRDefault="00676A92" w:rsidP="000F73A9">
      <w:pPr>
        <w:pStyle w:val="CreativeCommonsNormal"/>
      </w:pPr>
      <w:r w:rsidRPr="009632A8">
        <w:t>Provided you have not modified or transformed Commonwealth of Australia material in any way including, for example, by changing the Commonwealth of Australia text; calculating percentage changes; graphing or charting data; or deriving new statistics from published statistics </w:t>
      </w:r>
      <w:r>
        <w:t>–</w:t>
      </w:r>
      <w:r w:rsidRPr="009632A8">
        <w:t xml:space="preserve"> then the Commonwealth of Australia prefers the following attribution:</w:t>
      </w:r>
    </w:p>
    <w:p w14:paraId="72C7651E" w14:textId="77777777" w:rsidR="00676A92" w:rsidRPr="009632A8" w:rsidRDefault="00676A92" w:rsidP="000F73A9">
      <w:pPr>
        <w:pStyle w:val="CreativeCommonsIndented"/>
      </w:pPr>
      <w:r w:rsidRPr="009632A8">
        <w:t xml:space="preserve">Source: </w:t>
      </w:r>
      <w:r w:rsidRPr="00741E4F">
        <w:rPr>
          <w:rStyle w:val="Emphasis"/>
        </w:rPr>
        <w:t>The Commonwealth of Australia.</w:t>
      </w:r>
    </w:p>
    <w:p w14:paraId="667F1546" w14:textId="77777777" w:rsidR="00676A92" w:rsidRPr="009632A8" w:rsidRDefault="00676A92" w:rsidP="000F73A9">
      <w:pPr>
        <w:pStyle w:val="CreativeCommonsH1"/>
      </w:pPr>
      <w:r w:rsidRPr="009632A8">
        <w:t>Derivative material</w:t>
      </w:r>
    </w:p>
    <w:p w14:paraId="3460157E" w14:textId="77777777" w:rsidR="00676A92" w:rsidRPr="009632A8" w:rsidRDefault="00676A92" w:rsidP="000F73A9">
      <w:pPr>
        <w:pStyle w:val="CreativeCommonsNormal"/>
      </w:pPr>
      <w:r w:rsidRPr="009632A8">
        <w:t>If you have modified or transformed Commonwealth of Australia material, or derived new material from those of the Commonwealth of Australia in any way, then the Commonwealth of Australia prefers the following attribution:</w:t>
      </w:r>
    </w:p>
    <w:p w14:paraId="65254E4D" w14:textId="77777777" w:rsidR="00676A92" w:rsidRPr="00741E4F" w:rsidRDefault="00676A92" w:rsidP="000F73A9">
      <w:pPr>
        <w:pStyle w:val="CreativeCommonsIndented"/>
        <w:rPr>
          <w:rStyle w:val="Emphasis"/>
        </w:rPr>
      </w:pPr>
      <w:r w:rsidRPr="00741E4F">
        <w:rPr>
          <w:rStyle w:val="Emphasis"/>
        </w:rPr>
        <w:t>Based on Commonwealth of Australia data.</w:t>
      </w:r>
    </w:p>
    <w:p w14:paraId="6339BD68" w14:textId="77777777" w:rsidR="00676A92" w:rsidRDefault="00676A92" w:rsidP="000F73A9">
      <w:pPr>
        <w:pStyle w:val="CreativeCommonsH1"/>
      </w:pPr>
      <w:r>
        <w:t>Use of the Coat of Arms</w:t>
      </w:r>
    </w:p>
    <w:p w14:paraId="39242C07" w14:textId="77777777" w:rsidR="00676A92" w:rsidRDefault="00676A92" w:rsidP="000F73A9">
      <w:pPr>
        <w:pStyle w:val="CreativeCommonsNormal"/>
      </w:pPr>
      <w:r>
        <w:t>The terms under which the Coat of Arms can be used are set out on the Department of the Prime </w:t>
      </w:r>
      <w:r w:rsidRPr="002D0DA2">
        <w:t>Minister</w:t>
      </w:r>
      <w:r>
        <w:t> </w:t>
      </w:r>
      <w:r w:rsidRPr="002D0DA2">
        <w:t>and</w:t>
      </w:r>
      <w:r>
        <w:t xml:space="preserve"> Cabinet website (see </w:t>
      </w:r>
      <w:hyperlink r:id="rId19" w:history="1">
        <w:r w:rsidRPr="005B3368">
          <w:rPr>
            <w:rStyle w:val="Hyperlink"/>
          </w:rPr>
          <w:t>www.pmc.gov.au/</w:t>
        </w:r>
        <w:r w:rsidRPr="005B3368">
          <w:rPr>
            <w:rStyle w:val="Hyperlink"/>
          </w:rPr>
          <w:br/>
          <w:t>honours-and-symbols/commonwealth-coat-arms</w:t>
        </w:r>
      </w:hyperlink>
      <w:r>
        <w:t>)</w:t>
      </w:r>
    </w:p>
    <w:p w14:paraId="3BB9DBF0" w14:textId="77777777" w:rsidR="00676A92" w:rsidRDefault="00676A92" w:rsidP="000F73A9">
      <w:pPr>
        <w:pStyle w:val="CreativeCommonsH1"/>
      </w:pPr>
      <w:r>
        <w:t>Other uses</w:t>
      </w:r>
    </w:p>
    <w:p w14:paraId="64376665" w14:textId="77777777" w:rsidR="00676A92" w:rsidRDefault="00676A92" w:rsidP="00B94C53">
      <w:pPr>
        <w:pStyle w:val="CreativeCommonsNormal"/>
        <w:spacing w:after="0"/>
      </w:pPr>
      <w:r>
        <w:t>Enquiries regarding this licence and any other use of this document are welcome at:</w:t>
      </w:r>
    </w:p>
    <w:p w14:paraId="2E7E0FA6" w14:textId="77777777" w:rsidR="00B94C53" w:rsidRDefault="00B94C53" w:rsidP="00B94C53">
      <w:pPr>
        <w:pStyle w:val="CreativeCommonsNormal"/>
        <w:spacing w:before="0" w:after="0"/>
      </w:pPr>
      <w:r>
        <w:t>Copyright Coordinator</w:t>
      </w:r>
    </w:p>
    <w:p w14:paraId="352B3204" w14:textId="77777777" w:rsidR="00B94C53" w:rsidRDefault="00B94C53" w:rsidP="00B94C53">
      <w:pPr>
        <w:pStyle w:val="CreativeCommonsNormal"/>
        <w:spacing w:before="0" w:after="0"/>
      </w:pPr>
      <w:r>
        <w:t>Department of Finance</w:t>
      </w:r>
    </w:p>
    <w:p w14:paraId="552A8DB5" w14:textId="77777777" w:rsidR="00B94C53" w:rsidRDefault="00B94C53" w:rsidP="00B94C53">
      <w:pPr>
        <w:pStyle w:val="CreativeCommonsNormal"/>
        <w:spacing w:before="0" w:after="0"/>
      </w:pPr>
      <w:r>
        <w:t>One Canberra Avenue, FORREST ACT 2603</w:t>
      </w:r>
    </w:p>
    <w:p w14:paraId="5C8B32D1" w14:textId="77777777" w:rsidR="00B94C53" w:rsidRDefault="00B94C53" w:rsidP="00B94C53">
      <w:pPr>
        <w:pStyle w:val="CreativeCommonsNormal"/>
        <w:spacing w:before="0" w:after="0"/>
      </w:pPr>
      <w:r>
        <w:t>Email: publications@finance.gov.au</w:t>
      </w:r>
    </w:p>
    <w:p w14:paraId="4CCE4613" w14:textId="05209B53" w:rsidR="00676A92" w:rsidRDefault="00676A92">
      <w:pPr>
        <w:spacing w:before="0" w:after="0" w:line="240" w:lineRule="auto"/>
        <w:rPr>
          <w:rFonts w:cs="Calibri"/>
          <w:color w:val="000000"/>
          <w:spacing w:val="-2"/>
          <w:highlight w:val="yellow"/>
        </w:rPr>
      </w:pPr>
      <w:r>
        <w:rPr>
          <w:highlight w:val="yellow"/>
        </w:rPr>
        <w:br w:type="page"/>
      </w:r>
    </w:p>
    <w:bookmarkEnd w:id="1"/>
    <w:bookmarkEnd w:id="2"/>
    <w:bookmarkEnd w:id="3"/>
    <w:p w14:paraId="38224BF6" w14:textId="6AAFC624" w:rsidR="00676A92" w:rsidRDefault="00311678">
      <w:pPr>
        <w:spacing w:before="0" w:after="0" w:line="240" w:lineRule="auto"/>
      </w:pPr>
      <w:r w:rsidRPr="00311678">
        <w:rPr>
          <w:rFonts w:ascii="Times New Roman" w:hAnsi="Times New Roman"/>
          <w:b/>
          <w:smallCaps/>
          <w:noProof/>
          <w:color w:val="000000"/>
          <w:sz w:val="28"/>
          <w:szCs w:val="28"/>
        </w:rPr>
        <w:lastRenderedPageBreak/>
        <w:drawing>
          <wp:anchor distT="0" distB="0" distL="114300" distR="114300" simplePos="0" relativeHeight="251658240" behindDoc="1" locked="0" layoutInCell="1" allowOverlap="1" wp14:anchorId="74515513" wp14:editId="38CD272B">
            <wp:simplePos x="0" y="0"/>
            <wp:positionH relativeFrom="column">
              <wp:posOffset>-313055</wp:posOffset>
            </wp:positionH>
            <wp:positionV relativeFrom="page">
              <wp:posOffset>1066800</wp:posOffset>
            </wp:positionV>
            <wp:extent cx="5295900" cy="8779510"/>
            <wp:effectExtent l="0" t="0" r="0" b="2540"/>
            <wp:wrapTight wrapText="bothSides">
              <wp:wrapPolygon edited="0">
                <wp:start x="0" y="0"/>
                <wp:lineTo x="0" y="21559"/>
                <wp:lineTo x="21522" y="21559"/>
                <wp:lineTo x="21522" y="0"/>
                <wp:lineTo x="0" y="0"/>
              </wp:wrapPolygon>
            </wp:wrapTight>
            <wp:docPr id="75455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58659" name=""/>
                    <pic:cNvPicPr/>
                  </pic:nvPicPr>
                  <pic:blipFill>
                    <a:blip r:embed="rId20">
                      <a:extLst>
                        <a:ext uri="{28A0092B-C50C-407E-A947-70E740481C1C}">
                          <a14:useLocalDpi xmlns:a14="http://schemas.microsoft.com/office/drawing/2010/main" val="0"/>
                        </a:ext>
                      </a:extLst>
                    </a:blip>
                    <a:stretch>
                      <a:fillRect/>
                    </a:stretch>
                  </pic:blipFill>
                  <pic:spPr>
                    <a:xfrm>
                      <a:off x="0" y="0"/>
                      <a:ext cx="5295900" cy="8779510"/>
                    </a:xfrm>
                    <a:prstGeom prst="rect">
                      <a:avLst/>
                    </a:prstGeom>
                  </pic:spPr>
                </pic:pic>
              </a:graphicData>
            </a:graphic>
            <wp14:sizeRelH relativeFrom="margin">
              <wp14:pctWidth>0</wp14:pctWidth>
            </wp14:sizeRelH>
            <wp14:sizeRelV relativeFrom="margin">
              <wp14:pctHeight>0</wp14:pctHeight>
            </wp14:sizeRelV>
          </wp:anchor>
        </w:drawing>
      </w:r>
      <w:r w:rsidR="00676A92">
        <w:br w:type="page"/>
      </w:r>
    </w:p>
    <w:p w14:paraId="16C8E4AD" w14:textId="77777777" w:rsidR="00676A92" w:rsidRPr="00BE17E5" w:rsidRDefault="00676A92" w:rsidP="000F73A9">
      <w:pPr>
        <w:pStyle w:val="Heading4-NoTOC"/>
      </w:pPr>
      <w:bookmarkStart w:id="4" w:name="_Toc403120003"/>
      <w:r w:rsidRPr="00BE17E5">
        <w:lastRenderedPageBreak/>
        <w:t>Abbreviations and conventions</w:t>
      </w:r>
      <w:bookmarkEnd w:id="4"/>
    </w:p>
    <w:p w14:paraId="33F97F30" w14:textId="77777777" w:rsidR="00676A92" w:rsidRDefault="00676A92" w:rsidP="000F73A9">
      <w:pPr>
        <w:tabs>
          <w:tab w:val="left" w:pos="567"/>
        </w:tabs>
      </w:pPr>
      <w:r>
        <w:t>The following notations may be used:</w:t>
      </w:r>
    </w:p>
    <w:p w14:paraId="05913313" w14:textId="77777777" w:rsidR="00676A92" w:rsidRDefault="00676A92" w:rsidP="000F73A9">
      <w:pPr>
        <w:tabs>
          <w:tab w:val="left" w:pos="567"/>
          <w:tab w:val="left" w:pos="1701"/>
        </w:tabs>
        <w:spacing w:after="60"/>
        <w:ind w:left="567"/>
      </w:pPr>
      <w:r>
        <w:t>NEC/nec</w:t>
      </w:r>
      <w:r>
        <w:tab/>
        <w:t>not elsewhere classified</w:t>
      </w:r>
    </w:p>
    <w:p w14:paraId="2E612330" w14:textId="77777777" w:rsidR="00676A92" w:rsidRDefault="00676A92" w:rsidP="000F73A9">
      <w:pPr>
        <w:tabs>
          <w:tab w:val="left" w:pos="567"/>
          <w:tab w:val="left" w:pos="1701"/>
        </w:tabs>
        <w:spacing w:after="60"/>
        <w:ind w:left="567"/>
      </w:pPr>
      <w:r>
        <w:noBreakHyphen/>
      </w:r>
      <w:r>
        <w:tab/>
        <w:t>nil</w:t>
      </w:r>
    </w:p>
    <w:p w14:paraId="5F8FC69F" w14:textId="77777777" w:rsidR="00676A92" w:rsidRDefault="00676A92" w:rsidP="000F73A9">
      <w:pPr>
        <w:tabs>
          <w:tab w:val="left" w:pos="567"/>
          <w:tab w:val="left" w:pos="1701"/>
        </w:tabs>
        <w:spacing w:after="60"/>
        <w:ind w:left="567"/>
      </w:pPr>
      <w:r>
        <w:t>..</w:t>
      </w:r>
      <w:r>
        <w:tab/>
        <w:t>not zero, but rounded to zero</w:t>
      </w:r>
    </w:p>
    <w:p w14:paraId="29C3A7F7" w14:textId="77777777" w:rsidR="00676A92" w:rsidRDefault="00676A92" w:rsidP="000F73A9">
      <w:pPr>
        <w:tabs>
          <w:tab w:val="left" w:pos="567"/>
          <w:tab w:val="left" w:pos="1701"/>
        </w:tabs>
        <w:spacing w:after="60"/>
        <w:ind w:left="567"/>
      </w:pPr>
      <w:proofErr w:type="spellStart"/>
      <w:r>
        <w:t>na</w:t>
      </w:r>
      <w:proofErr w:type="spellEnd"/>
      <w:r>
        <w:tab/>
        <w:t>not applicable (unless otherwise specified)</w:t>
      </w:r>
    </w:p>
    <w:p w14:paraId="520F7F47" w14:textId="77777777" w:rsidR="00676A92" w:rsidRDefault="00676A92" w:rsidP="000F73A9">
      <w:pPr>
        <w:tabs>
          <w:tab w:val="left" w:pos="567"/>
          <w:tab w:val="left" w:pos="1701"/>
        </w:tabs>
        <w:spacing w:after="60"/>
        <w:ind w:left="567"/>
      </w:pPr>
      <w:proofErr w:type="spellStart"/>
      <w:r>
        <w:t>nfp</w:t>
      </w:r>
      <w:proofErr w:type="spellEnd"/>
      <w:r>
        <w:tab/>
        <w:t>not for publication</w:t>
      </w:r>
    </w:p>
    <w:p w14:paraId="3792AAC0" w14:textId="77777777" w:rsidR="00676A92" w:rsidRDefault="00676A92" w:rsidP="000F73A9">
      <w:pPr>
        <w:tabs>
          <w:tab w:val="left" w:pos="567"/>
          <w:tab w:val="left" w:pos="1701"/>
        </w:tabs>
        <w:ind w:left="567"/>
      </w:pPr>
      <w:r>
        <w:t>$m</w:t>
      </w:r>
      <w:r>
        <w:tab/>
        <w:t>$ million</w:t>
      </w:r>
    </w:p>
    <w:p w14:paraId="10AD4711" w14:textId="77777777" w:rsidR="00676A92" w:rsidRDefault="00676A92" w:rsidP="000F73A9">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28C1D4F" w14:textId="77777777" w:rsidR="00676A92" w:rsidRPr="00A43A55" w:rsidRDefault="00676A92" w:rsidP="000F73A9">
      <w:pPr>
        <w:pStyle w:val="Heading4-NoTOC"/>
      </w:pPr>
      <w:bookmarkStart w:id="5" w:name="_Toc210646442"/>
      <w:bookmarkStart w:id="6" w:name="_Toc210698421"/>
      <w:bookmarkStart w:id="7" w:name="_Toc210700992"/>
      <w:bookmarkStart w:id="8" w:name="_Toc210703165"/>
      <w:bookmarkStart w:id="9" w:name="_Toc210703206"/>
      <w:bookmarkStart w:id="10" w:name="_Toc403120004"/>
      <w:r w:rsidRPr="00BE17E5">
        <w:t>Enquiries</w:t>
      </w:r>
      <w:bookmarkEnd w:id="5"/>
      <w:bookmarkEnd w:id="6"/>
      <w:bookmarkEnd w:id="7"/>
      <w:bookmarkEnd w:id="8"/>
      <w:bookmarkEnd w:id="9"/>
      <w:bookmarkEnd w:id="10"/>
    </w:p>
    <w:p w14:paraId="344D3A24" w14:textId="5633F007" w:rsidR="00676A92" w:rsidRPr="00C564CC" w:rsidRDefault="00676A92" w:rsidP="000F73A9">
      <w:r>
        <w:t>Should you have any enquiries regarding this publication please contact</w:t>
      </w:r>
      <w:r w:rsidR="002D787C">
        <w:t xml:space="preserve"> the</w:t>
      </w:r>
      <w:r>
        <w:t xml:space="preserve"> </w:t>
      </w:r>
      <w:r w:rsidR="001C5C24">
        <w:t>Chief Financial Officer, Department of Finance on (02) 6215 2222.</w:t>
      </w:r>
    </w:p>
    <w:p w14:paraId="11BC33C6" w14:textId="77777777" w:rsidR="00676A92" w:rsidRPr="00C564CC" w:rsidRDefault="00676A92" w:rsidP="000F73A9">
      <w:r w:rsidRPr="00C564CC">
        <w:t xml:space="preserve">Links to Portfolio Budget Statements (including Portfolio Additional Estimates Statements and Portfolio Supplementary Additional Estimates Statements) can be located on the Australian Government Budget website at </w:t>
      </w:r>
      <w:hyperlink r:id="rId21" w:history="1">
        <w:r w:rsidRPr="00C564CC">
          <w:rPr>
            <w:rStyle w:val="Hyperlink"/>
          </w:rPr>
          <w:t>www.budget.gov.au</w:t>
        </w:r>
      </w:hyperlink>
      <w:r w:rsidRPr="00C564CC">
        <w:t>.</w:t>
      </w:r>
    </w:p>
    <w:p w14:paraId="7C1AEB59" w14:textId="77777777" w:rsidR="00676A92" w:rsidRDefault="00676A92" w:rsidP="000F73A9"/>
    <w:p w14:paraId="2FC3ACEB" w14:textId="77777777" w:rsidR="00676A92" w:rsidRPr="00676B01" w:rsidRDefault="00676A92" w:rsidP="000F73A9">
      <w:pPr>
        <w:sectPr w:rsidR="00676A92" w:rsidRPr="00676B01" w:rsidSect="00545A90">
          <w:headerReference w:type="even" r:id="rId22"/>
          <w:headerReference w:type="default" r:id="rId23"/>
          <w:footerReference w:type="default" r:id="rId24"/>
          <w:headerReference w:type="first" r:id="rId25"/>
          <w:footerReference w:type="first" r:id="rId26"/>
          <w:pgSz w:w="11907" w:h="16840" w:code="9"/>
          <w:pgMar w:top="2835" w:right="2098" w:bottom="2466" w:left="2098" w:header="1814" w:footer="1814" w:gutter="0"/>
          <w:pgNumType w:fmt="lowerRoman"/>
          <w:cols w:space="720"/>
          <w:titlePg/>
          <w:docGrid w:linePitch="258"/>
        </w:sectPr>
      </w:pPr>
    </w:p>
    <w:p w14:paraId="00CD8951" w14:textId="77777777" w:rsidR="00676A92" w:rsidRPr="005F4216" w:rsidRDefault="00676A92" w:rsidP="000F73A9">
      <w:pPr>
        <w:pStyle w:val="PartHeading-NoTOC"/>
      </w:pPr>
      <w:bookmarkStart w:id="11" w:name="_Toc112211948"/>
      <w:bookmarkStart w:id="12" w:name="_Toc112212042"/>
      <w:bookmarkStart w:id="13" w:name="_Toc112137860"/>
      <w:bookmarkStart w:id="14" w:name="_Toc112224367"/>
      <w:bookmarkStart w:id="15" w:name="_Toc210646443"/>
      <w:bookmarkStart w:id="16" w:name="_Toc210698422"/>
      <w:r w:rsidRPr="005F4216">
        <w:lastRenderedPageBreak/>
        <w:t xml:space="preserve">User </w:t>
      </w:r>
      <w:r>
        <w:t>g</w:t>
      </w:r>
      <w:r w:rsidRPr="005F4216">
        <w:t>uide</w:t>
      </w:r>
      <w:r>
        <w:br/>
        <w:t>t</w:t>
      </w:r>
      <w:r w:rsidRPr="005F4216">
        <w:t>o the</w:t>
      </w:r>
      <w:r>
        <w:br/>
        <w:t xml:space="preserve">Portfolio Supplementary Additional Estimates </w:t>
      </w:r>
      <w:r>
        <w:br/>
        <w:t>Statements</w:t>
      </w:r>
    </w:p>
    <w:p w14:paraId="2172D4BE" w14:textId="77777777" w:rsidR="00676A92" w:rsidRDefault="00676A92" w:rsidP="000F73A9"/>
    <w:p w14:paraId="6819A903" w14:textId="5DC9D10D" w:rsidR="00676A92" w:rsidRPr="00676B01" w:rsidRDefault="00676A92" w:rsidP="000F73A9">
      <w:pPr>
        <w:sectPr w:rsidR="00676A92" w:rsidRPr="00676B01" w:rsidSect="00676A92">
          <w:headerReference w:type="even" r:id="rId27"/>
          <w:headerReference w:type="default" r:id="rId28"/>
          <w:footerReference w:type="default" r:id="rId29"/>
          <w:headerReference w:type="first" r:id="rId30"/>
          <w:footerReference w:type="first" r:id="rId31"/>
          <w:type w:val="oddPage"/>
          <w:pgSz w:w="11907" w:h="16840" w:code="9"/>
          <w:pgMar w:top="2835" w:right="2098" w:bottom="2466" w:left="2098" w:header="1814" w:footer="1814" w:gutter="0"/>
          <w:pgNumType w:fmt="lowerRoman"/>
          <w:cols w:space="720"/>
          <w:vAlign w:val="center"/>
          <w:titlePg/>
        </w:sectPr>
      </w:pPr>
    </w:p>
    <w:p w14:paraId="071C7555" w14:textId="77777777" w:rsidR="00A90714" w:rsidRDefault="00A90714">
      <w:pPr>
        <w:spacing w:before="0" w:after="0" w:line="240" w:lineRule="auto"/>
        <w:rPr>
          <w:rFonts w:ascii="Arial Bold" w:hAnsi="Arial Bold"/>
          <w:b/>
          <w:kern w:val="34"/>
          <w:sz w:val="36"/>
        </w:rPr>
      </w:pPr>
      <w:bookmarkStart w:id="17" w:name="_Toc227236174"/>
      <w:r>
        <w:lastRenderedPageBreak/>
        <w:br w:type="page"/>
      </w:r>
    </w:p>
    <w:p w14:paraId="3B75C7F6" w14:textId="2FF5E344" w:rsidR="00676A92" w:rsidRPr="00BE17E5" w:rsidRDefault="00676A92" w:rsidP="00676A92">
      <w:pPr>
        <w:pStyle w:val="Heading1noTOC"/>
      </w:pPr>
      <w:r w:rsidRPr="00BE17E5">
        <w:lastRenderedPageBreak/>
        <w:t xml:space="preserve">User </w:t>
      </w:r>
      <w:r>
        <w:t>g</w:t>
      </w:r>
      <w:r w:rsidRPr="00BE17E5">
        <w:t>uide</w:t>
      </w:r>
      <w:bookmarkEnd w:id="11"/>
      <w:bookmarkEnd w:id="12"/>
      <w:bookmarkEnd w:id="13"/>
      <w:bookmarkEnd w:id="14"/>
      <w:bookmarkEnd w:id="15"/>
      <w:bookmarkEnd w:id="16"/>
      <w:bookmarkEnd w:id="17"/>
    </w:p>
    <w:p w14:paraId="3084EE94" w14:textId="77777777" w:rsidR="00676A92" w:rsidRPr="001F7E4E" w:rsidRDefault="00676A92" w:rsidP="000F73A9">
      <w:pPr>
        <w:tabs>
          <w:tab w:val="right" w:pos="7088"/>
        </w:tabs>
      </w:pPr>
      <w:r w:rsidRPr="001F7E4E">
        <w:t xml:space="preserve">The purpose of the 2025–26 </w:t>
      </w:r>
      <w:r w:rsidRPr="001F7E4E">
        <w:rPr>
          <w:i/>
          <w:iCs/>
        </w:rPr>
        <w:t>Portfolio Supplementary Additional Estimates Statements</w:t>
      </w:r>
      <w:r w:rsidRPr="001F7E4E">
        <w:t xml:space="preserve"> (PSAES) is to inform Senators, Members of Parliament and the public of the proposed allocation of additional resources to government outcomes by entities within the portfolio.</w:t>
      </w:r>
    </w:p>
    <w:p w14:paraId="76C15ECE" w14:textId="77777777" w:rsidR="00676A92" w:rsidRPr="001F7E4E" w:rsidRDefault="00676A92" w:rsidP="000F73A9">
      <w:r w:rsidRPr="001F7E4E">
        <w:t xml:space="preserve">The PSAES facilitate understanding of the proposed appropriations in Appropriation Bill (No. 5) 2025-2026 and Appropriation Bill (No. 6) 2025-2026. In this sense the PSAES is declared by the Appropriation Acts to be a ‘relevant document’ to the interpretation of the Acts according to section 15AB of the </w:t>
      </w:r>
      <w:r w:rsidRPr="001F7E4E">
        <w:rPr>
          <w:i/>
        </w:rPr>
        <w:t>Acts Interpretation Act 1901</w:t>
      </w:r>
      <w:r w:rsidRPr="001F7E4E">
        <w:t>.</w:t>
      </w:r>
    </w:p>
    <w:p w14:paraId="735F0A21" w14:textId="2AF346E5" w:rsidR="00676A92" w:rsidRPr="001F7E4E" w:rsidRDefault="00676A92" w:rsidP="000F73A9">
      <w:r w:rsidRPr="001F7E4E">
        <w:t xml:space="preserve">Appropriation Bill (No. 5) 2025-2026, which follows on from </w:t>
      </w:r>
      <w:r w:rsidRPr="001F7E4E">
        <w:rPr>
          <w:i/>
        </w:rPr>
        <w:t xml:space="preserve">Appropriation Act (No. 1) </w:t>
      </w:r>
      <w:r w:rsidRPr="001F7E4E">
        <w:t xml:space="preserve">tabled at Budget and </w:t>
      </w:r>
      <w:r w:rsidRPr="001F7E4E">
        <w:rPr>
          <w:i/>
        </w:rPr>
        <w:t xml:space="preserve">Appropriation Act (No. 3) </w:t>
      </w:r>
      <w:r w:rsidRPr="001F7E4E">
        <w:rPr>
          <w:iCs/>
        </w:rPr>
        <w:t>tabled at Additional Estimates,</w:t>
      </w:r>
      <w:r w:rsidRPr="001F7E4E">
        <w:t xml:space="preserve"> will provide additional expenditure authority for the ordinary annual services of government in respect of the 2025-26 financial year.</w:t>
      </w:r>
    </w:p>
    <w:p w14:paraId="108AE2C3" w14:textId="1516913F" w:rsidR="009A715F" w:rsidRPr="009A715F" w:rsidRDefault="00676A92" w:rsidP="009A715F">
      <w:pPr>
        <w:tabs>
          <w:tab w:val="right" w:pos="7088"/>
        </w:tabs>
        <w:rPr>
          <w:color w:val="000000"/>
        </w:rPr>
      </w:pPr>
      <w:r w:rsidRPr="001F7E4E">
        <w:rPr>
          <w:color w:val="000000"/>
        </w:rPr>
        <w:t xml:space="preserve">Appropriation Bill (No. 6) </w:t>
      </w:r>
      <w:r w:rsidRPr="001F7E4E">
        <w:t>2025-2026</w:t>
      </w:r>
      <w:r w:rsidRPr="001F7E4E">
        <w:rPr>
          <w:color w:val="000000"/>
        </w:rPr>
        <w:t xml:space="preserve">, which follows on from </w:t>
      </w:r>
      <w:r w:rsidRPr="001F7E4E">
        <w:rPr>
          <w:i/>
          <w:color w:val="000000"/>
        </w:rPr>
        <w:t xml:space="preserve">Appropriation Act (No. 2) </w:t>
      </w:r>
      <w:r w:rsidRPr="001F7E4E">
        <w:rPr>
          <w:color w:val="000000"/>
        </w:rPr>
        <w:t xml:space="preserve">tabled at Budget and </w:t>
      </w:r>
      <w:r w:rsidRPr="001F7E4E">
        <w:rPr>
          <w:i/>
          <w:color w:val="000000"/>
        </w:rPr>
        <w:t xml:space="preserve">Appropriation Act (No. 4) </w:t>
      </w:r>
      <w:r w:rsidRPr="001F7E4E">
        <w:rPr>
          <w:iCs/>
          <w:color w:val="000000"/>
        </w:rPr>
        <w:t>tabled at Additional Estimates</w:t>
      </w:r>
      <w:r w:rsidRPr="001F7E4E">
        <w:rPr>
          <w:color w:val="000000"/>
        </w:rPr>
        <w:t xml:space="preserve">, will provide additional expenditure authority in respect of the </w:t>
      </w:r>
      <w:r w:rsidRPr="001F7E4E">
        <w:t>2025-26</w:t>
      </w:r>
      <w:r w:rsidRPr="001F7E4E">
        <w:rPr>
          <w:color w:val="000000"/>
        </w:rPr>
        <w:t xml:space="preserve"> financial year for capital works and services, payments to or for the states, territories and local government authorities, and new administered outcomes not authorised in specific legislation.</w:t>
      </w:r>
    </w:p>
    <w:p w14:paraId="55A30A36" w14:textId="77777777" w:rsidR="009A715F" w:rsidRDefault="009A715F" w:rsidP="009A715F"/>
    <w:p w14:paraId="40C4BC58" w14:textId="77777777" w:rsidR="009A715F" w:rsidRPr="009A715F" w:rsidRDefault="009A715F" w:rsidP="009A715F">
      <w:pPr>
        <w:sectPr w:rsidR="009A715F" w:rsidRPr="009A715F" w:rsidSect="00C019F1">
          <w:footerReference w:type="even" r:id="rId32"/>
          <w:footerReference w:type="first" r:id="rId33"/>
          <w:type w:val="oddPage"/>
          <w:pgSz w:w="11907" w:h="16840" w:code="9"/>
          <w:pgMar w:top="2835" w:right="2098" w:bottom="2466" w:left="2098" w:header="1814" w:footer="1814" w:gutter="0"/>
          <w:pgNumType w:fmt="lowerRoman"/>
          <w:cols w:space="720"/>
          <w:titlePg/>
          <w:docGrid w:linePitch="258"/>
        </w:sectPr>
      </w:pPr>
    </w:p>
    <w:p w14:paraId="4EFC1E59" w14:textId="77777777" w:rsidR="00E752B6" w:rsidRDefault="00E752B6">
      <w:pPr>
        <w:spacing w:before="0" w:after="0" w:line="240" w:lineRule="auto"/>
        <w:rPr>
          <w:rFonts w:ascii="Arial" w:hAnsi="Arial"/>
          <w:b/>
          <w:bCs/>
          <w:sz w:val="36"/>
        </w:rPr>
      </w:pPr>
      <w:r>
        <w:lastRenderedPageBreak/>
        <w:br w:type="page"/>
      </w:r>
    </w:p>
    <w:p w14:paraId="567A610C" w14:textId="618BE5CF" w:rsidR="00676A92" w:rsidRDefault="00676A92" w:rsidP="000F73A9">
      <w:pPr>
        <w:pStyle w:val="ContentsHeading"/>
        <w:rPr>
          <w:snapToGrid w:val="0"/>
        </w:rPr>
      </w:pPr>
      <w:r>
        <w:lastRenderedPageBreak/>
        <w:t>C</w:t>
      </w:r>
      <w:r>
        <w:rPr>
          <w:snapToGrid w:val="0"/>
        </w:rPr>
        <w:t>ontents</w:t>
      </w:r>
    </w:p>
    <w:bookmarkStart w:id="18" w:name="_Toc449255752"/>
    <w:bookmarkStart w:id="19" w:name="_Toc460918631"/>
    <w:bookmarkStart w:id="20" w:name="_Toc490972395"/>
    <w:p w14:paraId="6E7D0463" w14:textId="5D4DE076" w:rsidR="006E5634" w:rsidRDefault="00676A92">
      <w:pPr>
        <w:pStyle w:val="TOC1"/>
        <w:rPr>
          <w:rFonts w:asciiTheme="minorHAnsi" w:eastAsiaTheme="minorEastAsia" w:hAnsiTheme="minorHAnsi" w:cstheme="minorBidi"/>
          <w:b w:val="0"/>
          <w:noProof/>
          <w:kern w:val="2"/>
          <w:position w:val="0"/>
          <w:sz w:val="24"/>
          <w:szCs w:val="24"/>
          <w14:ligatures w14:val="standardContextual"/>
        </w:rPr>
      </w:pPr>
      <w:r>
        <w:rPr>
          <w:b w:val="0"/>
        </w:rPr>
        <w:fldChar w:fldCharType="begin"/>
      </w:r>
      <w:r>
        <w:rPr>
          <w:b w:val="0"/>
        </w:rPr>
        <w:instrText xml:space="preserve"> TOC \t "Heading 1,2,Title,1,Part Heading,1" </w:instrText>
      </w:r>
      <w:r>
        <w:rPr>
          <w:b w:val="0"/>
        </w:rPr>
        <w:fldChar w:fldCharType="separate"/>
      </w:r>
      <w:r w:rsidR="006E5634">
        <w:rPr>
          <w:noProof/>
        </w:rPr>
        <w:t>Entity Supplementary Additional Estimates Statements</w:t>
      </w:r>
      <w:r w:rsidR="006E5634">
        <w:rPr>
          <w:noProof/>
        </w:rPr>
        <w:tab/>
      </w:r>
      <w:r w:rsidR="006702DE">
        <w:rPr>
          <w:noProof/>
        </w:rPr>
        <w:t>xi</w:t>
      </w:r>
    </w:p>
    <w:p w14:paraId="4D1E3BC8" w14:textId="4EF73813" w:rsidR="006E5634" w:rsidRDefault="006E5634">
      <w:pPr>
        <w:pStyle w:val="TOC2"/>
        <w:rPr>
          <w:rFonts w:asciiTheme="minorHAnsi" w:eastAsiaTheme="minorEastAsia" w:hAnsiTheme="minorHAnsi" w:cstheme="minorBidi"/>
          <w:noProof/>
          <w:kern w:val="2"/>
          <w:sz w:val="24"/>
          <w:szCs w:val="24"/>
          <w14:ligatures w14:val="standardContextual"/>
        </w:rPr>
      </w:pPr>
      <w:r>
        <w:rPr>
          <w:noProof/>
        </w:rPr>
        <w:t>Services Australia</w:t>
      </w:r>
      <w:r>
        <w:rPr>
          <w:noProof/>
        </w:rPr>
        <w:tab/>
      </w:r>
      <w:r>
        <w:rPr>
          <w:noProof/>
        </w:rPr>
        <w:fldChar w:fldCharType="begin"/>
      </w:r>
      <w:r>
        <w:rPr>
          <w:noProof/>
        </w:rPr>
        <w:instrText xml:space="preserve"> PAGEREF _Toc228892703 \h </w:instrText>
      </w:r>
      <w:r>
        <w:rPr>
          <w:noProof/>
        </w:rPr>
      </w:r>
      <w:r>
        <w:rPr>
          <w:noProof/>
        </w:rPr>
        <w:fldChar w:fldCharType="separate"/>
      </w:r>
      <w:r w:rsidR="009A715F">
        <w:rPr>
          <w:noProof/>
        </w:rPr>
        <w:t>1</w:t>
      </w:r>
      <w:r>
        <w:rPr>
          <w:noProof/>
        </w:rPr>
        <w:fldChar w:fldCharType="end"/>
      </w:r>
    </w:p>
    <w:p w14:paraId="2A69D4BE" w14:textId="7266C5E7" w:rsidR="003F1DFB" w:rsidRDefault="00676A92" w:rsidP="000F73A9">
      <w:r>
        <w:rPr>
          <w:rFonts w:ascii="Arial Bold" w:hAnsi="Arial Bold"/>
          <w:b/>
          <w:sz w:val="20"/>
        </w:rPr>
        <w:fldChar w:fldCharType="end"/>
      </w:r>
    </w:p>
    <w:p w14:paraId="0726C940" w14:textId="77777777" w:rsidR="00496440" w:rsidRDefault="00317777">
      <w:pPr>
        <w:spacing w:before="0" w:after="0" w:line="240" w:lineRule="auto"/>
      </w:pPr>
      <w:r>
        <w:br w:type="page"/>
      </w:r>
      <w:r w:rsidR="00496440">
        <w:lastRenderedPageBreak/>
        <w:br w:type="page"/>
      </w:r>
    </w:p>
    <w:p w14:paraId="68CB87DE" w14:textId="77777777" w:rsidR="00676A92" w:rsidRPr="00BE17E5" w:rsidRDefault="00676A92" w:rsidP="00654605">
      <w:pPr>
        <w:spacing w:before="0" w:after="0" w:line="240" w:lineRule="auto"/>
        <w:sectPr w:rsidR="00676A92" w:rsidRPr="00BE17E5" w:rsidSect="00C019F1">
          <w:footerReference w:type="even" r:id="rId34"/>
          <w:footerReference w:type="first" r:id="rId35"/>
          <w:type w:val="oddPage"/>
          <w:pgSz w:w="11907" w:h="16840" w:code="9"/>
          <w:pgMar w:top="2835" w:right="2098" w:bottom="2466" w:left="2098" w:header="1814" w:footer="1814" w:gutter="0"/>
          <w:pgNumType w:fmt="lowerRoman"/>
          <w:cols w:space="720"/>
          <w:titlePg/>
          <w:docGrid w:linePitch="258"/>
        </w:sectPr>
      </w:pPr>
    </w:p>
    <w:p w14:paraId="183B62B5" w14:textId="5C7DCB84" w:rsidR="001D6209" w:rsidRDefault="001D6209" w:rsidP="000F73A9">
      <w:pPr>
        <w:pStyle w:val="PartHeading"/>
      </w:pPr>
      <w:bookmarkStart w:id="21" w:name="_Toc97433671"/>
      <w:bookmarkStart w:id="22" w:name="_Toc97433760"/>
      <w:bookmarkStart w:id="23" w:name="_Toc97433860"/>
      <w:bookmarkStart w:id="24" w:name="_Toc97434209"/>
      <w:bookmarkStart w:id="25" w:name="_Toc97528986"/>
      <w:bookmarkStart w:id="26" w:name="_Toc97529025"/>
      <w:bookmarkStart w:id="27" w:name="_Toc112224373"/>
      <w:bookmarkStart w:id="28" w:name="_Toc228892702"/>
      <w:bookmarkEnd w:id="18"/>
      <w:bookmarkEnd w:id="19"/>
      <w:bookmarkEnd w:id="20"/>
      <w:r>
        <w:lastRenderedPageBreak/>
        <w:t>Services Australia</w:t>
      </w:r>
    </w:p>
    <w:p w14:paraId="0558D1B7" w14:textId="3D0069F5" w:rsidR="001D6209" w:rsidRDefault="001D6209" w:rsidP="000F73A9">
      <w:pPr>
        <w:pStyle w:val="PartHeading"/>
      </w:pPr>
    </w:p>
    <w:p w14:paraId="1EED3EA8" w14:textId="07940A8C" w:rsidR="001D6209" w:rsidRDefault="001D6209" w:rsidP="000F73A9">
      <w:pPr>
        <w:pStyle w:val="PartHeading"/>
      </w:pPr>
    </w:p>
    <w:p w14:paraId="3913597C" w14:textId="77777777" w:rsidR="00676A92" w:rsidRDefault="00676A92" w:rsidP="000F73A9">
      <w:pPr>
        <w:pStyle w:val="PartHeading"/>
      </w:pPr>
      <w:r>
        <w:t xml:space="preserve">Entity Supplementary Additional Estimates </w:t>
      </w:r>
      <w:r w:rsidRPr="00631368">
        <w:t>Statements</w:t>
      </w:r>
      <w:bookmarkEnd w:id="21"/>
      <w:bookmarkEnd w:id="22"/>
      <w:bookmarkEnd w:id="23"/>
      <w:bookmarkEnd w:id="24"/>
      <w:bookmarkEnd w:id="25"/>
      <w:bookmarkEnd w:id="26"/>
      <w:bookmarkEnd w:id="27"/>
      <w:bookmarkEnd w:id="28"/>
    </w:p>
    <w:bookmarkStart w:id="29" w:name="_Toc210646446"/>
    <w:bookmarkStart w:id="30" w:name="_Toc210698425"/>
    <w:p w14:paraId="3F51EFB3" w14:textId="6ABB87CB" w:rsidR="007B2298" w:rsidRDefault="007B2298" w:rsidP="00E84507">
      <w:pPr>
        <w:pStyle w:val="TOC1"/>
        <w:rPr>
          <w:rFonts w:asciiTheme="minorHAnsi" w:eastAsiaTheme="minorEastAsia" w:hAnsiTheme="minorHAnsi" w:cstheme="minorBidi"/>
          <w:b w:val="0"/>
          <w:noProof/>
          <w:kern w:val="2"/>
          <w:position w:val="0"/>
          <w:sz w:val="24"/>
          <w:szCs w:val="24"/>
          <w14:ligatures w14:val="standardContextual"/>
        </w:rPr>
      </w:pPr>
      <w:r>
        <w:rPr>
          <w:b w:val="0"/>
        </w:rPr>
        <w:fldChar w:fldCharType="begin"/>
      </w:r>
      <w:r>
        <w:rPr>
          <w:b w:val="0"/>
        </w:rPr>
        <w:instrText xml:space="preserve"> TOC \o "1-1" \h \z </w:instrText>
      </w:r>
      <w:r>
        <w:rPr>
          <w:b w:val="0"/>
        </w:rPr>
        <w:fldChar w:fldCharType="separate"/>
      </w:r>
    </w:p>
    <w:p w14:paraId="77008D03" w14:textId="7D2CF645" w:rsidR="00676A92" w:rsidRPr="00BE17E5" w:rsidRDefault="007B2298" w:rsidP="000F73A9">
      <w:r>
        <w:rPr>
          <w:rFonts w:ascii="Arial Bold" w:hAnsi="Arial Bold"/>
          <w:b/>
          <w:position w:val="-1"/>
          <w:sz w:val="20"/>
        </w:rPr>
        <w:fldChar w:fldCharType="end"/>
      </w:r>
    </w:p>
    <w:p w14:paraId="6B2E9609" w14:textId="77777777" w:rsidR="00676A92" w:rsidRPr="00BE17E5" w:rsidRDefault="00676A92" w:rsidP="000F73A9">
      <w:pPr>
        <w:sectPr w:rsidR="00676A92" w:rsidRPr="00BE17E5" w:rsidSect="00C019F1">
          <w:headerReference w:type="first" r:id="rId36"/>
          <w:footerReference w:type="first" r:id="rId37"/>
          <w:type w:val="oddPage"/>
          <w:pgSz w:w="11907" w:h="16840" w:code="9"/>
          <w:pgMar w:top="2835" w:right="2098" w:bottom="2466" w:left="2098" w:header="1814" w:footer="1814" w:gutter="0"/>
          <w:pgNumType w:fmt="lowerRoman"/>
          <w:cols w:space="720"/>
          <w:titlePg/>
          <w:docGrid w:linePitch="258"/>
        </w:sectPr>
      </w:pPr>
    </w:p>
    <w:bookmarkEnd w:id="29"/>
    <w:bookmarkEnd w:id="30"/>
    <w:p w14:paraId="070DED11" w14:textId="77777777" w:rsidR="00E752B6" w:rsidRDefault="00E752B6">
      <w:pPr>
        <w:spacing w:before="0" w:after="0" w:line="240" w:lineRule="auto"/>
        <w:rPr>
          <w:rFonts w:ascii="Arial Bold" w:hAnsi="Arial Bold"/>
          <w:b/>
          <w:kern w:val="34"/>
          <w:sz w:val="36"/>
        </w:rPr>
      </w:pPr>
      <w:r>
        <w:lastRenderedPageBreak/>
        <w:br w:type="page"/>
      </w:r>
    </w:p>
    <w:p w14:paraId="753ED17A" w14:textId="13F05C34" w:rsidR="00676A92" w:rsidRPr="007B4A18" w:rsidRDefault="00C71FF1" w:rsidP="00676A92">
      <w:pPr>
        <w:pStyle w:val="Heading1noTOC"/>
      </w:pPr>
      <w:r>
        <w:lastRenderedPageBreak/>
        <w:t>Services Australia</w:t>
      </w:r>
    </w:p>
    <w:bookmarkStart w:id="31" w:name="_Toc23559338"/>
    <w:bookmarkStart w:id="32" w:name="_Toc23559372"/>
    <w:bookmarkStart w:id="33" w:name="_Toc23559663"/>
    <w:bookmarkStart w:id="34" w:name="_Toc23560126"/>
    <w:bookmarkStart w:id="35" w:name="_Toc23563421"/>
    <w:bookmarkStart w:id="36" w:name="_Toc77998675"/>
    <w:bookmarkStart w:id="37" w:name="_Toc436624136"/>
    <w:bookmarkStart w:id="38" w:name="_Toc436625437"/>
    <w:bookmarkStart w:id="39" w:name="_Toc449255757"/>
    <w:p w14:paraId="258F3119" w14:textId="00697308" w:rsidR="00EE7986" w:rsidRDefault="00676A92">
      <w:pPr>
        <w:pStyle w:val="TOC3"/>
        <w:rPr>
          <w:rFonts w:asciiTheme="minorHAnsi" w:eastAsiaTheme="minorEastAsia" w:hAnsiTheme="minorHAnsi" w:cstheme="minorBidi"/>
          <w:noProof/>
          <w:kern w:val="2"/>
          <w:sz w:val="24"/>
          <w:szCs w:val="24"/>
          <w14:ligatures w14:val="standardContextual"/>
        </w:rPr>
      </w:pPr>
      <w:r>
        <w:fldChar w:fldCharType="begin"/>
      </w:r>
      <w:r>
        <w:instrText xml:space="preserve"> TOC \h \z \t "Heading 2,3,Heading 3,4" </w:instrText>
      </w:r>
      <w:r>
        <w:fldChar w:fldCharType="separate"/>
      </w:r>
      <w:hyperlink w:anchor="_Toc229059765" w:history="1">
        <w:r w:rsidR="00EE7986" w:rsidRPr="004873AD">
          <w:rPr>
            <w:rStyle w:val="Hyperlink"/>
            <w:noProof/>
          </w:rPr>
          <w:t>Overview of additional appropriations</w:t>
        </w:r>
        <w:r w:rsidR="00EE7986">
          <w:rPr>
            <w:noProof/>
            <w:webHidden/>
          </w:rPr>
          <w:tab/>
        </w:r>
        <w:r w:rsidR="00EE7986">
          <w:rPr>
            <w:noProof/>
            <w:webHidden/>
          </w:rPr>
          <w:fldChar w:fldCharType="begin"/>
        </w:r>
        <w:r w:rsidR="00EE7986">
          <w:rPr>
            <w:noProof/>
            <w:webHidden/>
          </w:rPr>
          <w:instrText xml:space="preserve"> PAGEREF _Toc229059765 \h </w:instrText>
        </w:r>
        <w:r w:rsidR="00EE7986">
          <w:rPr>
            <w:noProof/>
            <w:webHidden/>
          </w:rPr>
        </w:r>
        <w:r w:rsidR="00EE7986">
          <w:rPr>
            <w:noProof/>
            <w:webHidden/>
          </w:rPr>
          <w:fldChar w:fldCharType="separate"/>
        </w:r>
        <w:r w:rsidR="009A715F">
          <w:rPr>
            <w:noProof/>
            <w:webHidden/>
          </w:rPr>
          <w:t>1</w:t>
        </w:r>
        <w:r w:rsidR="00EE7986">
          <w:rPr>
            <w:noProof/>
            <w:webHidden/>
          </w:rPr>
          <w:fldChar w:fldCharType="end"/>
        </w:r>
      </w:hyperlink>
    </w:p>
    <w:p w14:paraId="015B634D" w14:textId="76243B1F" w:rsidR="00EE7986" w:rsidRDefault="00EE7986">
      <w:pPr>
        <w:pStyle w:val="TOC4"/>
        <w:rPr>
          <w:rFonts w:asciiTheme="minorHAnsi" w:eastAsiaTheme="minorEastAsia" w:hAnsiTheme="minorHAnsi" w:cstheme="minorBidi"/>
          <w:noProof/>
          <w:kern w:val="2"/>
          <w:sz w:val="24"/>
          <w:szCs w:val="24"/>
          <w14:ligatures w14:val="standardContextual"/>
        </w:rPr>
      </w:pPr>
      <w:hyperlink w:anchor="_Toc229059766" w:history="1">
        <w:r w:rsidRPr="004873AD">
          <w:rPr>
            <w:rStyle w:val="Hyperlink"/>
            <w:noProof/>
          </w:rPr>
          <w:t>Entity measures table</w:t>
        </w:r>
        <w:r>
          <w:rPr>
            <w:noProof/>
            <w:webHidden/>
          </w:rPr>
          <w:tab/>
        </w:r>
        <w:r>
          <w:rPr>
            <w:noProof/>
            <w:webHidden/>
          </w:rPr>
          <w:fldChar w:fldCharType="begin"/>
        </w:r>
        <w:r>
          <w:rPr>
            <w:noProof/>
            <w:webHidden/>
          </w:rPr>
          <w:instrText xml:space="preserve"> PAGEREF _Toc229059766 \h </w:instrText>
        </w:r>
        <w:r>
          <w:rPr>
            <w:noProof/>
            <w:webHidden/>
          </w:rPr>
        </w:r>
        <w:r>
          <w:rPr>
            <w:noProof/>
            <w:webHidden/>
          </w:rPr>
          <w:fldChar w:fldCharType="separate"/>
        </w:r>
        <w:r w:rsidR="009A715F">
          <w:rPr>
            <w:noProof/>
            <w:webHidden/>
          </w:rPr>
          <w:t>2</w:t>
        </w:r>
        <w:r>
          <w:rPr>
            <w:noProof/>
            <w:webHidden/>
          </w:rPr>
          <w:fldChar w:fldCharType="end"/>
        </w:r>
      </w:hyperlink>
    </w:p>
    <w:p w14:paraId="29FD44EF" w14:textId="14018242" w:rsidR="00EE7986" w:rsidRDefault="00EE7986">
      <w:pPr>
        <w:pStyle w:val="TOC4"/>
        <w:rPr>
          <w:rFonts w:asciiTheme="minorHAnsi" w:eastAsiaTheme="minorEastAsia" w:hAnsiTheme="minorHAnsi" w:cstheme="minorBidi"/>
          <w:noProof/>
          <w:kern w:val="2"/>
          <w:sz w:val="24"/>
          <w:szCs w:val="24"/>
          <w14:ligatures w14:val="standardContextual"/>
        </w:rPr>
      </w:pPr>
      <w:hyperlink w:anchor="_Toc229059767" w:history="1">
        <w:r w:rsidRPr="004873AD">
          <w:rPr>
            <w:rStyle w:val="Hyperlink"/>
            <w:noProof/>
          </w:rPr>
          <w:t>Supplementary additional estimates and variations</w:t>
        </w:r>
        <w:r>
          <w:rPr>
            <w:noProof/>
            <w:webHidden/>
          </w:rPr>
          <w:tab/>
        </w:r>
        <w:r>
          <w:rPr>
            <w:noProof/>
            <w:webHidden/>
          </w:rPr>
          <w:fldChar w:fldCharType="begin"/>
        </w:r>
        <w:r>
          <w:rPr>
            <w:noProof/>
            <w:webHidden/>
          </w:rPr>
          <w:instrText xml:space="preserve"> PAGEREF _Toc229059767 \h </w:instrText>
        </w:r>
        <w:r>
          <w:rPr>
            <w:noProof/>
            <w:webHidden/>
          </w:rPr>
        </w:r>
        <w:r>
          <w:rPr>
            <w:noProof/>
            <w:webHidden/>
          </w:rPr>
          <w:fldChar w:fldCharType="separate"/>
        </w:r>
        <w:r w:rsidR="009A715F">
          <w:rPr>
            <w:noProof/>
            <w:webHidden/>
          </w:rPr>
          <w:t>3</w:t>
        </w:r>
        <w:r>
          <w:rPr>
            <w:noProof/>
            <w:webHidden/>
          </w:rPr>
          <w:fldChar w:fldCharType="end"/>
        </w:r>
      </w:hyperlink>
    </w:p>
    <w:p w14:paraId="26024AD3" w14:textId="744A54FF" w:rsidR="00676A92" w:rsidRDefault="00676A92" w:rsidP="000F73A9">
      <w:r>
        <w:fldChar w:fldCharType="end"/>
      </w:r>
    </w:p>
    <w:p w14:paraId="5274219F" w14:textId="77777777" w:rsidR="00855DB6" w:rsidRDefault="00855DB6" w:rsidP="000F73A9">
      <w:pPr>
        <w:sectPr w:rsidR="00855DB6" w:rsidSect="00C019F1">
          <w:footerReference w:type="even" r:id="rId38"/>
          <w:headerReference w:type="first" r:id="rId39"/>
          <w:footerReference w:type="first" r:id="rId40"/>
          <w:type w:val="oddPage"/>
          <w:pgSz w:w="11907" w:h="16840" w:code="9"/>
          <w:pgMar w:top="2835" w:right="2098" w:bottom="2466" w:left="2098" w:header="1814" w:footer="1814" w:gutter="0"/>
          <w:pgNumType w:fmt="lowerRoman"/>
          <w:cols w:space="720"/>
          <w:docGrid w:linePitch="258"/>
        </w:sectPr>
      </w:pPr>
    </w:p>
    <w:p w14:paraId="40FD44C3" w14:textId="221A6172" w:rsidR="00676A92" w:rsidRDefault="00676A92" w:rsidP="000F73A9">
      <w:pPr>
        <w:sectPr w:rsidR="00676A92" w:rsidSect="00855DB6">
          <w:pgSz w:w="11907" w:h="16840" w:code="9"/>
          <w:pgMar w:top="2835" w:right="2098" w:bottom="2466" w:left="2098" w:header="1814" w:footer="1814" w:gutter="0"/>
          <w:pgNumType w:fmt="lowerRoman"/>
          <w:cols w:space="720"/>
          <w:docGrid w:linePitch="258"/>
        </w:sectPr>
      </w:pPr>
    </w:p>
    <w:p w14:paraId="4F43CAF3" w14:textId="0C2EFAD5" w:rsidR="00676A92" w:rsidRPr="00BE17E5" w:rsidRDefault="00874A33">
      <w:pPr>
        <w:pStyle w:val="Heading1"/>
      </w:pPr>
      <w:bookmarkStart w:id="40" w:name="_[Entity_name]"/>
      <w:bookmarkStart w:id="41" w:name="_Toc228892703"/>
      <w:bookmarkStart w:id="42" w:name="OLE_LINK12"/>
      <w:bookmarkStart w:id="43" w:name="OLE_LINK13"/>
      <w:bookmarkEnd w:id="31"/>
      <w:bookmarkEnd w:id="32"/>
      <w:bookmarkEnd w:id="33"/>
      <w:bookmarkEnd w:id="34"/>
      <w:bookmarkEnd w:id="35"/>
      <w:bookmarkEnd w:id="36"/>
      <w:bookmarkEnd w:id="40"/>
      <w:r>
        <w:lastRenderedPageBreak/>
        <w:t>Services Australia</w:t>
      </w:r>
      <w:bookmarkEnd w:id="41"/>
    </w:p>
    <w:p w14:paraId="76CDAB82" w14:textId="77777777" w:rsidR="00676A92" w:rsidRPr="00BE17E5" w:rsidRDefault="00676A92" w:rsidP="000F73A9">
      <w:pPr>
        <w:pStyle w:val="Heading2"/>
      </w:pPr>
      <w:bookmarkStart w:id="44" w:name="_Toc490972399"/>
      <w:bookmarkStart w:id="45" w:name="_Toc491014616"/>
      <w:bookmarkStart w:id="46" w:name="_Toc491014758"/>
      <w:bookmarkStart w:id="47" w:name="_Toc491014938"/>
      <w:bookmarkStart w:id="48" w:name="_Toc491015085"/>
      <w:bookmarkStart w:id="49" w:name="_Toc491029232"/>
      <w:bookmarkStart w:id="50" w:name="_Toc491030321"/>
      <w:bookmarkStart w:id="51" w:name="_Toc491030781"/>
      <w:bookmarkStart w:id="52" w:name="_Toc491031344"/>
      <w:bookmarkStart w:id="53" w:name="_Toc491031931"/>
      <w:bookmarkStart w:id="54" w:name="_Toc491032101"/>
      <w:bookmarkStart w:id="55" w:name="_Toc491032212"/>
      <w:bookmarkStart w:id="56" w:name="_Toc491032319"/>
      <w:bookmarkStart w:id="57" w:name="_Toc491771706"/>
      <w:bookmarkStart w:id="58" w:name="_Toc491773281"/>
      <w:bookmarkStart w:id="59" w:name="_Toc23559340"/>
      <w:bookmarkStart w:id="60" w:name="_Toc23559374"/>
      <w:bookmarkStart w:id="61" w:name="_Toc23559665"/>
      <w:bookmarkStart w:id="62" w:name="_Toc23560128"/>
      <w:bookmarkStart w:id="63" w:name="_Toc23563423"/>
      <w:bookmarkStart w:id="64" w:name="_Toc77998677"/>
      <w:bookmarkStart w:id="65" w:name="_Toc79399716"/>
      <w:bookmarkStart w:id="66" w:name="_Toc112211956"/>
      <w:bookmarkStart w:id="67" w:name="_Toc112212050"/>
      <w:bookmarkStart w:id="68" w:name="_Toc112137868"/>
      <w:bookmarkStart w:id="69" w:name="_Toc112137890"/>
      <w:bookmarkStart w:id="70" w:name="_Toc210646448"/>
      <w:bookmarkStart w:id="71" w:name="_Toc210698427"/>
      <w:bookmarkStart w:id="72" w:name="_Toc210703208"/>
      <w:bookmarkStart w:id="73" w:name="_Toc446237031"/>
      <w:bookmarkStart w:id="74" w:name="_Toc449255758"/>
      <w:bookmarkStart w:id="75" w:name="_Toc403120005"/>
      <w:bookmarkStart w:id="76" w:name="_Toc229059765"/>
      <w:bookmarkEnd w:id="37"/>
      <w:bookmarkEnd w:id="38"/>
      <w:bookmarkEnd w:id="39"/>
      <w:r w:rsidRPr="00BE17E5">
        <w:t xml:space="preserve">Overview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E17E5">
        <w:t>of additional appropriations</w:t>
      </w:r>
      <w:bookmarkEnd w:id="75"/>
      <w:bookmarkEnd w:id="76"/>
    </w:p>
    <w:p w14:paraId="4981F830" w14:textId="7FDC5613" w:rsidR="00676A92" w:rsidRPr="006B5597" w:rsidRDefault="006B5597" w:rsidP="006B5597">
      <w:pPr>
        <w:rPr>
          <w:iCs/>
        </w:rPr>
      </w:pPr>
      <w:bookmarkStart w:id="77" w:name="_Toc490972403"/>
      <w:bookmarkStart w:id="78" w:name="_Toc491014620"/>
      <w:bookmarkStart w:id="79" w:name="_Toc491014762"/>
      <w:bookmarkStart w:id="80" w:name="_Toc491014942"/>
      <w:bookmarkStart w:id="81" w:name="_Toc491015089"/>
      <w:bookmarkStart w:id="82" w:name="_Toc491032105"/>
      <w:bookmarkEnd w:id="42"/>
      <w:bookmarkEnd w:id="43"/>
      <w:r w:rsidRPr="006B5597">
        <w:rPr>
          <w:iCs/>
        </w:rPr>
        <w:t xml:space="preserve">The document details additional funding provided to Services Australia through Appropriation Bills (No. 5) and (No. 6) 2025-26. The 2025-26 Portfolio Supplementary Additional Estimates Statements (PSAES) are a supplement to the 2025-26 Portfolio Additional Estimates Statements (PAES) and should be read in conjunction with the </w:t>
      </w:r>
      <w:r w:rsidRPr="00160277">
        <w:rPr>
          <w:iCs/>
        </w:rPr>
        <w:t>2026</w:t>
      </w:r>
      <w:r w:rsidR="00494162">
        <w:rPr>
          <w:rFonts w:ascii="Courier New" w:hAnsi="Courier New" w:cs="Courier New"/>
          <w:iCs/>
        </w:rPr>
        <w:noBreakHyphen/>
      </w:r>
      <w:r w:rsidRPr="00160277">
        <w:rPr>
          <w:iCs/>
        </w:rPr>
        <w:t>27</w:t>
      </w:r>
      <w:r w:rsidRPr="006B5597">
        <w:rPr>
          <w:iCs/>
        </w:rPr>
        <w:t xml:space="preserve"> Portfolio Budget Statements (PBS).</w:t>
      </w:r>
      <w:r w:rsidR="00676A92" w:rsidRPr="006B5597">
        <w:rPr>
          <w:iCs/>
        </w:rPr>
        <w:br w:type="page"/>
      </w:r>
      <w:bookmarkStart w:id="83" w:name="_Toc403120006"/>
      <w:bookmarkStart w:id="84" w:name="OLE_LINK14"/>
      <w:bookmarkStart w:id="85" w:name="OLE_LINK15"/>
    </w:p>
    <w:p w14:paraId="1A1B2ED1" w14:textId="77777777" w:rsidR="00676A92" w:rsidRPr="00C24F05" w:rsidRDefault="00676A92" w:rsidP="000F73A9">
      <w:pPr>
        <w:pStyle w:val="Heading3"/>
      </w:pPr>
      <w:bookmarkStart w:id="86" w:name="_Toc229059766"/>
      <w:r w:rsidRPr="00C24F05">
        <w:lastRenderedPageBreak/>
        <w:t>Entity measures table</w:t>
      </w:r>
      <w:bookmarkEnd w:id="83"/>
      <w:bookmarkEnd w:id="86"/>
    </w:p>
    <w:p w14:paraId="1FDFD88D" w14:textId="77777777" w:rsidR="00676A92" w:rsidRDefault="00676A92" w:rsidP="000F73A9">
      <w:pPr>
        <w:tabs>
          <w:tab w:val="left" w:pos="2552"/>
        </w:tabs>
      </w:pPr>
      <w:r w:rsidRPr="001F7E4E">
        <w:t>Table 1.1 summarises new Government measures taken since the 2025–26 Additional Estimates. The table is split into receipt and payment measures, with the affected program identified.</w:t>
      </w:r>
    </w:p>
    <w:p w14:paraId="6817BA50" w14:textId="50347D2A" w:rsidR="00EF51C9" w:rsidRDefault="00676A92" w:rsidP="008D5C07">
      <w:pPr>
        <w:pStyle w:val="TableHeading"/>
      </w:pPr>
      <w:r>
        <w:t xml:space="preserve">Table 1.1: </w:t>
      </w:r>
      <w:r w:rsidR="002726AB">
        <w:t>Services Australia</w:t>
      </w:r>
      <w:r>
        <w:t xml:space="preserve"> 2025–26 Supplementary additional estimates measures</w:t>
      </w:r>
      <w:r w:rsidR="00005B92">
        <w:t xml:space="preserve"> (a)</w:t>
      </w:r>
    </w:p>
    <w:p w14:paraId="0CCF3B7E" w14:textId="7A337A00" w:rsidR="00676A92" w:rsidRPr="00601E71" w:rsidRDefault="00B548CC" w:rsidP="000F73A9">
      <w:pPr>
        <w:pStyle w:val="TableGraphic"/>
      </w:pPr>
      <w:r w:rsidRPr="00B548CC">
        <w:rPr>
          <w:noProof/>
        </w:rPr>
        <w:drawing>
          <wp:inline distT="0" distB="0" distL="0" distR="0" wp14:anchorId="653B73F6" wp14:editId="40A046BB">
            <wp:extent cx="4896485" cy="2136775"/>
            <wp:effectExtent l="0" t="0" r="0" b="0"/>
            <wp:docPr id="10664223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96485" cy="2136775"/>
                    </a:xfrm>
                    <a:prstGeom prst="rect">
                      <a:avLst/>
                    </a:prstGeom>
                    <a:noFill/>
                    <a:ln>
                      <a:noFill/>
                    </a:ln>
                  </pic:spPr>
                </pic:pic>
              </a:graphicData>
            </a:graphic>
          </wp:inline>
        </w:drawing>
      </w:r>
    </w:p>
    <w:p w14:paraId="052A0168" w14:textId="31452DE5" w:rsidR="00676A92" w:rsidRPr="001F7E4E" w:rsidRDefault="003F59C1" w:rsidP="000F73A9">
      <w:pPr>
        <w:pStyle w:val="ChartandTableFootnote"/>
      </w:pPr>
      <w:r w:rsidRPr="001F7E4E">
        <w:t>Prepared on a Government Financial Statistics (Underlying Cash) basis. Figures displayed as a negative (-) represent a decrease in funds and a positive (+) represent an increase in funds.</w:t>
      </w:r>
    </w:p>
    <w:p w14:paraId="597D1C65" w14:textId="77777777" w:rsidR="007E31FA" w:rsidRDefault="007E31FA" w:rsidP="007E31FA">
      <w:pPr>
        <w:pStyle w:val="ChartandTableFootnoteAlpha"/>
        <w:numPr>
          <w:ilvl w:val="0"/>
          <w:numId w:val="20"/>
        </w:numPr>
      </w:pPr>
      <w:r>
        <w:t>Unless otherwise noted, measures are listed by lead entity and the full measure descriptions appear in Budget Paper No. 2 under the relevant portfolio.</w:t>
      </w:r>
    </w:p>
    <w:p w14:paraId="6B778F13" w14:textId="42A90AFE" w:rsidR="00676A92" w:rsidRPr="00EA3CB1" w:rsidRDefault="007E31FA" w:rsidP="000F73A9">
      <w:pPr>
        <w:pStyle w:val="ChartandTableFootnoteAlpha"/>
        <w:numPr>
          <w:ilvl w:val="0"/>
          <w:numId w:val="20"/>
        </w:numPr>
      </w:pPr>
      <w:r>
        <w:t>The financial implications for this measure are not for publication (</w:t>
      </w:r>
      <w:proofErr w:type="spellStart"/>
      <w:r>
        <w:t>nfp</w:t>
      </w:r>
      <w:proofErr w:type="spellEnd"/>
      <w:r>
        <w:t>) due to commercial-in-confidence sensitivities.</w:t>
      </w:r>
      <w:r w:rsidR="00676A92" w:rsidRPr="00EA3CB1">
        <w:br w:type="page"/>
      </w:r>
      <w:bookmarkStart w:id="87" w:name="_Toc403120007"/>
    </w:p>
    <w:p w14:paraId="64B8B58D" w14:textId="77777777" w:rsidR="00676A92" w:rsidRPr="00C24F05" w:rsidRDefault="00676A92" w:rsidP="000F73A9">
      <w:pPr>
        <w:pStyle w:val="Heading3"/>
      </w:pPr>
      <w:bookmarkStart w:id="88" w:name="_Toc229059767"/>
      <w:r>
        <w:lastRenderedPageBreak/>
        <w:t>Supplementary a</w:t>
      </w:r>
      <w:r w:rsidRPr="00C24F05">
        <w:t>dditional estimates and variations</w:t>
      </w:r>
      <w:bookmarkEnd w:id="87"/>
      <w:bookmarkEnd w:id="88"/>
    </w:p>
    <w:p w14:paraId="1D19C08F" w14:textId="5331506A" w:rsidR="00676A92" w:rsidRDefault="00676A92" w:rsidP="000F73A9">
      <w:r>
        <w:t xml:space="preserve">The following table details the changes to the resourcing for </w:t>
      </w:r>
      <w:r w:rsidR="19F6A268">
        <w:t>Services Australia</w:t>
      </w:r>
      <w:r>
        <w:t xml:space="preserve"> at Supplementary Additional Estimates, by outcome. The following table details the estimates and variations resulting from new measures and any other variations since the 2025–26 Additional Estimates </w:t>
      </w:r>
      <w:r w:rsidR="1E3BE8D3">
        <w:t xml:space="preserve">sought through </w:t>
      </w:r>
      <w:r>
        <w:t>Appropriation Bills (No. 5 and No. 6).</w:t>
      </w:r>
    </w:p>
    <w:p w14:paraId="7FFCFBB9" w14:textId="1CCA49B3" w:rsidR="00676A92" w:rsidRDefault="00676A92" w:rsidP="000F73A9">
      <w:pPr>
        <w:pStyle w:val="TableHeading"/>
      </w:pPr>
      <w:r>
        <w:t>Table 1.2: Supplementary additional estimates and variations to outcomes from measures and other variations</w:t>
      </w:r>
      <w:bookmarkEnd w:id="77"/>
      <w:bookmarkEnd w:id="78"/>
      <w:bookmarkEnd w:id="79"/>
      <w:bookmarkEnd w:id="80"/>
      <w:bookmarkEnd w:id="81"/>
      <w:bookmarkEnd w:id="82"/>
      <w:bookmarkEnd w:id="84"/>
      <w:bookmarkEnd w:id="85"/>
      <w:r w:rsidR="00295911">
        <w:t xml:space="preserve"> (a)</w:t>
      </w:r>
    </w:p>
    <w:p w14:paraId="09AD3428" w14:textId="689EC2E4" w:rsidR="00676A92" w:rsidRPr="006007D9" w:rsidRDefault="0035013D" w:rsidP="006007D9">
      <w:pPr>
        <w:pStyle w:val="TableGraphic"/>
      </w:pPr>
      <w:r w:rsidRPr="0035013D">
        <w:rPr>
          <w:noProof/>
        </w:rPr>
        <w:drawing>
          <wp:inline distT="0" distB="0" distL="0" distR="0" wp14:anchorId="183E6E45" wp14:editId="0A1F3D86">
            <wp:extent cx="4896000" cy="2601972"/>
            <wp:effectExtent l="0" t="0" r="0" b="8255"/>
            <wp:docPr id="467921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96000" cy="2601972"/>
                    </a:xfrm>
                    <a:prstGeom prst="rect">
                      <a:avLst/>
                    </a:prstGeom>
                    <a:noFill/>
                    <a:ln>
                      <a:noFill/>
                    </a:ln>
                  </pic:spPr>
                </pic:pic>
              </a:graphicData>
            </a:graphic>
          </wp:inline>
        </w:drawing>
      </w:r>
    </w:p>
    <w:p w14:paraId="22DC09AE" w14:textId="77777777" w:rsidR="00C62192" w:rsidRDefault="00C62192" w:rsidP="00C62192">
      <w:pPr>
        <w:spacing w:before="0" w:after="0" w:line="240" w:lineRule="auto"/>
        <w:rPr>
          <w:rFonts w:ascii="Arial" w:hAnsi="Arial" w:cs="Arial"/>
          <w:sz w:val="16"/>
          <w:szCs w:val="16"/>
        </w:rPr>
      </w:pPr>
      <w:bookmarkStart w:id="89" w:name="_Toc490972407"/>
      <w:bookmarkStart w:id="90" w:name="_Toc491014627"/>
      <w:bookmarkStart w:id="91" w:name="_Toc491014769"/>
      <w:bookmarkStart w:id="92" w:name="_Toc491014949"/>
      <w:bookmarkStart w:id="93" w:name="_Toc491015096"/>
      <w:bookmarkStart w:id="94" w:name="_Toc491029237"/>
      <w:bookmarkStart w:id="95" w:name="_Toc491030326"/>
      <w:bookmarkStart w:id="96" w:name="_Toc491030786"/>
      <w:bookmarkStart w:id="97" w:name="_Toc491031349"/>
      <w:bookmarkStart w:id="98" w:name="_Toc491031936"/>
      <w:bookmarkStart w:id="99" w:name="_Toc491032108"/>
      <w:bookmarkStart w:id="100" w:name="_Toc491032217"/>
      <w:bookmarkStart w:id="101" w:name="_Toc491032324"/>
      <w:bookmarkStart w:id="102" w:name="_Toc491771712"/>
      <w:bookmarkStart w:id="103" w:name="_Toc491773287"/>
      <w:bookmarkStart w:id="104" w:name="_Toc23559345"/>
      <w:bookmarkStart w:id="105" w:name="_Toc23559379"/>
      <w:bookmarkStart w:id="106" w:name="_Toc23559670"/>
      <w:bookmarkStart w:id="107" w:name="_Toc23560134"/>
      <w:bookmarkStart w:id="108" w:name="_Toc23563428"/>
      <w:bookmarkStart w:id="109" w:name="_Toc77998681"/>
      <w:bookmarkStart w:id="110" w:name="_Toc79406110"/>
      <w:bookmarkStart w:id="111" w:name="_Toc79467812"/>
      <w:bookmarkStart w:id="112" w:name="_Toc112211960"/>
      <w:bookmarkStart w:id="113" w:name="_Toc112212054"/>
      <w:bookmarkStart w:id="114" w:name="_Toc112137872"/>
      <w:bookmarkStart w:id="115" w:name="_Toc112137894"/>
      <w:bookmarkStart w:id="116" w:name="_Toc210646451"/>
      <w:bookmarkStart w:id="117" w:name="_Toc210698430"/>
      <w:bookmarkStart w:id="118" w:name="_Toc210703213"/>
      <w:r w:rsidRPr="007E4205">
        <w:rPr>
          <w:rFonts w:ascii="Arial" w:hAnsi="Arial" w:cs="Arial"/>
          <w:sz w:val="16"/>
          <w:szCs w:val="16"/>
        </w:rPr>
        <w:t>Prepared on a resourcing (i.e. appropriations available) basis.</w:t>
      </w:r>
    </w:p>
    <w:p w14:paraId="6E6C1EB7" w14:textId="77777777" w:rsidR="00C62192" w:rsidRDefault="00C62192" w:rsidP="00C62192">
      <w:pPr>
        <w:pStyle w:val="ListParagraph"/>
        <w:numPr>
          <w:ilvl w:val="0"/>
          <w:numId w:val="32"/>
        </w:numPr>
        <w:spacing w:after="0" w:line="240" w:lineRule="auto"/>
        <w:rPr>
          <w:rFonts w:ascii="Arial" w:hAnsi="Arial" w:cs="Arial"/>
          <w:sz w:val="16"/>
          <w:szCs w:val="16"/>
        </w:rPr>
      </w:pPr>
      <w:r w:rsidRPr="007E4205">
        <w:rPr>
          <w:rFonts w:ascii="Arial" w:hAnsi="Arial" w:cs="Arial"/>
          <w:sz w:val="16"/>
          <w:szCs w:val="16"/>
        </w:rPr>
        <w:t>Unless otherwise noted, the full measure descriptions appear in the 2026-27 Budget under the relevant portfolios, as detailed in Table 1.1.</w:t>
      </w:r>
    </w:p>
    <w:p w14:paraId="44E34FC3" w14:textId="77777777" w:rsidR="00C62192" w:rsidRPr="0005396E" w:rsidRDefault="00C62192" w:rsidP="00C62192">
      <w:pPr>
        <w:pStyle w:val="ChartandTableFootnoteAlpha"/>
        <w:numPr>
          <w:ilvl w:val="0"/>
          <w:numId w:val="32"/>
        </w:numPr>
        <w:rPr>
          <w:rFonts w:cs="Arial"/>
          <w:szCs w:val="16"/>
        </w:rPr>
      </w:pPr>
      <w:r>
        <w:rPr>
          <w:rFonts w:cs="Arial"/>
          <w:szCs w:val="16"/>
        </w:rPr>
        <w:t>T</w:t>
      </w:r>
      <w:r w:rsidRPr="005F0ADC">
        <w:rPr>
          <w:rFonts w:cs="Arial"/>
          <w:szCs w:val="16"/>
        </w:rPr>
        <w:t>he financial implications for this measure are not for publication (</w:t>
      </w:r>
      <w:proofErr w:type="spellStart"/>
      <w:r w:rsidRPr="005F0ADC">
        <w:rPr>
          <w:rFonts w:cs="Arial"/>
          <w:szCs w:val="16"/>
        </w:rPr>
        <w:t>nfp</w:t>
      </w:r>
      <w:proofErr w:type="spellEnd"/>
      <w:r w:rsidRPr="005F0ADC">
        <w:rPr>
          <w:rFonts w:cs="Arial"/>
          <w:szCs w:val="16"/>
        </w:rPr>
        <w:t>) due to commercial-in-confidence sensitivities.</w:t>
      </w:r>
    </w:p>
    <w:p w14:paraId="7D68E817" w14:textId="77777777" w:rsidR="00676A92" w:rsidRDefault="00676A92" w:rsidP="000F73A9">
      <w:r>
        <w:br w:type="page"/>
      </w:r>
      <w:bookmarkStart w:id="119" w:name="_Toc403120008"/>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08F7854E" w14:textId="6D37267F" w:rsidR="00676A92" w:rsidRDefault="00676A92" w:rsidP="000F73A9">
      <w:r w:rsidRPr="009F4AAB">
        <w:lastRenderedPageBreak/>
        <w:t xml:space="preserve">The following tables detail </w:t>
      </w:r>
      <w:r w:rsidRPr="001F7E4E">
        <w:t>the Supplementary Additional Estimates sought</w:t>
      </w:r>
      <w:r w:rsidRPr="009F4AAB">
        <w:t xml:space="preserve"> for </w:t>
      </w:r>
      <w:r w:rsidR="00295911">
        <w:t xml:space="preserve">Services Australia </w:t>
      </w:r>
      <w:r w:rsidRPr="009F4AAB">
        <w:t xml:space="preserve">through </w:t>
      </w:r>
      <w:r w:rsidRPr="0039044E">
        <w:t xml:space="preserve">Appropriation Bills (No. </w:t>
      </w:r>
      <w:r>
        <w:t>5</w:t>
      </w:r>
      <w:r w:rsidRPr="0039044E">
        <w:t xml:space="preserve"> and No. </w:t>
      </w:r>
      <w:r>
        <w:t>6</w:t>
      </w:r>
      <w:r w:rsidRPr="0039044E">
        <w:t>).</w:t>
      </w:r>
    </w:p>
    <w:p w14:paraId="1AC1B02B" w14:textId="3B39D3B0" w:rsidR="00676A92" w:rsidRDefault="00676A92" w:rsidP="000F73A9">
      <w:pPr>
        <w:pStyle w:val="TableHeading"/>
        <w:rPr>
          <w:lang w:val="en-GB"/>
        </w:rPr>
      </w:pPr>
      <w:r>
        <w:rPr>
          <w:lang w:val="en-GB"/>
        </w:rPr>
        <w:t>Table 1.3: Appropriation Bill (No. 5) 2025-2026</w:t>
      </w:r>
    </w:p>
    <w:p w14:paraId="59AC8B1D" w14:textId="6AD16DEE" w:rsidR="00676A92" w:rsidRPr="0095211D" w:rsidRDefault="006422DD" w:rsidP="0095211D">
      <w:pPr>
        <w:pStyle w:val="TableGraphic"/>
        <w:rPr>
          <w:lang w:val="en-GB"/>
        </w:rPr>
      </w:pPr>
      <w:r w:rsidRPr="006422DD">
        <w:rPr>
          <w:noProof/>
        </w:rPr>
        <w:drawing>
          <wp:inline distT="0" distB="0" distL="0" distR="0" wp14:anchorId="7010F9CA" wp14:editId="2AE24BC9">
            <wp:extent cx="4896485" cy="1838960"/>
            <wp:effectExtent l="0" t="0" r="0" b="8890"/>
            <wp:docPr id="317831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96485" cy="1838960"/>
                    </a:xfrm>
                    <a:prstGeom prst="rect">
                      <a:avLst/>
                    </a:prstGeom>
                    <a:noFill/>
                    <a:ln>
                      <a:noFill/>
                    </a:ln>
                  </pic:spPr>
                </pic:pic>
              </a:graphicData>
            </a:graphic>
          </wp:inline>
        </w:drawing>
      </w:r>
    </w:p>
    <w:p w14:paraId="4C388667" w14:textId="77777777" w:rsidR="00E14DC0" w:rsidRDefault="00E14DC0" w:rsidP="0095211D">
      <w:pPr>
        <w:spacing w:before="120" w:after="120"/>
      </w:pPr>
    </w:p>
    <w:p w14:paraId="5198669F" w14:textId="77777777" w:rsidR="0095211D" w:rsidRPr="00E14DC0" w:rsidRDefault="0095211D" w:rsidP="0095211D">
      <w:pPr>
        <w:spacing w:before="120" w:after="120"/>
      </w:pPr>
    </w:p>
    <w:p w14:paraId="4B61AB74" w14:textId="77777777" w:rsidR="00676A92" w:rsidRDefault="00676A92" w:rsidP="000F73A9">
      <w:pPr>
        <w:pStyle w:val="TableHeading"/>
        <w:rPr>
          <w:lang w:val="en-GB"/>
        </w:rPr>
      </w:pPr>
      <w:r w:rsidRPr="00BC3AB7">
        <w:rPr>
          <w:lang w:val="en-GB"/>
        </w:rPr>
        <w:t>Table 1.4:</w:t>
      </w:r>
      <w:r>
        <w:rPr>
          <w:lang w:val="en-GB"/>
        </w:rPr>
        <w:t xml:space="preserve"> Appropriation Bill (No. 6) 2025-2026</w:t>
      </w:r>
    </w:p>
    <w:p w14:paraId="7FCA1B7B" w14:textId="24DD49E7" w:rsidR="0066554B" w:rsidRPr="0066554B" w:rsidRDefault="007E0CFB" w:rsidP="0066554B">
      <w:pPr>
        <w:pStyle w:val="TableGraphic"/>
        <w:rPr>
          <w:lang w:val="en-GB"/>
        </w:rPr>
      </w:pPr>
      <w:r w:rsidRPr="007E0CFB">
        <w:rPr>
          <w:noProof/>
        </w:rPr>
        <w:drawing>
          <wp:inline distT="0" distB="0" distL="0" distR="0" wp14:anchorId="7F271733" wp14:editId="56E81AA1">
            <wp:extent cx="4896485" cy="1301115"/>
            <wp:effectExtent l="0" t="0" r="0" b="0"/>
            <wp:docPr id="809025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96485" cy="1301115"/>
                    </a:xfrm>
                    <a:prstGeom prst="rect">
                      <a:avLst/>
                    </a:prstGeom>
                    <a:noFill/>
                    <a:ln>
                      <a:noFill/>
                    </a:ln>
                  </pic:spPr>
                </pic:pic>
              </a:graphicData>
            </a:graphic>
          </wp:inline>
        </w:drawing>
      </w:r>
    </w:p>
    <w:p w14:paraId="546203E3" w14:textId="7AD97E14" w:rsidR="00676A92" w:rsidRPr="003E0BFA" w:rsidRDefault="00676A92" w:rsidP="000F73A9">
      <w:pPr>
        <w:pStyle w:val="TableGraphic"/>
        <w:rPr>
          <w:lang w:val="en-GB"/>
        </w:rPr>
      </w:pPr>
    </w:p>
    <w:p w14:paraId="2C45EDC6" w14:textId="3145C9A7" w:rsidR="00FB342E" w:rsidRDefault="00FB342E" w:rsidP="005E32D3"/>
    <w:sectPr w:rsidR="00FB342E" w:rsidSect="00323196">
      <w:headerReference w:type="even" r:id="rId45"/>
      <w:headerReference w:type="default" r:id="rId46"/>
      <w:footerReference w:type="even" r:id="rId47"/>
      <w:footerReference w:type="default" r:id="rId48"/>
      <w:type w:val="oddPage"/>
      <w:pgSz w:w="11907" w:h="16840" w:code="9"/>
      <w:pgMar w:top="2835" w:right="2098" w:bottom="2466" w:left="2098" w:header="1814" w:footer="18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7B40" w14:textId="77777777" w:rsidR="00FB732C" w:rsidRDefault="00FB732C" w:rsidP="00C07DEC">
      <w:r>
        <w:separator/>
      </w:r>
    </w:p>
  </w:endnote>
  <w:endnote w:type="continuationSeparator" w:id="0">
    <w:p w14:paraId="4F176382" w14:textId="77777777" w:rsidR="00FB732C" w:rsidRDefault="00FB732C"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wiss 721 BT">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2F52" w14:textId="77777777" w:rsidR="00245185" w:rsidRPr="0066112F" w:rsidRDefault="00245185" w:rsidP="00245185">
    <w:pPr>
      <w:pStyle w:val="FooterOdd"/>
      <w:jc w:val="left"/>
    </w:pPr>
    <w:r w:rsidRPr="0066112F">
      <w:rPr>
        <w:rStyle w:val="PageNumber"/>
        <w:b/>
        <w:bCs/>
      </w:rPr>
      <w:t xml:space="preserve">Page </w:t>
    </w:r>
    <w:r>
      <w:rPr>
        <w:rStyle w:val="PageNumber"/>
        <w:b/>
        <w:bCs/>
      </w:rPr>
      <w:fldChar w:fldCharType="begin"/>
    </w:r>
    <w:r>
      <w:rPr>
        <w:rStyle w:val="PageNumber"/>
        <w:b/>
        <w:bCs/>
      </w:rPr>
      <w:instrText xml:space="preserve"> PAGE  \* roman </w:instrText>
    </w:r>
    <w:r>
      <w:rPr>
        <w:rStyle w:val="PageNumber"/>
        <w:b/>
        <w:bCs/>
      </w:rPr>
      <w:fldChar w:fldCharType="separate"/>
    </w:r>
    <w:r>
      <w:rPr>
        <w:rStyle w:val="PageNumber"/>
        <w:b/>
        <w:bCs/>
      </w:rPr>
      <w:t>iii</w:t>
    </w:r>
    <w:r>
      <w:rPr>
        <w:rStyle w:val="PageNumber"/>
        <w:b/>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8E97" w14:textId="5C786B49" w:rsidR="00654605" w:rsidRPr="00654605" w:rsidRDefault="00676A92" w:rsidP="00654605">
    <w:pPr>
      <w:pStyle w:val="FooterOdd"/>
      <w:rPr>
        <w:b/>
        <w:bCs/>
      </w:rPr>
    </w:pPr>
    <w:r w:rsidRPr="00ED6CC1">
      <w:rPr>
        <w:b/>
        <w:bCs/>
      </w:rPr>
      <w:t xml:space="preserve">Page </w:t>
    </w:r>
    <w:r w:rsidR="000C7E32">
      <w:rPr>
        <w:b/>
        <w:bCs/>
      </w:rPr>
      <w:t>xi</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31F5" w14:textId="77777777" w:rsidR="006702DE" w:rsidRDefault="006702DE" w:rsidP="00E341B9">
    <w:pPr>
      <w:pStyle w:val="FooterOdd"/>
    </w:pPr>
    <w:r w:rsidRPr="00ED6CC1">
      <w:rPr>
        <w:b/>
        <w:bCs/>
      </w:rPr>
      <w:t xml:space="preserve">Page </w:t>
    </w:r>
    <w:r>
      <w:rPr>
        <w:b/>
        <w:bCs/>
      </w:rPr>
      <w:t>xiii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56CE" w14:textId="134DF5A5" w:rsidR="00676A92" w:rsidRPr="00F33D2A" w:rsidRDefault="002718D1" w:rsidP="00093CB7">
    <w:pPr>
      <w:pStyle w:val="FooterOdd"/>
    </w:pPr>
    <w:fldSimple w:instr="STYLEREF  &quot;Heading 1&quot;  \* MERGEFORMAT">
      <w:r w:rsidR="003A513E">
        <w:rPr>
          <w:noProof/>
        </w:rPr>
        <w:t>Services Australia</w:t>
      </w:r>
    </w:fldSimple>
    <w:r w:rsidR="00093CB7" w:rsidRPr="0066112F">
      <w:t> | </w:t>
    </w:r>
    <w:r w:rsidR="00676A92" w:rsidRPr="00ED6CC1">
      <w:rPr>
        <w:b/>
        <w:bCs/>
      </w:rPr>
      <w:t xml:space="preserve">Page </w:t>
    </w:r>
    <w:r w:rsidR="00676A92" w:rsidRPr="00ED6CC1">
      <w:rPr>
        <w:b/>
        <w:bCs/>
      </w:rPr>
      <w:fldChar w:fldCharType="begin"/>
    </w:r>
    <w:r w:rsidR="00676A92" w:rsidRPr="00ED6CC1">
      <w:rPr>
        <w:b/>
        <w:bCs/>
      </w:rPr>
      <w:instrText xml:space="preserve"> PAGE   \* MERGEFORMAT </w:instrText>
    </w:r>
    <w:r w:rsidR="00676A92" w:rsidRPr="00ED6CC1">
      <w:rPr>
        <w:b/>
        <w:bCs/>
      </w:rPr>
      <w:fldChar w:fldCharType="separate"/>
    </w:r>
    <w:r w:rsidR="00676A92" w:rsidRPr="00ED6CC1">
      <w:rPr>
        <w:b/>
        <w:bCs/>
        <w:noProof/>
      </w:rPr>
      <w:t>7</w:t>
    </w:r>
    <w:r w:rsidR="00676A92" w:rsidRPr="00ED6CC1">
      <w:rPr>
        <w:b/>
        <w:bCs/>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AAB0" w14:textId="59262523" w:rsidR="00540092" w:rsidRPr="0066112F" w:rsidRDefault="00540092" w:rsidP="001415B2">
    <w:pPr>
      <w:pStyle w:val="FooterEven"/>
    </w:pPr>
    <w:r w:rsidRPr="0066112F">
      <w:rPr>
        <w:rStyle w:val="PageNumber"/>
        <w:b/>
        <w:bCs/>
      </w:rPr>
      <w:t xml:space="preserve">Page </w:t>
    </w:r>
    <w:r w:rsidRPr="0066112F">
      <w:rPr>
        <w:rStyle w:val="PageNumber"/>
        <w:b/>
        <w:bCs/>
      </w:rPr>
      <w:fldChar w:fldCharType="begin"/>
    </w:r>
    <w:r w:rsidRPr="0066112F">
      <w:rPr>
        <w:rStyle w:val="PageNumber"/>
        <w:b/>
        <w:bCs/>
      </w:rPr>
      <w:instrText xml:space="preserve"> PAGE </w:instrText>
    </w:r>
    <w:r w:rsidRPr="0066112F">
      <w:rPr>
        <w:rStyle w:val="PageNumber"/>
        <w:b/>
        <w:bCs/>
      </w:rPr>
      <w:fldChar w:fldCharType="separate"/>
    </w:r>
    <w:r w:rsidRPr="0066112F">
      <w:rPr>
        <w:rStyle w:val="PageNumber"/>
        <w:b/>
        <w:bCs/>
      </w:rPr>
      <w:t>14</w:t>
    </w:r>
    <w:r w:rsidRPr="0066112F">
      <w:rPr>
        <w:rStyle w:val="PageNumber"/>
        <w:b/>
        <w:bCs/>
      </w:rPr>
      <w:fldChar w:fldCharType="end"/>
    </w:r>
    <w:r w:rsidRPr="0066112F">
      <w:t> | </w:t>
    </w:r>
    <w:r w:rsidR="00577C8A">
      <w:rPr>
        <w:rStyle w:val="PageNumber"/>
      </w:rPr>
      <w:fldChar w:fldCharType="begin"/>
    </w:r>
    <w:r w:rsidR="00577C8A">
      <w:rPr>
        <w:rStyle w:val="PageNumber"/>
      </w:rPr>
      <w:instrText xml:space="preserve"> STYLEREF  "Heading 1"  \* MERGEFORMAT </w:instrText>
    </w:r>
    <w:r w:rsidR="00577C8A">
      <w:rPr>
        <w:rStyle w:val="PageNumber"/>
      </w:rPr>
      <w:fldChar w:fldCharType="separate"/>
    </w:r>
    <w:r w:rsidR="003A513E">
      <w:rPr>
        <w:rStyle w:val="PageNumber"/>
        <w:noProof/>
      </w:rPr>
      <w:t>Services Australia</w:t>
    </w:r>
    <w:r w:rsidR="00577C8A">
      <w:rPr>
        <w:rStyle w:val="PageNumber"/>
      </w:rPr>
      <w:fldChar w:fldCharType="end"/>
    </w:r>
    <w:r w:rsidRPr="0066112F">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78E7" w14:textId="5D4A68A6" w:rsidR="00540092" w:rsidRPr="0066112F" w:rsidRDefault="002718D1" w:rsidP="009F3F75">
    <w:pPr>
      <w:pStyle w:val="FooterOdd"/>
    </w:pPr>
    <w:fldSimple w:instr="STYLEREF  &quot;Heading 1&quot;  \* MERGEFORMAT">
      <w:r w:rsidR="003A513E">
        <w:rPr>
          <w:noProof/>
        </w:rPr>
        <w:t>Services Australia</w:t>
      </w:r>
    </w:fldSimple>
    <w:r w:rsidR="00540092" w:rsidRPr="0066112F">
      <w:t> | </w:t>
    </w:r>
    <w:r w:rsidR="00540092" w:rsidRPr="0066112F">
      <w:rPr>
        <w:rStyle w:val="PageNumber"/>
        <w:rFonts w:cs="Times New Roman"/>
        <w:b/>
        <w:bCs/>
        <w:color w:val="000000" w:themeColor="text1"/>
      </w:rPr>
      <w:t xml:space="preserve">Page </w:t>
    </w:r>
    <w:r w:rsidR="00540092" w:rsidRPr="0066112F">
      <w:rPr>
        <w:rStyle w:val="PageNumber"/>
        <w:rFonts w:cs="Times New Roman"/>
        <w:b/>
        <w:bCs/>
        <w:color w:val="000000" w:themeColor="text1"/>
      </w:rPr>
      <w:fldChar w:fldCharType="begin"/>
    </w:r>
    <w:r w:rsidR="00540092" w:rsidRPr="0066112F">
      <w:rPr>
        <w:rStyle w:val="PageNumber"/>
        <w:rFonts w:cs="Times New Roman"/>
        <w:b/>
        <w:bCs/>
        <w:color w:val="000000" w:themeColor="text1"/>
      </w:rPr>
      <w:instrText xml:space="preserve"> PAGE  \* Arabic </w:instrText>
    </w:r>
    <w:r w:rsidR="00540092" w:rsidRPr="0066112F">
      <w:rPr>
        <w:rStyle w:val="PageNumber"/>
        <w:rFonts w:cs="Times New Roman"/>
        <w:b/>
        <w:bCs/>
        <w:color w:val="000000" w:themeColor="text1"/>
      </w:rPr>
      <w:fldChar w:fldCharType="separate"/>
    </w:r>
    <w:r w:rsidR="00540092" w:rsidRPr="0066112F">
      <w:rPr>
        <w:rStyle w:val="PageNumber"/>
        <w:rFonts w:cs="Times New Roman"/>
        <w:b/>
        <w:bCs/>
        <w:color w:val="000000" w:themeColor="text1"/>
      </w:rPr>
      <w:t>1</w:t>
    </w:r>
    <w:r w:rsidR="00540092" w:rsidRPr="0066112F">
      <w:rPr>
        <w:rStyle w:val="PageNumber"/>
        <w:rFonts w:cs="Times New Roman"/>
        <w:b/>
        <w:bCs/>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ED45" w14:textId="10198B25" w:rsidR="00545A90" w:rsidRPr="00504F68" w:rsidRDefault="00545A90" w:rsidP="00504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D36" w14:textId="48E47F1C" w:rsidR="00676A92" w:rsidRPr="001A7EC7" w:rsidRDefault="00676A92" w:rsidP="000F7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5E44" w14:textId="7C41B9AF" w:rsidR="00676A92" w:rsidRPr="000C7E32" w:rsidRDefault="00676A92" w:rsidP="000C7E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04C9" w14:textId="77777777" w:rsidR="00676A92" w:rsidRDefault="00676A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239D" w14:textId="735F0383" w:rsidR="00F13525" w:rsidRDefault="000A356B" w:rsidP="00CE7774">
    <w:pPr>
      <w:pStyle w:val="FooterEven"/>
      <w:jc w:val="right"/>
    </w:pPr>
    <w:r w:rsidRPr="000C42A8">
      <w:rPr>
        <w:bCs/>
      </w:rPr>
      <w:t>User guide</w:t>
    </w:r>
    <w:r w:rsidR="000C42A8" w:rsidRPr="000C42A8">
      <w:rPr>
        <w:bCs/>
      </w:rPr>
      <w:t> | </w:t>
    </w:r>
    <w:r w:rsidR="00F13525" w:rsidRPr="006E442F">
      <w:rPr>
        <w:b/>
      </w:rPr>
      <w:t xml:space="preserve">Page </w:t>
    </w:r>
    <w:r w:rsidR="00F13525">
      <w:rPr>
        <w:b/>
        <w:bCs/>
      </w:rPr>
      <w:t>vii</w:t>
    </w:r>
    <w:r w:rsidR="00F13525">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E5A" w14:textId="3863F0CA" w:rsidR="00676A92" w:rsidRPr="00632F92" w:rsidRDefault="00676A92" w:rsidP="00632F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6A5B" w14:textId="3CACA8A3" w:rsidR="00E341B9" w:rsidRDefault="00E341B9" w:rsidP="00E341B9">
    <w:pPr>
      <w:pStyle w:val="FooterOdd"/>
    </w:pPr>
    <w:r w:rsidRPr="00ED6CC1">
      <w:rPr>
        <w:b/>
        <w:bCs/>
      </w:rPr>
      <w:t xml:space="preserve">Page </w:t>
    </w:r>
    <w:r w:rsidR="006702DE">
      <w:rPr>
        <w:b/>
        <w:bCs/>
      </w:rPr>
      <w:t>ix</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C740" w14:textId="215C2360" w:rsidR="00676A92" w:rsidRPr="00203B99" w:rsidRDefault="00676A92" w:rsidP="00203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DD76" w14:textId="77777777" w:rsidR="00FB732C" w:rsidRDefault="00FB732C" w:rsidP="00C07DEC">
      <w:r>
        <w:separator/>
      </w:r>
    </w:p>
  </w:footnote>
  <w:footnote w:type="continuationSeparator" w:id="0">
    <w:p w14:paraId="5AC807CF" w14:textId="77777777" w:rsidR="00FB732C" w:rsidRDefault="00FB732C"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773" w14:textId="77777777" w:rsidR="00676A92" w:rsidRDefault="00676A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00679" w14:paraId="7C9B0311" w14:textId="77777777" w:rsidTr="000F73A9">
      <w:trPr>
        <w:trHeight w:hRule="exact" w:val="340"/>
      </w:trPr>
      <w:tc>
        <w:tcPr>
          <w:tcW w:w="7797" w:type="dxa"/>
          <w:tcMar>
            <w:left w:w="108" w:type="dxa"/>
            <w:right w:w="108" w:type="dxa"/>
          </w:tcMar>
        </w:tcPr>
        <w:p w14:paraId="60B4367B" w14:textId="0A3FC542" w:rsidR="00540092" w:rsidRPr="00D13BF9" w:rsidRDefault="009A715F" w:rsidP="006F7660">
          <w:pPr>
            <w:pStyle w:val="HeaderOdd"/>
          </w:pPr>
          <w:fldSimple w:instr="TITLE   \* MERGEFORMAT">
            <w:r>
              <w:t>Portfolio Supplementary Additional Estimates Statements 2025–26</w:t>
            </w:r>
          </w:fldSimple>
          <w:r w:rsidR="00540092" w:rsidRPr="00081542">
            <w:t> | </w:t>
          </w:r>
          <w:r w:rsidR="00540092" w:rsidRPr="002709D2">
            <w:rPr>
              <w:noProof/>
              <w:position w:val="-8"/>
              <w:vertAlign w:val="subscript"/>
            </w:rPr>
            <w:drawing>
              <wp:inline distT="0" distB="0" distL="0" distR="0" wp14:anchorId="7A54A957" wp14:editId="140CA5DC">
                <wp:extent cx="859034" cy="197999"/>
                <wp:effectExtent l="0" t="0" r="0" b="0"/>
                <wp:docPr id="7901739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61D1A314" w14:textId="77777777" w:rsidR="00540092" w:rsidRPr="006F7660" w:rsidRDefault="00540092" w:rsidP="006F7660">
    <w:pPr>
      <w:pStyle w:val="Ghost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9E7F" w14:textId="5298FDA4" w:rsidR="00676A92" w:rsidRDefault="00676A92" w:rsidP="00676A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C842" w14:textId="37BE2A66" w:rsidR="00676A92" w:rsidRDefault="00676A9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2105" w14:textId="77777777" w:rsidR="00676A92" w:rsidRPr="00205725" w:rsidRDefault="00676A92" w:rsidP="000F73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F31" w14:textId="77777777" w:rsidR="00676A92" w:rsidRDefault="00676A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41F" w14:textId="77777777" w:rsidR="00676A92" w:rsidRDefault="00676A92">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EF70" w14:textId="77777777" w:rsidR="00676A92" w:rsidRDefault="00676A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D6CD" w14:textId="77777777" w:rsidR="00676A92" w:rsidRDefault="00676A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00679" w:rsidRPr="00561D85" w14:paraId="1BFFFB59" w14:textId="77777777" w:rsidTr="000F73A9">
      <w:trPr>
        <w:trHeight w:hRule="exact" w:val="340"/>
      </w:trPr>
      <w:tc>
        <w:tcPr>
          <w:tcW w:w="7797" w:type="dxa"/>
        </w:tcPr>
        <w:p w14:paraId="4E5E8ACF" w14:textId="0AD59553" w:rsidR="00540092" w:rsidRPr="00561D85" w:rsidRDefault="00540092" w:rsidP="00561D85">
          <w:pPr>
            <w:pStyle w:val="HeaderEven"/>
          </w:pPr>
          <w:r w:rsidRPr="00561D85">
            <w:rPr>
              <w:noProof/>
              <w:position w:val="-8"/>
            </w:rPr>
            <w:drawing>
              <wp:inline distT="0" distB="0" distL="0" distR="0" wp14:anchorId="1B403DD2" wp14:editId="0003AA4E">
                <wp:extent cx="859034" cy="197999"/>
                <wp:effectExtent l="0" t="0" r="0" b="0"/>
                <wp:docPr id="17415078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TITLE   \* MERGEFORMAT">
            <w:r w:rsidR="009A715F">
              <w:t>Portfolio Supplementary Additional Estimates Statements 2025–26</w:t>
            </w:r>
          </w:fldSimple>
        </w:p>
      </w:tc>
    </w:tr>
  </w:tbl>
  <w:p w14:paraId="465A3822" w14:textId="77777777" w:rsidR="00540092" w:rsidRPr="00561D85" w:rsidRDefault="00540092" w:rsidP="00561D85">
    <w:pPr>
      <w:pStyle w:val="GhostLine"/>
    </w:pPr>
  </w:p>
  <w:p w14:paraId="0E28500A" w14:textId="77777777" w:rsidR="00540092" w:rsidRPr="0066112F" w:rsidRDefault="00540092" w:rsidP="009F3F75">
    <w:pPr>
      <w:pStyle w:val="Ghost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0C0FE6C"/>
    <w:lvl w:ilvl="0">
      <w:start w:val="1"/>
      <w:numFmt w:val="decimal"/>
      <w:lvlText w:val="%1."/>
      <w:lvlJc w:val="left"/>
      <w:pPr>
        <w:tabs>
          <w:tab w:val="num" w:pos="1209"/>
        </w:tabs>
        <w:ind w:left="1209" w:hanging="360"/>
      </w:p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F1BC67"/>
    <w:multiLevelType w:val="hybridMultilevel"/>
    <w:tmpl w:val="FFFFFFFF"/>
    <w:lvl w:ilvl="0" w:tplc="4498E0A6">
      <w:start w:val="1"/>
      <w:numFmt w:val="bullet"/>
      <w:lvlText w:val="•"/>
      <w:lvlJc w:val="left"/>
      <w:pPr>
        <w:ind w:left="720" w:hanging="360"/>
      </w:pPr>
      <w:rPr>
        <w:rFonts w:ascii="Times New Roman" w:hAnsi="Times New Roman" w:hint="default"/>
      </w:rPr>
    </w:lvl>
    <w:lvl w:ilvl="1" w:tplc="DF2C51B0">
      <w:start w:val="1"/>
      <w:numFmt w:val="bullet"/>
      <w:lvlText w:val="o"/>
      <w:lvlJc w:val="left"/>
      <w:pPr>
        <w:ind w:left="1440" w:hanging="360"/>
      </w:pPr>
      <w:rPr>
        <w:rFonts w:ascii="Courier New" w:hAnsi="Courier New" w:hint="default"/>
      </w:rPr>
    </w:lvl>
    <w:lvl w:ilvl="2" w:tplc="62CCA36C">
      <w:start w:val="1"/>
      <w:numFmt w:val="bullet"/>
      <w:lvlText w:val=""/>
      <w:lvlJc w:val="left"/>
      <w:pPr>
        <w:ind w:left="2160" w:hanging="360"/>
      </w:pPr>
      <w:rPr>
        <w:rFonts w:ascii="Wingdings" w:hAnsi="Wingdings" w:hint="default"/>
      </w:rPr>
    </w:lvl>
    <w:lvl w:ilvl="3" w:tplc="F258E35E">
      <w:start w:val="1"/>
      <w:numFmt w:val="bullet"/>
      <w:lvlText w:val=""/>
      <w:lvlJc w:val="left"/>
      <w:pPr>
        <w:ind w:left="2880" w:hanging="360"/>
      </w:pPr>
      <w:rPr>
        <w:rFonts w:ascii="Symbol" w:hAnsi="Symbol" w:hint="default"/>
      </w:rPr>
    </w:lvl>
    <w:lvl w:ilvl="4" w:tplc="1518A7E6">
      <w:start w:val="1"/>
      <w:numFmt w:val="bullet"/>
      <w:lvlText w:val="o"/>
      <w:lvlJc w:val="left"/>
      <w:pPr>
        <w:ind w:left="3600" w:hanging="360"/>
      </w:pPr>
      <w:rPr>
        <w:rFonts w:ascii="Courier New" w:hAnsi="Courier New" w:hint="default"/>
      </w:rPr>
    </w:lvl>
    <w:lvl w:ilvl="5" w:tplc="97EA94D4">
      <w:start w:val="1"/>
      <w:numFmt w:val="bullet"/>
      <w:lvlText w:val=""/>
      <w:lvlJc w:val="left"/>
      <w:pPr>
        <w:ind w:left="4320" w:hanging="360"/>
      </w:pPr>
      <w:rPr>
        <w:rFonts w:ascii="Wingdings" w:hAnsi="Wingdings" w:hint="default"/>
      </w:rPr>
    </w:lvl>
    <w:lvl w:ilvl="6" w:tplc="FA6C8516">
      <w:start w:val="1"/>
      <w:numFmt w:val="bullet"/>
      <w:lvlText w:val=""/>
      <w:lvlJc w:val="left"/>
      <w:pPr>
        <w:ind w:left="5040" w:hanging="360"/>
      </w:pPr>
      <w:rPr>
        <w:rFonts w:ascii="Symbol" w:hAnsi="Symbol" w:hint="default"/>
      </w:rPr>
    </w:lvl>
    <w:lvl w:ilvl="7" w:tplc="097059AC">
      <w:start w:val="1"/>
      <w:numFmt w:val="bullet"/>
      <w:lvlText w:val="o"/>
      <w:lvlJc w:val="left"/>
      <w:pPr>
        <w:ind w:left="5760" w:hanging="360"/>
      </w:pPr>
      <w:rPr>
        <w:rFonts w:ascii="Courier New" w:hAnsi="Courier New" w:hint="default"/>
      </w:rPr>
    </w:lvl>
    <w:lvl w:ilvl="8" w:tplc="7F64B110">
      <w:start w:val="1"/>
      <w:numFmt w:val="bullet"/>
      <w:lvlText w:val=""/>
      <w:lvlJc w:val="left"/>
      <w:pPr>
        <w:ind w:left="6480" w:hanging="360"/>
      </w:pPr>
      <w:rPr>
        <w:rFonts w:ascii="Wingdings" w:hAnsi="Wingdings" w:hint="default"/>
      </w:rPr>
    </w:lvl>
  </w:abstractNum>
  <w:abstractNum w:abstractNumId="5" w15:restartNumberingAfterBreak="0">
    <w:nsid w:val="26D02E4E"/>
    <w:multiLevelType w:val="hybridMultilevel"/>
    <w:tmpl w:val="0526C918"/>
    <w:lvl w:ilvl="0" w:tplc="4A340E24">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9" w15:restartNumberingAfterBreak="0">
    <w:nsid w:val="3DC90CB2"/>
    <w:multiLevelType w:val="hybridMultilevel"/>
    <w:tmpl w:val="300CC43C"/>
    <w:lvl w:ilvl="0" w:tplc="D48EDBDE">
      <w:start w:val="1"/>
      <w:numFmt w:val="lowerLetter"/>
      <w:lvlText w:val="(%1)"/>
      <w:lvlJc w:val="left"/>
      <w:pPr>
        <w:tabs>
          <w:tab w:val="num" w:pos="397"/>
        </w:tabs>
        <w:ind w:left="397" w:hanging="397"/>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1" w15:restartNumberingAfterBreak="0">
    <w:nsid w:val="536A4E6D"/>
    <w:multiLevelType w:val="hybridMultilevel"/>
    <w:tmpl w:val="1DCA470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7A450ED5"/>
    <w:multiLevelType w:val="hybridMultilevel"/>
    <w:tmpl w:val="55E25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90653693">
    <w:abstractNumId w:val="10"/>
  </w:num>
  <w:num w:numId="2" w16cid:durableId="626745328">
    <w:abstractNumId w:val="1"/>
  </w:num>
  <w:num w:numId="3" w16cid:durableId="1102726416">
    <w:abstractNumId w:val="3"/>
  </w:num>
  <w:num w:numId="4" w16cid:durableId="1157380087">
    <w:abstractNumId w:val="14"/>
  </w:num>
  <w:num w:numId="5" w16cid:durableId="409272576">
    <w:abstractNumId w:val="6"/>
  </w:num>
  <w:num w:numId="6" w16cid:durableId="1805266587">
    <w:abstractNumId w:val="12"/>
  </w:num>
  <w:num w:numId="7" w16cid:durableId="142934170">
    <w:abstractNumId w:val="3"/>
    <w:lvlOverride w:ilvl="0">
      <w:startOverride w:val="1"/>
    </w:lvlOverride>
  </w:num>
  <w:num w:numId="8" w16cid:durableId="671184755">
    <w:abstractNumId w:val="3"/>
    <w:lvlOverride w:ilvl="0">
      <w:startOverride w:val="1"/>
    </w:lvlOverride>
  </w:num>
  <w:num w:numId="9" w16cid:durableId="1103065768">
    <w:abstractNumId w:val="3"/>
    <w:lvlOverride w:ilvl="0">
      <w:startOverride w:val="1"/>
    </w:lvlOverride>
  </w:num>
  <w:num w:numId="10" w16cid:durableId="255133792">
    <w:abstractNumId w:val="3"/>
    <w:lvlOverride w:ilvl="0">
      <w:startOverride w:val="1"/>
    </w:lvlOverride>
  </w:num>
  <w:num w:numId="11" w16cid:durableId="85155813">
    <w:abstractNumId w:val="3"/>
    <w:lvlOverride w:ilvl="0">
      <w:startOverride w:val="1"/>
    </w:lvlOverride>
  </w:num>
  <w:num w:numId="12" w16cid:durableId="982740023">
    <w:abstractNumId w:val="3"/>
    <w:lvlOverride w:ilvl="0">
      <w:startOverride w:val="1"/>
    </w:lvlOverride>
  </w:num>
  <w:num w:numId="13" w16cid:durableId="1041320693">
    <w:abstractNumId w:val="3"/>
    <w:lvlOverride w:ilvl="0">
      <w:startOverride w:val="1"/>
    </w:lvlOverride>
  </w:num>
  <w:num w:numId="14" w16cid:durableId="606430563">
    <w:abstractNumId w:val="5"/>
  </w:num>
  <w:num w:numId="15" w16cid:durableId="188110296">
    <w:abstractNumId w:val="3"/>
    <w:lvlOverride w:ilvl="0">
      <w:startOverride w:val="1"/>
    </w:lvlOverride>
  </w:num>
  <w:num w:numId="16" w16cid:durableId="42683506">
    <w:abstractNumId w:val="3"/>
    <w:lvlOverride w:ilvl="0">
      <w:startOverride w:val="1"/>
    </w:lvlOverride>
  </w:num>
  <w:num w:numId="17" w16cid:durableId="592515973">
    <w:abstractNumId w:val="3"/>
  </w:num>
  <w:num w:numId="18" w16cid:durableId="1385326037">
    <w:abstractNumId w:val="3"/>
    <w:lvlOverride w:ilvl="0">
      <w:startOverride w:val="1"/>
    </w:lvlOverride>
  </w:num>
  <w:num w:numId="19" w16cid:durableId="1896045372">
    <w:abstractNumId w:val="2"/>
  </w:num>
  <w:num w:numId="20" w16cid:durableId="2124423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1051175">
    <w:abstractNumId w:val="4"/>
  </w:num>
  <w:num w:numId="22" w16cid:durableId="1186792803">
    <w:abstractNumId w:val="7"/>
  </w:num>
  <w:num w:numId="23" w16cid:durableId="260727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677389">
    <w:abstractNumId w:val="15"/>
  </w:num>
  <w:num w:numId="25" w16cid:durableId="462696727">
    <w:abstractNumId w:val="8"/>
  </w:num>
  <w:num w:numId="26" w16cid:durableId="979924358">
    <w:abstractNumId w:val="8"/>
    <w:lvlOverride w:ilvl="0">
      <w:startOverride w:val="1"/>
    </w:lvlOverride>
  </w:num>
  <w:num w:numId="27" w16cid:durableId="1082869336">
    <w:abstractNumId w:val="8"/>
    <w:lvlOverride w:ilvl="0">
      <w:startOverride w:val="1"/>
    </w:lvlOverride>
  </w:num>
  <w:num w:numId="28" w16cid:durableId="423498907">
    <w:abstractNumId w:val="9"/>
    <w:lvlOverride w:ilvl="0">
      <w:startOverride w:val="1"/>
    </w:lvlOverride>
  </w:num>
  <w:num w:numId="29" w16cid:durableId="902376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8656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7917266">
    <w:abstractNumId w:val="0"/>
  </w:num>
  <w:num w:numId="32" w16cid:durableId="6712984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E92D24"/>
    <w:rsid w:val="000000C3"/>
    <w:rsid w:val="0000358C"/>
    <w:rsid w:val="00003AC4"/>
    <w:rsid w:val="00003CA0"/>
    <w:rsid w:val="00003FFA"/>
    <w:rsid w:val="00005B92"/>
    <w:rsid w:val="00006AE4"/>
    <w:rsid w:val="00006B50"/>
    <w:rsid w:val="00006D06"/>
    <w:rsid w:val="0000711B"/>
    <w:rsid w:val="00010AFC"/>
    <w:rsid w:val="0001294C"/>
    <w:rsid w:val="00012984"/>
    <w:rsid w:val="00012BB0"/>
    <w:rsid w:val="00013D25"/>
    <w:rsid w:val="0001438C"/>
    <w:rsid w:val="0001615A"/>
    <w:rsid w:val="00016D95"/>
    <w:rsid w:val="000171C2"/>
    <w:rsid w:val="00017619"/>
    <w:rsid w:val="00017840"/>
    <w:rsid w:val="00017A9A"/>
    <w:rsid w:val="00020573"/>
    <w:rsid w:val="000216BF"/>
    <w:rsid w:val="00021DA6"/>
    <w:rsid w:val="000220B0"/>
    <w:rsid w:val="000234DF"/>
    <w:rsid w:val="00023CED"/>
    <w:rsid w:val="00025455"/>
    <w:rsid w:val="00025CB2"/>
    <w:rsid w:val="000300D7"/>
    <w:rsid w:val="000304FC"/>
    <w:rsid w:val="00030FDA"/>
    <w:rsid w:val="00032D21"/>
    <w:rsid w:val="0003384E"/>
    <w:rsid w:val="00033F08"/>
    <w:rsid w:val="00034AA6"/>
    <w:rsid w:val="00034C41"/>
    <w:rsid w:val="0003503B"/>
    <w:rsid w:val="00036095"/>
    <w:rsid w:val="000364F3"/>
    <w:rsid w:val="00036662"/>
    <w:rsid w:val="000366AE"/>
    <w:rsid w:val="000369AC"/>
    <w:rsid w:val="0003724F"/>
    <w:rsid w:val="00037BA1"/>
    <w:rsid w:val="000413D4"/>
    <w:rsid w:val="0004217A"/>
    <w:rsid w:val="00042FDD"/>
    <w:rsid w:val="00044CF1"/>
    <w:rsid w:val="0004509D"/>
    <w:rsid w:val="00045667"/>
    <w:rsid w:val="00046E41"/>
    <w:rsid w:val="000476D8"/>
    <w:rsid w:val="0005030D"/>
    <w:rsid w:val="00050A97"/>
    <w:rsid w:val="00051B72"/>
    <w:rsid w:val="00052D8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99E"/>
    <w:rsid w:val="00067B6F"/>
    <w:rsid w:val="00067E1D"/>
    <w:rsid w:val="0007064C"/>
    <w:rsid w:val="0007118F"/>
    <w:rsid w:val="000712EE"/>
    <w:rsid w:val="00071794"/>
    <w:rsid w:val="000725C0"/>
    <w:rsid w:val="000743E9"/>
    <w:rsid w:val="00074CE6"/>
    <w:rsid w:val="00074E56"/>
    <w:rsid w:val="000768A5"/>
    <w:rsid w:val="00077277"/>
    <w:rsid w:val="0007743A"/>
    <w:rsid w:val="00080069"/>
    <w:rsid w:val="00080125"/>
    <w:rsid w:val="00080F4F"/>
    <w:rsid w:val="00081CBC"/>
    <w:rsid w:val="00082159"/>
    <w:rsid w:val="0008449F"/>
    <w:rsid w:val="000844CD"/>
    <w:rsid w:val="000846ED"/>
    <w:rsid w:val="0008499D"/>
    <w:rsid w:val="00090147"/>
    <w:rsid w:val="00090681"/>
    <w:rsid w:val="00091445"/>
    <w:rsid w:val="000924A7"/>
    <w:rsid w:val="00093452"/>
    <w:rsid w:val="00093CB7"/>
    <w:rsid w:val="00093D79"/>
    <w:rsid w:val="00094B28"/>
    <w:rsid w:val="00094B9A"/>
    <w:rsid w:val="00095572"/>
    <w:rsid w:val="00096568"/>
    <w:rsid w:val="00096DEE"/>
    <w:rsid w:val="00097063"/>
    <w:rsid w:val="00097336"/>
    <w:rsid w:val="000975DA"/>
    <w:rsid w:val="000A1920"/>
    <w:rsid w:val="000A1A89"/>
    <w:rsid w:val="000A1C91"/>
    <w:rsid w:val="000A24C4"/>
    <w:rsid w:val="000A345B"/>
    <w:rsid w:val="000A356B"/>
    <w:rsid w:val="000A372A"/>
    <w:rsid w:val="000A395D"/>
    <w:rsid w:val="000A532C"/>
    <w:rsid w:val="000A56A5"/>
    <w:rsid w:val="000A5C86"/>
    <w:rsid w:val="000A6897"/>
    <w:rsid w:val="000A6DBE"/>
    <w:rsid w:val="000A79FD"/>
    <w:rsid w:val="000A7E1F"/>
    <w:rsid w:val="000B1FC4"/>
    <w:rsid w:val="000B21D6"/>
    <w:rsid w:val="000B2404"/>
    <w:rsid w:val="000B2AEB"/>
    <w:rsid w:val="000B36D8"/>
    <w:rsid w:val="000B3B7D"/>
    <w:rsid w:val="000B4F16"/>
    <w:rsid w:val="000B6E38"/>
    <w:rsid w:val="000C056F"/>
    <w:rsid w:val="000C1442"/>
    <w:rsid w:val="000C1928"/>
    <w:rsid w:val="000C19B3"/>
    <w:rsid w:val="000C19EF"/>
    <w:rsid w:val="000C2D7D"/>
    <w:rsid w:val="000C2F6D"/>
    <w:rsid w:val="000C39BA"/>
    <w:rsid w:val="000C3B86"/>
    <w:rsid w:val="000C42A8"/>
    <w:rsid w:val="000C4A46"/>
    <w:rsid w:val="000C4F54"/>
    <w:rsid w:val="000C55A6"/>
    <w:rsid w:val="000C5F79"/>
    <w:rsid w:val="000C6A39"/>
    <w:rsid w:val="000C6A3F"/>
    <w:rsid w:val="000C6FB8"/>
    <w:rsid w:val="000C7E32"/>
    <w:rsid w:val="000D0547"/>
    <w:rsid w:val="000D13E5"/>
    <w:rsid w:val="000D28EB"/>
    <w:rsid w:val="000D308C"/>
    <w:rsid w:val="000D3C14"/>
    <w:rsid w:val="000D4262"/>
    <w:rsid w:val="000D43DE"/>
    <w:rsid w:val="000D4A81"/>
    <w:rsid w:val="000D55B5"/>
    <w:rsid w:val="000D58A1"/>
    <w:rsid w:val="000D7E54"/>
    <w:rsid w:val="000E04C6"/>
    <w:rsid w:val="000E098E"/>
    <w:rsid w:val="000E0A5A"/>
    <w:rsid w:val="000E0A85"/>
    <w:rsid w:val="000E2F5F"/>
    <w:rsid w:val="000E68E3"/>
    <w:rsid w:val="000E6DDB"/>
    <w:rsid w:val="000E7104"/>
    <w:rsid w:val="000E72AB"/>
    <w:rsid w:val="000E74A6"/>
    <w:rsid w:val="000F03B1"/>
    <w:rsid w:val="000F08AE"/>
    <w:rsid w:val="000F0DA6"/>
    <w:rsid w:val="000F177D"/>
    <w:rsid w:val="000F1AAB"/>
    <w:rsid w:val="000F2D33"/>
    <w:rsid w:val="000F3B69"/>
    <w:rsid w:val="000F43F4"/>
    <w:rsid w:val="000F440E"/>
    <w:rsid w:val="000F6647"/>
    <w:rsid w:val="000F73A9"/>
    <w:rsid w:val="000F73B7"/>
    <w:rsid w:val="000F794F"/>
    <w:rsid w:val="000F7E7B"/>
    <w:rsid w:val="001002F8"/>
    <w:rsid w:val="00101011"/>
    <w:rsid w:val="00101A74"/>
    <w:rsid w:val="00102654"/>
    <w:rsid w:val="001028CC"/>
    <w:rsid w:val="001045F9"/>
    <w:rsid w:val="0010472B"/>
    <w:rsid w:val="00104F95"/>
    <w:rsid w:val="0010657F"/>
    <w:rsid w:val="001065EE"/>
    <w:rsid w:val="001078E6"/>
    <w:rsid w:val="00111159"/>
    <w:rsid w:val="0011221E"/>
    <w:rsid w:val="00112D0F"/>
    <w:rsid w:val="001133E0"/>
    <w:rsid w:val="00115DE5"/>
    <w:rsid w:val="001163D6"/>
    <w:rsid w:val="00116C76"/>
    <w:rsid w:val="0011726A"/>
    <w:rsid w:val="0012022D"/>
    <w:rsid w:val="00120705"/>
    <w:rsid w:val="00120B5E"/>
    <w:rsid w:val="0012108F"/>
    <w:rsid w:val="00121BAE"/>
    <w:rsid w:val="00121EB0"/>
    <w:rsid w:val="001221FA"/>
    <w:rsid w:val="0012228D"/>
    <w:rsid w:val="00123218"/>
    <w:rsid w:val="001237BA"/>
    <w:rsid w:val="00123925"/>
    <w:rsid w:val="00126641"/>
    <w:rsid w:val="00126954"/>
    <w:rsid w:val="00127F3B"/>
    <w:rsid w:val="00132F9E"/>
    <w:rsid w:val="001334BA"/>
    <w:rsid w:val="00133D3A"/>
    <w:rsid w:val="001352EE"/>
    <w:rsid w:val="00135505"/>
    <w:rsid w:val="00135BB4"/>
    <w:rsid w:val="001364A7"/>
    <w:rsid w:val="00136827"/>
    <w:rsid w:val="001375D4"/>
    <w:rsid w:val="001415B2"/>
    <w:rsid w:val="00143750"/>
    <w:rsid w:val="00143E88"/>
    <w:rsid w:val="001455D8"/>
    <w:rsid w:val="00146B5E"/>
    <w:rsid w:val="00147616"/>
    <w:rsid w:val="0014790A"/>
    <w:rsid w:val="001508B0"/>
    <w:rsid w:val="00150E70"/>
    <w:rsid w:val="00151609"/>
    <w:rsid w:val="00151975"/>
    <w:rsid w:val="00151ABB"/>
    <w:rsid w:val="00152690"/>
    <w:rsid w:val="00152B2B"/>
    <w:rsid w:val="00153B3D"/>
    <w:rsid w:val="00154447"/>
    <w:rsid w:val="001549BE"/>
    <w:rsid w:val="00154CDE"/>
    <w:rsid w:val="00154F5B"/>
    <w:rsid w:val="00160277"/>
    <w:rsid w:val="00160515"/>
    <w:rsid w:val="00160C23"/>
    <w:rsid w:val="00161DAC"/>
    <w:rsid w:val="0016221D"/>
    <w:rsid w:val="00162B55"/>
    <w:rsid w:val="00162D8B"/>
    <w:rsid w:val="00163101"/>
    <w:rsid w:val="001638E9"/>
    <w:rsid w:val="00165824"/>
    <w:rsid w:val="001666EA"/>
    <w:rsid w:val="00167406"/>
    <w:rsid w:val="00167E2C"/>
    <w:rsid w:val="00170A62"/>
    <w:rsid w:val="0017111A"/>
    <w:rsid w:val="00171998"/>
    <w:rsid w:val="00171A85"/>
    <w:rsid w:val="00173F5C"/>
    <w:rsid w:val="00174186"/>
    <w:rsid w:val="00174565"/>
    <w:rsid w:val="00174EC9"/>
    <w:rsid w:val="00175BB3"/>
    <w:rsid w:val="0017691D"/>
    <w:rsid w:val="00176F1E"/>
    <w:rsid w:val="00177A9A"/>
    <w:rsid w:val="001808A4"/>
    <w:rsid w:val="00180FF3"/>
    <w:rsid w:val="0018114C"/>
    <w:rsid w:val="001815A5"/>
    <w:rsid w:val="00181F30"/>
    <w:rsid w:val="00182720"/>
    <w:rsid w:val="00182740"/>
    <w:rsid w:val="00184071"/>
    <w:rsid w:val="001852C5"/>
    <w:rsid w:val="00185A3B"/>
    <w:rsid w:val="00186850"/>
    <w:rsid w:val="00186F41"/>
    <w:rsid w:val="001904A5"/>
    <w:rsid w:val="00191D61"/>
    <w:rsid w:val="00191DDE"/>
    <w:rsid w:val="001923C8"/>
    <w:rsid w:val="00192748"/>
    <w:rsid w:val="0019345F"/>
    <w:rsid w:val="001939FF"/>
    <w:rsid w:val="00194DE8"/>
    <w:rsid w:val="001958F5"/>
    <w:rsid w:val="00195B62"/>
    <w:rsid w:val="00196FDE"/>
    <w:rsid w:val="00197990"/>
    <w:rsid w:val="001A0106"/>
    <w:rsid w:val="001A02CB"/>
    <w:rsid w:val="001A02FD"/>
    <w:rsid w:val="001A11DB"/>
    <w:rsid w:val="001A33F4"/>
    <w:rsid w:val="001A50DE"/>
    <w:rsid w:val="001A53AE"/>
    <w:rsid w:val="001A6256"/>
    <w:rsid w:val="001A6F29"/>
    <w:rsid w:val="001A789B"/>
    <w:rsid w:val="001B03CC"/>
    <w:rsid w:val="001B0475"/>
    <w:rsid w:val="001B0C75"/>
    <w:rsid w:val="001B2010"/>
    <w:rsid w:val="001B25D8"/>
    <w:rsid w:val="001B2A29"/>
    <w:rsid w:val="001B2DEE"/>
    <w:rsid w:val="001B368E"/>
    <w:rsid w:val="001B44C2"/>
    <w:rsid w:val="001B4EC1"/>
    <w:rsid w:val="001B659F"/>
    <w:rsid w:val="001B6FCF"/>
    <w:rsid w:val="001B7399"/>
    <w:rsid w:val="001B7655"/>
    <w:rsid w:val="001B7BAD"/>
    <w:rsid w:val="001B7F09"/>
    <w:rsid w:val="001C1166"/>
    <w:rsid w:val="001C1B69"/>
    <w:rsid w:val="001C261E"/>
    <w:rsid w:val="001C3AC7"/>
    <w:rsid w:val="001C42D0"/>
    <w:rsid w:val="001C4C37"/>
    <w:rsid w:val="001C5C24"/>
    <w:rsid w:val="001C6FA8"/>
    <w:rsid w:val="001C7B78"/>
    <w:rsid w:val="001C7FB4"/>
    <w:rsid w:val="001D07C4"/>
    <w:rsid w:val="001D0A25"/>
    <w:rsid w:val="001D0B0F"/>
    <w:rsid w:val="001D0BA6"/>
    <w:rsid w:val="001D1354"/>
    <w:rsid w:val="001D1903"/>
    <w:rsid w:val="001D1942"/>
    <w:rsid w:val="001D1D2A"/>
    <w:rsid w:val="001D1DDB"/>
    <w:rsid w:val="001D4998"/>
    <w:rsid w:val="001D53EA"/>
    <w:rsid w:val="001D6209"/>
    <w:rsid w:val="001D6941"/>
    <w:rsid w:val="001D6F7C"/>
    <w:rsid w:val="001E0156"/>
    <w:rsid w:val="001E0161"/>
    <w:rsid w:val="001E0475"/>
    <w:rsid w:val="001E0582"/>
    <w:rsid w:val="001E0BBF"/>
    <w:rsid w:val="001E0FEC"/>
    <w:rsid w:val="001E12A5"/>
    <w:rsid w:val="001E1409"/>
    <w:rsid w:val="001E1BF9"/>
    <w:rsid w:val="001E1EDB"/>
    <w:rsid w:val="001E30D5"/>
    <w:rsid w:val="001E3A18"/>
    <w:rsid w:val="001E5E84"/>
    <w:rsid w:val="001E7093"/>
    <w:rsid w:val="001E717D"/>
    <w:rsid w:val="001E71F5"/>
    <w:rsid w:val="001E7662"/>
    <w:rsid w:val="001E7769"/>
    <w:rsid w:val="001E7D86"/>
    <w:rsid w:val="001F377B"/>
    <w:rsid w:val="001F3CF9"/>
    <w:rsid w:val="001F44FB"/>
    <w:rsid w:val="001F4E01"/>
    <w:rsid w:val="001F55E5"/>
    <w:rsid w:val="001F5CB9"/>
    <w:rsid w:val="001F7E4E"/>
    <w:rsid w:val="002003A1"/>
    <w:rsid w:val="0020040E"/>
    <w:rsid w:val="00200DC3"/>
    <w:rsid w:val="002011E2"/>
    <w:rsid w:val="00201BB9"/>
    <w:rsid w:val="00202925"/>
    <w:rsid w:val="00202C70"/>
    <w:rsid w:val="00203B99"/>
    <w:rsid w:val="002050B0"/>
    <w:rsid w:val="00205D80"/>
    <w:rsid w:val="002061E0"/>
    <w:rsid w:val="00206401"/>
    <w:rsid w:val="00207CEF"/>
    <w:rsid w:val="002103D6"/>
    <w:rsid w:val="00210874"/>
    <w:rsid w:val="0021093F"/>
    <w:rsid w:val="00210F60"/>
    <w:rsid w:val="00210F8F"/>
    <w:rsid w:val="00212FDF"/>
    <w:rsid w:val="002133CA"/>
    <w:rsid w:val="00213592"/>
    <w:rsid w:val="00214660"/>
    <w:rsid w:val="002146B5"/>
    <w:rsid w:val="00214FA2"/>
    <w:rsid w:val="00215783"/>
    <w:rsid w:val="0021644B"/>
    <w:rsid w:val="00216489"/>
    <w:rsid w:val="00216C80"/>
    <w:rsid w:val="00216DC9"/>
    <w:rsid w:val="00217CA0"/>
    <w:rsid w:val="002202EB"/>
    <w:rsid w:val="00220F9F"/>
    <w:rsid w:val="00220FCF"/>
    <w:rsid w:val="00221108"/>
    <w:rsid w:val="00221705"/>
    <w:rsid w:val="00221972"/>
    <w:rsid w:val="002231C8"/>
    <w:rsid w:val="00223A11"/>
    <w:rsid w:val="00224154"/>
    <w:rsid w:val="00224375"/>
    <w:rsid w:val="0022438B"/>
    <w:rsid w:val="00225C3E"/>
    <w:rsid w:val="00230194"/>
    <w:rsid w:val="002304AD"/>
    <w:rsid w:val="00231923"/>
    <w:rsid w:val="002329C3"/>
    <w:rsid w:val="002332AE"/>
    <w:rsid w:val="002333C2"/>
    <w:rsid w:val="002339F7"/>
    <w:rsid w:val="00233F2D"/>
    <w:rsid w:val="00234040"/>
    <w:rsid w:val="00235D67"/>
    <w:rsid w:val="0023626B"/>
    <w:rsid w:val="002376AD"/>
    <w:rsid w:val="002406E4"/>
    <w:rsid w:val="00242BC4"/>
    <w:rsid w:val="00242F07"/>
    <w:rsid w:val="00243020"/>
    <w:rsid w:val="00244D22"/>
    <w:rsid w:val="00245185"/>
    <w:rsid w:val="00245646"/>
    <w:rsid w:val="00246C09"/>
    <w:rsid w:val="002470E4"/>
    <w:rsid w:val="00247262"/>
    <w:rsid w:val="002476E8"/>
    <w:rsid w:val="0025122B"/>
    <w:rsid w:val="0025144C"/>
    <w:rsid w:val="00252CAD"/>
    <w:rsid w:val="00255147"/>
    <w:rsid w:val="0025616B"/>
    <w:rsid w:val="00256B7B"/>
    <w:rsid w:val="00257285"/>
    <w:rsid w:val="00257FF4"/>
    <w:rsid w:val="002608CE"/>
    <w:rsid w:val="002611FB"/>
    <w:rsid w:val="00261660"/>
    <w:rsid w:val="00261FD1"/>
    <w:rsid w:val="0026279C"/>
    <w:rsid w:val="00262CD3"/>
    <w:rsid w:val="00264181"/>
    <w:rsid w:val="00264BB2"/>
    <w:rsid w:val="00264DDE"/>
    <w:rsid w:val="00265289"/>
    <w:rsid w:val="00266613"/>
    <w:rsid w:val="002669A6"/>
    <w:rsid w:val="00266FE9"/>
    <w:rsid w:val="00271765"/>
    <w:rsid w:val="002718D1"/>
    <w:rsid w:val="00272396"/>
    <w:rsid w:val="002726AB"/>
    <w:rsid w:val="00273D98"/>
    <w:rsid w:val="00275A4E"/>
    <w:rsid w:val="0027614D"/>
    <w:rsid w:val="0027651A"/>
    <w:rsid w:val="002770A1"/>
    <w:rsid w:val="00277862"/>
    <w:rsid w:val="0028001E"/>
    <w:rsid w:val="00280D53"/>
    <w:rsid w:val="00281B06"/>
    <w:rsid w:val="00281CF6"/>
    <w:rsid w:val="00283548"/>
    <w:rsid w:val="0028359B"/>
    <w:rsid w:val="00283919"/>
    <w:rsid w:val="00283EE5"/>
    <w:rsid w:val="00284441"/>
    <w:rsid w:val="002857FE"/>
    <w:rsid w:val="00286655"/>
    <w:rsid w:val="002900E4"/>
    <w:rsid w:val="00290933"/>
    <w:rsid w:val="00291A18"/>
    <w:rsid w:val="00291E57"/>
    <w:rsid w:val="00292D6A"/>
    <w:rsid w:val="0029312A"/>
    <w:rsid w:val="0029325C"/>
    <w:rsid w:val="00293B2D"/>
    <w:rsid w:val="00293B46"/>
    <w:rsid w:val="00294DEE"/>
    <w:rsid w:val="00294E5F"/>
    <w:rsid w:val="00295911"/>
    <w:rsid w:val="002960B7"/>
    <w:rsid w:val="00297643"/>
    <w:rsid w:val="00297824"/>
    <w:rsid w:val="00297942"/>
    <w:rsid w:val="00297A9B"/>
    <w:rsid w:val="002A0D9C"/>
    <w:rsid w:val="002A0F2E"/>
    <w:rsid w:val="002A153F"/>
    <w:rsid w:val="002A1CC2"/>
    <w:rsid w:val="002A241D"/>
    <w:rsid w:val="002A2977"/>
    <w:rsid w:val="002A2CDB"/>
    <w:rsid w:val="002A32FD"/>
    <w:rsid w:val="002A40DC"/>
    <w:rsid w:val="002A4534"/>
    <w:rsid w:val="002A5329"/>
    <w:rsid w:val="002A5C2D"/>
    <w:rsid w:val="002A5CB3"/>
    <w:rsid w:val="002A5E6D"/>
    <w:rsid w:val="002A61E5"/>
    <w:rsid w:val="002A74DD"/>
    <w:rsid w:val="002A7FC8"/>
    <w:rsid w:val="002B0969"/>
    <w:rsid w:val="002B0A81"/>
    <w:rsid w:val="002B1CE7"/>
    <w:rsid w:val="002B2F0F"/>
    <w:rsid w:val="002B37E7"/>
    <w:rsid w:val="002B45BB"/>
    <w:rsid w:val="002B569D"/>
    <w:rsid w:val="002B595D"/>
    <w:rsid w:val="002B5EA3"/>
    <w:rsid w:val="002B5F6A"/>
    <w:rsid w:val="002B779E"/>
    <w:rsid w:val="002B7D6F"/>
    <w:rsid w:val="002B7D78"/>
    <w:rsid w:val="002C0552"/>
    <w:rsid w:val="002C0961"/>
    <w:rsid w:val="002C1A40"/>
    <w:rsid w:val="002C1CF7"/>
    <w:rsid w:val="002C1D11"/>
    <w:rsid w:val="002C25D0"/>
    <w:rsid w:val="002C280B"/>
    <w:rsid w:val="002C2DB0"/>
    <w:rsid w:val="002C3D66"/>
    <w:rsid w:val="002C4D41"/>
    <w:rsid w:val="002C75B0"/>
    <w:rsid w:val="002C7703"/>
    <w:rsid w:val="002C7A2F"/>
    <w:rsid w:val="002C7A63"/>
    <w:rsid w:val="002D0153"/>
    <w:rsid w:val="002D0985"/>
    <w:rsid w:val="002D403A"/>
    <w:rsid w:val="002D4262"/>
    <w:rsid w:val="002D46B7"/>
    <w:rsid w:val="002D6163"/>
    <w:rsid w:val="002D787C"/>
    <w:rsid w:val="002D7A5D"/>
    <w:rsid w:val="002E1064"/>
    <w:rsid w:val="002E2551"/>
    <w:rsid w:val="002E323F"/>
    <w:rsid w:val="002E5554"/>
    <w:rsid w:val="002E59C4"/>
    <w:rsid w:val="002E5D24"/>
    <w:rsid w:val="002F1112"/>
    <w:rsid w:val="002F1B12"/>
    <w:rsid w:val="002F2256"/>
    <w:rsid w:val="002F4599"/>
    <w:rsid w:val="002F530C"/>
    <w:rsid w:val="002F591B"/>
    <w:rsid w:val="002F5C70"/>
    <w:rsid w:val="002F7B47"/>
    <w:rsid w:val="002F7DEF"/>
    <w:rsid w:val="00300013"/>
    <w:rsid w:val="0030032D"/>
    <w:rsid w:val="003006F8"/>
    <w:rsid w:val="00300BF2"/>
    <w:rsid w:val="003027C1"/>
    <w:rsid w:val="00302A25"/>
    <w:rsid w:val="00304900"/>
    <w:rsid w:val="00304C13"/>
    <w:rsid w:val="003051CE"/>
    <w:rsid w:val="00305718"/>
    <w:rsid w:val="00305CA5"/>
    <w:rsid w:val="00305EC5"/>
    <w:rsid w:val="00306107"/>
    <w:rsid w:val="003077B8"/>
    <w:rsid w:val="00310EAE"/>
    <w:rsid w:val="003111F8"/>
    <w:rsid w:val="00311678"/>
    <w:rsid w:val="0031204A"/>
    <w:rsid w:val="0031272B"/>
    <w:rsid w:val="00315435"/>
    <w:rsid w:val="00315E69"/>
    <w:rsid w:val="00316759"/>
    <w:rsid w:val="00317777"/>
    <w:rsid w:val="00317BF9"/>
    <w:rsid w:val="0032038C"/>
    <w:rsid w:val="00320611"/>
    <w:rsid w:val="00321889"/>
    <w:rsid w:val="00321DBB"/>
    <w:rsid w:val="00321DEB"/>
    <w:rsid w:val="00322EA7"/>
    <w:rsid w:val="00323196"/>
    <w:rsid w:val="00323C85"/>
    <w:rsid w:val="00324EA1"/>
    <w:rsid w:val="00325B84"/>
    <w:rsid w:val="00325C5E"/>
    <w:rsid w:val="0032738E"/>
    <w:rsid w:val="00331AD5"/>
    <w:rsid w:val="00331B40"/>
    <w:rsid w:val="00331C5F"/>
    <w:rsid w:val="003325B9"/>
    <w:rsid w:val="00332E95"/>
    <w:rsid w:val="00333074"/>
    <w:rsid w:val="00333223"/>
    <w:rsid w:val="00333A43"/>
    <w:rsid w:val="00334F7E"/>
    <w:rsid w:val="003364C1"/>
    <w:rsid w:val="00336787"/>
    <w:rsid w:val="00337F82"/>
    <w:rsid w:val="00340640"/>
    <w:rsid w:val="00340810"/>
    <w:rsid w:val="003425D6"/>
    <w:rsid w:val="003435D6"/>
    <w:rsid w:val="003458E0"/>
    <w:rsid w:val="00345CCD"/>
    <w:rsid w:val="0035013D"/>
    <w:rsid w:val="003511CE"/>
    <w:rsid w:val="00351909"/>
    <w:rsid w:val="00352BE0"/>
    <w:rsid w:val="003530E5"/>
    <w:rsid w:val="0035333E"/>
    <w:rsid w:val="003538F0"/>
    <w:rsid w:val="003554E1"/>
    <w:rsid w:val="00355580"/>
    <w:rsid w:val="00357BAB"/>
    <w:rsid w:val="00357DAE"/>
    <w:rsid w:val="003602A5"/>
    <w:rsid w:val="00361259"/>
    <w:rsid w:val="00361429"/>
    <w:rsid w:val="00361EA8"/>
    <w:rsid w:val="00362165"/>
    <w:rsid w:val="00362AA7"/>
    <w:rsid w:val="00362F93"/>
    <w:rsid w:val="00363B11"/>
    <w:rsid w:val="003661ED"/>
    <w:rsid w:val="003672D6"/>
    <w:rsid w:val="003705BF"/>
    <w:rsid w:val="00370935"/>
    <w:rsid w:val="00370F90"/>
    <w:rsid w:val="00371208"/>
    <w:rsid w:val="00371C1A"/>
    <w:rsid w:val="00375E52"/>
    <w:rsid w:val="00380888"/>
    <w:rsid w:val="00380D9F"/>
    <w:rsid w:val="003819E1"/>
    <w:rsid w:val="00382234"/>
    <w:rsid w:val="00382C82"/>
    <w:rsid w:val="0038449F"/>
    <w:rsid w:val="003850F8"/>
    <w:rsid w:val="003852C0"/>
    <w:rsid w:val="00385A6A"/>
    <w:rsid w:val="00386176"/>
    <w:rsid w:val="0038672F"/>
    <w:rsid w:val="00386BC9"/>
    <w:rsid w:val="00386F24"/>
    <w:rsid w:val="003876AB"/>
    <w:rsid w:val="00387957"/>
    <w:rsid w:val="0039053D"/>
    <w:rsid w:val="00390C8F"/>
    <w:rsid w:val="00392B8A"/>
    <w:rsid w:val="00392DD1"/>
    <w:rsid w:val="00393652"/>
    <w:rsid w:val="00393E6F"/>
    <w:rsid w:val="0039449C"/>
    <w:rsid w:val="00394D57"/>
    <w:rsid w:val="00395E02"/>
    <w:rsid w:val="0039684C"/>
    <w:rsid w:val="003A0290"/>
    <w:rsid w:val="003A22F3"/>
    <w:rsid w:val="003A25BB"/>
    <w:rsid w:val="003A300D"/>
    <w:rsid w:val="003A3E7B"/>
    <w:rsid w:val="003A422E"/>
    <w:rsid w:val="003A4566"/>
    <w:rsid w:val="003A513E"/>
    <w:rsid w:val="003A7067"/>
    <w:rsid w:val="003B09F6"/>
    <w:rsid w:val="003B0D03"/>
    <w:rsid w:val="003B1F0A"/>
    <w:rsid w:val="003B2C1F"/>
    <w:rsid w:val="003B329D"/>
    <w:rsid w:val="003B3684"/>
    <w:rsid w:val="003B5533"/>
    <w:rsid w:val="003B5A85"/>
    <w:rsid w:val="003B604A"/>
    <w:rsid w:val="003B71EE"/>
    <w:rsid w:val="003B7621"/>
    <w:rsid w:val="003B7C64"/>
    <w:rsid w:val="003C0593"/>
    <w:rsid w:val="003C13A6"/>
    <w:rsid w:val="003C1615"/>
    <w:rsid w:val="003C1EB4"/>
    <w:rsid w:val="003C2A44"/>
    <w:rsid w:val="003C4982"/>
    <w:rsid w:val="003C4E3A"/>
    <w:rsid w:val="003D0E1C"/>
    <w:rsid w:val="003D153F"/>
    <w:rsid w:val="003D1E47"/>
    <w:rsid w:val="003D2558"/>
    <w:rsid w:val="003D3662"/>
    <w:rsid w:val="003D3C14"/>
    <w:rsid w:val="003D4188"/>
    <w:rsid w:val="003D4557"/>
    <w:rsid w:val="003D543D"/>
    <w:rsid w:val="003D59FD"/>
    <w:rsid w:val="003E10B8"/>
    <w:rsid w:val="003E122D"/>
    <w:rsid w:val="003E13F5"/>
    <w:rsid w:val="003E1978"/>
    <w:rsid w:val="003E2B5E"/>
    <w:rsid w:val="003E3FF4"/>
    <w:rsid w:val="003E4598"/>
    <w:rsid w:val="003E4E15"/>
    <w:rsid w:val="003E53E8"/>
    <w:rsid w:val="003E5912"/>
    <w:rsid w:val="003E5AE8"/>
    <w:rsid w:val="003E68C4"/>
    <w:rsid w:val="003E759B"/>
    <w:rsid w:val="003F07EE"/>
    <w:rsid w:val="003F0C8B"/>
    <w:rsid w:val="003F1607"/>
    <w:rsid w:val="003F1DFB"/>
    <w:rsid w:val="003F29F2"/>
    <w:rsid w:val="003F3C77"/>
    <w:rsid w:val="003F458D"/>
    <w:rsid w:val="003F47DF"/>
    <w:rsid w:val="003F55DC"/>
    <w:rsid w:val="003F59C1"/>
    <w:rsid w:val="003F6209"/>
    <w:rsid w:val="00400A8B"/>
    <w:rsid w:val="00401831"/>
    <w:rsid w:val="0040314A"/>
    <w:rsid w:val="00404267"/>
    <w:rsid w:val="00404F9B"/>
    <w:rsid w:val="00405DAB"/>
    <w:rsid w:val="00405E90"/>
    <w:rsid w:val="0040629D"/>
    <w:rsid w:val="004065CE"/>
    <w:rsid w:val="00406802"/>
    <w:rsid w:val="00407A61"/>
    <w:rsid w:val="00407CD2"/>
    <w:rsid w:val="004105DD"/>
    <w:rsid w:val="00410DCE"/>
    <w:rsid w:val="00412C0B"/>
    <w:rsid w:val="0041404E"/>
    <w:rsid w:val="0041429D"/>
    <w:rsid w:val="004147D0"/>
    <w:rsid w:val="00414E1F"/>
    <w:rsid w:val="00415610"/>
    <w:rsid w:val="0041581E"/>
    <w:rsid w:val="004161E5"/>
    <w:rsid w:val="0041765C"/>
    <w:rsid w:val="00420837"/>
    <w:rsid w:val="00421EEC"/>
    <w:rsid w:val="00421F63"/>
    <w:rsid w:val="00422933"/>
    <w:rsid w:val="00422F4B"/>
    <w:rsid w:val="00423003"/>
    <w:rsid w:val="00423989"/>
    <w:rsid w:val="00423AE3"/>
    <w:rsid w:val="004248B4"/>
    <w:rsid w:val="00424C66"/>
    <w:rsid w:val="0042526D"/>
    <w:rsid w:val="004254A2"/>
    <w:rsid w:val="00426D71"/>
    <w:rsid w:val="00430256"/>
    <w:rsid w:val="00430578"/>
    <w:rsid w:val="00430E3D"/>
    <w:rsid w:val="0043194D"/>
    <w:rsid w:val="00431BF1"/>
    <w:rsid w:val="004336FB"/>
    <w:rsid w:val="00433D22"/>
    <w:rsid w:val="004342F8"/>
    <w:rsid w:val="00434A2F"/>
    <w:rsid w:val="00434B63"/>
    <w:rsid w:val="0043759A"/>
    <w:rsid w:val="0044083A"/>
    <w:rsid w:val="004408FA"/>
    <w:rsid w:val="00441119"/>
    <w:rsid w:val="0044552A"/>
    <w:rsid w:val="00445663"/>
    <w:rsid w:val="004461A4"/>
    <w:rsid w:val="00446612"/>
    <w:rsid w:val="00446EE2"/>
    <w:rsid w:val="00447059"/>
    <w:rsid w:val="00450851"/>
    <w:rsid w:val="00450E44"/>
    <w:rsid w:val="00451279"/>
    <w:rsid w:val="00451501"/>
    <w:rsid w:val="004528D0"/>
    <w:rsid w:val="00453173"/>
    <w:rsid w:val="00453C86"/>
    <w:rsid w:val="00453E60"/>
    <w:rsid w:val="00454564"/>
    <w:rsid w:val="004562E5"/>
    <w:rsid w:val="004569AC"/>
    <w:rsid w:val="00457A42"/>
    <w:rsid w:val="00457BC3"/>
    <w:rsid w:val="0046034D"/>
    <w:rsid w:val="00461801"/>
    <w:rsid w:val="00461C9C"/>
    <w:rsid w:val="00462272"/>
    <w:rsid w:val="0046390C"/>
    <w:rsid w:val="00464569"/>
    <w:rsid w:val="00465D4E"/>
    <w:rsid w:val="00466381"/>
    <w:rsid w:val="00467393"/>
    <w:rsid w:val="00467BDD"/>
    <w:rsid w:val="00470D95"/>
    <w:rsid w:val="004717F6"/>
    <w:rsid w:val="0047189F"/>
    <w:rsid w:val="0047364D"/>
    <w:rsid w:val="0047481E"/>
    <w:rsid w:val="00474918"/>
    <w:rsid w:val="00475EAF"/>
    <w:rsid w:val="0047681C"/>
    <w:rsid w:val="004779EB"/>
    <w:rsid w:val="004815F8"/>
    <w:rsid w:val="00481E32"/>
    <w:rsid w:val="004831ED"/>
    <w:rsid w:val="004831FC"/>
    <w:rsid w:val="004836A7"/>
    <w:rsid w:val="004847B4"/>
    <w:rsid w:val="00484921"/>
    <w:rsid w:val="00485140"/>
    <w:rsid w:val="00486614"/>
    <w:rsid w:val="00487E11"/>
    <w:rsid w:val="00487FB8"/>
    <w:rsid w:val="004900FE"/>
    <w:rsid w:val="004919D4"/>
    <w:rsid w:val="00491FB2"/>
    <w:rsid w:val="0049200C"/>
    <w:rsid w:val="0049212C"/>
    <w:rsid w:val="00494162"/>
    <w:rsid w:val="00495C39"/>
    <w:rsid w:val="00496440"/>
    <w:rsid w:val="004975DB"/>
    <w:rsid w:val="004A1224"/>
    <w:rsid w:val="004A247B"/>
    <w:rsid w:val="004A259D"/>
    <w:rsid w:val="004A28C5"/>
    <w:rsid w:val="004A2F59"/>
    <w:rsid w:val="004A3865"/>
    <w:rsid w:val="004A5DB5"/>
    <w:rsid w:val="004A5E53"/>
    <w:rsid w:val="004A64B4"/>
    <w:rsid w:val="004A660C"/>
    <w:rsid w:val="004A6B44"/>
    <w:rsid w:val="004A6E0E"/>
    <w:rsid w:val="004B007F"/>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45F5"/>
    <w:rsid w:val="004C5507"/>
    <w:rsid w:val="004D0D6B"/>
    <w:rsid w:val="004D1E1A"/>
    <w:rsid w:val="004D1EFF"/>
    <w:rsid w:val="004D23A9"/>
    <w:rsid w:val="004D2683"/>
    <w:rsid w:val="004D29F5"/>
    <w:rsid w:val="004D2F90"/>
    <w:rsid w:val="004D388F"/>
    <w:rsid w:val="004D40DA"/>
    <w:rsid w:val="004D660D"/>
    <w:rsid w:val="004D7804"/>
    <w:rsid w:val="004E0308"/>
    <w:rsid w:val="004E2177"/>
    <w:rsid w:val="004E2825"/>
    <w:rsid w:val="004E3079"/>
    <w:rsid w:val="004E3276"/>
    <w:rsid w:val="004E3836"/>
    <w:rsid w:val="004E3B3F"/>
    <w:rsid w:val="004E4F17"/>
    <w:rsid w:val="004E62E4"/>
    <w:rsid w:val="004E7C41"/>
    <w:rsid w:val="004F0E90"/>
    <w:rsid w:val="004F0F5B"/>
    <w:rsid w:val="004F1212"/>
    <w:rsid w:val="004F22B8"/>
    <w:rsid w:val="004F2437"/>
    <w:rsid w:val="004F38E1"/>
    <w:rsid w:val="004F4624"/>
    <w:rsid w:val="004F5573"/>
    <w:rsid w:val="004F576D"/>
    <w:rsid w:val="004F5D8B"/>
    <w:rsid w:val="004F634F"/>
    <w:rsid w:val="004F7556"/>
    <w:rsid w:val="004F78BF"/>
    <w:rsid w:val="00500700"/>
    <w:rsid w:val="0050141B"/>
    <w:rsid w:val="005024EE"/>
    <w:rsid w:val="00502638"/>
    <w:rsid w:val="005029BC"/>
    <w:rsid w:val="00502B87"/>
    <w:rsid w:val="0050346A"/>
    <w:rsid w:val="00503FD8"/>
    <w:rsid w:val="00504472"/>
    <w:rsid w:val="005048E3"/>
    <w:rsid w:val="00504A78"/>
    <w:rsid w:val="00504F68"/>
    <w:rsid w:val="00505A77"/>
    <w:rsid w:val="00505B87"/>
    <w:rsid w:val="00505CB3"/>
    <w:rsid w:val="005063CB"/>
    <w:rsid w:val="005067C7"/>
    <w:rsid w:val="00506EB0"/>
    <w:rsid w:val="0050798C"/>
    <w:rsid w:val="00507CA7"/>
    <w:rsid w:val="0051207B"/>
    <w:rsid w:val="005123BF"/>
    <w:rsid w:val="005136CD"/>
    <w:rsid w:val="00514B1A"/>
    <w:rsid w:val="00514E2B"/>
    <w:rsid w:val="005150C5"/>
    <w:rsid w:val="005157B9"/>
    <w:rsid w:val="00517351"/>
    <w:rsid w:val="00521825"/>
    <w:rsid w:val="00521860"/>
    <w:rsid w:val="00521D74"/>
    <w:rsid w:val="005222CC"/>
    <w:rsid w:val="00522622"/>
    <w:rsid w:val="00523B5E"/>
    <w:rsid w:val="00523C13"/>
    <w:rsid w:val="00523FF8"/>
    <w:rsid w:val="005250EE"/>
    <w:rsid w:val="00525AB1"/>
    <w:rsid w:val="00526B01"/>
    <w:rsid w:val="00526C61"/>
    <w:rsid w:val="00527492"/>
    <w:rsid w:val="005277F5"/>
    <w:rsid w:val="0053080A"/>
    <w:rsid w:val="005310C1"/>
    <w:rsid w:val="00531934"/>
    <w:rsid w:val="005328A9"/>
    <w:rsid w:val="00532994"/>
    <w:rsid w:val="005329BE"/>
    <w:rsid w:val="00533515"/>
    <w:rsid w:val="005342DE"/>
    <w:rsid w:val="00534AC0"/>
    <w:rsid w:val="00535557"/>
    <w:rsid w:val="00535561"/>
    <w:rsid w:val="0053606A"/>
    <w:rsid w:val="005369C0"/>
    <w:rsid w:val="00536B92"/>
    <w:rsid w:val="00540092"/>
    <w:rsid w:val="00540811"/>
    <w:rsid w:val="00540B25"/>
    <w:rsid w:val="00540D82"/>
    <w:rsid w:val="00541254"/>
    <w:rsid w:val="005421CC"/>
    <w:rsid w:val="00542BA5"/>
    <w:rsid w:val="00544081"/>
    <w:rsid w:val="00544841"/>
    <w:rsid w:val="005459F6"/>
    <w:rsid w:val="00545A90"/>
    <w:rsid w:val="005460CF"/>
    <w:rsid w:val="00546D10"/>
    <w:rsid w:val="00547058"/>
    <w:rsid w:val="005473F4"/>
    <w:rsid w:val="00547CD4"/>
    <w:rsid w:val="00547E34"/>
    <w:rsid w:val="00547EB8"/>
    <w:rsid w:val="00552C40"/>
    <w:rsid w:val="00552FC2"/>
    <w:rsid w:val="00553AE6"/>
    <w:rsid w:val="00553DA2"/>
    <w:rsid w:val="005543FB"/>
    <w:rsid w:val="00555623"/>
    <w:rsid w:val="00555DC3"/>
    <w:rsid w:val="005560B2"/>
    <w:rsid w:val="005562DC"/>
    <w:rsid w:val="00556725"/>
    <w:rsid w:val="00557A85"/>
    <w:rsid w:val="005606B5"/>
    <w:rsid w:val="00560E2D"/>
    <w:rsid w:val="00561D85"/>
    <w:rsid w:val="0056260C"/>
    <w:rsid w:val="00562BAD"/>
    <w:rsid w:val="00562F9A"/>
    <w:rsid w:val="0056365E"/>
    <w:rsid w:val="005642A0"/>
    <w:rsid w:val="00564C99"/>
    <w:rsid w:val="00565C77"/>
    <w:rsid w:val="00566181"/>
    <w:rsid w:val="005708BD"/>
    <w:rsid w:val="005714B5"/>
    <w:rsid w:val="005726D4"/>
    <w:rsid w:val="00572E49"/>
    <w:rsid w:val="0057317E"/>
    <w:rsid w:val="005731D3"/>
    <w:rsid w:val="00573C7D"/>
    <w:rsid w:val="00574906"/>
    <w:rsid w:val="00574E9E"/>
    <w:rsid w:val="005752BC"/>
    <w:rsid w:val="0057622F"/>
    <w:rsid w:val="005771C8"/>
    <w:rsid w:val="00577772"/>
    <w:rsid w:val="00577977"/>
    <w:rsid w:val="00577C8A"/>
    <w:rsid w:val="00577DFB"/>
    <w:rsid w:val="00581719"/>
    <w:rsid w:val="00581D30"/>
    <w:rsid w:val="0058259C"/>
    <w:rsid w:val="00583362"/>
    <w:rsid w:val="00584245"/>
    <w:rsid w:val="00584C2D"/>
    <w:rsid w:val="00584D80"/>
    <w:rsid w:val="00585BCF"/>
    <w:rsid w:val="00585D80"/>
    <w:rsid w:val="00586535"/>
    <w:rsid w:val="00586BB5"/>
    <w:rsid w:val="00586CBD"/>
    <w:rsid w:val="00586DFB"/>
    <w:rsid w:val="00587C83"/>
    <w:rsid w:val="00587CF2"/>
    <w:rsid w:val="005905BC"/>
    <w:rsid w:val="005909CB"/>
    <w:rsid w:val="00590B75"/>
    <w:rsid w:val="00590DAA"/>
    <w:rsid w:val="00590F6B"/>
    <w:rsid w:val="0059205C"/>
    <w:rsid w:val="00592349"/>
    <w:rsid w:val="00592D49"/>
    <w:rsid w:val="00592E33"/>
    <w:rsid w:val="005934EF"/>
    <w:rsid w:val="005955BA"/>
    <w:rsid w:val="00595C2C"/>
    <w:rsid w:val="00595C63"/>
    <w:rsid w:val="00596F3F"/>
    <w:rsid w:val="00596F9B"/>
    <w:rsid w:val="00597EEF"/>
    <w:rsid w:val="005A02CB"/>
    <w:rsid w:val="005A1C4E"/>
    <w:rsid w:val="005A2E0C"/>
    <w:rsid w:val="005A3678"/>
    <w:rsid w:val="005A3DAF"/>
    <w:rsid w:val="005A4251"/>
    <w:rsid w:val="005A4A1A"/>
    <w:rsid w:val="005A61D3"/>
    <w:rsid w:val="005A689C"/>
    <w:rsid w:val="005A7C0B"/>
    <w:rsid w:val="005A7E70"/>
    <w:rsid w:val="005B061E"/>
    <w:rsid w:val="005B1A53"/>
    <w:rsid w:val="005B2AF7"/>
    <w:rsid w:val="005B40E8"/>
    <w:rsid w:val="005B589D"/>
    <w:rsid w:val="005B6A94"/>
    <w:rsid w:val="005B6DAA"/>
    <w:rsid w:val="005B7314"/>
    <w:rsid w:val="005B7C27"/>
    <w:rsid w:val="005B7D8B"/>
    <w:rsid w:val="005C03F6"/>
    <w:rsid w:val="005C0475"/>
    <w:rsid w:val="005C122F"/>
    <w:rsid w:val="005C1569"/>
    <w:rsid w:val="005C1B58"/>
    <w:rsid w:val="005C1F24"/>
    <w:rsid w:val="005C224F"/>
    <w:rsid w:val="005C348A"/>
    <w:rsid w:val="005C36BB"/>
    <w:rsid w:val="005C3778"/>
    <w:rsid w:val="005C3C1A"/>
    <w:rsid w:val="005C4604"/>
    <w:rsid w:val="005C460E"/>
    <w:rsid w:val="005C46D8"/>
    <w:rsid w:val="005C4BEE"/>
    <w:rsid w:val="005C6B79"/>
    <w:rsid w:val="005C6E74"/>
    <w:rsid w:val="005C732E"/>
    <w:rsid w:val="005C781C"/>
    <w:rsid w:val="005D13ED"/>
    <w:rsid w:val="005D181E"/>
    <w:rsid w:val="005D1E16"/>
    <w:rsid w:val="005D330E"/>
    <w:rsid w:val="005D645A"/>
    <w:rsid w:val="005D7A35"/>
    <w:rsid w:val="005E000F"/>
    <w:rsid w:val="005E034F"/>
    <w:rsid w:val="005E09A7"/>
    <w:rsid w:val="005E198B"/>
    <w:rsid w:val="005E19D9"/>
    <w:rsid w:val="005E1D35"/>
    <w:rsid w:val="005E2A31"/>
    <w:rsid w:val="005E32D3"/>
    <w:rsid w:val="005E3D2F"/>
    <w:rsid w:val="005E411E"/>
    <w:rsid w:val="005E442F"/>
    <w:rsid w:val="005E54A3"/>
    <w:rsid w:val="005E5625"/>
    <w:rsid w:val="005E61D8"/>
    <w:rsid w:val="005E6F2B"/>
    <w:rsid w:val="005E7239"/>
    <w:rsid w:val="005E7E2C"/>
    <w:rsid w:val="005F0ED7"/>
    <w:rsid w:val="005F117C"/>
    <w:rsid w:val="005F146F"/>
    <w:rsid w:val="005F1ADE"/>
    <w:rsid w:val="005F29CD"/>
    <w:rsid w:val="005F3175"/>
    <w:rsid w:val="005F3436"/>
    <w:rsid w:val="005F3506"/>
    <w:rsid w:val="005F41D8"/>
    <w:rsid w:val="005F4739"/>
    <w:rsid w:val="005F4E3C"/>
    <w:rsid w:val="005F6228"/>
    <w:rsid w:val="005F642B"/>
    <w:rsid w:val="005F67FC"/>
    <w:rsid w:val="006007D9"/>
    <w:rsid w:val="006010E2"/>
    <w:rsid w:val="00601630"/>
    <w:rsid w:val="00601A28"/>
    <w:rsid w:val="006026E1"/>
    <w:rsid w:val="00603A90"/>
    <w:rsid w:val="00605163"/>
    <w:rsid w:val="006059AA"/>
    <w:rsid w:val="006065BF"/>
    <w:rsid w:val="00606CC9"/>
    <w:rsid w:val="00606F5E"/>
    <w:rsid w:val="006070EA"/>
    <w:rsid w:val="00607ABE"/>
    <w:rsid w:val="00607F53"/>
    <w:rsid w:val="00607F82"/>
    <w:rsid w:val="006103D0"/>
    <w:rsid w:val="006104F7"/>
    <w:rsid w:val="00610C4B"/>
    <w:rsid w:val="0061103A"/>
    <w:rsid w:val="00611EAE"/>
    <w:rsid w:val="0061364A"/>
    <w:rsid w:val="00613BEA"/>
    <w:rsid w:val="0061402C"/>
    <w:rsid w:val="00614117"/>
    <w:rsid w:val="00614B97"/>
    <w:rsid w:val="00615671"/>
    <w:rsid w:val="0061595F"/>
    <w:rsid w:val="00615A79"/>
    <w:rsid w:val="00616179"/>
    <w:rsid w:val="0061675B"/>
    <w:rsid w:val="0061689C"/>
    <w:rsid w:val="00617E08"/>
    <w:rsid w:val="006203D1"/>
    <w:rsid w:val="0062052B"/>
    <w:rsid w:val="00620797"/>
    <w:rsid w:val="00620962"/>
    <w:rsid w:val="00620F8F"/>
    <w:rsid w:val="0062132A"/>
    <w:rsid w:val="00621A86"/>
    <w:rsid w:val="00623401"/>
    <w:rsid w:val="006258B8"/>
    <w:rsid w:val="00625C40"/>
    <w:rsid w:val="0062706E"/>
    <w:rsid w:val="00627C73"/>
    <w:rsid w:val="00627E7C"/>
    <w:rsid w:val="00630447"/>
    <w:rsid w:val="00630CFF"/>
    <w:rsid w:val="00631369"/>
    <w:rsid w:val="0063247A"/>
    <w:rsid w:val="00632481"/>
    <w:rsid w:val="0063262D"/>
    <w:rsid w:val="0063268B"/>
    <w:rsid w:val="00632F92"/>
    <w:rsid w:val="0063390E"/>
    <w:rsid w:val="00634673"/>
    <w:rsid w:val="006357E5"/>
    <w:rsid w:val="00635D81"/>
    <w:rsid w:val="00636E1E"/>
    <w:rsid w:val="00637BBD"/>
    <w:rsid w:val="00640D17"/>
    <w:rsid w:val="00641A99"/>
    <w:rsid w:val="00641CCA"/>
    <w:rsid w:val="006422DD"/>
    <w:rsid w:val="00642768"/>
    <w:rsid w:val="00642A84"/>
    <w:rsid w:val="0064411F"/>
    <w:rsid w:val="0064536C"/>
    <w:rsid w:val="00645E69"/>
    <w:rsid w:val="00646130"/>
    <w:rsid w:val="00646ACE"/>
    <w:rsid w:val="006474C0"/>
    <w:rsid w:val="00647927"/>
    <w:rsid w:val="00650B2D"/>
    <w:rsid w:val="00652B9B"/>
    <w:rsid w:val="00652F78"/>
    <w:rsid w:val="00653743"/>
    <w:rsid w:val="00653DD9"/>
    <w:rsid w:val="00654119"/>
    <w:rsid w:val="00654605"/>
    <w:rsid w:val="00654E6A"/>
    <w:rsid w:val="00654EC2"/>
    <w:rsid w:val="006551FC"/>
    <w:rsid w:val="00656446"/>
    <w:rsid w:val="0065705F"/>
    <w:rsid w:val="006575F3"/>
    <w:rsid w:val="00660871"/>
    <w:rsid w:val="0066112F"/>
    <w:rsid w:val="0066176D"/>
    <w:rsid w:val="00662809"/>
    <w:rsid w:val="00663823"/>
    <w:rsid w:val="00663CB8"/>
    <w:rsid w:val="00664E08"/>
    <w:rsid w:val="00664EB1"/>
    <w:rsid w:val="006650D0"/>
    <w:rsid w:val="0066554B"/>
    <w:rsid w:val="00666278"/>
    <w:rsid w:val="006665A6"/>
    <w:rsid w:val="0066774D"/>
    <w:rsid w:val="00667F42"/>
    <w:rsid w:val="006702DE"/>
    <w:rsid w:val="00671284"/>
    <w:rsid w:val="006712B8"/>
    <w:rsid w:val="006727FC"/>
    <w:rsid w:val="00673906"/>
    <w:rsid w:val="006756CD"/>
    <w:rsid w:val="00676A92"/>
    <w:rsid w:val="00676E5B"/>
    <w:rsid w:val="00677D6B"/>
    <w:rsid w:val="00680795"/>
    <w:rsid w:val="00682713"/>
    <w:rsid w:val="00683451"/>
    <w:rsid w:val="00683579"/>
    <w:rsid w:val="006843F4"/>
    <w:rsid w:val="00684598"/>
    <w:rsid w:val="00684CE5"/>
    <w:rsid w:val="006854CE"/>
    <w:rsid w:val="00685DFE"/>
    <w:rsid w:val="00686629"/>
    <w:rsid w:val="00686B47"/>
    <w:rsid w:val="006875D6"/>
    <w:rsid w:val="0068790B"/>
    <w:rsid w:val="006906E4"/>
    <w:rsid w:val="00691C54"/>
    <w:rsid w:val="00691E49"/>
    <w:rsid w:val="006922DC"/>
    <w:rsid w:val="006928E4"/>
    <w:rsid w:val="00692A69"/>
    <w:rsid w:val="00693FBA"/>
    <w:rsid w:val="006941DD"/>
    <w:rsid w:val="006943D1"/>
    <w:rsid w:val="00694601"/>
    <w:rsid w:val="0069466B"/>
    <w:rsid w:val="00694795"/>
    <w:rsid w:val="00694DCE"/>
    <w:rsid w:val="00695014"/>
    <w:rsid w:val="00696AA8"/>
    <w:rsid w:val="00697C84"/>
    <w:rsid w:val="006A1F21"/>
    <w:rsid w:val="006A257C"/>
    <w:rsid w:val="006A2615"/>
    <w:rsid w:val="006A4158"/>
    <w:rsid w:val="006A447C"/>
    <w:rsid w:val="006A4AA7"/>
    <w:rsid w:val="006A4AF6"/>
    <w:rsid w:val="006A4E15"/>
    <w:rsid w:val="006A5866"/>
    <w:rsid w:val="006A5E4F"/>
    <w:rsid w:val="006A643C"/>
    <w:rsid w:val="006A76A9"/>
    <w:rsid w:val="006B0F54"/>
    <w:rsid w:val="006B12C6"/>
    <w:rsid w:val="006B415B"/>
    <w:rsid w:val="006B4C95"/>
    <w:rsid w:val="006B4CBA"/>
    <w:rsid w:val="006B5597"/>
    <w:rsid w:val="006B59AD"/>
    <w:rsid w:val="006B6FEB"/>
    <w:rsid w:val="006B7542"/>
    <w:rsid w:val="006C0A59"/>
    <w:rsid w:val="006C19EE"/>
    <w:rsid w:val="006C29EB"/>
    <w:rsid w:val="006C2BD5"/>
    <w:rsid w:val="006C2E46"/>
    <w:rsid w:val="006C3B05"/>
    <w:rsid w:val="006C4E45"/>
    <w:rsid w:val="006C5EE1"/>
    <w:rsid w:val="006C61B1"/>
    <w:rsid w:val="006C6DB8"/>
    <w:rsid w:val="006C788B"/>
    <w:rsid w:val="006D0669"/>
    <w:rsid w:val="006D1087"/>
    <w:rsid w:val="006D1D4E"/>
    <w:rsid w:val="006D285B"/>
    <w:rsid w:val="006D3771"/>
    <w:rsid w:val="006D440A"/>
    <w:rsid w:val="006D5599"/>
    <w:rsid w:val="006D592F"/>
    <w:rsid w:val="006D5AD1"/>
    <w:rsid w:val="006D62BE"/>
    <w:rsid w:val="006D7B71"/>
    <w:rsid w:val="006E0006"/>
    <w:rsid w:val="006E01BB"/>
    <w:rsid w:val="006E0DF6"/>
    <w:rsid w:val="006E1BDE"/>
    <w:rsid w:val="006E336C"/>
    <w:rsid w:val="006E35A9"/>
    <w:rsid w:val="006E3B9E"/>
    <w:rsid w:val="006E3D64"/>
    <w:rsid w:val="006E4A27"/>
    <w:rsid w:val="006E4DF1"/>
    <w:rsid w:val="006E5634"/>
    <w:rsid w:val="006E5828"/>
    <w:rsid w:val="006E5E0B"/>
    <w:rsid w:val="006E6BB9"/>
    <w:rsid w:val="006E75B8"/>
    <w:rsid w:val="006E784F"/>
    <w:rsid w:val="006F0B4F"/>
    <w:rsid w:val="006F0E97"/>
    <w:rsid w:val="006F1592"/>
    <w:rsid w:val="006F2DF3"/>
    <w:rsid w:val="006F2DF9"/>
    <w:rsid w:val="006F3C6F"/>
    <w:rsid w:val="006F41C6"/>
    <w:rsid w:val="006F5DD9"/>
    <w:rsid w:val="006F6FA2"/>
    <w:rsid w:val="006F7660"/>
    <w:rsid w:val="006F79E2"/>
    <w:rsid w:val="007001D0"/>
    <w:rsid w:val="00700CE3"/>
    <w:rsid w:val="00701498"/>
    <w:rsid w:val="00701E70"/>
    <w:rsid w:val="00704A75"/>
    <w:rsid w:val="00704BB6"/>
    <w:rsid w:val="00704F47"/>
    <w:rsid w:val="00705001"/>
    <w:rsid w:val="00705BC0"/>
    <w:rsid w:val="007072C2"/>
    <w:rsid w:val="0070746B"/>
    <w:rsid w:val="007075CA"/>
    <w:rsid w:val="00710C02"/>
    <w:rsid w:val="0071151E"/>
    <w:rsid w:val="007118AC"/>
    <w:rsid w:val="00711FC7"/>
    <w:rsid w:val="00714791"/>
    <w:rsid w:val="0071482B"/>
    <w:rsid w:val="00714C8F"/>
    <w:rsid w:val="007156E9"/>
    <w:rsid w:val="00715A32"/>
    <w:rsid w:val="00716F57"/>
    <w:rsid w:val="00717A74"/>
    <w:rsid w:val="00720EA2"/>
    <w:rsid w:val="00721409"/>
    <w:rsid w:val="00721CE0"/>
    <w:rsid w:val="007221A2"/>
    <w:rsid w:val="00722935"/>
    <w:rsid w:val="0072293E"/>
    <w:rsid w:val="00723BA8"/>
    <w:rsid w:val="00723D02"/>
    <w:rsid w:val="00724257"/>
    <w:rsid w:val="0072568C"/>
    <w:rsid w:val="007262A4"/>
    <w:rsid w:val="00726435"/>
    <w:rsid w:val="007265B0"/>
    <w:rsid w:val="00726FDE"/>
    <w:rsid w:val="00727815"/>
    <w:rsid w:val="007301A7"/>
    <w:rsid w:val="00730E31"/>
    <w:rsid w:val="007313A4"/>
    <w:rsid w:val="00731B4F"/>
    <w:rsid w:val="007346F8"/>
    <w:rsid w:val="00734B91"/>
    <w:rsid w:val="00734D66"/>
    <w:rsid w:val="00734E06"/>
    <w:rsid w:val="00735633"/>
    <w:rsid w:val="00736E9D"/>
    <w:rsid w:val="007373FA"/>
    <w:rsid w:val="00737E7D"/>
    <w:rsid w:val="0074063F"/>
    <w:rsid w:val="00740EF1"/>
    <w:rsid w:val="00741BF8"/>
    <w:rsid w:val="0074250E"/>
    <w:rsid w:val="007437BA"/>
    <w:rsid w:val="007444E7"/>
    <w:rsid w:val="00744DBD"/>
    <w:rsid w:val="00745398"/>
    <w:rsid w:val="00746FC3"/>
    <w:rsid w:val="00747AA8"/>
    <w:rsid w:val="00747B90"/>
    <w:rsid w:val="00747B98"/>
    <w:rsid w:val="007522AB"/>
    <w:rsid w:val="0075335B"/>
    <w:rsid w:val="0075393C"/>
    <w:rsid w:val="00754870"/>
    <w:rsid w:val="007548ED"/>
    <w:rsid w:val="00755612"/>
    <w:rsid w:val="00755C2D"/>
    <w:rsid w:val="007561F0"/>
    <w:rsid w:val="00756632"/>
    <w:rsid w:val="0075754A"/>
    <w:rsid w:val="00760554"/>
    <w:rsid w:val="0076083D"/>
    <w:rsid w:val="00761DC2"/>
    <w:rsid w:val="00762859"/>
    <w:rsid w:val="00762B1E"/>
    <w:rsid w:val="00764B94"/>
    <w:rsid w:val="00764C41"/>
    <w:rsid w:val="007652E2"/>
    <w:rsid w:val="007652E8"/>
    <w:rsid w:val="0076539A"/>
    <w:rsid w:val="00765859"/>
    <w:rsid w:val="00765A82"/>
    <w:rsid w:val="00766434"/>
    <w:rsid w:val="007676CF"/>
    <w:rsid w:val="00770E10"/>
    <w:rsid w:val="007715F5"/>
    <w:rsid w:val="007716DE"/>
    <w:rsid w:val="00771E5C"/>
    <w:rsid w:val="00772107"/>
    <w:rsid w:val="00772A7D"/>
    <w:rsid w:val="00772BA7"/>
    <w:rsid w:val="00773E30"/>
    <w:rsid w:val="007742FF"/>
    <w:rsid w:val="00774A4A"/>
    <w:rsid w:val="00774A83"/>
    <w:rsid w:val="00775003"/>
    <w:rsid w:val="00775146"/>
    <w:rsid w:val="0077566D"/>
    <w:rsid w:val="00776097"/>
    <w:rsid w:val="007766A5"/>
    <w:rsid w:val="00776E39"/>
    <w:rsid w:val="0078016D"/>
    <w:rsid w:val="00781778"/>
    <w:rsid w:val="00782098"/>
    <w:rsid w:val="00782467"/>
    <w:rsid w:val="00783D75"/>
    <w:rsid w:val="007857E3"/>
    <w:rsid w:val="00786231"/>
    <w:rsid w:val="00787B70"/>
    <w:rsid w:val="0079000B"/>
    <w:rsid w:val="007900CB"/>
    <w:rsid w:val="007905B2"/>
    <w:rsid w:val="00790C07"/>
    <w:rsid w:val="00790E9B"/>
    <w:rsid w:val="007917E7"/>
    <w:rsid w:val="007927C6"/>
    <w:rsid w:val="0079348E"/>
    <w:rsid w:val="00793EEB"/>
    <w:rsid w:val="0079405B"/>
    <w:rsid w:val="00795679"/>
    <w:rsid w:val="00796823"/>
    <w:rsid w:val="0079797F"/>
    <w:rsid w:val="007A0134"/>
    <w:rsid w:val="007A05F4"/>
    <w:rsid w:val="007A0BB9"/>
    <w:rsid w:val="007A14E8"/>
    <w:rsid w:val="007A1D73"/>
    <w:rsid w:val="007A2268"/>
    <w:rsid w:val="007A3FD7"/>
    <w:rsid w:val="007A4023"/>
    <w:rsid w:val="007A5445"/>
    <w:rsid w:val="007A5A94"/>
    <w:rsid w:val="007A5E11"/>
    <w:rsid w:val="007A6C47"/>
    <w:rsid w:val="007B11EC"/>
    <w:rsid w:val="007B12FA"/>
    <w:rsid w:val="007B2298"/>
    <w:rsid w:val="007B31F7"/>
    <w:rsid w:val="007B347F"/>
    <w:rsid w:val="007B39F6"/>
    <w:rsid w:val="007B41D3"/>
    <w:rsid w:val="007B4481"/>
    <w:rsid w:val="007B58A3"/>
    <w:rsid w:val="007B5A98"/>
    <w:rsid w:val="007B5D60"/>
    <w:rsid w:val="007B5E30"/>
    <w:rsid w:val="007B5E45"/>
    <w:rsid w:val="007B6645"/>
    <w:rsid w:val="007C1DB0"/>
    <w:rsid w:val="007C2270"/>
    <w:rsid w:val="007C27D4"/>
    <w:rsid w:val="007C4720"/>
    <w:rsid w:val="007C4CCE"/>
    <w:rsid w:val="007C570A"/>
    <w:rsid w:val="007C6BFB"/>
    <w:rsid w:val="007C7D49"/>
    <w:rsid w:val="007C7DE5"/>
    <w:rsid w:val="007C7E77"/>
    <w:rsid w:val="007D0EEB"/>
    <w:rsid w:val="007D126F"/>
    <w:rsid w:val="007D1D99"/>
    <w:rsid w:val="007D357D"/>
    <w:rsid w:val="007D4D2A"/>
    <w:rsid w:val="007D5E52"/>
    <w:rsid w:val="007D6DB1"/>
    <w:rsid w:val="007D763D"/>
    <w:rsid w:val="007D77A3"/>
    <w:rsid w:val="007E00B1"/>
    <w:rsid w:val="007E059D"/>
    <w:rsid w:val="007E0749"/>
    <w:rsid w:val="007E0CFB"/>
    <w:rsid w:val="007E2C06"/>
    <w:rsid w:val="007E2F87"/>
    <w:rsid w:val="007E31FA"/>
    <w:rsid w:val="007E334F"/>
    <w:rsid w:val="007E3AC7"/>
    <w:rsid w:val="007E4155"/>
    <w:rsid w:val="007E443A"/>
    <w:rsid w:val="007E57B5"/>
    <w:rsid w:val="007E5D39"/>
    <w:rsid w:val="007E66C8"/>
    <w:rsid w:val="007E67BD"/>
    <w:rsid w:val="007E6BBD"/>
    <w:rsid w:val="007F06E1"/>
    <w:rsid w:val="007F0C09"/>
    <w:rsid w:val="007F1AD8"/>
    <w:rsid w:val="007F3E75"/>
    <w:rsid w:val="007F517F"/>
    <w:rsid w:val="007F544C"/>
    <w:rsid w:val="007F6391"/>
    <w:rsid w:val="007F6CAD"/>
    <w:rsid w:val="007F6FB8"/>
    <w:rsid w:val="007F7051"/>
    <w:rsid w:val="007F7481"/>
    <w:rsid w:val="007F76FF"/>
    <w:rsid w:val="007F7E83"/>
    <w:rsid w:val="00801491"/>
    <w:rsid w:val="008015A7"/>
    <w:rsid w:val="00801B8F"/>
    <w:rsid w:val="00801EF6"/>
    <w:rsid w:val="00802AEC"/>
    <w:rsid w:val="00803099"/>
    <w:rsid w:val="0080406C"/>
    <w:rsid w:val="00804261"/>
    <w:rsid w:val="0080562C"/>
    <w:rsid w:val="008071D0"/>
    <w:rsid w:val="0081037F"/>
    <w:rsid w:val="0081066B"/>
    <w:rsid w:val="00810809"/>
    <w:rsid w:val="00810C6A"/>
    <w:rsid w:val="00810C86"/>
    <w:rsid w:val="00812350"/>
    <w:rsid w:val="00812369"/>
    <w:rsid w:val="00812741"/>
    <w:rsid w:val="008128E3"/>
    <w:rsid w:val="00812B12"/>
    <w:rsid w:val="00815871"/>
    <w:rsid w:val="00816824"/>
    <w:rsid w:val="008203C1"/>
    <w:rsid w:val="008203C3"/>
    <w:rsid w:val="00821319"/>
    <w:rsid w:val="00821789"/>
    <w:rsid w:val="0082180B"/>
    <w:rsid w:val="00821BC9"/>
    <w:rsid w:val="00825147"/>
    <w:rsid w:val="00825D4F"/>
    <w:rsid w:val="00830017"/>
    <w:rsid w:val="00830787"/>
    <w:rsid w:val="00830DC9"/>
    <w:rsid w:val="00831489"/>
    <w:rsid w:val="00833A6A"/>
    <w:rsid w:val="00833E2F"/>
    <w:rsid w:val="00834240"/>
    <w:rsid w:val="00834F9A"/>
    <w:rsid w:val="00835F00"/>
    <w:rsid w:val="0083623B"/>
    <w:rsid w:val="008368F3"/>
    <w:rsid w:val="008400A8"/>
    <w:rsid w:val="0084156A"/>
    <w:rsid w:val="008427B1"/>
    <w:rsid w:val="008447EF"/>
    <w:rsid w:val="008449FF"/>
    <w:rsid w:val="008451DD"/>
    <w:rsid w:val="00845E77"/>
    <w:rsid w:val="0084601D"/>
    <w:rsid w:val="008462FB"/>
    <w:rsid w:val="00846C73"/>
    <w:rsid w:val="0084728E"/>
    <w:rsid w:val="0084779A"/>
    <w:rsid w:val="00847833"/>
    <w:rsid w:val="008500CD"/>
    <w:rsid w:val="00850462"/>
    <w:rsid w:val="0085161D"/>
    <w:rsid w:val="008525CD"/>
    <w:rsid w:val="00852A21"/>
    <w:rsid w:val="00852EEF"/>
    <w:rsid w:val="008553A0"/>
    <w:rsid w:val="00855597"/>
    <w:rsid w:val="00855780"/>
    <w:rsid w:val="008557AA"/>
    <w:rsid w:val="00855DB6"/>
    <w:rsid w:val="00856178"/>
    <w:rsid w:val="008567C0"/>
    <w:rsid w:val="00856A6F"/>
    <w:rsid w:val="00856C69"/>
    <w:rsid w:val="008570AB"/>
    <w:rsid w:val="00862222"/>
    <w:rsid w:val="00862545"/>
    <w:rsid w:val="00862D62"/>
    <w:rsid w:val="00863356"/>
    <w:rsid w:val="0086428A"/>
    <w:rsid w:val="00864544"/>
    <w:rsid w:val="008653B5"/>
    <w:rsid w:val="00865A76"/>
    <w:rsid w:val="008663D7"/>
    <w:rsid w:val="00866D9A"/>
    <w:rsid w:val="0086730B"/>
    <w:rsid w:val="008674DC"/>
    <w:rsid w:val="008679E6"/>
    <w:rsid w:val="00867A0F"/>
    <w:rsid w:val="00867BE3"/>
    <w:rsid w:val="00871811"/>
    <w:rsid w:val="00872E1F"/>
    <w:rsid w:val="00873942"/>
    <w:rsid w:val="0087400E"/>
    <w:rsid w:val="00874A33"/>
    <w:rsid w:val="00875EFA"/>
    <w:rsid w:val="00876217"/>
    <w:rsid w:val="00876D2E"/>
    <w:rsid w:val="0087754C"/>
    <w:rsid w:val="00880558"/>
    <w:rsid w:val="00881DD6"/>
    <w:rsid w:val="00882ED0"/>
    <w:rsid w:val="00883894"/>
    <w:rsid w:val="008841BD"/>
    <w:rsid w:val="00884483"/>
    <w:rsid w:val="00885DA2"/>
    <w:rsid w:val="00885E17"/>
    <w:rsid w:val="00886049"/>
    <w:rsid w:val="00886342"/>
    <w:rsid w:val="008875DE"/>
    <w:rsid w:val="00887832"/>
    <w:rsid w:val="0089074D"/>
    <w:rsid w:val="0089092F"/>
    <w:rsid w:val="00893594"/>
    <w:rsid w:val="008935FE"/>
    <w:rsid w:val="008947EA"/>
    <w:rsid w:val="00894ABF"/>
    <w:rsid w:val="0089556A"/>
    <w:rsid w:val="00895883"/>
    <w:rsid w:val="00895AAA"/>
    <w:rsid w:val="00895FFF"/>
    <w:rsid w:val="00896FF4"/>
    <w:rsid w:val="008A0E85"/>
    <w:rsid w:val="008A15CB"/>
    <w:rsid w:val="008A1D05"/>
    <w:rsid w:val="008A1DDE"/>
    <w:rsid w:val="008A2544"/>
    <w:rsid w:val="008A34CE"/>
    <w:rsid w:val="008A371D"/>
    <w:rsid w:val="008A5443"/>
    <w:rsid w:val="008A544D"/>
    <w:rsid w:val="008A55A8"/>
    <w:rsid w:val="008A5F01"/>
    <w:rsid w:val="008A6B66"/>
    <w:rsid w:val="008A7078"/>
    <w:rsid w:val="008B0969"/>
    <w:rsid w:val="008B11D0"/>
    <w:rsid w:val="008B2BEC"/>
    <w:rsid w:val="008B32B6"/>
    <w:rsid w:val="008B374E"/>
    <w:rsid w:val="008B4464"/>
    <w:rsid w:val="008B4BF2"/>
    <w:rsid w:val="008B56E5"/>
    <w:rsid w:val="008B5AFD"/>
    <w:rsid w:val="008B6650"/>
    <w:rsid w:val="008B729C"/>
    <w:rsid w:val="008B7A4E"/>
    <w:rsid w:val="008B7F57"/>
    <w:rsid w:val="008C1506"/>
    <w:rsid w:val="008C2D30"/>
    <w:rsid w:val="008C33F2"/>
    <w:rsid w:val="008C444D"/>
    <w:rsid w:val="008C5141"/>
    <w:rsid w:val="008C6C92"/>
    <w:rsid w:val="008C77F7"/>
    <w:rsid w:val="008D0262"/>
    <w:rsid w:val="008D0823"/>
    <w:rsid w:val="008D0AE4"/>
    <w:rsid w:val="008D1B0D"/>
    <w:rsid w:val="008D20E6"/>
    <w:rsid w:val="008D2F52"/>
    <w:rsid w:val="008D3E19"/>
    <w:rsid w:val="008D3FCC"/>
    <w:rsid w:val="008D441D"/>
    <w:rsid w:val="008D57A4"/>
    <w:rsid w:val="008D5C07"/>
    <w:rsid w:val="008D5F06"/>
    <w:rsid w:val="008D6B57"/>
    <w:rsid w:val="008D74C3"/>
    <w:rsid w:val="008D7DFC"/>
    <w:rsid w:val="008D7F82"/>
    <w:rsid w:val="008E00FD"/>
    <w:rsid w:val="008E055B"/>
    <w:rsid w:val="008E07C6"/>
    <w:rsid w:val="008E152D"/>
    <w:rsid w:val="008E3214"/>
    <w:rsid w:val="008E33EA"/>
    <w:rsid w:val="008E416E"/>
    <w:rsid w:val="008E4180"/>
    <w:rsid w:val="008E4C71"/>
    <w:rsid w:val="008E4ECE"/>
    <w:rsid w:val="008E5A65"/>
    <w:rsid w:val="008E5BB7"/>
    <w:rsid w:val="008E5F84"/>
    <w:rsid w:val="008E64B3"/>
    <w:rsid w:val="008E6A1B"/>
    <w:rsid w:val="008E6F97"/>
    <w:rsid w:val="008E6FAD"/>
    <w:rsid w:val="008E6FF6"/>
    <w:rsid w:val="008E72E5"/>
    <w:rsid w:val="008E79F9"/>
    <w:rsid w:val="008E7DCC"/>
    <w:rsid w:val="008E7E81"/>
    <w:rsid w:val="008F0EA9"/>
    <w:rsid w:val="008F1B1E"/>
    <w:rsid w:val="008F2252"/>
    <w:rsid w:val="008F2B7E"/>
    <w:rsid w:val="008F31DF"/>
    <w:rsid w:val="008F38F6"/>
    <w:rsid w:val="008F3D78"/>
    <w:rsid w:val="008F411D"/>
    <w:rsid w:val="008F4D31"/>
    <w:rsid w:val="008F53F5"/>
    <w:rsid w:val="008F56A2"/>
    <w:rsid w:val="008F5FF0"/>
    <w:rsid w:val="008F61F2"/>
    <w:rsid w:val="008F63BC"/>
    <w:rsid w:val="008F6485"/>
    <w:rsid w:val="008F67E5"/>
    <w:rsid w:val="008F710C"/>
    <w:rsid w:val="008F7164"/>
    <w:rsid w:val="008F743D"/>
    <w:rsid w:val="008F7B17"/>
    <w:rsid w:val="008F7F78"/>
    <w:rsid w:val="00900316"/>
    <w:rsid w:val="009005C7"/>
    <w:rsid w:val="00900A34"/>
    <w:rsid w:val="009010D0"/>
    <w:rsid w:val="0090122A"/>
    <w:rsid w:val="00901F73"/>
    <w:rsid w:val="0090394F"/>
    <w:rsid w:val="009054D3"/>
    <w:rsid w:val="00905587"/>
    <w:rsid w:val="009057D3"/>
    <w:rsid w:val="00907B9D"/>
    <w:rsid w:val="00910866"/>
    <w:rsid w:val="00910CFA"/>
    <w:rsid w:val="00911C6A"/>
    <w:rsid w:val="00911D88"/>
    <w:rsid w:val="009125D2"/>
    <w:rsid w:val="00914007"/>
    <w:rsid w:val="00915384"/>
    <w:rsid w:val="00915E3F"/>
    <w:rsid w:val="00915F49"/>
    <w:rsid w:val="00915F97"/>
    <w:rsid w:val="00916A51"/>
    <w:rsid w:val="00916EF4"/>
    <w:rsid w:val="009179EB"/>
    <w:rsid w:val="00920BD0"/>
    <w:rsid w:val="0092273F"/>
    <w:rsid w:val="009235B5"/>
    <w:rsid w:val="009238F1"/>
    <w:rsid w:val="00924327"/>
    <w:rsid w:val="009249B4"/>
    <w:rsid w:val="00924E81"/>
    <w:rsid w:val="00926716"/>
    <w:rsid w:val="0092674F"/>
    <w:rsid w:val="00926BED"/>
    <w:rsid w:val="009270DB"/>
    <w:rsid w:val="00927CBE"/>
    <w:rsid w:val="00930BEB"/>
    <w:rsid w:val="009312D9"/>
    <w:rsid w:val="00931C42"/>
    <w:rsid w:val="0093221C"/>
    <w:rsid w:val="009323DF"/>
    <w:rsid w:val="00932AFC"/>
    <w:rsid w:val="0093389C"/>
    <w:rsid w:val="00933A7D"/>
    <w:rsid w:val="00933DA9"/>
    <w:rsid w:val="0093452F"/>
    <w:rsid w:val="0093491F"/>
    <w:rsid w:val="00935DA5"/>
    <w:rsid w:val="00935E14"/>
    <w:rsid w:val="0093722B"/>
    <w:rsid w:val="009407AC"/>
    <w:rsid w:val="00941E4F"/>
    <w:rsid w:val="00942454"/>
    <w:rsid w:val="00942A5C"/>
    <w:rsid w:val="0094480E"/>
    <w:rsid w:val="00944CC4"/>
    <w:rsid w:val="009454CC"/>
    <w:rsid w:val="00947B5B"/>
    <w:rsid w:val="00950281"/>
    <w:rsid w:val="00950AB0"/>
    <w:rsid w:val="00950C16"/>
    <w:rsid w:val="00951BD3"/>
    <w:rsid w:val="0095211D"/>
    <w:rsid w:val="009529FD"/>
    <w:rsid w:val="00952B8F"/>
    <w:rsid w:val="009538D4"/>
    <w:rsid w:val="0095496C"/>
    <w:rsid w:val="0095542A"/>
    <w:rsid w:val="0095569B"/>
    <w:rsid w:val="009559F2"/>
    <w:rsid w:val="009562CC"/>
    <w:rsid w:val="0095695E"/>
    <w:rsid w:val="00957310"/>
    <w:rsid w:val="0095750D"/>
    <w:rsid w:val="00960B83"/>
    <w:rsid w:val="00962B8F"/>
    <w:rsid w:val="009637E4"/>
    <w:rsid w:val="00964464"/>
    <w:rsid w:val="00965665"/>
    <w:rsid w:val="0096632E"/>
    <w:rsid w:val="009668D7"/>
    <w:rsid w:val="00966D4F"/>
    <w:rsid w:val="00967E6C"/>
    <w:rsid w:val="00970D7A"/>
    <w:rsid w:val="00970E65"/>
    <w:rsid w:val="0097102C"/>
    <w:rsid w:val="0097133A"/>
    <w:rsid w:val="00971C8F"/>
    <w:rsid w:val="00971CBF"/>
    <w:rsid w:val="00971F52"/>
    <w:rsid w:val="0097202E"/>
    <w:rsid w:val="00972D70"/>
    <w:rsid w:val="00972E0B"/>
    <w:rsid w:val="009742E0"/>
    <w:rsid w:val="0097462D"/>
    <w:rsid w:val="009748F0"/>
    <w:rsid w:val="00974A7C"/>
    <w:rsid w:val="0097587B"/>
    <w:rsid w:val="009763C1"/>
    <w:rsid w:val="009766FE"/>
    <w:rsid w:val="00977715"/>
    <w:rsid w:val="00980439"/>
    <w:rsid w:val="0098228C"/>
    <w:rsid w:val="00982444"/>
    <w:rsid w:val="00982BA7"/>
    <w:rsid w:val="00982D92"/>
    <w:rsid w:val="00982F10"/>
    <w:rsid w:val="009834A0"/>
    <w:rsid w:val="009843A8"/>
    <w:rsid w:val="00984993"/>
    <w:rsid w:val="00984CA2"/>
    <w:rsid w:val="00985028"/>
    <w:rsid w:val="009854F1"/>
    <w:rsid w:val="00987077"/>
    <w:rsid w:val="0098714A"/>
    <w:rsid w:val="00990428"/>
    <w:rsid w:val="0099227C"/>
    <w:rsid w:val="00993EA1"/>
    <w:rsid w:val="0099496C"/>
    <w:rsid w:val="00995582"/>
    <w:rsid w:val="00996569"/>
    <w:rsid w:val="00997B29"/>
    <w:rsid w:val="009A057B"/>
    <w:rsid w:val="009A06F0"/>
    <w:rsid w:val="009A14DE"/>
    <w:rsid w:val="009A2294"/>
    <w:rsid w:val="009A40DD"/>
    <w:rsid w:val="009A4A7A"/>
    <w:rsid w:val="009A5F36"/>
    <w:rsid w:val="009A6DED"/>
    <w:rsid w:val="009A715F"/>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43D3"/>
    <w:rsid w:val="009C6214"/>
    <w:rsid w:val="009C645A"/>
    <w:rsid w:val="009C672A"/>
    <w:rsid w:val="009C703A"/>
    <w:rsid w:val="009C7B18"/>
    <w:rsid w:val="009C7D55"/>
    <w:rsid w:val="009C7F52"/>
    <w:rsid w:val="009D07F2"/>
    <w:rsid w:val="009D109B"/>
    <w:rsid w:val="009D1884"/>
    <w:rsid w:val="009D24A3"/>
    <w:rsid w:val="009D2CBD"/>
    <w:rsid w:val="009D2FD6"/>
    <w:rsid w:val="009D3295"/>
    <w:rsid w:val="009D3665"/>
    <w:rsid w:val="009D3C84"/>
    <w:rsid w:val="009D40C6"/>
    <w:rsid w:val="009D54F3"/>
    <w:rsid w:val="009D5DA3"/>
    <w:rsid w:val="009D6423"/>
    <w:rsid w:val="009D6969"/>
    <w:rsid w:val="009D7470"/>
    <w:rsid w:val="009D7A58"/>
    <w:rsid w:val="009E0638"/>
    <w:rsid w:val="009E0828"/>
    <w:rsid w:val="009E0CED"/>
    <w:rsid w:val="009E11F1"/>
    <w:rsid w:val="009E1468"/>
    <w:rsid w:val="009E17A2"/>
    <w:rsid w:val="009E2D23"/>
    <w:rsid w:val="009E4043"/>
    <w:rsid w:val="009E43C1"/>
    <w:rsid w:val="009E54AE"/>
    <w:rsid w:val="009E5797"/>
    <w:rsid w:val="009E5FC3"/>
    <w:rsid w:val="009E69CA"/>
    <w:rsid w:val="009E6DF1"/>
    <w:rsid w:val="009F1F7C"/>
    <w:rsid w:val="009F3BA0"/>
    <w:rsid w:val="009F3F5D"/>
    <w:rsid w:val="009F3F75"/>
    <w:rsid w:val="009F43CB"/>
    <w:rsid w:val="009F4CB9"/>
    <w:rsid w:val="009F5591"/>
    <w:rsid w:val="009F5D33"/>
    <w:rsid w:val="009F70E1"/>
    <w:rsid w:val="009F7D07"/>
    <w:rsid w:val="00A00283"/>
    <w:rsid w:val="00A01C02"/>
    <w:rsid w:val="00A02D24"/>
    <w:rsid w:val="00A02E16"/>
    <w:rsid w:val="00A043CA"/>
    <w:rsid w:val="00A0485E"/>
    <w:rsid w:val="00A05113"/>
    <w:rsid w:val="00A054DC"/>
    <w:rsid w:val="00A060BF"/>
    <w:rsid w:val="00A069AE"/>
    <w:rsid w:val="00A10389"/>
    <w:rsid w:val="00A1133E"/>
    <w:rsid w:val="00A11888"/>
    <w:rsid w:val="00A11E62"/>
    <w:rsid w:val="00A11E8F"/>
    <w:rsid w:val="00A12369"/>
    <w:rsid w:val="00A1264C"/>
    <w:rsid w:val="00A13522"/>
    <w:rsid w:val="00A14357"/>
    <w:rsid w:val="00A1524F"/>
    <w:rsid w:val="00A15E63"/>
    <w:rsid w:val="00A15F5E"/>
    <w:rsid w:val="00A167D9"/>
    <w:rsid w:val="00A16DB9"/>
    <w:rsid w:val="00A17672"/>
    <w:rsid w:val="00A20A6B"/>
    <w:rsid w:val="00A20C5D"/>
    <w:rsid w:val="00A21F06"/>
    <w:rsid w:val="00A222CA"/>
    <w:rsid w:val="00A225E3"/>
    <w:rsid w:val="00A239CC"/>
    <w:rsid w:val="00A23BC2"/>
    <w:rsid w:val="00A248C9"/>
    <w:rsid w:val="00A26ECA"/>
    <w:rsid w:val="00A26F01"/>
    <w:rsid w:val="00A27051"/>
    <w:rsid w:val="00A279AC"/>
    <w:rsid w:val="00A27A30"/>
    <w:rsid w:val="00A30C5D"/>
    <w:rsid w:val="00A310F1"/>
    <w:rsid w:val="00A31C68"/>
    <w:rsid w:val="00A31FFF"/>
    <w:rsid w:val="00A325AE"/>
    <w:rsid w:val="00A326A6"/>
    <w:rsid w:val="00A342D9"/>
    <w:rsid w:val="00A35E30"/>
    <w:rsid w:val="00A35FAA"/>
    <w:rsid w:val="00A36BF1"/>
    <w:rsid w:val="00A377A8"/>
    <w:rsid w:val="00A40163"/>
    <w:rsid w:val="00A409BC"/>
    <w:rsid w:val="00A40A88"/>
    <w:rsid w:val="00A40FC3"/>
    <w:rsid w:val="00A41D7C"/>
    <w:rsid w:val="00A42F6D"/>
    <w:rsid w:val="00A43C9A"/>
    <w:rsid w:val="00A44612"/>
    <w:rsid w:val="00A44720"/>
    <w:rsid w:val="00A45D11"/>
    <w:rsid w:val="00A46164"/>
    <w:rsid w:val="00A46A8E"/>
    <w:rsid w:val="00A51337"/>
    <w:rsid w:val="00A520C5"/>
    <w:rsid w:val="00A537E5"/>
    <w:rsid w:val="00A53EAD"/>
    <w:rsid w:val="00A540A5"/>
    <w:rsid w:val="00A54248"/>
    <w:rsid w:val="00A55B6F"/>
    <w:rsid w:val="00A55D57"/>
    <w:rsid w:val="00A56850"/>
    <w:rsid w:val="00A569DF"/>
    <w:rsid w:val="00A56DE7"/>
    <w:rsid w:val="00A61BD0"/>
    <w:rsid w:val="00A6388E"/>
    <w:rsid w:val="00A64BC6"/>
    <w:rsid w:val="00A64FD7"/>
    <w:rsid w:val="00A659CB"/>
    <w:rsid w:val="00A70398"/>
    <w:rsid w:val="00A709AD"/>
    <w:rsid w:val="00A70D03"/>
    <w:rsid w:val="00A713AC"/>
    <w:rsid w:val="00A71441"/>
    <w:rsid w:val="00A721F1"/>
    <w:rsid w:val="00A72DA9"/>
    <w:rsid w:val="00A733CB"/>
    <w:rsid w:val="00A739DF"/>
    <w:rsid w:val="00A740A0"/>
    <w:rsid w:val="00A745EF"/>
    <w:rsid w:val="00A751AD"/>
    <w:rsid w:val="00A76045"/>
    <w:rsid w:val="00A7636B"/>
    <w:rsid w:val="00A76CC8"/>
    <w:rsid w:val="00A773CD"/>
    <w:rsid w:val="00A775CF"/>
    <w:rsid w:val="00A77853"/>
    <w:rsid w:val="00A77FAF"/>
    <w:rsid w:val="00A805EB"/>
    <w:rsid w:val="00A80C87"/>
    <w:rsid w:val="00A81EED"/>
    <w:rsid w:val="00A828FA"/>
    <w:rsid w:val="00A84503"/>
    <w:rsid w:val="00A8484B"/>
    <w:rsid w:val="00A85453"/>
    <w:rsid w:val="00A867DA"/>
    <w:rsid w:val="00A8782F"/>
    <w:rsid w:val="00A90714"/>
    <w:rsid w:val="00A91116"/>
    <w:rsid w:val="00A9167D"/>
    <w:rsid w:val="00A91895"/>
    <w:rsid w:val="00A92D25"/>
    <w:rsid w:val="00A9401F"/>
    <w:rsid w:val="00A94689"/>
    <w:rsid w:val="00A94DDB"/>
    <w:rsid w:val="00A94F82"/>
    <w:rsid w:val="00A950A1"/>
    <w:rsid w:val="00A95D44"/>
    <w:rsid w:val="00A965CD"/>
    <w:rsid w:val="00A96970"/>
    <w:rsid w:val="00A9699F"/>
    <w:rsid w:val="00A97657"/>
    <w:rsid w:val="00AA1735"/>
    <w:rsid w:val="00AA1BEC"/>
    <w:rsid w:val="00AA27AA"/>
    <w:rsid w:val="00AA2DF3"/>
    <w:rsid w:val="00AA2F94"/>
    <w:rsid w:val="00AA4761"/>
    <w:rsid w:val="00AA50BC"/>
    <w:rsid w:val="00AA6AE4"/>
    <w:rsid w:val="00AA6E23"/>
    <w:rsid w:val="00AB24E7"/>
    <w:rsid w:val="00AB307E"/>
    <w:rsid w:val="00AB3237"/>
    <w:rsid w:val="00AB3917"/>
    <w:rsid w:val="00AB3A2D"/>
    <w:rsid w:val="00AB4AC8"/>
    <w:rsid w:val="00AB4FBC"/>
    <w:rsid w:val="00AB504C"/>
    <w:rsid w:val="00AB5E21"/>
    <w:rsid w:val="00AB6AD4"/>
    <w:rsid w:val="00AB75AE"/>
    <w:rsid w:val="00AB76EC"/>
    <w:rsid w:val="00AB7933"/>
    <w:rsid w:val="00AB7947"/>
    <w:rsid w:val="00AB7A2E"/>
    <w:rsid w:val="00AC13C9"/>
    <w:rsid w:val="00AC14D6"/>
    <w:rsid w:val="00AC3071"/>
    <w:rsid w:val="00AC3A08"/>
    <w:rsid w:val="00AC3D18"/>
    <w:rsid w:val="00AC6332"/>
    <w:rsid w:val="00AD10CF"/>
    <w:rsid w:val="00AD204C"/>
    <w:rsid w:val="00AD2FC0"/>
    <w:rsid w:val="00AD3581"/>
    <w:rsid w:val="00AD35EA"/>
    <w:rsid w:val="00AD3BC7"/>
    <w:rsid w:val="00AD42E2"/>
    <w:rsid w:val="00AD4967"/>
    <w:rsid w:val="00AD562E"/>
    <w:rsid w:val="00AD5B1B"/>
    <w:rsid w:val="00AD66BE"/>
    <w:rsid w:val="00AD676B"/>
    <w:rsid w:val="00AD6DB9"/>
    <w:rsid w:val="00AD71EB"/>
    <w:rsid w:val="00AD7D30"/>
    <w:rsid w:val="00AE054A"/>
    <w:rsid w:val="00AE05D4"/>
    <w:rsid w:val="00AE12A9"/>
    <w:rsid w:val="00AE2459"/>
    <w:rsid w:val="00AE2483"/>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1811"/>
    <w:rsid w:val="00AF2791"/>
    <w:rsid w:val="00AF2EF5"/>
    <w:rsid w:val="00AF3117"/>
    <w:rsid w:val="00AF326B"/>
    <w:rsid w:val="00AF32F0"/>
    <w:rsid w:val="00AF3811"/>
    <w:rsid w:val="00AF418D"/>
    <w:rsid w:val="00AF560E"/>
    <w:rsid w:val="00AF6220"/>
    <w:rsid w:val="00AF6861"/>
    <w:rsid w:val="00AF70EE"/>
    <w:rsid w:val="00AF7210"/>
    <w:rsid w:val="00AF7618"/>
    <w:rsid w:val="00B00335"/>
    <w:rsid w:val="00B00449"/>
    <w:rsid w:val="00B00B01"/>
    <w:rsid w:val="00B01538"/>
    <w:rsid w:val="00B03653"/>
    <w:rsid w:val="00B04550"/>
    <w:rsid w:val="00B04964"/>
    <w:rsid w:val="00B04CBD"/>
    <w:rsid w:val="00B050B5"/>
    <w:rsid w:val="00B10329"/>
    <w:rsid w:val="00B10605"/>
    <w:rsid w:val="00B10764"/>
    <w:rsid w:val="00B10F95"/>
    <w:rsid w:val="00B11B0A"/>
    <w:rsid w:val="00B12331"/>
    <w:rsid w:val="00B124AD"/>
    <w:rsid w:val="00B13624"/>
    <w:rsid w:val="00B1365D"/>
    <w:rsid w:val="00B148A8"/>
    <w:rsid w:val="00B154B3"/>
    <w:rsid w:val="00B15B71"/>
    <w:rsid w:val="00B16085"/>
    <w:rsid w:val="00B166C6"/>
    <w:rsid w:val="00B21941"/>
    <w:rsid w:val="00B21A75"/>
    <w:rsid w:val="00B21EB4"/>
    <w:rsid w:val="00B22A5B"/>
    <w:rsid w:val="00B23D3C"/>
    <w:rsid w:val="00B24C7A"/>
    <w:rsid w:val="00B2691D"/>
    <w:rsid w:val="00B26C44"/>
    <w:rsid w:val="00B27820"/>
    <w:rsid w:val="00B306EA"/>
    <w:rsid w:val="00B30944"/>
    <w:rsid w:val="00B3104B"/>
    <w:rsid w:val="00B3157C"/>
    <w:rsid w:val="00B32AAC"/>
    <w:rsid w:val="00B336D9"/>
    <w:rsid w:val="00B33F4D"/>
    <w:rsid w:val="00B36CFC"/>
    <w:rsid w:val="00B37148"/>
    <w:rsid w:val="00B37AFC"/>
    <w:rsid w:val="00B4084B"/>
    <w:rsid w:val="00B41232"/>
    <w:rsid w:val="00B42795"/>
    <w:rsid w:val="00B42B56"/>
    <w:rsid w:val="00B45864"/>
    <w:rsid w:val="00B460B5"/>
    <w:rsid w:val="00B47F4C"/>
    <w:rsid w:val="00B50032"/>
    <w:rsid w:val="00B50958"/>
    <w:rsid w:val="00B51526"/>
    <w:rsid w:val="00B51D79"/>
    <w:rsid w:val="00B548CC"/>
    <w:rsid w:val="00B567D8"/>
    <w:rsid w:val="00B6073B"/>
    <w:rsid w:val="00B60F6F"/>
    <w:rsid w:val="00B61A52"/>
    <w:rsid w:val="00B6230B"/>
    <w:rsid w:val="00B628E8"/>
    <w:rsid w:val="00B629F5"/>
    <w:rsid w:val="00B63C3C"/>
    <w:rsid w:val="00B64DE4"/>
    <w:rsid w:val="00B65561"/>
    <w:rsid w:val="00B65973"/>
    <w:rsid w:val="00B661E0"/>
    <w:rsid w:val="00B676B8"/>
    <w:rsid w:val="00B70250"/>
    <w:rsid w:val="00B70C9E"/>
    <w:rsid w:val="00B70F85"/>
    <w:rsid w:val="00B71222"/>
    <w:rsid w:val="00B7174A"/>
    <w:rsid w:val="00B72DC7"/>
    <w:rsid w:val="00B7358B"/>
    <w:rsid w:val="00B7388C"/>
    <w:rsid w:val="00B73E0D"/>
    <w:rsid w:val="00B74C04"/>
    <w:rsid w:val="00B7521F"/>
    <w:rsid w:val="00B81FC4"/>
    <w:rsid w:val="00B82589"/>
    <w:rsid w:val="00B830A1"/>
    <w:rsid w:val="00B83160"/>
    <w:rsid w:val="00B8365B"/>
    <w:rsid w:val="00B83705"/>
    <w:rsid w:val="00B83B20"/>
    <w:rsid w:val="00B83CA0"/>
    <w:rsid w:val="00B84243"/>
    <w:rsid w:val="00B85C34"/>
    <w:rsid w:val="00B86CCD"/>
    <w:rsid w:val="00B876C0"/>
    <w:rsid w:val="00B87806"/>
    <w:rsid w:val="00B91D2D"/>
    <w:rsid w:val="00B92B09"/>
    <w:rsid w:val="00B936CF"/>
    <w:rsid w:val="00B93884"/>
    <w:rsid w:val="00B93D53"/>
    <w:rsid w:val="00B93D61"/>
    <w:rsid w:val="00B94405"/>
    <w:rsid w:val="00B94A65"/>
    <w:rsid w:val="00B94A91"/>
    <w:rsid w:val="00B94ADF"/>
    <w:rsid w:val="00B94C53"/>
    <w:rsid w:val="00B94FB4"/>
    <w:rsid w:val="00B95D2D"/>
    <w:rsid w:val="00B9607C"/>
    <w:rsid w:val="00B9631B"/>
    <w:rsid w:val="00B964DB"/>
    <w:rsid w:val="00B9676C"/>
    <w:rsid w:val="00BA00A4"/>
    <w:rsid w:val="00BA0966"/>
    <w:rsid w:val="00BA0F2F"/>
    <w:rsid w:val="00BA28F3"/>
    <w:rsid w:val="00BA2A9C"/>
    <w:rsid w:val="00BA3479"/>
    <w:rsid w:val="00BA379F"/>
    <w:rsid w:val="00BA4626"/>
    <w:rsid w:val="00BA4E81"/>
    <w:rsid w:val="00BA5346"/>
    <w:rsid w:val="00BA5A9C"/>
    <w:rsid w:val="00BA6777"/>
    <w:rsid w:val="00BB0B08"/>
    <w:rsid w:val="00BB0D87"/>
    <w:rsid w:val="00BB2939"/>
    <w:rsid w:val="00BB2A98"/>
    <w:rsid w:val="00BB396D"/>
    <w:rsid w:val="00BB3AB5"/>
    <w:rsid w:val="00BB3DA8"/>
    <w:rsid w:val="00BB498B"/>
    <w:rsid w:val="00BB5A84"/>
    <w:rsid w:val="00BB6D23"/>
    <w:rsid w:val="00BB6EA5"/>
    <w:rsid w:val="00BB721D"/>
    <w:rsid w:val="00BB7455"/>
    <w:rsid w:val="00BC2405"/>
    <w:rsid w:val="00BC2C65"/>
    <w:rsid w:val="00BC30A6"/>
    <w:rsid w:val="00BC3472"/>
    <w:rsid w:val="00BC3CAB"/>
    <w:rsid w:val="00BC3F11"/>
    <w:rsid w:val="00BC42CE"/>
    <w:rsid w:val="00BC497F"/>
    <w:rsid w:val="00BC5A58"/>
    <w:rsid w:val="00BC6702"/>
    <w:rsid w:val="00BC76B4"/>
    <w:rsid w:val="00BD210E"/>
    <w:rsid w:val="00BD2CB2"/>
    <w:rsid w:val="00BD34C3"/>
    <w:rsid w:val="00BD3C74"/>
    <w:rsid w:val="00BD40CB"/>
    <w:rsid w:val="00BD4954"/>
    <w:rsid w:val="00BD59E4"/>
    <w:rsid w:val="00BD6DC8"/>
    <w:rsid w:val="00BD78D5"/>
    <w:rsid w:val="00BE0659"/>
    <w:rsid w:val="00BE0A68"/>
    <w:rsid w:val="00BE0DBC"/>
    <w:rsid w:val="00BE2F5F"/>
    <w:rsid w:val="00BE3226"/>
    <w:rsid w:val="00BE4C31"/>
    <w:rsid w:val="00BE537C"/>
    <w:rsid w:val="00BE5C37"/>
    <w:rsid w:val="00BE6D85"/>
    <w:rsid w:val="00BE70B3"/>
    <w:rsid w:val="00BE7D58"/>
    <w:rsid w:val="00BF0270"/>
    <w:rsid w:val="00BF09B8"/>
    <w:rsid w:val="00BF0E14"/>
    <w:rsid w:val="00BF164E"/>
    <w:rsid w:val="00BF1A33"/>
    <w:rsid w:val="00BF23C3"/>
    <w:rsid w:val="00BF26AD"/>
    <w:rsid w:val="00BF3D35"/>
    <w:rsid w:val="00BF42F2"/>
    <w:rsid w:val="00BF48DF"/>
    <w:rsid w:val="00BF4932"/>
    <w:rsid w:val="00BF6D42"/>
    <w:rsid w:val="00BF7ED9"/>
    <w:rsid w:val="00C00AA5"/>
    <w:rsid w:val="00C00B3B"/>
    <w:rsid w:val="00C00DB3"/>
    <w:rsid w:val="00C012E7"/>
    <w:rsid w:val="00C019F1"/>
    <w:rsid w:val="00C02450"/>
    <w:rsid w:val="00C038D0"/>
    <w:rsid w:val="00C04256"/>
    <w:rsid w:val="00C0478A"/>
    <w:rsid w:val="00C04DDF"/>
    <w:rsid w:val="00C066AF"/>
    <w:rsid w:val="00C06A9A"/>
    <w:rsid w:val="00C06CE4"/>
    <w:rsid w:val="00C07DEC"/>
    <w:rsid w:val="00C07F1C"/>
    <w:rsid w:val="00C1005F"/>
    <w:rsid w:val="00C107D2"/>
    <w:rsid w:val="00C10974"/>
    <w:rsid w:val="00C11F05"/>
    <w:rsid w:val="00C11F2F"/>
    <w:rsid w:val="00C12D0A"/>
    <w:rsid w:val="00C12F0A"/>
    <w:rsid w:val="00C13681"/>
    <w:rsid w:val="00C13DA0"/>
    <w:rsid w:val="00C13FAC"/>
    <w:rsid w:val="00C15196"/>
    <w:rsid w:val="00C15DEF"/>
    <w:rsid w:val="00C179C7"/>
    <w:rsid w:val="00C17B32"/>
    <w:rsid w:val="00C17C62"/>
    <w:rsid w:val="00C20E76"/>
    <w:rsid w:val="00C22B99"/>
    <w:rsid w:val="00C23647"/>
    <w:rsid w:val="00C2476F"/>
    <w:rsid w:val="00C24BB1"/>
    <w:rsid w:val="00C255DC"/>
    <w:rsid w:val="00C2641F"/>
    <w:rsid w:val="00C276B1"/>
    <w:rsid w:val="00C3009E"/>
    <w:rsid w:val="00C31D09"/>
    <w:rsid w:val="00C31E81"/>
    <w:rsid w:val="00C3239B"/>
    <w:rsid w:val="00C3249E"/>
    <w:rsid w:val="00C3303C"/>
    <w:rsid w:val="00C3324A"/>
    <w:rsid w:val="00C342CD"/>
    <w:rsid w:val="00C34390"/>
    <w:rsid w:val="00C34C59"/>
    <w:rsid w:val="00C359BA"/>
    <w:rsid w:val="00C36775"/>
    <w:rsid w:val="00C37533"/>
    <w:rsid w:val="00C37BFF"/>
    <w:rsid w:val="00C40689"/>
    <w:rsid w:val="00C41058"/>
    <w:rsid w:val="00C41D55"/>
    <w:rsid w:val="00C42089"/>
    <w:rsid w:val="00C428E6"/>
    <w:rsid w:val="00C42D37"/>
    <w:rsid w:val="00C431A3"/>
    <w:rsid w:val="00C431FB"/>
    <w:rsid w:val="00C43DF8"/>
    <w:rsid w:val="00C44894"/>
    <w:rsid w:val="00C44BE3"/>
    <w:rsid w:val="00C44BF2"/>
    <w:rsid w:val="00C44C1D"/>
    <w:rsid w:val="00C450A9"/>
    <w:rsid w:val="00C45403"/>
    <w:rsid w:val="00C45903"/>
    <w:rsid w:val="00C45E00"/>
    <w:rsid w:val="00C46399"/>
    <w:rsid w:val="00C4689C"/>
    <w:rsid w:val="00C46D0E"/>
    <w:rsid w:val="00C4795D"/>
    <w:rsid w:val="00C53357"/>
    <w:rsid w:val="00C53EF2"/>
    <w:rsid w:val="00C55846"/>
    <w:rsid w:val="00C5667C"/>
    <w:rsid w:val="00C608AE"/>
    <w:rsid w:val="00C60934"/>
    <w:rsid w:val="00C61294"/>
    <w:rsid w:val="00C61EA2"/>
    <w:rsid w:val="00C62192"/>
    <w:rsid w:val="00C622FF"/>
    <w:rsid w:val="00C6305B"/>
    <w:rsid w:val="00C63109"/>
    <w:rsid w:val="00C63C1F"/>
    <w:rsid w:val="00C63ED7"/>
    <w:rsid w:val="00C65397"/>
    <w:rsid w:val="00C66319"/>
    <w:rsid w:val="00C66A5F"/>
    <w:rsid w:val="00C67624"/>
    <w:rsid w:val="00C705DA"/>
    <w:rsid w:val="00C715F0"/>
    <w:rsid w:val="00C71FF1"/>
    <w:rsid w:val="00C72F47"/>
    <w:rsid w:val="00C7356F"/>
    <w:rsid w:val="00C74126"/>
    <w:rsid w:val="00C74C39"/>
    <w:rsid w:val="00C74DA9"/>
    <w:rsid w:val="00C74E8D"/>
    <w:rsid w:val="00C74F2F"/>
    <w:rsid w:val="00C753BA"/>
    <w:rsid w:val="00C76014"/>
    <w:rsid w:val="00C7638D"/>
    <w:rsid w:val="00C763EA"/>
    <w:rsid w:val="00C77417"/>
    <w:rsid w:val="00C8049D"/>
    <w:rsid w:val="00C83A28"/>
    <w:rsid w:val="00C854F5"/>
    <w:rsid w:val="00C85530"/>
    <w:rsid w:val="00C85E77"/>
    <w:rsid w:val="00C86D90"/>
    <w:rsid w:val="00C872C5"/>
    <w:rsid w:val="00C8748F"/>
    <w:rsid w:val="00C87FB8"/>
    <w:rsid w:val="00C9079A"/>
    <w:rsid w:val="00C90ABC"/>
    <w:rsid w:val="00C91347"/>
    <w:rsid w:val="00C916E8"/>
    <w:rsid w:val="00C91958"/>
    <w:rsid w:val="00C91CF4"/>
    <w:rsid w:val="00C92123"/>
    <w:rsid w:val="00C946DC"/>
    <w:rsid w:val="00C947EA"/>
    <w:rsid w:val="00C95596"/>
    <w:rsid w:val="00C95850"/>
    <w:rsid w:val="00C95B85"/>
    <w:rsid w:val="00C96934"/>
    <w:rsid w:val="00C97362"/>
    <w:rsid w:val="00C978F2"/>
    <w:rsid w:val="00C97F24"/>
    <w:rsid w:val="00C97F3F"/>
    <w:rsid w:val="00CA0B5E"/>
    <w:rsid w:val="00CA0F4F"/>
    <w:rsid w:val="00CA15D7"/>
    <w:rsid w:val="00CA2F21"/>
    <w:rsid w:val="00CA2F65"/>
    <w:rsid w:val="00CA3214"/>
    <w:rsid w:val="00CA450E"/>
    <w:rsid w:val="00CA475B"/>
    <w:rsid w:val="00CA47FB"/>
    <w:rsid w:val="00CA4819"/>
    <w:rsid w:val="00CA49A3"/>
    <w:rsid w:val="00CA4E8F"/>
    <w:rsid w:val="00CA600B"/>
    <w:rsid w:val="00CA6E04"/>
    <w:rsid w:val="00CA709C"/>
    <w:rsid w:val="00CA72C0"/>
    <w:rsid w:val="00CB110D"/>
    <w:rsid w:val="00CB1F59"/>
    <w:rsid w:val="00CB2844"/>
    <w:rsid w:val="00CB4589"/>
    <w:rsid w:val="00CB4D54"/>
    <w:rsid w:val="00CB54F0"/>
    <w:rsid w:val="00CB5573"/>
    <w:rsid w:val="00CB60C9"/>
    <w:rsid w:val="00CB62C0"/>
    <w:rsid w:val="00CB6D24"/>
    <w:rsid w:val="00CB795F"/>
    <w:rsid w:val="00CC0486"/>
    <w:rsid w:val="00CC0B67"/>
    <w:rsid w:val="00CC0D15"/>
    <w:rsid w:val="00CC12AE"/>
    <w:rsid w:val="00CC18AD"/>
    <w:rsid w:val="00CC2872"/>
    <w:rsid w:val="00CC2A06"/>
    <w:rsid w:val="00CC36A5"/>
    <w:rsid w:val="00CC4867"/>
    <w:rsid w:val="00CC5378"/>
    <w:rsid w:val="00CC5AB0"/>
    <w:rsid w:val="00CC6371"/>
    <w:rsid w:val="00CC6AFF"/>
    <w:rsid w:val="00CC7ED8"/>
    <w:rsid w:val="00CC7F08"/>
    <w:rsid w:val="00CD0077"/>
    <w:rsid w:val="00CD12CE"/>
    <w:rsid w:val="00CD14B4"/>
    <w:rsid w:val="00CD1BF3"/>
    <w:rsid w:val="00CD3382"/>
    <w:rsid w:val="00CD3BC1"/>
    <w:rsid w:val="00CD6931"/>
    <w:rsid w:val="00CD6D33"/>
    <w:rsid w:val="00CD73EB"/>
    <w:rsid w:val="00CE0085"/>
    <w:rsid w:val="00CE0472"/>
    <w:rsid w:val="00CE166E"/>
    <w:rsid w:val="00CE179F"/>
    <w:rsid w:val="00CE1960"/>
    <w:rsid w:val="00CE2B6C"/>
    <w:rsid w:val="00CE2C1A"/>
    <w:rsid w:val="00CE3F53"/>
    <w:rsid w:val="00CE4134"/>
    <w:rsid w:val="00CE4D05"/>
    <w:rsid w:val="00CE558E"/>
    <w:rsid w:val="00CE5774"/>
    <w:rsid w:val="00CE7774"/>
    <w:rsid w:val="00CE7933"/>
    <w:rsid w:val="00CF0027"/>
    <w:rsid w:val="00CF0E16"/>
    <w:rsid w:val="00CF164C"/>
    <w:rsid w:val="00CF2C6F"/>
    <w:rsid w:val="00CF4131"/>
    <w:rsid w:val="00CF5085"/>
    <w:rsid w:val="00CF5FDC"/>
    <w:rsid w:val="00CF733E"/>
    <w:rsid w:val="00D00382"/>
    <w:rsid w:val="00D004F2"/>
    <w:rsid w:val="00D00679"/>
    <w:rsid w:val="00D0086A"/>
    <w:rsid w:val="00D00DE8"/>
    <w:rsid w:val="00D02C8E"/>
    <w:rsid w:val="00D02EF1"/>
    <w:rsid w:val="00D05719"/>
    <w:rsid w:val="00D05BB2"/>
    <w:rsid w:val="00D06BFD"/>
    <w:rsid w:val="00D06CC2"/>
    <w:rsid w:val="00D070CF"/>
    <w:rsid w:val="00D07A8D"/>
    <w:rsid w:val="00D1024D"/>
    <w:rsid w:val="00D1136A"/>
    <w:rsid w:val="00D11F5B"/>
    <w:rsid w:val="00D120BF"/>
    <w:rsid w:val="00D137F5"/>
    <w:rsid w:val="00D143EC"/>
    <w:rsid w:val="00D1469B"/>
    <w:rsid w:val="00D14C53"/>
    <w:rsid w:val="00D15792"/>
    <w:rsid w:val="00D16547"/>
    <w:rsid w:val="00D1741D"/>
    <w:rsid w:val="00D174C3"/>
    <w:rsid w:val="00D177E4"/>
    <w:rsid w:val="00D17D15"/>
    <w:rsid w:val="00D17E55"/>
    <w:rsid w:val="00D20727"/>
    <w:rsid w:val="00D2179B"/>
    <w:rsid w:val="00D21F46"/>
    <w:rsid w:val="00D22699"/>
    <w:rsid w:val="00D2316C"/>
    <w:rsid w:val="00D232B7"/>
    <w:rsid w:val="00D23531"/>
    <w:rsid w:val="00D24D0C"/>
    <w:rsid w:val="00D24FF4"/>
    <w:rsid w:val="00D260BB"/>
    <w:rsid w:val="00D26C1A"/>
    <w:rsid w:val="00D30A84"/>
    <w:rsid w:val="00D30CBA"/>
    <w:rsid w:val="00D323B5"/>
    <w:rsid w:val="00D327B7"/>
    <w:rsid w:val="00D33BCA"/>
    <w:rsid w:val="00D34371"/>
    <w:rsid w:val="00D3564F"/>
    <w:rsid w:val="00D3576D"/>
    <w:rsid w:val="00D35A3C"/>
    <w:rsid w:val="00D36333"/>
    <w:rsid w:val="00D3689E"/>
    <w:rsid w:val="00D37A7B"/>
    <w:rsid w:val="00D37C36"/>
    <w:rsid w:val="00D4187B"/>
    <w:rsid w:val="00D428B3"/>
    <w:rsid w:val="00D43E58"/>
    <w:rsid w:val="00D44150"/>
    <w:rsid w:val="00D44239"/>
    <w:rsid w:val="00D44D21"/>
    <w:rsid w:val="00D456C4"/>
    <w:rsid w:val="00D459CF"/>
    <w:rsid w:val="00D46A7B"/>
    <w:rsid w:val="00D46D74"/>
    <w:rsid w:val="00D5073A"/>
    <w:rsid w:val="00D50C9B"/>
    <w:rsid w:val="00D51269"/>
    <w:rsid w:val="00D52088"/>
    <w:rsid w:val="00D527E4"/>
    <w:rsid w:val="00D53484"/>
    <w:rsid w:val="00D549BF"/>
    <w:rsid w:val="00D54C23"/>
    <w:rsid w:val="00D551E1"/>
    <w:rsid w:val="00D556A9"/>
    <w:rsid w:val="00D55763"/>
    <w:rsid w:val="00D557C2"/>
    <w:rsid w:val="00D5708A"/>
    <w:rsid w:val="00D576B5"/>
    <w:rsid w:val="00D57849"/>
    <w:rsid w:val="00D579C5"/>
    <w:rsid w:val="00D60439"/>
    <w:rsid w:val="00D606C2"/>
    <w:rsid w:val="00D6199A"/>
    <w:rsid w:val="00D62681"/>
    <w:rsid w:val="00D62AB4"/>
    <w:rsid w:val="00D62B16"/>
    <w:rsid w:val="00D634BA"/>
    <w:rsid w:val="00D6661E"/>
    <w:rsid w:val="00D6714F"/>
    <w:rsid w:val="00D70BF5"/>
    <w:rsid w:val="00D70EB2"/>
    <w:rsid w:val="00D715EF"/>
    <w:rsid w:val="00D71C3A"/>
    <w:rsid w:val="00D720BB"/>
    <w:rsid w:val="00D729FE"/>
    <w:rsid w:val="00D74220"/>
    <w:rsid w:val="00D75535"/>
    <w:rsid w:val="00D756D9"/>
    <w:rsid w:val="00D75924"/>
    <w:rsid w:val="00D75DD0"/>
    <w:rsid w:val="00D7602E"/>
    <w:rsid w:val="00D76996"/>
    <w:rsid w:val="00D77C45"/>
    <w:rsid w:val="00D80018"/>
    <w:rsid w:val="00D80774"/>
    <w:rsid w:val="00D81071"/>
    <w:rsid w:val="00D81EBF"/>
    <w:rsid w:val="00D821E0"/>
    <w:rsid w:val="00D82879"/>
    <w:rsid w:val="00D8303A"/>
    <w:rsid w:val="00D835A8"/>
    <w:rsid w:val="00D83B82"/>
    <w:rsid w:val="00D84617"/>
    <w:rsid w:val="00D851FC"/>
    <w:rsid w:val="00D85D3F"/>
    <w:rsid w:val="00D86FFD"/>
    <w:rsid w:val="00D87479"/>
    <w:rsid w:val="00D87FCE"/>
    <w:rsid w:val="00D9150D"/>
    <w:rsid w:val="00D91C8E"/>
    <w:rsid w:val="00D922DE"/>
    <w:rsid w:val="00D92B42"/>
    <w:rsid w:val="00D93254"/>
    <w:rsid w:val="00D9435E"/>
    <w:rsid w:val="00D952A8"/>
    <w:rsid w:val="00D961F2"/>
    <w:rsid w:val="00D97687"/>
    <w:rsid w:val="00D9775E"/>
    <w:rsid w:val="00DA023C"/>
    <w:rsid w:val="00DA1610"/>
    <w:rsid w:val="00DA1A11"/>
    <w:rsid w:val="00DA1BEF"/>
    <w:rsid w:val="00DA28A8"/>
    <w:rsid w:val="00DA3143"/>
    <w:rsid w:val="00DA4CB5"/>
    <w:rsid w:val="00DA4EAE"/>
    <w:rsid w:val="00DA55D4"/>
    <w:rsid w:val="00DA6854"/>
    <w:rsid w:val="00DA6D4F"/>
    <w:rsid w:val="00DA6FB4"/>
    <w:rsid w:val="00DA7AC3"/>
    <w:rsid w:val="00DA7B65"/>
    <w:rsid w:val="00DB0161"/>
    <w:rsid w:val="00DB10A8"/>
    <w:rsid w:val="00DB22B0"/>
    <w:rsid w:val="00DB2F1D"/>
    <w:rsid w:val="00DB4C98"/>
    <w:rsid w:val="00DB584E"/>
    <w:rsid w:val="00DB6454"/>
    <w:rsid w:val="00DB6511"/>
    <w:rsid w:val="00DB69D9"/>
    <w:rsid w:val="00DC16AF"/>
    <w:rsid w:val="00DC32EC"/>
    <w:rsid w:val="00DC4099"/>
    <w:rsid w:val="00DC4790"/>
    <w:rsid w:val="00DC6737"/>
    <w:rsid w:val="00DD051E"/>
    <w:rsid w:val="00DD05B3"/>
    <w:rsid w:val="00DD0BA0"/>
    <w:rsid w:val="00DD1046"/>
    <w:rsid w:val="00DD2DA6"/>
    <w:rsid w:val="00DD4B11"/>
    <w:rsid w:val="00DD53A9"/>
    <w:rsid w:val="00DD5856"/>
    <w:rsid w:val="00DD6011"/>
    <w:rsid w:val="00DD6159"/>
    <w:rsid w:val="00DD74AB"/>
    <w:rsid w:val="00DD7510"/>
    <w:rsid w:val="00DD7B40"/>
    <w:rsid w:val="00DE1021"/>
    <w:rsid w:val="00DE117E"/>
    <w:rsid w:val="00DE1987"/>
    <w:rsid w:val="00DE1EF9"/>
    <w:rsid w:val="00DE2A71"/>
    <w:rsid w:val="00DE2AC1"/>
    <w:rsid w:val="00DE36CF"/>
    <w:rsid w:val="00DE411D"/>
    <w:rsid w:val="00DE42BA"/>
    <w:rsid w:val="00DE50C2"/>
    <w:rsid w:val="00DE566F"/>
    <w:rsid w:val="00DE5DF9"/>
    <w:rsid w:val="00DE5E0C"/>
    <w:rsid w:val="00DE6CCA"/>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29B2"/>
    <w:rsid w:val="00E048AF"/>
    <w:rsid w:val="00E04ED9"/>
    <w:rsid w:val="00E054BA"/>
    <w:rsid w:val="00E05967"/>
    <w:rsid w:val="00E06C2D"/>
    <w:rsid w:val="00E06F9F"/>
    <w:rsid w:val="00E1099E"/>
    <w:rsid w:val="00E10D3F"/>
    <w:rsid w:val="00E1129E"/>
    <w:rsid w:val="00E120DB"/>
    <w:rsid w:val="00E121DD"/>
    <w:rsid w:val="00E12264"/>
    <w:rsid w:val="00E14DC0"/>
    <w:rsid w:val="00E15A7E"/>
    <w:rsid w:val="00E15FBE"/>
    <w:rsid w:val="00E1603C"/>
    <w:rsid w:val="00E160CA"/>
    <w:rsid w:val="00E1675C"/>
    <w:rsid w:val="00E16977"/>
    <w:rsid w:val="00E16BE1"/>
    <w:rsid w:val="00E17122"/>
    <w:rsid w:val="00E17516"/>
    <w:rsid w:val="00E17DAB"/>
    <w:rsid w:val="00E20209"/>
    <w:rsid w:val="00E20628"/>
    <w:rsid w:val="00E2103B"/>
    <w:rsid w:val="00E223BE"/>
    <w:rsid w:val="00E22441"/>
    <w:rsid w:val="00E22A07"/>
    <w:rsid w:val="00E235C3"/>
    <w:rsid w:val="00E253F7"/>
    <w:rsid w:val="00E25AFF"/>
    <w:rsid w:val="00E26003"/>
    <w:rsid w:val="00E273FF"/>
    <w:rsid w:val="00E275C6"/>
    <w:rsid w:val="00E27B91"/>
    <w:rsid w:val="00E306E7"/>
    <w:rsid w:val="00E3087C"/>
    <w:rsid w:val="00E30E1D"/>
    <w:rsid w:val="00E30FE2"/>
    <w:rsid w:val="00E31757"/>
    <w:rsid w:val="00E335C8"/>
    <w:rsid w:val="00E341B9"/>
    <w:rsid w:val="00E349AE"/>
    <w:rsid w:val="00E359A2"/>
    <w:rsid w:val="00E3664F"/>
    <w:rsid w:val="00E36F77"/>
    <w:rsid w:val="00E37BA9"/>
    <w:rsid w:val="00E37F9B"/>
    <w:rsid w:val="00E42411"/>
    <w:rsid w:val="00E42C8A"/>
    <w:rsid w:val="00E42FAE"/>
    <w:rsid w:val="00E436F2"/>
    <w:rsid w:val="00E43965"/>
    <w:rsid w:val="00E43E3B"/>
    <w:rsid w:val="00E4452C"/>
    <w:rsid w:val="00E44A8B"/>
    <w:rsid w:val="00E4582E"/>
    <w:rsid w:val="00E46611"/>
    <w:rsid w:val="00E46AB8"/>
    <w:rsid w:val="00E4707C"/>
    <w:rsid w:val="00E473B3"/>
    <w:rsid w:val="00E479CE"/>
    <w:rsid w:val="00E50E8D"/>
    <w:rsid w:val="00E5198D"/>
    <w:rsid w:val="00E51F1C"/>
    <w:rsid w:val="00E52884"/>
    <w:rsid w:val="00E53509"/>
    <w:rsid w:val="00E53F1A"/>
    <w:rsid w:val="00E54185"/>
    <w:rsid w:val="00E5444F"/>
    <w:rsid w:val="00E548F9"/>
    <w:rsid w:val="00E55ABA"/>
    <w:rsid w:val="00E57CA7"/>
    <w:rsid w:val="00E61C5E"/>
    <w:rsid w:val="00E61EC0"/>
    <w:rsid w:val="00E62415"/>
    <w:rsid w:val="00E62B36"/>
    <w:rsid w:val="00E62DF5"/>
    <w:rsid w:val="00E63BDC"/>
    <w:rsid w:val="00E647C8"/>
    <w:rsid w:val="00E64EFB"/>
    <w:rsid w:val="00E66464"/>
    <w:rsid w:val="00E678B8"/>
    <w:rsid w:val="00E67C82"/>
    <w:rsid w:val="00E702CE"/>
    <w:rsid w:val="00E70F0A"/>
    <w:rsid w:val="00E71844"/>
    <w:rsid w:val="00E731D7"/>
    <w:rsid w:val="00E7371B"/>
    <w:rsid w:val="00E73765"/>
    <w:rsid w:val="00E748D2"/>
    <w:rsid w:val="00E74ACE"/>
    <w:rsid w:val="00E74BF9"/>
    <w:rsid w:val="00E752B6"/>
    <w:rsid w:val="00E75A0F"/>
    <w:rsid w:val="00E77C06"/>
    <w:rsid w:val="00E831F7"/>
    <w:rsid w:val="00E835D7"/>
    <w:rsid w:val="00E84507"/>
    <w:rsid w:val="00E855E0"/>
    <w:rsid w:val="00E860B7"/>
    <w:rsid w:val="00E8660F"/>
    <w:rsid w:val="00E8780D"/>
    <w:rsid w:val="00E90154"/>
    <w:rsid w:val="00E9221F"/>
    <w:rsid w:val="00E92644"/>
    <w:rsid w:val="00E92D24"/>
    <w:rsid w:val="00E93A33"/>
    <w:rsid w:val="00E93C24"/>
    <w:rsid w:val="00E94499"/>
    <w:rsid w:val="00E95DB8"/>
    <w:rsid w:val="00E95E3B"/>
    <w:rsid w:val="00E97527"/>
    <w:rsid w:val="00EA09FD"/>
    <w:rsid w:val="00EA186C"/>
    <w:rsid w:val="00EA2504"/>
    <w:rsid w:val="00EA3177"/>
    <w:rsid w:val="00EA3BCE"/>
    <w:rsid w:val="00EA46A8"/>
    <w:rsid w:val="00EA5A9E"/>
    <w:rsid w:val="00EA6556"/>
    <w:rsid w:val="00EA6842"/>
    <w:rsid w:val="00EA6D25"/>
    <w:rsid w:val="00EB1A79"/>
    <w:rsid w:val="00EB1B80"/>
    <w:rsid w:val="00EB3648"/>
    <w:rsid w:val="00EB4047"/>
    <w:rsid w:val="00EB4C26"/>
    <w:rsid w:val="00EB5127"/>
    <w:rsid w:val="00EB53F2"/>
    <w:rsid w:val="00EB548C"/>
    <w:rsid w:val="00EB57DF"/>
    <w:rsid w:val="00EB5F39"/>
    <w:rsid w:val="00EB7803"/>
    <w:rsid w:val="00EB786B"/>
    <w:rsid w:val="00EC0295"/>
    <w:rsid w:val="00EC0454"/>
    <w:rsid w:val="00EC113D"/>
    <w:rsid w:val="00EC19FA"/>
    <w:rsid w:val="00EC1F39"/>
    <w:rsid w:val="00EC2071"/>
    <w:rsid w:val="00EC2948"/>
    <w:rsid w:val="00EC5C7C"/>
    <w:rsid w:val="00EC5F86"/>
    <w:rsid w:val="00EC7ECC"/>
    <w:rsid w:val="00EC7EDA"/>
    <w:rsid w:val="00ED0940"/>
    <w:rsid w:val="00ED10AE"/>
    <w:rsid w:val="00ED25CE"/>
    <w:rsid w:val="00ED3A55"/>
    <w:rsid w:val="00ED3B06"/>
    <w:rsid w:val="00ED402C"/>
    <w:rsid w:val="00ED511B"/>
    <w:rsid w:val="00ED7DD7"/>
    <w:rsid w:val="00EE0ACF"/>
    <w:rsid w:val="00EE104A"/>
    <w:rsid w:val="00EE1D09"/>
    <w:rsid w:val="00EE22E3"/>
    <w:rsid w:val="00EE2ED0"/>
    <w:rsid w:val="00EE37DE"/>
    <w:rsid w:val="00EE3B09"/>
    <w:rsid w:val="00EE505B"/>
    <w:rsid w:val="00EE6511"/>
    <w:rsid w:val="00EE67C5"/>
    <w:rsid w:val="00EE7986"/>
    <w:rsid w:val="00EF03A8"/>
    <w:rsid w:val="00EF18EF"/>
    <w:rsid w:val="00EF4031"/>
    <w:rsid w:val="00EF45CE"/>
    <w:rsid w:val="00EF4C71"/>
    <w:rsid w:val="00EF51C9"/>
    <w:rsid w:val="00EF695C"/>
    <w:rsid w:val="00EF716B"/>
    <w:rsid w:val="00F00984"/>
    <w:rsid w:val="00F01FF7"/>
    <w:rsid w:val="00F05908"/>
    <w:rsid w:val="00F07E8D"/>
    <w:rsid w:val="00F10305"/>
    <w:rsid w:val="00F1076B"/>
    <w:rsid w:val="00F10D71"/>
    <w:rsid w:val="00F118D0"/>
    <w:rsid w:val="00F11B9B"/>
    <w:rsid w:val="00F11CDA"/>
    <w:rsid w:val="00F11D20"/>
    <w:rsid w:val="00F120D0"/>
    <w:rsid w:val="00F13525"/>
    <w:rsid w:val="00F1363A"/>
    <w:rsid w:val="00F13E0D"/>
    <w:rsid w:val="00F15DFF"/>
    <w:rsid w:val="00F16073"/>
    <w:rsid w:val="00F164D1"/>
    <w:rsid w:val="00F175CA"/>
    <w:rsid w:val="00F20B6E"/>
    <w:rsid w:val="00F20FF5"/>
    <w:rsid w:val="00F223DE"/>
    <w:rsid w:val="00F248EC"/>
    <w:rsid w:val="00F24BCF"/>
    <w:rsid w:val="00F24C64"/>
    <w:rsid w:val="00F2558C"/>
    <w:rsid w:val="00F2639B"/>
    <w:rsid w:val="00F271F4"/>
    <w:rsid w:val="00F276EE"/>
    <w:rsid w:val="00F3255F"/>
    <w:rsid w:val="00F33271"/>
    <w:rsid w:val="00F3510E"/>
    <w:rsid w:val="00F35B8D"/>
    <w:rsid w:val="00F36A78"/>
    <w:rsid w:val="00F373DC"/>
    <w:rsid w:val="00F37EF3"/>
    <w:rsid w:val="00F403D6"/>
    <w:rsid w:val="00F40782"/>
    <w:rsid w:val="00F422EF"/>
    <w:rsid w:val="00F42894"/>
    <w:rsid w:val="00F43E26"/>
    <w:rsid w:val="00F43E4D"/>
    <w:rsid w:val="00F4532B"/>
    <w:rsid w:val="00F454B3"/>
    <w:rsid w:val="00F45A3E"/>
    <w:rsid w:val="00F45CF2"/>
    <w:rsid w:val="00F46544"/>
    <w:rsid w:val="00F46C0E"/>
    <w:rsid w:val="00F470EA"/>
    <w:rsid w:val="00F47B25"/>
    <w:rsid w:val="00F5038E"/>
    <w:rsid w:val="00F506AE"/>
    <w:rsid w:val="00F5121A"/>
    <w:rsid w:val="00F51346"/>
    <w:rsid w:val="00F5191C"/>
    <w:rsid w:val="00F5235B"/>
    <w:rsid w:val="00F54947"/>
    <w:rsid w:val="00F54F7B"/>
    <w:rsid w:val="00F55CD7"/>
    <w:rsid w:val="00F560DC"/>
    <w:rsid w:val="00F56916"/>
    <w:rsid w:val="00F56AD0"/>
    <w:rsid w:val="00F56CB1"/>
    <w:rsid w:val="00F626C2"/>
    <w:rsid w:val="00F630EF"/>
    <w:rsid w:val="00F6325B"/>
    <w:rsid w:val="00F63F85"/>
    <w:rsid w:val="00F65819"/>
    <w:rsid w:val="00F66865"/>
    <w:rsid w:val="00F67A6B"/>
    <w:rsid w:val="00F67F59"/>
    <w:rsid w:val="00F70B5B"/>
    <w:rsid w:val="00F71634"/>
    <w:rsid w:val="00F7244F"/>
    <w:rsid w:val="00F72962"/>
    <w:rsid w:val="00F72D23"/>
    <w:rsid w:val="00F743D8"/>
    <w:rsid w:val="00F74CB0"/>
    <w:rsid w:val="00F75495"/>
    <w:rsid w:val="00F7639C"/>
    <w:rsid w:val="00F765EB"/>
    <w:rsid w:val="00F76BBD"/>
    <w:rsid w:val="00F773A0"/>
    <w:rsid w:val="00F81CE4"/>
    <w:rsid w:val="00F81DBB"/>
    <w:rsid w:val="00F822BA"/>
    <w:rsid w:val="00F836EA"/>
    <w:rsid w:val="00F84376"/>
    <w:rsid w:val="00F8673B"/>
    <w:rsid w:val="00F87522"/>
    <w:rsid w:val="00F8760B"/>
    <w:rsid w:val="00F908F8"/>
    <w:rsid w:val="00F92442"/>
    <w:rsid w:val="00F926C8"/>
    <w:rsid w:val="00F939DB"/>
    <w:rsid w:val="00F94E8C"/>
    <w:rsid w:val="00F95FA6"/>
    <w:rsid w:val="00F964B0"/>
    <w:rsid w:val="00F973F0"/>
    <w:rsid w:val="00F97B52"/>
    <w:rsid w:val="00F97D2D"/>
    <w:rsid w:val="00FA05A4"/>
    <w:rsid w:val="00FA2F87"/>
    <w:rsid w:val="00FA30C2"/>
    <w:rsid w:val="00FA31D8"/>
    <w:rsid w:val="00FA4111"/>
    <w:rsid w:val="00FA63B6"/>
    <w:rsid w:val="00FA6958"/>
    <w:rsid w:val="00FA7135"/>
    <w:rsid w:val="00FA73D9"/>
    <w:rsid w:val="00FA784C"/>
    <w:rsid w:val="00FB06E1"/>
    <w:rsid w:val="00FB0CA2"/>
    <w:rsid w:val="00FB1A25"/>
    <w:rsid w:val="00FB342E"/>
    <w:rsid w:val="00FB47FE"/>
    <w:rsid w:val="00FB4A9E"/>
    <w:rsid w:val="00FB66AB"/>
    <w:rsid w:val="00FB6912"/>
    <w:rsid w:val="00FB732C"/>
    <w:rsid w:val="00FC00D6"/>
    <w:rsid w:val="00FC00DD"/>
    <w:rsid w:val="00FC0A72"/>
    <w:rsid w:val="00FC1247"/>
    <w:rsid w:val="00FC13E2"/>
    <w:rsid w:val="00FC14D9"/>
    <w:rsid w:val="00FC1C66"/>
    <w:rsid w:val="00FC27D4"/>
    <w:rsid w:val="00FC3CD4"/>
    <w:rsid w:val="00FC4E2A"/>
    <w:rsid w:val="00FC5E10"/>
    <w:rsid w:val="00FC5E1B"/>
    <w:rsid w:val="00FC6CF3"/>
    <w:rsid w:val="00FC6F4F"/>
    <w:rsid w:val="00FD1B30"/>
    <w:rsid w:val="00FD3D3E"/>
    <w:rsid w:val="00FD4975"/>
    <w:rsid w:val="00FD5051"/>
    <w:rsid w:val="00FD522D"/>
    <w:rsid w:val="00FD5958"/>
    <w:rsid w:val="00FD5A0F"/>
    <w:rsid w:val="00FD756D"/>
    <w:rsid w:val="00FD7972"/>
    <w:rsid w:val="00FD79EA"/>
    <w:rsid w:val="00FE059A"/>
    <w:rsid w:val="00FE0767"/>
    <w:rsid w:val="00FE0781"/>
    <w:rsid w:val="00FE1091"/>
    <w:rsid w:val="00FE2022"/>
    <w:rsid w:val="00FE29AF"/>
    <w:rsid w:val="00FE395C"/>
    <w:rsid w:val="00FE3DE9"/>
    <w:rsid w:val="00FE54AE"/>
    <w:rsid w:val="00FE560D"/>
    <w:rsid w:val="00FE624D"/>
    <w:rsid w:val="00FF1E56"/>
    <w:rsid w:val="00FF2122"/>
    <w:rsid w:val="00FF2339"/>
    <w:rsid w:val="00FF2430"/>
    <w:rsid w:val="00FF26B9"/>
    <w:rsid w:val="00FF33AA"/>
    <w:rsid w:val="00FF371D"/>
    <w:rsid w:val="00FF40D2"/>
    <w:rsid w:val="00FF429F"/>
    <w:rsid w:val="00FF4B33"/>
    <w:rsid w:val="00FF581C"/>
    <w:rsid w:val="00FF637D"/>
    <w:rsid w:val="00FF64CF"/>
    <w:rsid w:val="00FF6B5D"/>
    <w:rsid w:val="00FF75BA"/>
    <w:rsid w:val="1595A29C"/>
    <w:rsid w:val="19F6A268"/>
    <w:rsid w:val="1E3BE8D3"/>
    <w:rsid w:val="3963E7EC"/>
    <w:rsid w:val="4D0FC40D"/>
    <w:rsid w:val="4E7D46E2"/>
    <w:rsid w:val="4F96AB5E"/>
    <w:rsid w:val="56627360"/>
    <w:rsid w:val="60780C85"/>
    <w:rsid w:val="6BA4A239"/>
    <w:rsid w:val="7EF494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EE07A"/>
  <w15:docId w15:val="{4109A501-C6B3-410D-94C1-675F7A74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720"/>
    <w:pPr>
      <w:spacing w:before="240" w:after="240" w:line="240" w:lineRule="exact"/>
    </w:pPr>
    <w:rPr>
      <w:rFonts w:ascii="Book Antiqua" w:hAnsi="Book Antiqua"/>
      <w:sz w:val="19"/>
    </w:rPr>
  </w:style>
  <w:style w:type="paragraph" w:styleId="Heading1">
    <w:name w:val="heading 1"/>
    <w:basedOn w:val="HeadingBase"/>
    <w:next w:val="Normal"/>
    <w:link w:val="Heading1Char"/>
    <w:uiPriority w:val="9"/>
    <w:qFormat/>
    <w:rsid w:val="00835F0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35F00"/>
    <w:pPr>
      <w:spacing w:before="240" w:after="240"/>
      <w:outlineLvl w:val="1"/>
    </w:pPr>
    <w:rPr>
      <w:rFonts w:ascii="Arial Bold" w:hAnsi="Arial Bold"/>
      <w:b/>
      <w:sz w:val="26"/>
    </w:rPr>
  </w:style>
  <w:style w:type="paragraph" w:styleId="Heading3">
    <w:name w:val="heading 3"/>
    <w:basedOn w:val="HeadingBase"/>
    <w:next w:val="Normal"/>
    <w:link w:val="Heading3Char"/>
    <w:qFormat/>
    <w:rsid w:val="00835F00"/>
    <w:pPr>
      <w:spacing w:before="120" w:after="120"/>
      <w:outlineLvl w:val="2"/>
    </w:pPr>
    <w:rPr>
      <w:rFonts w:ascii="Arial Bold" w:hAnsi="Arial Bold"/>
      <w:b/>
      <w:sz w:val="22"/>
    </w:rPr>
  </w:style>
  <w:style w:type="paragraph" w:styleId="Heading4">
    <w:name w:val="heading 4"/>
    <w:basedOn w:val="HeadingBase"/>
    <w:next w:val="Normal"/>
    <w:link w:val="Heading4Char"/>
    <w:qFormat/>
    <w:rsid w:val="00835F00"/>
    <w:pPr>
      <w:spacing w:after="120"/>
      <w:outlineLvl w:val="3"/>
    </w:pPr>
    <w:rPr>
      <w:rFonts w:ascii="Arial Bold" w:hAnsi="Arial Bold"/>
      <w:b/>
      <w:sz w:val="20"/>
    </w:rPr>
  </w:style>
  <w:style w:type="paragraph" w:styleId="Heading5">
    <w:name w:val="heading 5"/>
    <w:basedOn w:val="HeadingBase"/>
    <w:next w:val="Normal"/>
    <w:link w:val="Heading5Char"/>
    <w:qFormat/>
    <w:rsid w:val="00835F00"/>
    <w:pPr>
      <w:spacing w:after="120"/>
      <w:outlineLvl w:val="4"/>
    </w:pPr>
    <w:rPr>
      <w:bCs/>
      <w:i/>
      <w:iCs/>
      <w:sz w:val="20"/>
      <w:szCs w:val="26"/>
    </w:rPr>
  </w:style>
  <w:style w:type="paragraph" w:styleId="Heading6">
    <w:name w:val="heading 6"/>
    <w:basedOn w:val="HeadingBase"/>
    <w:next w:val="Normal"/>
    <w:link w:val="Heading6Char"/>
    <w:rsid w:val="00835F00"/>
    <w:pPr>
      <w:spacing w:after="120"/>
      <w:outlineLvl w:val="5"/>
    </w:pPr>
    <w:rPr>
      <w:bCs/>
      <w:sz w:val="20"/>
      <w:szCs w:val="22"/>
    </w:rPr>
  </w:style>
  <w:style w:type="paragraph" w:styleId="Heading7">
    <w:name w:val="heading 7"/>
    <w:basedOn w:val="HeadingBase"/>
    <w:next w:val="Normal"/>
    <w:link w:val="Heading7Char"/>
    <w:rsid w:val="00835F00"/>
    <w:pPr>
      <w:spacing w:before="120"/>
      <w:outlineLvl w:val="6"/>
    </w:pPr>
    <w:rPr>
      <w:sz w:val="20"/>
      <w:szCs w:val="24"/>
    </w:rPr>
  </w:style>
  <w:style w:type="paragraph" w:styleId="Heading8">
    <w:name w:val="heading 8"/>
    <w:basedOn w:val="HeadingBase"/>
    <w:next w:val="Normal"/>
    <w:link w:val="Heading8Char"/>
    <w:rsid w:val="00835F0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835F0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835F00"/>
    <w:pPr>
      <w:spacing w:before="0" w:after="0" w:line="240" w:lineRule="auto"/>
    </w:pPr>
  </w:style>
  <w:style w:type="paragraph" w:customStyle="1" w:styleId="Area">
    <w:name w:val="Area"/>
    <w:basedOn w:val="Normal"/>
    <w:rsid w:val="00676A92"/>
    <w:pPr>
      <w:tabs>
        <w:tab w:val="right" w:pos="9639"/>
      </w:tabs>
      <w:spacing w:before="120" w:after="0" w:line="240" w:lineRule="auto"/>
      <w:jc w:val="right"/>
    </w:pPr>
    <w:rPr>
      <w:rFonts w:ascii="Times New Roman" w:hAnsi="Times New Roman"/>
      <w:b/>
      <w:smallCaps/>
      <w:color w:val="000000"/>
      <w:sz w:val="28"/>
      <w:szCs w:val="28"/>
    </w:rPr>
  </w:style>
  <w:style w:type="paragraph" w:customStyle="1" w:styleId="ChartSecondHeading">
    <w:name w:val="Chart Second Heading"/>
    <w:basedOn w:val="HeadingBase"/>
    <w:next w:val="ChartGraphic"/>
    <w:rsid w:val="00835F00"/>
    <w:pPr>
      <w:spacing w:after="60"/>
    </w:pPr>
    <w:rPr>
      <w:sz w:val="19"/>
    </w:rPr>
  </w:style>
  <w:style w:type="paragraph" w:customStyle="1" w:styleId="TableHeading">
    <w:name w:val="Table Heading"/>
    <w:basedOn w:val="HeadingBase"/>
    <w:next w:val="TableGraphic"/>
    <w:link w:val="TableHeadingChar"/>
    <w:qFormat/>
    <w:rsid w:val="00835F00"/>
    <w:pPr>
      <w:spacing w:before="120" w:after="20"/>
    </w:pPr>
    <w:rPr>
      <w:b/>
      <w:sz w:val="20"/>
    </w:rPr>
  </w:style>
  <w:style w:type="paragraph" w:customStyle="1" w:styleId="HeadingBase">
    <w:name w:val="Heading Base"/>
    <w:link w:val="HeadingBaseChar"/>
    <w:rsid w:val="00835F00"/>
    <w:pPr>
      <w:keepNext/>
    </w:pPr>
    <w:rPr>
      <w:rFonts w:ascii="Arial" w:hAnsi="Arial"/>
      <w:sz w:val="24"/>
    </w:rPr>
  </w:style>
  <w:style w:type="paragraph" w:customStyle="1" w:styleId="AlphaParagraph">
    <w:name w:val="Alpha Paragraph"/>
    <w:basedOn w:val="Normal"/>
    <w:rsid w:val="00835F00"/>
    <w:pPr>
      <w:numPr>
        <w:numId w:val="1"/>
      </w:numPr>
      <w:tabs>
        <w:tab w:val="clear" w:pos="567"/>
        <w:tab w:val="num" w:pos="360"/>
      </w:tabs>
    </w:pPr>
  </w:style>
  <w:style w:type="paragraph" w:customStyle="1" w:styleId="Bullet">
    <w:name w:val="Bullet"/>
    <w:basedOn w:val="Normal"/>
    <w:link w:val="BulletChar"/>
    <w:qFormat/>
    <w:rsid w:val="00835F00"/>
    <w:pPr>
      <w:numPr>
        <w:numId w:val="2"/>
      </w:numPr>
      <w:spacing w:after="160"/>
    </w:pPr>
  </w:style>
  <w:style w:type="paragraph" w:customStyle="1" w:styleId="Dash">
    <w:name w:val="Dash"/>
    <w:basedOn w:val="Normal"/>
    <w:qFormat/>
    <w:rsid w:val="00835F00"/>
    <w:pPr>
      <w:numPr>
        <w:ilvl w:val="1"/>
        <w:numId w:val="2"/>
      </w:numPr>
      <w:tabs>
        <w:tab w:val="left" w:pos="567"/>
      </w:tabs>
    </w:pPr>
  </w:style>
  <w:style w:type="paragraph" w:customStyle="1" w:styleId="DoubleDot">
    <w:name w:val="Double Dot"/>
    <w:basedOn w:val="Normal"/>
    <w:rsid w:val="00835F00"/>
    <w:pPr>
      <w:numPr>
        <w:ilvl w:val="2"/>
        <w:numId w:val="2"/>
      </w:numPr>
      <w:tabs>
        <w:tab w:val="clear" w:pos="850"/>
        <w:tab w:val="left" w:pos="851"/>
      </w:tabs>
    </w:pPr>
  </w:style>
  <w:style w:type="paragraph" w:customStyle="1" w:styleId="AppendixHeading">
    <w:name w:val="Appendix Heading"/>
    <w:basedOn w:val="HeadingBase"/>
    <w:semiHidden/>
    <w:rsid w:val="00835F00"/>
    <w:pPr>
      <w:spacing w:after="240"/>
      <w:jc w:val="center"/>
      <w:outlineLvl w:val="3"/>
    </w:pPr>
    <w:rPr>
      <w:b/>
      <w:smallCaps/>
      <w:sz w:val="30"/>
    </w:rPr>
  </w:style>
  <w:style w:type="paragraph" w:customStyle="1" w:styleId="BoxText">
    <w:name w:val="Box Text"/>
    <w:basedOn w:val="Normal"/>
    <w:qFormat/>
    <w:rsid w:val="00835F00"/>
    <w:pPr>
      <w:spacing w:before="120" w:after="120" w:line="240" w:lineRule="auto"/>
    </w:pPr>
  </w:style>
  <w:style w:type="paragraph" w:customStyle="1" w:styleId="BoxHeading">
    <w:name w:val="Box Heading"/>
    <w:basedOn w:val="HeadingBase"/>
    <w:next w:val="BoxText"/>
    <w:rsid w:val="00835F00"/>
    <w:pPr>
      <w:spacing w:before="120" w:after="120"/>
    </w:pPr>
    <w:rPr>
      <w:b/>
      <w:sz w:val="20"/>
    </w:rPr>
  </w:style>
  <w:style w:type="paragraph" w:customStyle="1" w:styleId="ChartandTableFootnoteAlpha">
    <w:name w:val="Chart and Table Footnote Alpha"/>
    <w:basedOn w:val="HeadingBase"/>
    <w:next w:val="Normal"/>
    <w:rsid w:val="00835F00"/>
    <w:pPr>
      <w:keepNext w:val="0"/>
      <w:numPr>
        <w:numId w:val="23"/>
      </w:numPr>
      <w:spacing w:before="30"/>
    </w:pPr>
    <w:rPr>
      <w:color w:val="000000"/>
      <w:sz w:val="16"/>
    </w:rPr>
  </w:style>
  <w:style w:type="paragraph" w:customStyle="1" w:styleId="ChartandTableFootnote">
    <w:name w:val="Chart and Table Footnote"/>
    <w:basedOn w:val="HeadingBase"/>
    <w:next w:val="Normal"/>
    <w:link w:val="ChartandTableFootnoteChar"/>
    <w:rsid w:val="00835F00"/>
    <w:pPr>
      <w:keepNext w:val="0"/>
      <w:tabs>
        <w:tab w:val="left" w:pos="709"/>
      </w:tabs>
      <w:spacing w:before="30"/>
    </w:pPr>
    <w:rPr>
      <w:color w:val="000000"/>
      <w:sz w:val="16"/>
    </w:rPr>
  </w:style>
  <w:style w:type="paragraph" w:customStyle="1" w:styleId="BoxBullet">
    <w:name w:val="Box Bullet"/>
    <w:basedOn w:val="BoxText"/>
    <w:rsid w:val="00835F00"/>
    <w:pPr>
      <w:numPr>
        <w:numId w:val="19"/>
      </w:numPr>
    </w:pPr>
  </w:style>
  <w:style w:type="paragraph" w:customStyle="1" w:styleId="ChartGraphic">
    <w:name w:val="Chart Graphic"/>
    <w:basedOn w:val="HeadingBase"/>
    <w:rsid w:val="00835F00"/>
    <w:pPr>
      <w:jc w:val="center"/>
    </w:pPr>
    <w:rPr>
      <w:sz w:val="20"/>
    </w:rPr>
  </w:style>
  <w:style w:type="paragraph" w:customStyle="1" w:styleId="ContentsHeading">
    <w:name w:val="Contents Heading"/>
    <w:basedOn w:val="HeadingBase"/>
    <w:next w:val="Normal"/>
    <w:rsid w:val="00835F00"/>
    <w:pPr>
      <w:spacing w:after="720"/>
    </w:pPr>
    <w:rPr>
      <w:b/>
      <w:bCs/>
      <w:sz w:val="36"/>
    </w:rPr>
  </w:style>
  <w:style w:type="paragraph" w:customStyle="1" w:styleId="FigureHeading">
    <w:name w:val="Figure Heading"/>
    <w:basedOn w:val="HeadingBase"/>
    <w:next w:val="ChartGraphic"/>
    <w:rsid w:val="00835F00"/>
    <w:pPr>
      <w:spacing w:before="120" w:after="20"/>
    </w:pPr>
    <w:rPr>
      <w:b/>
      <w:sz w:val="20"/>
    </w:rPr>
  </w:style>
  <w:style w:type="paragraph" w:customStyle="1" w:styleId="TableGraphic">
    <w:name w:val="Table Graphic"/>
    <w:basedOn w:val="Normal"/>
    <w:next w:val="Normal"/>
    <w:rsid w:val="00835F00"/>
    <w:pPr>
      <w:spacing w:before="0" w:after="0" w:line="240" w:lineRule="auto"/>
      <w:ind w:right="-113"/>
    </w:pPr>
  </w:style>
  <w:style w:type="paragraph" w:customStyle="1" w:styleId="NoteTableHeading">
    <w:name w:val="Note Table Heading"/>
    <w:basedOn w:val="HeadingBase"/>
    <w:next w:val="Normal"/>
    <w:rsid w:val="00835F00"/>
    <w:pPr>
      <w:spacing w:before="240"/>
    </w:pPr>
    <w:rPr>
      <w:b/>
      <w:sz w:val="20"/>
    </w:rPr>
  </w:style>
  <w:style w:type="paragraph" w:customStyle="1" w:styleId="Source">
    <w:name w:val="Source"/>
    <w:basedOn w:val="Normal"/>
    <w:rsid w:val="00835F00"/>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835F00"/>
    <w:pPr>
      <w:spacing w:before="20" w:after="20" w:line="240" w:lineRule="auto"/>
    </w:pPr>
    <w:rPr>
      <w:rFonts w:ascii="Arial" w:hAnsi="Arial"/>
      <w:sz w:val="16"/>
    </w:rPr>
  </w:style>
  <w:style w:type="paragraph" w:customStyle="1" w:styleId="TableColumnHeadingBase">
    <w:name w:val="Table Column Heading Base"/>
    <w:basedOn w:val="Normal"/>
    <w:rsid w:val="00835F00"/>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835F00"/>
  </w:style>
  <w:style w:type="paragraph" w:customStyle="1" w:styleId="TableTextRight">
    <w:name w:val="Table Text Right"/>
    <w:basedOn w:val="TableTextBase"/>
    <w:rsid w:val="00835F00"/>
    <w:pPr>
      <w:jc w:val="right"/>
    </w:pPr>
  </w:style>
  <w:style w:type="paragraph" w:customStyle="1" w:styleId="TableTextCentred">
    <w:name w:val="Table Text Centred"/>
    <w:basedOn w:val="TableTextBase"/>
    <w:rsid w:val="00835F00"/>
    <w:pPr>
      <w:jc w:val="center"/>
    </w:pPr>
  </w:style>
  <w:style w:type="paragraph" w:customStyle="1" w:styleId="TableTextIndented">
    <w:name w:val="Table Text Indented"/>
    <w:basedOn w:val="TableTextBase"/>
    <w:rsid w:val="00835F00"/>
    <w:pPr>
      <w:ind w:left="284"/>
    </w:pPr>
  </w:style>
  <w:style w:type="paragraph" w:customStyle="1" w:styleId="TableColumnHeadingLeft">
    <w:name w:val="Table Column Heading Left"/>
    <w:basedOn w:val="TableColumnHeadingBase"/>
    <w:next w:val="Normal"/>
    <w:rsid w:val="00835F00"/>
  </w:style>
  <w:style w:type="paragraph" w:customStyle="1" w:styleId="TableColumnHeadingRight">
    <w:name w:val="Table Column Heading Right"/>
    <w:basedOn w:val="TableColumnHeadingBase"/>
    <w:next w:val="Normal"/>
    <w:rsid w:val="00835F00"/>
    <w:pPr>
      <w:jc w:val="right"/>
    </w:pPr>
  </w:style>
  <w:style w:type="paragraph" w:customStyle="1" w:styleId="TableColumnHeadingCentred">
    <w:name w:val="Table Column Heading Centred"/>
    <w:basedOn w:val="TableColumnHeadingBase"/>
    <w:next w:val="Normal"/>
    <w:rsid w:val="00835F00"/>
    <w:pPr>
      <w:jc w:val="center"/>
    </w:pPr>
  </w:style>
  <w:style w:type="paragraph" w:customStyle="1" w:styleId="Exampletextbullet">
    <w:name w:val="Example text bullet"/>
    <w:basedOn w:val="Normal"/>
    <w:semiHidden/>
    <w:rsid w:val="00835F00"/>
    <w:pPr>
      <w:numPr>
        <w:numId w:val="4"/>
      </w:numPr>
    </w:pPr>
    <w:rPr>
      <w:i/>
      <w:color w:val="FF0000"/>
      <w:lang w:val="x-none" w:eastAsia="x-none"/>
    </w:rPr>
  </w:style>
  <w:style w:type="paragraph" w:customStyle="1" w:styleId="TableHeadingcontinued">
    <w:name w:val="Table Heading continued"/>
    <w:basedOn w:val="HeadingBase"/>
    <w:next w:val="TableGraphic"/>
    <w:rsid w:val="00835F00"/>
    <w:pPr>
      <w:spacing w:before="120" w:after="20"/>
    </w:pPr>
    <w:rPr>
      <w:rFonts w:ascii="Arial Bold" w:hAnsi="Arial Bold"/>
      <w:b/>
      <w:sz w:val="20"/>
    </w:rPr>
  </w:style>
  <w:style w:type="paragraph" w:customStyle="1" w:styleId="TPHeading1">
    <w:name w:val="TP Heading 1"/>
    <w:basedOn w:val="Normal"/>
    <w:rsid w:val="00835F00"/>
    <w:pPr>
      <w:keepNext/>
      <w:spacing w:before="60" w:after="720" w:line="240" w:lineRule="auto"/>
      <w:ind w:left="851"/>
    </w:pPr>
    <w:rPr>
      <w:rFonts w:ascii="Arial" w:hAnsi="Arial"/>
      <w:caps/>
      <w:spacing w:val="-10"/>
      <w:sz w:val="28"/>
    </w:rPr>
  </w:style>
  <w:style w:type="paragraph" w:customStyle="1" w:styleId="TPHeading2">
    <w:name w:val="TP Heading 2"/>
    <w:basedOn w:val="Normal"/>
    <w:rsid w:val="00835F00"/>
    <w:pPr>
      <w:keepNext/>
      <w:spacing w:before="0" w:after="4560" w:line="240" w:lineRule="auto"/>
      <w:ind w:left="851"/>
    </w:pPr>
    <w:rPr>
      <w:rFonts w:ascii="Arial" w:hAnsi="Arial"/>
      <w:b/>
      <w:caps/>
      <w:spacing w:val="-10"/>
      <w:sz w:val="28"/>
    </w:rPr>
  </w:style>
  <w:style w:type="paragraph" w:customStyle="1" w:styleId="TPHeading3">
    <w:name w:val="TP Heading 3"/>
    <w:basedOn w:val="Normal"/>
    <w:rsid w:val="00835F00"/>
    <w:pPr>
      <w:keepNext/>
      <w:spacing w:before="0" w:after="0" w:line="240" w:lineRule="auto"/>
      <w:ind w:left="851"/>
    </w:pPr>
    <w:rPr>
      <w:rFonts w:ascii="Arial" w:hAnsi="Arial"/>
      <w:spacing w:val="-10"/>
      <w:sz w:val="24"/>
    </w:rPr>
  </w:style>
  <w:style w:type="paragraph" w:customStyle="1" w:styleId="HeaderBase">
    <w:name w:val="Header Base"/>
    <w:basedOn w:val="Normal"/>
    <w:rsid w:val="00835F00"/>
    <w:pPr>
      <w:spacing w:before="0" w:after="0" w:line="240" w:lineRule="auto"/>
    </w:pPr>
    <w:rPr>
      <w:rFonts w:ascii="Arial" w:hAnsi="Arial"/>
      <w:position w:val="-1"/>
      <w:sz w:val="18"/>
    </w:rPr>
  </w:style>
  <w:style w:type="paragraph" w:customStyle="1" w:styleId="HeaderEven">
    <w:name w:val="Header Even"/>
    <w:basedOn w:val="HeaderBase"/>
    <w:rsid w:val="00835F00"/>
  </w:style>
  <w:style w:type="paragraph" w:customStyle="1" w:styleId="HeaderOdd">
    <w:name w:val="Header Odd"/>
    <w:basedOn w:val="HeaderBase"/>
    <w:rsid w:val="00835F00"/>
    <w:pPr>
      <w:jc w:val="right"/>
    </w:pPr>
  </w:style>
  <w:style w:type="paragraph" w:styleId="Header">
    <w:name w:val="header"/>
    <w:basedOn w:val="HeaderBase"/>
    <w:link w:val="HeaderChar"/>
    <w:qFormat/>
    <w:rsid w:val="00835F00"/>
    <w:pPr>
      <w:tabs>
        <w:tab w:val="center" w:pos="4153"/>
        <w:tab w:val="right" w:pos="8306"/>
      </w:tabs>
    </w:pPr>
  </w:style>
  <w:style w:type="paragraph" w:customStyle="1" w:styleId="FooterBase">
    <w:name w:val="Footer Base"/>
    <w:rsid w:val="00835F00"/>
    <w:pPr>
      <w:jc w:val="center"/>
    </w:pPr>
    <w:rPr>
      <w:rFonts w:ascii="Arial" w:hAnsi="Arial"/>
      <w:color w:val="000000" w:themeColor="text1"/>
    </w:rPr>
  </w:style>
  <w:style w:type="paragraph" w:styleId="Footer">
    <w:name w:val="footer"/>
    <w:basedOn w:val="FooterBase"/>
    <w:link w:val="FooterChar"/>
    <w:uiPriority w:val="99"/>
    <w:rsid w:val="00835F00"/>
    <w:pPr>
      <w:tabs>
        <w:tab w:val="center" w:pos="4153"/>
        <w:tab w:val="right" w:pos="8306"/>
      </w:tabs>
    </w:pPr>
  </w:style>
  <w:style w:type="paragraph" w:styleId="BalloonText">
    <w:name w:val="Balloon Text"/>
    <w:basedOn w:val="Normal"/>
    <w:semiHidden/>
    <w:rsid w:val="00835F00"/>
    <w:rPr>
      <w:rFonts w:ascii="Tahoma" w:hAnsi="Tahoma" w:cs="Tahoma"/>
      <w:sz w:val="16"/>
      <w:szCs w:val="16"/>
    </w:rPr>
  </w:style>
  <w:style w:type="character" w:styleId="CommentReference">
    <w:name w:val="annotation reference"/>
    <w:basedOn w:val="DefaultParagraphFont"/>
    <w:uiPriority w:val="99"/>
    <w:semiHidden/>
    <w:rsid w:val="00835F00"/>
    <w:rPr>
      <w:sz w:val="16"/>
      <w:szCs w:val="16"/>
    </w:rPr>
  </w:style>
  <w:style w:type="paragraph" w:styleId="CommentSubject">
    <w:name w:val="annotation subject"/>
    <w:basedOn w:val="Normal"/>
    <w:next w:val="Normal"/>
    <w:link w:val="CommentSubjectChar"/>
    <w:semiHidden/>
    <w:rsid w:val="00835F00"/>
    <w:rPr>
      <w:b/>
      <w:bCs/>
    </w:rPr>
  </w:style>
  <w:style w:type="paragraph" w:styleId="DocumentMap">
    <w:name w:val="Document Map"/>
    <w:basedOn w:val="Normal"/>
    <w:link w:val="DocumentMapChar"/>
    <w:semiHidden/>
    <w:rsid w:val="00835F00"/>
    <w:pPr>
      <w:shd w:val="clear" w:color="auto" w:fill="000080"/>
    </w:pPr>
    <w:rPr>
      <w:rFonts w:ascii="Tahoma" w:hAnsi="Tahoma" w:cs="Tahoma"/>
    </w:rPr>
  </w:style>
  <w:style w:type="character" w:styleId="EndnoteReference">
    <w:name w:val="endnote reference"/>
    <w:basedOn w:val="DefaultParagraphFont"/>
    <w:unhideWhenUsed/>
    <w:rsid w:val="00835F00"/>
    <w:rPr>
      <w:vertAlign w:val="superscript"/>
    </w:rPr>
  </w:style>
  <w:style w:type="paragraph" w:styleId="EndnoteText">
    <w:name w:val="endnote text"/>
    <w:basedOn w:val="Normal"/>
    <w:link w:val="EndnoteTextChar"/>
    <w:unhideWhenUsed/>
    <w:rsid w:val="00835F00"/>
  </w:style>
  <w:style w:type="character" w:styleId="FootnoteReference">
    <w:name w:val="footnote reference"/>
    <w:basedOn w:val="DefaultParagraphFont"/>
    <w:rsid w:val="00835F00"/>
    <w:rPr>
      <w:vertAlign w:val="superscript"/>
    </w:rPr>
  </w:style>
  <w:style w:type="paragraph" w:styleId="FootnoteText">
    <w:name w:val="footnote text"/>
    <w:basedOn w:val="Normal"/>
    <w:link w:val="FootnoteTextChar"/>
    <w:rsid w:val="00835F00"/>
    <w:pPr>
      <w:tabs>
        <w:tab w:val="left" w:pos="284"/>
      </w:tabs>
      <w:spacing w:before="80" w:after="0" w:line="240" w:lineRule="auto"/>
      <w:ind w:left="284" w:hanging="284"/>
      <w:contextualSpacing/>
    </w:pPr>
    <w:rPr>
      <w:sz w:val="18"/>
    </w:rPr>
  </w:style>
  <w:style w:type="paragraph" w:styleId="Index1">
    <w:name w:val="index 1"/>
    <w:basedOn w:val="Normal"/>
    <w:next w:val="Normal"/>
    <w:rsid w:val="00835F00"/>
    <w:pPr>
      <w:ind w:left="200" w:hanging="200"/>
    </w:pPr>
  </w:style>
  <w:style w:type="paragraph" w:styleId="Index2">
    <w:name w:val="index 2"/>
    <w:basedOn w:val="Normal"/>
    <w:next w:val="Normal"/>
    <w:rsid w:val="00835F00"/>
    <w:pPr>
      <w:ind w:left="400" w:hanging="200"/>
    </w:pPr>
  </w:style>
  <w:style w:type="paragraph" w:styleId="Index3">
    <w:name w:val="index 3"/>
    <w:basedOn w:val="Normal"/>
    <w:next w:val="Normal"/>
    <w:rsid w:val="00835F00"/>
    <w:pPr>
      <w:ind w:left="600" w:hanging="200"/>
    </w:pPr>
  </w:style>
  <w:style w:type="paragraph" w:styleId="Index4">
    <w:name w:val="index 4"/>
    <w:basedOn w:val="Normal"/>
    <w:next w:val="Normal"/>
    <w:autoRedefine/>
    <w:semiHidden/>
    <w:rsid w:val="00835F00"/>
    <w:pPr>
      <w:ind w:left="800" w:hanging="200"/>
    </w:pPr>
  </w:style>
  <w:style w:type="paragraph" w:styleId="Index5">
    <w:name w:val="index 5"/>
    <w:basedOn w:val="Normal"/>
    <w:next w:val="Normal"/>
    <w:autoRedefine/>
    <w:semiHidden/>
    <w:rsid w:val="00835F00"/>
    <w:pPr>
      <w:ind w:left="1000" w:hanging="200"/>
    </w:pPr>
  </w:style>
  <w:style w:type="paragraph" w:styleId="Index6">
    <w:name w:val="index 6"/>
    <w:basedOn w:val="Normal"/>
    <w:next w:val="Normal"/>
    <w:autoRedefine/>
    <w:semiHidden/>
    <w:rsid w:val="00835F00"/>
    <w:pPr>
      <w:ind w:left="1200" w:hanging="200"/>
    </w:pPr>
  </w:style>
  <w:style w:type="paragraph" w:styleId="Index7">
    <w:name w:val="index 7"/>
    <w:basedOn w:val="Normal"/>
    <w:next w:val="Normal"/>
    <w:autoRedefine/>
    <w:semiHidden/>
    <w:rsid w:val="00835F00"/>
    <w:pPr>
      <w:ind w:left="1400" w:hanging="200"/>
    </w:pPr>
  </w:style>
  <w:style w:type="paragraph" w:styleId="Index8">
    <w:name w:val="index 8"/>
    <w:basedOn w:val="Normal"/>
    <w:next w:val="Normal"/>
    <w:autoRedefine/>
    <w:semiHidden/>
    <w:rsid w:val="00835F00"/>
    <w:pPr>
      <w:ind w:left="1600" w:hanging="200"/>
    </w:pPr>
  </w:style>
  <w:style w:type="paragraph" w:styleId="Index9">
    <w:name w:val="index 9"/>
    <w:basedOn w:val="Normal"/>
    <w:next w:val="Normal"/>
    <w:autoRedefine/>
    <w:semiHidden/>
    <w:rsid w:val="00835F00"/>
    <w:pPr>
      <w:ind w:left="1800" w:hanging="200"/>
    </w:pPr>
  </w:style>
  <w:style w:type="paragraph" w:styleId="IndexHeading">
    <w:name w:val="index heading"/>
    <w:basedOn w:val="Normal"/>
    <w:next w:val="Index1"/>
    <w:rsid w:val="00835F00"/>
    <w:rPr>
      <w:rFonts w:ascii="Arial Bold" w:hAnsi="Arial Bold" w:cs="Arial"/>
      <w:b/>
      <w:bCs/>
      <w:color w:val="000000" w:themeColor="text1"/>
    </w:rPr>
  </w:style>
  <w:style w:type="paragraph" w:styleId="TOC1">
    <w:name w:val="toc 1"/>
    <w:basedOn w:val="HeaderBase"/>
    <w:next w:val="Normal"/>
    <w:uiPriority w:val="39"/>
    <w:rsid w:val="00835F00"/>
    <w:pPr>
      <w:keepNext/>
      <w:tabs>
        <w:tab w:val="right" w:leader="dot" w:pos="7700"/>
      </w:tabs>
      <w:spacing w:before="240"/>
      <w:ind w:right="851"/>
    </w:pPr>
    <w:rPr>
      <w:rFonts w:ascii="Arial Bold" w:hAnsi="Arial Bold"/>
      <w:b/>
      <w:sz w:val="20"/>
    </w:rPr>
  </w:style>
  <w:style w:type="paragraph" w:styleId="TOC2">
    <w:name w:val="toc 2"/>
    <w:basedOn w:val="HeadingBase"/>
    <w:next w:val="Normal"/>
    <w:uiPriority w:val="39"/>
    <w:rsid w:val="00835F0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39"/>
    <w:unhideWhenUsed/>
    <w:rsid w:val="00835F00"/>
    <w:pPr>
      <w:tabs>
        <w:tab w:val="right" w:leader="dot" w:pos="7700"/>
      </w:tabs>
      <w:spacing w:before="40"/>
      <w:ind w:right="851"/>
    </w:pPr>
    <w:rPr>
      <w:sz w:val="20"/>
    </w:rPr>
  </w:style>
  <w:style w:type="paragraph" w:styleId="TOC4">
    <w:name w:val="toc 4"/>
    <w:basedOn w:val="HeadingBase"/>
    <w:next w:val="Normal"/>
    <w:uiPriority w:val="39"/>
    <w:unhideWhenUsed/>
    <w:rsid w:val="00835F00"/>
    <w:pPr>
      <w:tabs>
        <w:tab w:val="right" w:leader="dot" w:pos="7700"/>
      </w:tabs>
      <w:spacing w:before="40"/>
      <w:ind w:right="851"/>
    </w:pPr>
    <w:rPr>
      <w:sz w:val="20"/>
    </w:rPr>
  </w:style>
  <w:style w:type="paragraph" w:styleId="TOC5">
    <w:name w:val="toc 5"/>
    <w:basedOn w:val="Normal"/>
    <w:next w:val="Normal"/>
    <w:autoRedefine/>
    <w:uiPriority w:val="2"/>
    <w:rsid w:val="00835F00"/>
    <w:pPr>
      <w:tabs>
        <w:tab w:val="left" w:pos="851"/>
        <w:tab w:val="right" w:leader="dot" w:pos="7700"/>
      </w:tabs>
      <w:ind w:left="896" w:hanging="896"/>
    </w:pPr>
    <w:rPr>
      <w:rFonts w:ascii="Arial" w:hAnsi="Arial"/>
      <w:noProof/>
      <w:color w:val="000000" w:themeColor="text1"/>
    </w:rPr>
  </w:style>
  <w:style w:type="paragraph" w:styleId="TOC6">
    <w:name w:val="toc 6"/>
    <w:basedOn w:val="TOC4"/>
    <w:next w:val="Normal"/>
    <w:uiPriority w:val="2"/>
    <w:semiHidden/>
    <w:rsid w:val="00835F00"/>
    <w:pPr>
      <w:tabs>
        <w:tab w:val="left" w:pos="851"/>
      </w:tabs>
      <w:ind w:left="851" w:hanging="851"/>
    </w:pPr>
    <w:rPr>
      <w:color w:val="000000"/>
    </w:rPr>
  </w:style>
  <w:style w:type="paragraph" w:styleId="TOC7">
    <w:name w:val="toc 7"/>
    <w:basedOn w:val="Normal"/>
    <w:next w:val="Normal"/>
    <w:autoRedefine/>
    <w:uiPriority w:val="2"/>
    <w:semiHidden/>
    <w:rsid w:val="00835F00"/>
    <w:pPr>
      <w:ind w:left="1200"/>
    </w:pPr>
  </w:style>
  <w:style w:type="paragraph" w:styleId="TOC8">
    <w:name w:val="toc 8"/>
    <w:basedOn w:val="Normal"/>
    <w:next w:val="Normal"/>
    <w:autoRedefine/>
    <w:uiPriority w:val="2"/>
    <w:semiHidden/>
    <w:rsid w:val="00835F00"/>
    <w:pPr>
      <w:ind w:left="1400"/>
    </w:pPr>
  </w:style>
  <w:style w:type="paragraph" w:styleId="TOC9">
    <w:name w:val="toc 9"/>
    <w:basedOn w:val="Normal"/>
    <w:next w:val="Normal"/>
    <w:autoRedefine/>
    <w:uiPriority w:val="2"/>
    <w:semiHidden/>
    <w:rsid w:val="00835F00"/>
    <w:pPr>
      <w:ind w:left="1600"/>
    </w:pPr>
  </w:style>
  <w:style w:type="paragraph" w:customStyle="1" w:styleId="FileProperties">
    <w:name w:val="File Properties"/>
    <w:basedOn w:val="Normal"/>
    <w:rsid w:val="00835F00"/>
    <w:pPr>
      <w:spacing w:before="0"/>
    </w:pPr>
    <w:rPr>
      <w:i/>
    </w:rPr>
  </w:style>
  <w:style w:type="character" w:styleId="PageNumber">
    <w:name w:val="page number"/>
    <w:basedOn w:val="DefaultParagraphFont"/>
    <w:rsid w:val="00835F00"/>
    <w:rPr>
      <w:rFonts w:ascii="Arial" w:hAnsi="Arial" w:cs="Arial"/>
      <w:color w:val="auto"/>
    </w:rPr>
  </w:style>
  <w:style w:type="paragraph" w:styleId="NormalIndent">
    <w:name w:val="Normal Indent"/>
    <w:basedOn w:val="Normal"/>
    <w:rsid w:val="00835F00"/>
    <w:pPr>
      <w:ind w:left="567"/>
    </w:pPr>
  </w:style>
  <w:style w:type="paragraph" w:customStyle="1" w:styleId="BlockedQuotation">
    <w:name w:val="Blocked Quotation"/>
    <w:basedOn w:val="Normal"/>
    <w:semiHidden/>
    <w:rsid w:val="00835F00"/>
    <w:pPr>
      <w:ind w:left="567"/>
    </w:pPr>
  </w:style>
  <w:style w:type="paragraph" w:customStyle="1" w:styleId="ChartMainHeading">
    <w:name w:val="Chart Main Heading"/>
    <w:basedOn w:val="ChartHeading"/>
    <w:next w:val="ChartGraphic"/>
    <w:rsid w:val="00835F00"/>
  </w:style>
  <w:style w:type="table" w:styleId="TableGrid">
    <w:name w:val="Table Grid"/>
    <w:basedOn w:val="TableNormal"/>
    <w:rsid w:val="00835F0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rsid w:val="00835F00"/>
    <w:pPr>
      <w:spacing w:after="0" w:line="240" w:lineRule="auto"/>
      <w:jc w:val="center"/>
      <w:outlineLvl w:val="0"/>
    </w:pPr>
    <w:rPr>
      <w:rFonts w:ascii="Arial" w:hAnsi="Arial" w:cs="Arial"/>
      <w:b/>
      <w:bCs/>
      <w:caps/>
      <w:kern w:val="28"/>
      <w:sz w:val="52"/>
      <w:szCs w:val="32"/>
    </w:rPr>
  </w:style>
  <w:style w:type="paragraph" w:customStyle="1" w:styleId="TableHeadingNoTable">
    <w:name w:val="Table Heading No Table"/>
    <w:basedOn w:val="TableHeading"/>
    <w:next w:val="Normal"/>
    <w:rsid w:val="00835F00"/>
    <w:pPr>
      <w:spacing w:after="240"/>
    </w:pPr>
  </w:style>
  <w:style w:type="paragraph" w:customStyle="1" w:styleId="TransmittalStyle1">
    <w:name w:val="Transmittal Style 1"/>
    <w:basedOn w:val="HeadingBase"/>
    <w:rsid w:val="00835F00"/>
    <w:pPr>
      <w:spacing w:after="60"/>
      <w:jc w:val="right"/>
    </w:pPr>
    <w:rPr>
      <w:rFonts w:ascii="Times New Roman" w:hAnsi="Times New Roman"/>
      <w:b/>
      <w:smallCaps/>
    </w:rPr>
  </w:style>
  <w:style w:type="paragraph" w:customStyle="1" w:styleId="TransmittalStyle2">
    <w:name w:val="Transmittal Style 2"/>
    <w:basedOn w:val="HeadingBase"/>
    <w:rsid w:val="00835F00"/>
    <w:pPr>
      <w:spacing w:before="60" w:after="60"/>
      <w:jc w:val="right"/>
    </w:pPr>
    <w:rPr>
      <w:rFonts w:ascii="Times New Roman" w:hAnsi="Times New Roman"/>
      <w:b/>
      <w:caps/>
      <w:sz w:val="16"/>
    </w:rPr>
  </w:style>
  <w:style w:type="paragraph" w:customStyle="1" w:styleId="TableTextJustified">
    <w:name w:val="Table Text Justified"/>
    <w:basedOn w:val="TableTextBase"/>
    <w:rsid w:val="00835F00"/>
    <w:pPr>
      <w:jc w:val="both"/>
    </w:pPr>
  </w:style>
  <w:style w:type="paragraph" w:customStyle="1" w:styleId="ParliamentHouse">
    <w:name w:val="Parliament House"/>
    <w:basedOn w:val="Header"/>
    <w:rsid w:val="00676A92"/>
    <w:pPr>
      <w:tabs>
        <w:tab w:val="right" w:pos="9639"/>
      </w:tabs>
      <w:spacing w:before="60" w:after="60"/>
      <w:jc w:val="right"/>
    </w:pPr>
    <w:rPr>
      <w:rFonts w:ascii="Times New Roman" w:hAnsi="Times New Roman"/>
      <w:b/>
      <w:caps/>
      <w:position w:val="0"/>
      <w:sz w:val="16"/>
      <w:szCs w:val="16"/>
    </w:rPr>
  </w:style>
  <w:style w:type="paragraph" w:customStyle="1" w:styleId="Crest">
    <w:name w:val="Crest"/>
    <w:basedOn w:val="Normal"/>
    <w:next w:val="TransmittalStyle1"/>
    <w:semiHidden/>
    <w:rsid w:val="00835F00"/>
    <w:pPr>
      <w:spacing w:after="0" w:line="240" w:lineRule="auto"/>
      <w:jc w:val="center"/>
    </w:pPr>
  </w:style>
  <w:style w:type="character" w:styleId="Hyperlink">
    <w:name w:val="Hyperlink"/>
    <w:basedOn w:val="DefaultParagraphFont"/>
    <w:uiPriority w:val="99"/>
    <w:unhideWhenUsed/>
    <w:rsid w:val="00835F00"/>
    <w:rPr>
      <w:color w:val="auto"/>
      <w:u w:val="single"/>
    </w:rPr>
  </w:style>
  <w:style w:type="paragraph" w:customStyle="1" w:styleId="Heading1noTOC">
    <w:name w:val="Heading 1 no TOC"/>
    <w:basedOn w:val="Heading1"/>
    <w:rsid w:val="00835F00"/>
  </w:style>
  <w:style w:type="paragraph" w:customStyle="1" w:styleId="TableTextBullet">
    <w:name w:val="Table Text Bullet"/>
    <w:basedOn w:val="TableTextBase"/>
    <w:rsid w:val="00835F00"/>
    <w:pPr>
      <w:numPr>
        <w:numId w:val="5"/>
      </w:numPr>
    </w:pPr>
  </w:style>
  <w:style w:type="paragraph" w:customStyle="1" w:styleId="Exampletextdash">
    <w:name w:val="Example text dash"/>
    <w:basedOn w:val="Exampletextbullet"/>
    <w:semiHidden/>
    <w:rsid w:val="00835F00"/>
    <w:pPr>
      <w:numPr>
        <w:ilvl w:val="1"/>
      </w:numPr>
    </w:pPr>
  </w:style>
  <w:style w:type="character" w:customStyle="1" w:styleId="HeadingBaseChar">
    <w:name w:val="Heading Base Char"/>
    <w:link w:val="HeadingBase"/>
    <w:rsid w:val="00835F00"/>
    <w:rPr>
      <w:rFonts w:ascii="Arial" w:hAnsi="Arial"/>
      <w:sz w:val="24"/>
    </w:rPr>
  </w:style>
  <w:style w:type="character" w:customStyle="1" w:styleId="TableHeadingChar">
    <w:name w:val="Table Heading Char"/>
    <w:link w:val="TableHeading"/>
    <w:rsid w:val="00835F00"/>
    <w:rPr>
      <w:rFonts w:ascii="Arial" w:hAnsi="Arial"/>
      <w:b/>
    </w:rPr>
  </w:style>
  <w:style w:type="character" w:customStyle="1" w:styleId="TableTextBaseChar">
    <w:name w:val="Table Text Base Char"/>
    <w:link w:val="TableTextBase"/>
    <w:rsid w:val="00835F00"/>
    <w:rPr>
      <w:rFonts w:ascii="Arial" w:hAnsi="Arial"/>
      <w:sz w:val="16"/>
    </w:rPr>
  </w:style>
  <w:style w:type="character" w:customStyle="1" w:styleId="TableTextLeftChar">
    <w:name w:val="Table Text Left Char"/>
    <w:link w:val="TableTextLeft"/>
    <w:rsid w:val="00835F00"/>
    <w:rPr>
      <w:rFonts w:ascii="Arial" w:hAnsi="Arial"/>
      <w:sz w:val="16"/>
    </w:rPr>
  </w:style>
  <w:style w:type="paragraph" w:customStyle="1" w:styleId="TableTextDash">
    <w:name w:val="Table Text Dash"/>
    <w:basedOn w:val="TableTextBase"/>
    <w:rsid w:val="00835F00"/>
    <w:pPr>
      <w:numPr>
        <w:ilvl w:val="1"/>
        <w:numId w:val="5"/>
      </w:numPr>
    </w:pPr>
  </w:style>
  <w:style w:type="character" w:customStyle="1" w:styleId="ChartandTableFootnoteChar">
    <w:name w:val="Chart and Table Footnote Char"/>
    <w:link w:val="ChartandTableFootnote"/>
    <w:rsid w:val="00835F00"/>
    <w:rPr>
      <w:rFonts w:ascii="Arial" w:hAnsi="Arial"/>
      <w:color w:val="000000"/>
      <w:sz w:val="16"/>
    </w:rPr>
  </w:style>
  <w:style w:type="paragraph" w:customStyle="1" w:styleId="PartHeading">
    <w:name w:val="Part Heading"/>
    <w:basedOn w:val="Normal"/>
    <w:next w:val="Normal"/>
    <w:rsid w:val="00835F00"/>
    <w:pPr>
      <w:spacing w:after="480" w:line="240" w:lineRule="auto"/>
      <w:jc w:val="center"/>
    </w:pPr>
    <w:rPr>
      <w:rFonts w:ascii="Arial Bold" w:hAnsi="Arial Bold" w:cs="Arial"/>
      <w:b/>
      <w:bCs/>
      <w:kern w:val="28"/>
      <w:sz w:val="52"/>
      <w:szCs w:val="32"/>
    </w:rPr>
  </w:style>
  <w:style w:type="character" w:customStyle="1" w:styleId="BulletChar">
    <w:name w:val="Bullet Char"/>
    <w:link w:val="Bullet"/>
    <w:rsid w:val="00835F00"/>
    <w:rPr>
      <w:rFonts w:ascii="Book Antiqua" w:hAnsi="Book Antiqua"/>
      <w:sz w:val="19"/>
    </w:rPr>
  </w:style>
  <w:style w:type="paragraph" w:customStyle="1" w:styleId="BoxTextBase">
    <w:name w:val="Box Text Base"/>
    <w:basedOn w:val="Normal"/>
    <w:rsid w:val="00835F00"/>
    <w:pPr>
      <w:spacing w:after="120"/>
    </w:pPr>
    <w:rPr>
      <w:color w:val="000000"/>
    </w:rPr>
  </w:style>
  <w:style w:type="paragraph" w:customStyle="1" w:styleId="BoxDash">
    <w:name w:val="Box Dash"/>
    <w:basedOn w:val="Normal"/>
    <w:rsid w:val="00835F00"/>
    <w:pPr>
      <w:numPr>
        <w:ilvl w:val="1"/>
        <w:numId w:val="6"/>
      </w:numPr>
    </w:pPr>
    <w:rPr>
      <w:color w:val="000000"/>
    </w:rPr>
  </w:style>
  <w:style w:type="paragraph" w:customStyle="1" w:styleId="BoxDoubleDot">
    <w:name w:val="Box Double Dot"/>
    <w:basedOn w:val="BoxTextBase"/>
    <w:rsid w:val="00835F00"/>
    <w:pPr>
      <w:numPr>
        <w:ilvl w:val="2"/>
        <w:numId w:val="6"/>
      </w:numPr>
    </w:pPr>
  </w:style>
  <w:style w:type="character" w:customStyle="1" w:styleId="Heading3Char">
    <w:name w:val="Heading 3 Char"/>
    <w:basedOn w:val="DefaultParagraphFont"/>
    <w:link w:val="Heading3"/>
    <w:rsid w:val="00835F00"/>
    <w:rPr>
      <w:rFonts w:ascii="Arial Bold" w:hAnsi="Arial Bold"/>
      <w:b/>
      <w:sz w:val="22"/>
    </w:rPr>
  </w:style>
  <w:style w:type="paragraph" w:customStyle="1" w:styleId="ExampleText">
    <w:name w:val="Example Text"/>
    <w:basedOn w:val="Normal"/>
    <w:rsid w:val="00220F9F"/>
    <w:pPr>
      <w:spacing w:before="120" w:after="120"/>
      <w:contextualSpacing/>
    </w:pPr>
    <w:rPr>
      <w:i/>
      <w:color w:val="FF0000"/>
    </w:rPr>
  </w:style>
  <w:style w:type="character" w:customStyle="1" w:styleId="HeaderChar">
    <w:name w:val="Header Char"/>
    <w:basedOn w:val="DefaultParagraphFont"/>
    <w:link w:val="Header"/>
    <w:rsid w:val="00835F00"/>
    <w:rPr>
      <w:rFonts w:ascii="Arial" w:hAnsi="Arial"/>
      <w:position w:val="-1"/>
      <w:sz w:val="18"/>
    </w:rPr>
  </w:style>
  <w:style w:type="character" w:styleId="FollowedHyperlink">
    <w:name w:val="FollowedHyperlink"/>
    <w:rsid w:val="00835F00"/>
    <w:rPr>
      <w:color w:val="800080"/>
      <w:u w:val="single"/>
    </w:rPr>
  </w:style>
  <w:style w:type="character" w:customStyle="1" w:styleId="FooterChar">
    <w:name w:val="Footer Char"/>
    <w:basedOn w:val="DefaultParagraphFont"/>
    <w:link w:val="Footer"/>
    <w:uiPriority w:val="99"/>
    <w:rsid w:val="00835F00"/>
    <w:rPr>
      <w:rFonts w:ascii="Arial" w:hAnsi="Arial"/>
      <w:color w:val="000000" w:themeColor="text1"/>
    </w:rPr>
  </w:style>
  <w:style w:type="character" w:styleId="Strong">
    <w:name w:val="Strong"/>
    <w:basedOn w:val="DefaultParagraphFont"/>
    <w:uiPriority w:val="22"/>
    <w:qFormat/>
    <w:rsid w:val="00835F00"/>
    <w:rPr>
      <w:b/>
      <w:bCs/>
    </w:rPr>
  </w:style>
  <w:style w:type="paragraph" w:customStyle="1" w:styleId="Heading2NoTOC">
    <w:name w:val="Heading 2 No TOC"/>
    <w:basedOn w:val="Heading2"/>
    <w:qFormat/>
    <w:rsid w:val="00835F00"/>
    <w:pPr>
      <w:outlineLvl w:val="9"/>
    </w:pPr>
  </w:style>
  <w:style w:type="paragraph" w:customStyle="1" w:styleId="PartHeading-TOC">
    <w:name w:val="Part Heading - TOC"/>
    <w:basedOn w:val="PartHeading"/>
    <w:rsid w:val="00835F00"/>
  </w:style>
  <w:style w:type="paragraph" w:styleId="Revision">
    <w:name w:val="Revision"/>
    <w:hidden/>
    <w:uiPriority w:val="99"/>
    <w:semiHidden/>
    <w:rsid w:val="00835F00"/>
    <w:rPr>
      <w:rFonts w:ascii="Book Antiqua" w:hAnsi="Book Antiqua"/>
    </w:rPr>
  </w:style>
  <w:style w:type="paragraph" w:customStyle="1" w:styleId="FooterEven">
    <w:name w:val="Footer Even"/>
    <w:basedOn w:val="Footer"/>
    <w:qFormat/>
    <w:rsid w:val="00835F00"/>
    <w:pPr>
      <w:pBdr>
        <w:top w:val="single" w:sz="4" w:space="10" w:color="000000" w:themeColor="text1"/>
      </w:pBdr>
      <w:jc w:val="left"/>
    </w:pPr>
    <w:rPr>
      <w:color w:val="auto"/>
      <w:sz w:val="18"/>
    </w:rPr>
  </w:style>
  <w:style w:type="character" w:customStyle="1" w:styleId="Heading9Char">
    <w:name w:val="Heading 9 Char"/>
    <w:basedOn w:val="DefaultParagraphFont"/>
    <w:link w:val="Heading9"/>
    <w:uiPriority w:val="9"/>
    <w:rsid w:val="00835F00"/>
    <w:rPr>
      <w:rFonts w:ascii="Cambria" w:hAnsi="Cambria"/>
      <w:sz w:val="22"/>
      <w:szCs w:val="22"/>
    </w:rPr>
  </w:style>
  <w:style w:type="paragraph" w:customStyle="1" w:styleId="ChartandTableFootnote-Dash">
    <w:name w:val="Chart and Table Footnote - Dash"/>
    <w:basedOn w:val="Normal"/>
    <w:rsid w:val="00835F00"/>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835F00"/>
    <w:pPr>
      <w:pBdr>
        <w:top w:val="single" w:sz="4" w:space="10" w:color="000000" w:themeColor="text1"/>
      </w:pBdr>
      <w:jc w:val="right"/>
    </w:pPr>
    <w:rPr>
      <w:sz w:val="18"/>
    </w:rPr>
  </w:style>
  <w:style w:type="paragraph" w:customStyle="1" w:styleId="Box-continuedon">
    <w:name w:val="Box - continued on"/>
    <w:basedOn w:val="Normal"/>
    <w:qFormat/>
    <w:rsid w:val="00835F00"/>
    <w:pPr>
      <w:jc w:val="right"/>
    </w:pPr>
    <w:rPr>
      <w:rFonts w:asciiTheme="majorHAnsi" w:hAnsiTheme="majorHAnsi" w:cstheme="majorHAnsi"/>
      <w:i/>
      <w:iCs/>
      <w:sz w:val="22"/>
      <w:szCs w:val="24"/>
    </w:rPr>
  </w:style>
  <w:style w:type="character" w:customStyle="1" w:styleId="Heading6Char">
    <w:name w:val="Heading 6 Char"/>
    <w:basedOn w:val="DefaultParagraphFont"/>
    <w:link w:val="Heading6"/>
    <w:rsid w:val="00835F00"/>
    <w:rPr>
      <w:rFonts w:ascii="Arial" w:hAnsi="Arial"/>
      <w:bCs/>
      <w:szCs w:val="22"/>
    </w:rPr>
  </w:style>
  <w:style w:type="paragraph" w:customStyle="1" w:styleId="BoxSubHeading">
    <w:name w:val="Box Sub Heading"/>
    <w:basedOn w:val="Heading6"/>
    <w:rsid w:val="00835F00"/>
    <w:pPr>
      <w:spacing w:before="120" w:after="40"/>
    </w:pPr>
  </w:style>
  <w:style w:type="paragraph" w:customStyle="1" w:styleId="ChartHeading">
    <w:name w:val="Chart Heading"/>
    <w:basedOn w:val="HeadingBase"/>
    <w:next w:val="ChartGraphic"/>
    <w:qFormat/>
    <w:rsid w:val="00835F00"/>
    <w:pPr>
      <w:spacing w:before="120" w:after="20"/>
    </w:pPr>
    <w:rPr>
      <w:b/>
      <w:sz w:val="20"/>
    </w:rPr>
  </w:style>
  <w:style w:type="paragraph" w:customStyle="1" w:styleId="ChartLine">
    <w:name w:val="Chart Line"/>
    <w:basedOn w:val="Normal"/>
    <w:autoRedefine/>
    <w:qFormat/>
    <w:rsid w:val="00835F00"/>
    <w:pPr>
      <w:pBdr>
        <w:bottom w:val="single" w:sz="4" w:space="2" w:color="D0CECE" w:themeColor="background2" w:themeShade="E6"/>
      </w:pBdr>
      <w:spacing w:before="0" w:line="240" w:lineRule="auto"/>
    </w:pPr>
    <w:rPr>
      <w:rFonts w:asciiTheme="minorHAnsi" w:hAnsiTheme="minorHAnsi"/>
      <w:noProof/>
      <w:sz w:val="4"/>
      <w:szCs w:val="4"/>
    </w:rPr>
  </w:style>
  <w:style w:type="character" w:customStyle="1" w:styleId="CommentSubjectChar">
    <w:name w:val="Comment Subject Char"/>
    <w:basedOn w:val="DefaultParagraphFont"/>
    <w:link w:val="CommentSubject"/>
    <w:semiHidden/>
    <w:rsid w:val="00835F00"/>
    <w:rPr>
      <w:rFonts w:ascii="Book Antiqua" w:hAnsi="Book Antiqua"/>
      <w:b/>
      <w:bCs/>
      <w:sz w:val="19"/>
    </w:rPr>
  </w:style>
  <w:style w:type="character" w:customStyle="1" w:styleId="DocumentMapChar">
    <w:name w:val="Document Map Char"/>
    <w:basedOn w:val="DefaultParagraphFont"/>
    <w:link w:val="DocumentMap"/>
    <w:semiHidden/>
    <w:rsid w:val="00835F00"/>
    <w:rPr>
      <w:rFonts w:ascii="Tahoma" w:hAnsi="Tahoma" w:cs="Tahoma"/>
      <w:sz w:val="19"/>
      <w:shd w:val="clear" w:color="auto" w:fill="000080"/>
    </w:rPr>
  </w:style>
  <w:style w:type="character" w:customStyle="1" w:styleId="EndnoteTextChar">
    <w:name w:val="Endnote Text Char"/>
    <w:basedOn w:val="DefaultParagraphFont"/>
    <w:link w:val="EndnoteText"/>
    <w:rsid w:val="00835F00"/>
    <w:rPr>
      <w:rFonts w:ascii="Book Antiqua" w:hAnsi="Book Antiqua"/>
      <w:sz w:val="19"/>
    </w:rPr>
  </w:style>
  <w:style w:type="character" w:customStyle="1" w:styleId="FootnoteTextChar">
    <w:name w:val="Footnote Text Char"/>
    <w:basedOn w:val="DefaultParagraphFont"/>
    <w:link w:val="FootnoteText"/>
    <w:rsid w:val="00835F00"/>
    <w:rPr>
      <w:rFonts w:ascii="Book Antiqua" w:hAnsi="Book Antiqua"/>
      <w:sz w:val="18"/>
    </w:rPr>
  </w:style>
  <w:style w:type="character" w:customStyle="1" w:styleId="Heading1Char">
    <w:name w:val="Heading 1 Char"/>
    <w:basedOn w:val="DefaultParagraphFont"/>
    <w:link w:val="Heading1"/>
    <w:uiPriority w:val="9"/>
    <w:rsid w:val="00835F00"/>
    <w:rPr>
      <w:rFonts w:ascii="Arial Bold" w:hAnsi="Arial Bold"/>
      <w:b/>
      <w:kern w:val="34"/>
      <w:sz w:val="36"/>
    </w:rPr>
  </w:style>
  <w:style w:type="character" w:customStyle="1" w:styleId="Heading2Char">
    <w:name w:val="Heading 2 Char"/>
    <w:basedOn w:val="DefaultParagraphFont"/>
    <w:link w:val="Heading2"/>
    <w:rsid w:val="00835F00"/>
    <w:rPr>
      <w:rFonts w:ascii="Arial Bold" w:hAnsi="Arial Bold"/>
      <w:b/>
      <w:sz w:val="26"/>
    </w:rPr>
  </w:style>
  <w:style w:type="paragraph" w:customStyle="1" w:styleId="Heading3noTOC">
    <w:name w:val="Heading 3 no TOC"/>
    <w:basedOn w:val="Heading3"/>
    <w:rsid w:val="00835F00"/>
    <w:pPr>
      <w:outlineLvl w:val="9"/>
    </w:pPr>
  </w:style>
  <w:style w:type="character" w:customStyle="1" w:styleId="Heading4Char">
    <w:name w:val="Heading 4 Char"/>
    <w:basedOn w:val="DefaultParagraphFont"/>
    <w:link w:val="Heading4"/>
    <w:rsid w:val="00835F00"/>
    <w:rPr>
      <w:rFonts w:ascii="Arial Bold" w:hAnsi="Arial Bold"/>
      <w:b/>
    </w:rPr>
  </w:style>
  <w:style w:type="character" w:customStyle="1" w:styleId="Heading5Char">
    <w:name w:val="Heading 5 Char"/>
    <w:basedOn w:val="DefaultParagraphFont"/>
    <w:link w:val="Heading5"/>
    <w:rsid w:val="00835F00"/>
    <w:rPr>
      <w:rFonts w:ascii="Arial" w:hAnsi="Arial"/>
      <w:bCs/>
      <w:i/>
      <w:iCs/>
      <w:szCs w:val="26"/>
    </w:rPr>
  </w:style>
  <w:style w:type="character" w:customStyle="1" w:styleId="Heading7Char">
    <w:name w:val="Heading 7 Char"/>
    <w:basedOn w:val="DefaultParagraphFont"/>
    <w:link w:val="Heading7"/>
    <w:rsid w:val="00835F00"/>
    <w:rPr>
      <w:rFonts w:ascii="Arial" w:hAnsi="Arial"/>
      <w:szCs w:val="24"/>
    </w:rPr>
  </w:style>
  <w:style w:type="character" w:customStyle="1" w:styleId="Heading8Char">
    <w:name w:val="Heading 8 Char"/>
    <w:basedOn w:val="DefaultParagraphFont"/>
    <w:link w:val="Heading8"/>
    <w:rsid w:val="00835F00"/>
    <w:rPr>
      <w:i/>
      <w:iCs/>
      <w:sz w:val="16"/>
      <w:szCs w:val="24"/>
    </w:rPr>
  </w:style>
  <w:style w:type="paragraph" w:customStyle="1" w:styleId="TableLine">
    <w:name w:val="Table Line"/>
    <w:basedOn w:val="Normal"/>
    <w:next w:val="Normal"/>
    <w:autoRedefine/>
    <w:rsid w:val="00835F00"/>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835F00"/>
    <w:rPr>
      <w:rFonts w:cs="Arial"/>
      <w:b/>
      <w:sz w:val="22"/>
      <w:szCs w:val="22"/>
    </w:rPr>
  </w:style>
  <w:style w:type="paragraph" w:customStyle="1" w:styleId="TPHEADING3boldspace">
    <w:name w:val="TP HEADING 3 bold space"/>
    <w:basedOn w:val="TPHeading3bold"/>
    <w:semiHidden/>
    <w:rsid w:val="00835F00"/>
    <w:pPr>
      <w:spacing w:after="120"/>
    </w:pPr>
  </w:style>
  <w:style w:type="paragraph" w:customStyle="1" w:styleId="TPHEADING3space">
    <w:name w:val="TP HEADING 3 space"/>
    <w:basedOn w:val="TPHeading3"/>
    <w:semiHidden/>
    <w:rsid w:val="00835F00"/>
    <w:pPr>
      <w:spacing w:before="120" w:after="120"/>
    </w:pPr>
    <w:rPr>
      <w:rFonts w:cs="Arial"/>
      <w:sz w:val="22"/>
      <w:szCs w:val="22"/>
    </w:rPr>
  </w:style>
  <w:style w:type="paragraph" w:customStyle="1" w:styleId="TPHeading4">
    <w:name w:val="TP Heading 4"/>
    <w:basedOn w:val="TPHeading3"/>
    <w:semiHidden/>
    <w:rsid w:val="00835F00"/>
    <w:rPr>
      <w:sz w:val="20"/>
    </w:rPr>
  </w:style>
  <w:style w:type="paragraph" w:customStyle="1" w:styleId="TPHEADING4space">
    <w:name w:val="TP HEADING 4 space"/>
    <w:basedOn w:val="TPHEADING3space"/>
    <w:semiHidden/>
    <w:rsid w:val="00835F00"/>
  </w:style>
  <w:style w:type="paragraph" w:styleId="NormalWeb">
    <w:name w:val="Normal (Web)"/>
    <w:basedOn w:val="Normal"/>
    <w:semiHidden/>
    <w:unhideWhenUsed/>
    <w:rsid w:val="00835F00"/>
    <w:rPr>
      <w:rFonts w:ascii="Times New Roman" w:hAnsi="Times New Roman"/>
      <w:sz w:val="24"/>
      <w:szCs w:val="24"/>
    </w:rPr>
  </w:style>
  <w:style w:type="character" w:styleId="UnresolvedMention">
    <w:name w:val="Unresolved Mention"/>
    <w:basedOn w:val="DefaultParagraphFont"/>
    <w:uiPriority w:val="99"/>
    <w:semiHidden/>
    <w:unhideWhenUsed/>
    <w:rsid w:val="00835F00"/>
    <w:rPr>
      <w:color w:val="605E5C"/>
      <w:shd w:val="clear" w:color="auto" w:fill="E1DFDD"/>
    </w:rPr>
  </w:style>
  <w:style w:type="paragraph" w:customStyle="1" w:styleId="GhostLine">
    <w:name w:val="Ghost Line"/>
    <w:basedOn w:val="Normal"/>
    <w:qFormat/>
    <w:rsid w:val="00835F00"/>
    <w:pPr>
      <w:spacing w:before="0" w:after="0" w:line="240" w:lineRule="auto"/>
      <w:jc w:val="both"/>
    </w:pPr>
    <w:rPr>
      <w:sz w:val="2"/>
    </w:rPr>
  </w:style>
  <w:style w:type="table" w:customStyle="1" w:styleId="TableGrid1">
    <w:name w:val="Table Grid1"/>
    <w:basedOn w:val="TableNormal"/>
    <w:next w:val="TableGrid"/>
    <w:rsid w:val="00835F00"/>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tiveCommonsH1">
    <w:name w:val="Creative Commons H1"/>
    <w:basedOn w:val="Normal"/>
    <w:qFormat/>
    <w:rsid w:val="00835F00"/>
    <w:pPr>
      <w:spacing w:before="160" w:after="120"/>
    </w:pPr>
    <w:rPr>
      <w:b/>
      <w:bCs/>
    </w:rPr>
  </w:style>
  <w:style w:type="paragraph" w:customStyle="1" w:styleId="CreativeCommonsNormal">
    <w:name w:val="Creative Commons Normal"/>
    <w:basedOn w:val="Normal"/>
    <w:qFormat/>
    <w:rsid w:val="00835F00"/>
    <w:pPr>
      <w:spacing w:before="120" w:after="80"/>
    </w:pPr>
  </w:style>
  <w:style w:type="paragraph" w:customStyle="1" w:styleId="CreativeCommonsIndented">
    <w:name w:val="Creative Commons Indented"/>
    <w:basedOn w:val="Normal"/>
    <w:qFormat/>
    <w:rsid w:val="00835F00"/>
    <w:pPr>
      <w:spacing w:before="120" w:after="80"/>
      <w:ind w:left="567"/>
    </w:pPr>
    <w:rPr>
      <w:rFonts w:cs="Calibri"/>
      <w:color w:val="000000"/>
      <w:spacing w:val="-2"/>
    </w:rPr>
  </w:style>
  <w:style w:type="paragraph" w:customStyle="1" w:styleId="TableHeadingcontinued0">
    <w:name w:val="Table Heading (continued)"/>
    <w:basedOn w:val="TableHeading"/>
    <w:rsid w:val="00676A92"/>
    <w:rPr>
      <w:snapToGrid w:val="0"/>
    </w:rPr>
  </w:style>
  <w:style w:type="paragraph" w:styleId="Date">
    <w:name w:val="Date"/>
    <w:basedOn w:val="Normal"/>
    <w:next w:val="Normal"/>
    <w:link w:val="DateChar"/>
    <w:rsid w:val="00676A92"/>
  </w:style>
  <w:style w:type="paragraph" w:customStyle="1" w:styleId="PartHeading-NoTOC">
    <w:name w:val="Part Heading - No TOC"/>
    <w:basedOn w:val="PartHeading"/>
    <w:rsid w:val="00676A92"/>
    <w:pPr>
      <w:spacing w:before="120"/>
    </w:pPr>
  </w:style>
  <w:style w:type="paragraph" w:customStyle="1" w:styleId="Heading4-NoTOC">
    <w:name w:val="Heading 4 - No TOC"/>
    <w:basedOn w:val="Heading4"/>
    <w:next w:val="Normal"/>
    <w:qFormat/>
    <w:rsid w:val="00676A92"/>
    <w:pPr>
      <w:spacing w:before="120"/>
      <w:outlineLvl w:val="9"/>
    </w:pPr>
  </w:style>
  <w:style w:type="character" w:styleId="Emphasis">
    <w:name w:val="Emphasis"/>
    <w:basedOn w:val="DefaultParagraphFont"/>
    <w:uiPriority w:val="20"/>
    <w:qFormat/>
    <w:rsid w:val="00676A92"/>
    <w:rPr>
      <w:i/>
      <w:iCs/>
    </w:rPr>
  </w:style>
  <w:style w:type="character" w:customStyle="1" w:styleId="DateChar">
    <w:name w:val="Date Char"/>
    <w:basedOn w:val="DefaultParagraphFont"/>
    <w:link w:val="Date"/>
    <w:rsid w:val="00676A92"/>
    <w:rPr>
      <w:rFonts w:ascii="Book Antiqua" w:hAnsi="Book Antiqua"/>
      <w:sz w:val="19"/>
    </w:rPr>
  </w:style>
  <w:style w:type="paragraph" w:styleId="CommentText">
    <w:name w:val="annotation text"/>
    <w:basedOn w:val="Normal"/>
    <w:link w:val="CommentTextChar"/>
    <w:uiPriority w:val="99"/>
    <w:unhideWhenUsed/>
    <w:rsid w:val="00F6325B"/>
    <w:pPr>
      <w:spacing w:before="120" w:after="120"/>
    </w:pPr>
    <w:rPr>
      <w:lang w:val="x-none" w:eastAsia="x-none"/>
    </w:rPr>
  </w:style>
  <w:style w:type="character" w:customStyle="1" w:styleId="CommentTextChar">
    <w:name w:val="Comment Text Char"/>
    <w:basedOn w:val="DefaultParagraphFont"/>
    <w:link w:val="CommentText"/>
    <w:uiPriority w:val="99"/>
    <w:rsid w:val="00F6325B"/>
    <w:rPr>
      <w:rFonts w:ascii="Book Antiqua" w:hAnsi="Book Antiqua"/>
      <w:sz w:val="19"/>
      <w:lang w:val="x-none" w:eastAsia="x-none"/>
    </w:rPr>
  </w:style>
  <w:style w:type="paragraph" w:styleId="ListParagraph">
    <w:name w:val="List Paragraph"/>
    <w:basedOn w:val="Normal"/>
    <w:uiPriority w:val="34"/>
    <w:qFormat/>
    <w:rsid w:val="00C62192"/>
    <w:pPr>
      <w:spacing w:before="0"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Title">
    <w:name w:val="Title"/>
    <w:basedOn w:val="Normal"/>
    <w:next w:val="Normal"/>
    <w:link w:val="TitleChar"/>
    <w:rsid w:val="006E5634"/>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56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47108212">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31420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4.0/" TargetMode="External"/><Relationship Id="rId26" Type="http://schemas.openxmlformats.org/officeDocument/2006/relationships/footer" Target="footer3.xml"/><Relationship Id="rId39" Type="http://schemas.openxmlformats.org/officeDocument/2006/relationships/header" Target="header8.xml"/><Relationship Id="rId21" Type="http://schemas.openxmlformats.org/officeDocument/2006/relationships/hyperlink" Target="file://mercury.network/dfs/groups/FMG/FRACM/Reporting%20and%20Resourcing/BRF/Reporting/BdgPap/2.%20PAES/3.5%20PAES%202019-20/www.budget.gov.au" TargetMode="External"/><Relationship Id="rId34" Type="http://schemas.openxmlformats.org/officeDocument/2006/relationships/footer" Target="footer8.xml"/><Relationship Id="rId42" Type="http://schemas.openxmlformats.org/officeDocument/2006/relationships/image" Target="media/image4.emf"/><Relationship Id="rId47" Type="http://schemas.openxmlformats.org/officeDocument/2006/relationships/footer" Target="footer13.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creativecommons.org/licenses/by/4.0/legalcode" TargetMode="External"/><Relationship Id="rId29" Type="http://schemas.openxmlformats.org/officeDocument/2006/relationships/footer" Target="footer4.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creativecommons.org/licenses/by/4.0/"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pmc.gov.au/honours-and-symbols/commonwealth-coat-arms" TargetMode="External"/><Relationship Id="rId31" Type="http://schemas.openxmlformats.org/officeDocument/2006/relationships/footer" Target="footer5.xml"/><Relationship Id="rId44"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image" Target="media/image5.emf"/><Relationship Id="rId48" Type="http://schemas.openxmlformats.org/officeDocument/2006/relationships/footer" Target="footer1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jpeg"/><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footer" Target="footer11.xml"/><Relationship Id="rId46" Type="http://schemas.openxmlformats.org/officeDocument/2006/relationships/header" Target="header10.xml"/><Relationship Id="rId20" Type="http://schemas.openxmlformats.org/officeDocument/2006/relationships/image" Target="media/image2.png"/><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FIN33691-563930393-10315</_dlc_DocId>
    <TaxKeywordTaxHTField xmlns="a334ba3b-e131-42d3-95f3-2728f5a41884">[SEC=OFFICIAL]|07351cc0-de73-4913-be2f-56f124cbf8bb</TaxKeywordTaxHTField>
    <lf395e0388bc45bfb8642f07b9d090f4 xmlns="a334ba3b-e131-42d3-95f3-2728f5a41884" xsi:nil="true"/>
    <of934ccb37d6451ba60cdb89c1817167 xmlns="a334ba3b-e131-42d3-95f3-2728f5a41884">Department of Financefd660e8f-8f31-49bd-92a3-d31d4da31afe</of934ccb37d6451ba60cdb89c1817167>
    <TaxCatchAll xmlns="a334ba3b-e131-42d3-95f3-2728f5a41884">
      <Value>5</Value>
      <Value>1</Value>
    </TaxCatchAll>
    <e0fcb3f570964638902a63147cd98219 xmlns="a334ba3b-e131-42d3-95f3-2728f5a41884" xsi:nil="true"/>
    <f0888ba7078d4a1bac90b097c1ed0fad xmlns="a334ba3b-e131-42d3-95f3-2728f5a41884">Department of Financefd660e8f-8f31-49bd-92a3-d31d4da31afe</f0888ba7078d4a1bac90b097c1ed0fad>
    <_dlc_DocIdUrl xmlns="6a7e9632-768a-49bf-85ac-c69233ab2a52">
      <Url>https://financegovau.sharepoint.com/sites/M365_DoF_50033691/_layouts/15/DocIdRedir.aspx?ID=FIN33691-563930393-10315</Url>
      <Description>FIN33691-563930393-10315</Description>
    </_dlc_DocIdUrl>
    <Original_x0020_Date_x0020_Created xmlns="440ba1d5-04c6-450a-b12c-b864a8fd859d" xsi:nil="true"/>
    <Security_x0020_Classification xmlns="440ba1d5-04c6-450a-b12c-b864a8fd859d">OFFICIAL</Security_x0020_Classification>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34534B8D66AD643A50217776932FFCD" ma:contentTypeVersion="2" ma:contentTypeDescription="" ma:contentTypeScope="" ma:versionID="18006b75b18d328104e77c181a66cee8">
  <xsd:schema xmlns:xsd="http://www.w3.org/2001/XMLSchema" xmlns:xs="http://www.w3.org/2001/XMLSchema" xmlns:p="http://schemas.microsoft.com/office/2006/metadata/properties" xmlns:ns2="440ba1d5-04c6-450a-b12c-b864a8fd859d" xmlns:ns3="a334ba3b-e131-42d3-95f3-2728f5a41884" xmlns:ns4="6a7e9632-768a-49bf-85ac-c69233ab2a52" targetNamespace="http://schemas.microsoft.com/office/2006/metadata/properties" ma:root="true" ma:fieldsID="2237accb97a6712f8d5c28d7676ceaf2" ns2:_="" ns3:_="" ns4:_="">
    <xsd:import namespace="440ba1d5-04c6-450a-b12c-b864a8fd859d"/>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ba1d5-04c6-450a-b12c-b864a8fd859d"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eb811c12-2093-4eb1-a81e-06d7d33b3e70}"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eb811c12-2093-4eb1-a81e-06d7d33b3e7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09CA-A972-4AE5-9158-B65B39D02C29}">
  <ds:schemaRefs>
    <ds:schemaRef ds:uri="Microsoft.SharePoint.Taxonomy.ContentTypeSync"/>
  </ds:schemaRefs>
</ds:datastoreItem>
</file>

<file path=customXml/itemProps2.xml><?xml version="1.0" encoding="utf-8"?>
<ds:datastoreItem xmlns:ds="http://schemas.openxmlformats.org/officeDocument/2006/customXml" ds:itemID="{69F966AB-09D3-42AB-8CDC-B26BA362DF44}">
  <ds:schemaRefs>
    <ds:schemaRef ds:uri="http://schemas.microsoft.com/sharepoint/events"/>
  </ds:schemaRefs>
</ds:datastoreItem>
</file>

<file path=customXml/itemProps3.xml><?xml version="1.0" encoding="utf-8"?>
<ds:datastoreItem xmlns:ds="http://schemas.openxmlformats.org/officeDocument/2006/customXml" ds:itemID="{98BAD308-6C4C-447E-8ACF-6EB693A0B5D4}">
  <ds:schemaRefs>
    <ds:schemaRef ds:uri="http://schemas.microsoft.com/sharepoint/v3/contenttype/forms"/>
  </ds:schemaRefs>
</ds:datastoreItem>
</file>

<file path=customXml/itemProps4.xml><?xml version="1.0" encoding="utf-8"?>
<ds:datastoreItem xmlns:ds="http://schemas.openxmlformats.org/officeDocument/2006/customXml" ds:itemID="{6771814C-C6E7-48AA-AB60-19A790238C2C}">
  <ds:schemaRefs>
    <ds:schemaRef ds:uri="http://schemas.microsoft.com/office/2006/metadata/properties"/>
    <ds:schemaRef ds:uri="http://schemas.microsoft.com/office/infopath/2007/PartnerControls"/>
    <ds:schemaRef ds:uri="6a7e9632-768a-49bf-85ac-c69233ab2a52"/>
    <ds:schemaRef ds:uri="a334ba3b-e131-42d3-95f3-2728f5a41884"/>
    <ds:schemaRef ds:uri="440ba1d5-04c6-450a-b12c-b864a8fd859d"/>
  </ds:schemaRefs>
</ds:datastoreItem>
</file>

<file path=customXml/itemProps5.xml><?xml version="1.0" encoding="utf-8"?>
<ds:datastoreItem xmlns:ds="http://schemas.openxmlformats.org/officeDocument/2006/customXml" ds:itemID="{AFFF444F-152A-473F-A6C5-90502562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ba1d5-04c6-450a-b12c-b864a8fd859d"/>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7.xml><?xml version="1.0" encoding="utf-8"?>
<ds:datastoreItem xmlns:ds="http://schemas.openxmlformats.org/officeDocument/2006/customXml" ds:itemID="{82EDF3B3-0E0E-4F18-AC16-EBDE5C2D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22</Pages>
  <Words>960</Words>
  <Characters>5884</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Portfolio Supplementary Additional Estimates Statements 2025–26</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 2025–26</dc:title>
  <dc:subject/>
  <dc:creator>Australian Government</dc:creator>
  <cp:keywords>[SEC=OFFICIAL]</cp:keywords>
  <cp:lastModifiedBy>Choy, William</cp:lastModifiedBy>
  <cp:revision>305</cp:revision>
  <cp:lastPrinted>2026-05-09T11:19:00Z</cp:lastPrinted>
  <dcterms:created xsi:type="dcterms:W3CDTF">2026-05-07T09:27:00Z</dcterms:created>
  <dcterms:modified xsi:type="dcterms:W3CDTF">2026-05-11T03:54:00Z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5ecca0-d4f3-4dbd-8a15-a49af475c2f1_Enabled">
    <vt:lpwstr>true</vt:lpwstr>
  </property>
  <property fmtid="{D5CDD505-2E9C-101B-9397-08002B2CF9AE}" pid="3" name="MSIP_Label_fd5ecca0-d4f3-4dbd-8a15-a49af475c2f1_SetDate">
    <vt:lpwstr>2026-04-15T01:42:29Z</vt:lpwstr>
  </property>
  <property fmtid="{D5CDD505-2E9C-101B-9397-08002B2CF9AE}" pid="4" name="MSIP_Label_fd5ecca0-d4f3-4dbd-8a15-a49af475c2f1_Method">
    <vt:lpwstr>Privileged</vt:lpwstr>
  </property>
  <property fmtid="{D5CDD505-2E9C-101B-9397-08002B2CF9AE}" pid="5" name="MSIP_Label_fd5ecca0-d4f3-4dbd-8a15-a49af475c2f1_Name">
    <vt:lpwstr>PROTECTED AM</vt:lpwstr>
  </property>
  <property fmtid="{D5CDD505-2E9C-101B-9397-08002B2CF9AE}" pid="6" name="MSIP_Label_fd5ecca0-d4f3-4dbd-8a15-a49af475c2f1_SiteId">
    <vt:lpwstr>214f1646-2021-47cc-8397-e3d3a7ba7d9d</vt:lpwstr>
  </property>
  <property fmtid="{D5CDD505-2E9C-101B-9397-08002B2CF9AE}" pid="7" name="MSIP_Label_fd5ecca0-d4f3-4dbd-8a15-a49af475c2f1_ActionId">
    <vt:lpwstr>47871ad5-b41a-47d8-8419-b36742616827</vt:lpwstr>
  </property>
  <property fmtid="{D5CDD505-2E9C-101B-9397-08002B2CF9AE}" pid="8" name="MSIP_Label_fd5ecca0-d4f3-4dbd-8a15-a49af475c2f1_ContentBits">
    <vt:lpwstr>0</vt:lpwstr>
  </property>
  <property fmtid="{D5CDD505-2E9C-101B-9397-08002B2CF9AE}" pid="9" name="MSIP_Label_fd5ecca0-d4f3-4dbd-8a15-a49af475c2f1_Tag">
    <vt:lpwstr>10, 0, 1, 1</vt:lpwstr>
  </property>
  <property fmtid="{D5CDD505-2E9C-101B-9397-08002B2CF9AE}" pid="10" name="PM_Originator_Hash_SHA1">
    <vt:lpwstr>A543AF82779852A357D5013580AF4491D2DC5AD7</vt:lpwstr>
  </property>
  <property fmtid="{D5CDD505-2E9C-101B-9397-08002B2CF9AE}" pid="11" name="PMUuid">
    <vt:lpwstr>v=2022.2;d=gov.au;g=46DD6D7C-8107-577B-BC6E-F348953B2E44</vt:lpwstr>
  </property>
  <property fmtid="{D5CDD505-2E9C-101B-9397-08002B2CF9AE}" pid="12" name="PM_OriginatorDomainName_SHA256">
    <vt:lpwstr>325440F6CA31C4C3BCE4433552DC42928CAAD3E2731ABE35FDE729ECEB763AF0</vt:lpwstr>
  </property>
  <property fmtid="{D5CDD505-2E9C-101B-9397-08002B2CF9AE}" pid="13" name="PM_ProtectiveMarkingImage_Header">
    <vt:lpwstr>C:\Program Files\Common Files\janusNET Shared\janusSEAL\Images\DocumentSlashBlue.png</vt:lpwstr>
  </property>
  <property fmtid="{D5CDD505-2E9C-101B-9397-08002B2CF9AE}" pid="14" name="Organisation_x0020_Unit">
    <vt:lpwstr/>
  </property>
  <property fmtid="{D5CDD505-2E9C-101B-9397-08002B2CF9AE}" pid="15" name="MediaServiceImageTags">
    <vt:lpwstr/>
  </property>
  <property fmtid="{D5CDD505-2E9C-101B-9397-08002B2CF9AE}" pid="16" name="About_x0020_Entity">
    <vt:lpwstr>1;#Department of Finance|fd660e8f-8f31-49bd-92a3-d31d4da31afe</vt:lpwstr>
  </property>
  <property fmtid="{D5CDD505-2E9C-101B-9397-08002B2CF9AE}" pid="17" name="ContentTypeId">
    <vt:lpwstr>0x010100B7B479F47583304BA8B631462CC772D700E34534B8D66AD643A50217776932FFCD</vt:lpwstr>
  </property>
  <property fmtid="{D5CDD505-2E9C-101B-9397-08002B2CF9AE}" pid="18" name="PM_Note">
    <vt:lpwstr/>
  </property>
  <property fmtid="{D5CDD505-2E9C-101B-9397-08002B2CF9AE}" pid="19" name="PM_Markers">
    <vt:lpwstr/>
  </property>
  <property fmtid="{D5CDD505-2E9C-101B-9397-08002B2CF9AE}" pid="20" name="MSIP_Label_87d6481e-ccdd-4ab6-8b26-05a0df5699e7_SiteId">
    <vt:lpwstr>08954cee-4782-4ff6-9ad5-1997dccef4b0</vt:lpwstr>
  </property>
  <property fmtid="{D5CDD505-2E9C-101B-9397-08002B2CF9AE}" pid="21" name="MSIP_Label_87d6481e-ccdd-4ab6-8b26-05a0df5699e7_Method">
    <vt:lpwstr>Privileged</vt:lpwstr>
  </property>
  <property fmtid="{D5CDD505-2E9C-101B-9397-08002B2CF9AE}" pid="22" name="PM_ProtectiveMarkingImage_Footer">
    <vt:lpwstr>C:\Program Files\Common Files\janusNET Shared\janusSEAL\Images\DocumentSlashBlue.png</vt:lpwstr>
  </property>
  <property fmtid="{D5CDD505-2E9C-101B-9397-08002B2CF9AE}" pid="23" name="PM_Originating_FileId">
    <vt:lpwstr>F330EF50F19547AD8ACE05B49F6D7C64</vt:lpwstr>
  </property>
  <property fmtid="{D5CDD505-2E9C-101B-9397-08002B2CF9AE}" pid="24" name="PM_Hash_Salt_Prev">
    <vt:lpwstr>54A54ECC9261E01BA56F94ED76EA29B6</vt:lpwstr>
  </property>
  <property fmtid="{D5CDD505-2E9C-101B-9397-08002B2CF9AE}" pid="25" name="PM_Version">
    <vt:lpwstr>2018.4</vt:lpwstr>
  </property>
  <property fmtid="{D5CDD505-2E9C-101B-9397-08002B2CF9AE}" pid="26" name="PM_OriginatorUserAccountName_SHA256">
    <vt:lpwstr>85AC116C860277727E87807E30DCC6F89263250FAA999425696846F0A84FF5EC</vt:lpwstr>
  </property>
  <property fmtid="{D5CDD505-2E9C-101B-9397-08002B2CF9AE}" pid="27" name="Organisation Unit">
    <vt:lpwstr/>
  </property>
  <property fmtid="{D5CDD505-2E9C-101B-9397-08002B2CF9AE}" pid="28" name="Function_x0020_and_x0020_Activity">
    <vt:lpwstr/>
  </property>
  <property fmtid="{D5CDD505-2E9C-101B-9397-08002B2CF9AE}" pid="29" name="docLang">
    <vt:lpwstr>en</vt:lpwstr>
  </property>
  <property fmtid="{D5CDD505-2E9C-101B-9397-08002B2CF9AE}" pid="30" name="PM_InsertionValue">
    <vt:lpwstr>OFFICIAL</vt:lpwstr>
  </property>
  <property fmtid="{D5CDD505-2E9C-101B-9397-08002B2CF9AE}" pid="31" name="MSIP_Label_87d6481e-ccdd-4ab6-8b26-05a0df5699e7_Enabled">
    <vt:lpwstr>true</vt:lpwstr>
  </property>
  <property fmtid="{D5CDD505-2E9C-101B-9397-08002B2CF9AE}" pid="32" name="PM_Hash_Salt">
    <vt:lpwstr>56C063A303601B0F396F86E360BD17F2</vt:lpwstr>
  </property>
  <property fmtid="{D5CDD505-2E9C-101B-9397-08002B2CF9AE}" pid="33" name="PM_OriginationTimeStamp">
    <vt:lpwstr>2026-04-15T06:42:59Z</vt:lpwstr>
  </property>
  <property fmtid="{D5CDD505-2E9C-101B-9397-08002B2CF9AE}" pid="34" name="PM_SecurityClassification">
    <vt:lpwstr>OFFICIAL</vt:lpwstr>
  </property>
  <property fmtid="{D5CDD505-2E9C-101B-9397-08002B2CF9AE}" pid="35" name="PM_Caveats_Count">
    <vt:lpwstr>0</vt:lpwstr>
  </property>
  <property fmtid="{D5CDD505-2E9C-101B-9397-08002B2CF9AE}" pid="36" name="MSIP_Label_87d6481e-ccdd-4ab6-8b26-05a0df5699e7_ContentBits">
    <vt:lpwstr>0</vt:lpwstr>
  </property>
  <property fmtid="{D5CDD505-2E9C-101B-9397-08002B2CF9AE}" pid="37" name="MSIP_Label_87d6481e-ccdd-4ab6-8b26-05a0df5699e7_SetDate">
    <vt:lpwstr>2026-04-15T06:42:59Z</vt:lpwstr>
  </property>
  <property fmtid="{D5CDD505-2E9C-101B-9397-08002B2CF9AE}" pid="38" name="PM_Namespace">
    <vt:lpwstr>gov.au</vt:lpwstr>
  </property>
  <property fmtid="{D5CDD505-2E9C-101B-9397-08002B2CF9AE}" pid="39" name="MSIP_Label_87d6481e-ccdd-4ab6-8b26-05a0df5699e7_Name">
    <vt:lpwstr>OFFICIAL</vt:lpwstr>
  </property>
  <property fmtid="{D5CDD505-2E9C-101B-9397-08002B2CF9AE}" pid="40" name="PMHMAC">
    <vt:lpwstr>v=2022.1;a=SHA256;h=970F059CA17724E8BE5A2841020AA6FEAF585411E2FF0BAFEE31D17F0F9C8D76</vt:lpwstr>
  </property>
  <property fmtid="{D5CDD505-2E9C-101B-9397-08002B2CF9AE}" pid="41" name="MSIP_Label_87d6481e-ccdd-4ab6-8b26-05a0df5699e7_ActionId">
    <vt:lpwstr>4be537b626904a338737bc7a2f19fb9a</vt:lpwstr>
  </property>
  <property fmtid="{D5CDD505-2E9C-101B-9397-08002B2CF9AE}" pid="42" name="PM_DisplayValueSecClassificationWithQualifier">
    <vt:lpwstr>OFFICIAL</vt:lpwstr>
  </property>
  <property fmtid="{D5CDD505-2E9C-101B-9397-08002B2CF9AE}" pid="43" name="PM_Hash_Version">
    <vt:lpwstr>2022.1</vt:lpwstr>
  </property>
  <property fmtid="{D5CDD505-2E9C-101B-9397-08002B2CF9AE}" pid="44" name="PM_ProtectiveMarkingValue_Header">
    <vt:lpwstr>OFFICIAL</vt:lpwstr>
  </property>
  <property fmtid="{D5CDD505-2E9C-101B-9397-08002B2CF9AE}" pid="45" name="_dlc_DocIdItemGuid">
    <vt:lpwstr>13cc9df5-1b01-442c-bb49-9e6d64c12fa7</vt:lpwstr>
  </property>
  <property fmtid="{D5CDD505-2E9C-101B-9397-08002B2CF9AE}" pid="46" name="PM_Hash_SHA1">
    <vt:lpwstr>48D8F1C646F43B4081563CE6A978A47043C0DE1C</vt:lpwstr>
  </property>
  <property fmtid="{D5CDD505-2E9C-101B-9397-08002B2CF9AE}" pid="47" name="About Entity">
    <vt:lpwstr>1;#Department of Finance|fd660e8f-8f31-49bd-92a3-d31d4da31afe</vt:lpwstr>
  </property>
  <property fmtid="{D5CDD505-2E9C-101B-9397-08002B2CF9AE}" pid="48" name="PM_Display">
    <vt:lpwstr>OFFICIAL</vt:lpwstr>
  </property>
  <property fmtid="{D5CDD505-2E9C-101B-9397-08002B2CF9AE}" pid="49" name="Initiating Entity">
    <vt:lpwstr>1;#Department of Finance|fd660e8f-8f31-49bd-92a3-d31d4da31afe</vt:lpwstr>
  </property>
  <property fmtid="{D5CDD505-2E9C-101B-9397-08002B2CF9AE}" pid="50" name="PM_Qualifier">
    <vt:lpwstr/>
  </property>
  <property fmtid="{D5CDD505-2E9C-101B-9397-08002B2CF9AE}" pid="51" name="Function and Activity">
    <vt:lpwstr/>
  </property>
  <property fmtid="{D5CDD505-2E9C-101B-9397-08002B2CF9AE}" pid="52" name="PM_ProtectiveMarkingValue_Footer">
    <vt:lpwstr>OFFICIAL</vt:lpwstr>
  </property>
  <property fmtid="{D5CDD505-2E9C-101B-9397-08002B2CF9AE}" pid="53" name="Initiating_x0020_Entity">
    <vt:lpwstr>1;#Department of Finance|fd660e8f-8f31-49bd-92a3-d31d4da31afe</vt:lpwstr>
  </property>
  <property fmtid="{D5CDD505-2E9C-101B-9397-08002B2CF9AE}" pid="54" name="PM_SecurityClassification_Prev">
    <vt:lpwstr>OFFICIAL</vt:lpwstr>
  </property>
  <property fmtid="{D5CDD505-2E9C-101B-9397-08002B2CF9AE}" pid="55" name="PM_Qualifier_Prev">
    <vt:lpwstr/>
  </property>
  <property fmtid="{D5CDD505-2E9C-101B-9397-08002B2CF9AE}" pid="56" name="TaxKeyword">
    <vt:lpwstr>5;#[SEC=OFFICIAL]|07351cc0-de73-4913-be2f-56f124cbf8bb</vt:lpwstr>
  </property>
  <property fmtid="{D5CDD505-2E9C-101B-9397-08002B2CF9AE}" pid="57" name="of934ccb37d6451ba60cdb89c18171670">
    <vt:lpwstr>Department of Finance|fd660e8f-8f31-49bd-92a3-d31d4da31afe</vt:lpwstr>
  </property>
  <property fmtid="{D5CDD505-2E9C-101B-9397-08002B2CF9AE}" pid="58" name="f0888ba7078d4a1bac90b097c1ed0fad0">
    <vt:lpwstr>Department of Finance|fd660e8f-8f31-49bd-92a3-d31d4da31afe</vt:lpwstr>
  </property>
  <property fmtid="{D5CDD505-2E9C-101B-9397-08002B2CF9AE}" pid="59" name="lf395e0388bc45bfb8642f07b9d090f40">
    <vt:lpwstr/>
  </property>
  <property fmtid="{D5CDD505-2E9C-101B-9397-08002B2CF9AE}" pid="60" name="e0fcb3f570964638902a63147cd982190">
    <vt:lpwstr/>
  </property>
  <property fmtid="{D5CDD505-2E9C-101B-9397-08002B2CF9AE}" pid="61" name="lcf76f155ced4ddcb4097134ff3c332f">
    <vt:lpwstr/>
  </property>
</Properties>
</file>