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74C86" w14:textId="259357EC" w:rsidR="00022D0E" w:rsidRPr="00861E0E" w:rsidRDefault="00501012" w:rsidP="00136782">
      <w:pPr>
        <w:pStyle w:val="Heading1"/>
      </w:pPr>
      <w:r>
        <w:t>Year 2 Strategy example</w:t>
      </w:r>
      <w:r w:rsidR="002B205B">
        <w:t xml:space="preserve"> – Table format</w:t>
      </w:r>
    </w:p>
    <w:p w14:paraId="6C0E3F4D" w14:textId="795CAA3E" w:rsidR="00902AB1" w:rsidRDefault="00922614" w:rsidP="00556020">
      <w:pPr>
        <w:pStyle w:val="BodyText1"/>
      </w:pPr>
      <w:r>
        <w:t xml:space="preserve">This example shows how an entity might approach their response to S4-6 in a table format. </w:t>
      </w:r>
      <w:r w:rsidR="00857FF2" w:rsidRPr="00857FF2">
        <w:t>It is not mandatory to use this Guidance, and you should consider how it relates to your entity’s individual circumstances.</w:t>
      </w:r>
    </w:p>
    <w:tbl>
      <w:tblPr>
        <w:tblStyle w:val="ListTable1Light-Accent2"/>
        <w:tblW w:w="5000" w:type="pct"/>
        <w:tblLook w:val="04A0" w:firstRow="1" w:lastRow="0" w:firstColumn="1" w:lastColumn="0" w:noHBand="0" w:noVBand="1"/>
      </w:tblPr>
      <w:tblGrid>
        <w:gridCol w:w="5331"/>
        <w:gridCol w:w="5656"/>
        <w:gridCol w:w="4919"/>
        <w:gridCol w:w="4919"/>
      </w:tblGrid>
      <w:tr w:rsidR="0099039F" w:rsidRPr="00F87201" w14:paraId="0A5D0D28" w14:textId="77777777" w:rsidTr="00E738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pct"/>
            <w:hideMark/>
          </w:tcPr>
          <w:p w14:paraId="3BCC2313" w14:textId="77777777" w:rsidR="0099039F" w:rsidRPr="00667941" w:rsidRDefault="0099039F" w:rsidP="00E7382C">
            <w:pPr>
              <w:pStyle w:val="Tablebodytext"/>
            </w:pPr>
            <w:r w:rsidRPr="00667941">
              <w:t>Material risks and opportunities</w:t>
            </w:r>
            <w:r w:rsidRPr="00AC1125">
              <w:rPr>
                <w:rStyle w:val="FootnoteReference"/>
                <w:color w:val="auto"/>
              </w:rPr>
              <w:footnoteReference w:id="2"/>
            </w:r>
          </w:p>
        </w:tc>
        <w:tc>
          <w:tcPr>
            <w:tcW w:w="1358" w:type="pct"/>
          </w:tcPr>
          <w:p w14:paraId="216A531D" w14:textId="77777777" w:rsidR="0099039F" w:rsidRDefault="0099039F" w:rsidP="00E7382C">
            <w:pPr>
              <w:pStyle w:val="Table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67941">
              <w:t>Current effects</w:t>
            </w:r>
          </w:p>
          <w:p w14:paraId="070356C1" w14:textId="77777777" w:rsidR="0099039F" w:rsidRPr="00CC5FE5" w:rsidRDefault="0099039F" w:rsidP="00E7382C">
            <w:pPr>
              <w:pStyle w:val="Table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</w:rPr>
            </w:pPr>
            <w:r w:rsidRPr="00CC5FE5">
              <w:rPr>
                <w:b w:val="0"/>
                <w:bCs w:val="0"/>
              </w:rPr>
              <w:t>2025-26 reporting period</w:t>
            </w:r>
          </w:p>
        </w:tc>
        <w:tc>
          <w:tcPr>
            <w:tcW w:w="1181" w:type="pct"/>
          </w:tcPr>
          <w:p w14:paraId="2623EE13" w14:textId="77777777" w:rsidR="0099039F" w:rsidRDefault="0099039F" w:rsidP="00E7382C">
            <w:pPr>
              <w:pStyle w:val="Table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67941">
              <w:t>Anticipated effects</w:t>
            </w:r>
          </w:p>
          <w:p w14:paraId="4B711F13" w14:textId="77777777" w:rsidR="0099039F" w:rsidRPr="00CC5FE5" w:rsidRDefault="0099039F" w:rsidP="00E7382C">
            <w:pPr>
              <w:pStyle w:val="Table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</w:rPr>
            </w:pPr>
            <w:r w:rsidRPr="00CC5FE5">
              <w:rPr>
                <w:b w:val="0"/>
                <w:bCs w:val="0"/>
              </w:rPr>
              <w:t>Short-, medium-, and long-term time horizons</w:t>
            </w:r>
          </w:p>
        </w:tc>
        <w:tc>
          <w:tcPr>
            <w:tcW w:w="1181" w:type="pct"/>
          </w:tcPr>
          <w:p w14:paraId="4DC20361" w14:textId="77777777" w:rsidR="0099039F" w:rsidRDefault="0099039F" w:rsidP="00E7382C">
            <w:pPr>
              <w:pStyle w:val="Table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D59BB">
              <w:t>Strategy &amp; decision making</w:t>
            </w:r>
            <w:r w:rsidRPr="00AC1125">
              <w:rPr>
                <w:rStyle w:val="FootnoteReference"/>
                <w:color w:val="auto"/>
              </w:rPr>
              <w:footnoteReference w:id="3"/>
            </w:r>
          </w:p>
          <w:p w14:paraId="27087429" w14:textId="77777777" w:rsidR="0099039F" w:rsidRPr="00CC5FE5" w:rsidRDefault="0099039F" w:rsidP="00E7382C">
            <w:pPr>
              <w:pStyle w:val="Table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CC5FE5">
              <w:rPr>
                <w:b w:val="0"/>
                <w:bCs w:val="0"/>
                <w:szCs w:val="20"/>
              </w:rPr>
              <w:t>Actions planned or undertaken to manage effects</w:t>
            </w:r>
          </w:p>
        </w:tc>
      </w:tr>
      <w:tr w:rsidR="0099039F" w:rsidRPr="00F87201" w14:paraId="7BEF6AC8" w14:textId="77777777" w:rsidTr="00E738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pct"/>
            <w:hideMark/>
          </w:tcPr>
          <w:p w14:paraId="2ECE7D37" w14:textId="77777777" w:rsidR="0099039F" w:rsidRPr="00707912" w:rsidRDefault="0099039F" w:rsidP="00E7382C">
            <w:pPr>
              <w:pStyle w:val="Tablebodytext"/>
              <w:rPr>
                <w:bCs w:val="0"/>
              </w:rPr>
            </w:pPr>
            <w:r w:rsidRPr="001462FF">
              <w:t>Risk 1:</w:t>
            </w:r>
            <w:r>
              <w:t xml:space="preserve"> </w:t>
            </w:r>
            <w:r w:rsidRPr="008E7209">
              <w:rPr>
                <w:b w:val="0"/>
              </w:rPr>
              <w:t>climate change events, such as bushfires and storms, impacting staff health and safety.</w:t>
            </w:r>
          </w:p>
          <w:p w14:paraId="42A67DF9" w14:textId="77777777" w:rsidR="0099039F" w:rsidRDefault="0099039F" w:rsidP="00E7382C">
            <w:pPr>
              <w:pStyle w:val="Tablebodytext"/>
            </w:pPr>
            <w:r w:rsidRPr="00667941">
              <w:t xml:space="preserve">Time </w:t>
            </w:r>
            <w:r>
              <w:t>h</w:t>
            </w:r>
            <w:r w:rsidRPr="00667941">
              <w:t>orizon</w:t>
            </w:r>
            <w:r w:rsidRPr="00AC1125">
              <w:rPr>
                <w:rStyle w:val="FootnoteReference"/>
                <w:color w:val="auto"/>
              </w:rPr>
              <w:footnoteReference w:id="4"/>
            </w:r>
            <w:r w:rsidRPr="00667941">
              <w:t>:</w:t>
            </w:r>
            <w:r>
              <w:t xml:space="preserve"> </w:t>
            </w:r>
            <w:r w:rsidRPr="008E7209">
              <w:rPr>
                <w:b w:val="0"/>
              </w:rPr>
              <w:t>short (2030), medium (2050).</w:t>
            </w:r>
          </w:p>
          <w:p w14:paraId="083B8EE1" w14:textId="77777777" w:rsidR="0099039F" w:rsidRDefault="0099039F" w:rsidP="00E7382C">
            <w:pPr>
              <w:pStyle w:val="Tablebodytext"/>
              <w:rPr>
                <w:bCs w:val="0"/>
              </w:rPr>
            </w:pPr>
            <w:r>
              <w:t>Concentration</w:t>
            </w:r>
            <w:r w:rsidRPr="00AC1125">
              <w:rPr>
                <w:rStyle w:val="FootnoteReference"/>
                <w:color w:val="auto"/>
              </w:rPr>
              <w:footnoteReference w:id="5"/>
            </w:r>
            <w:r>
              <w:t xml:space="preserve">: </w:t>
            </w:r>
            <w:r w:rsidRPr="008E7209">
              <w:rPr>
                <w:b w:val="0"/>
              </w:rPr>
              <w:t>head office locations (Canberra and Brisbane).</w:t>
            </w:r>
          </w:p>
          <w:p w14:paraId="6FE503E9" w14:textId="77777777" w:rsidR="0099039F" w:rsidRPr="00F87201" w:rsidRDefault="0099039F" w:rsidP="00E7382C">
            <w:pPr>
              <w:pStyle w:val="Tablebodytext"/>
            </w:pPr>
            <w:r>
              <w:t>Risk type</w:t>
            </w:r>
            <w:r w:rsidRPr="00AC1125">
              <w:rPr>
                <w:rStyle w:val="FootnoteReference"/>
                <w:color w:val="auto"/>
              </w:rPr>
              <w:footnoteReference w:id="6"/>
            </w:r>
            <w:r>
              <w:t xml:space="preserve">: </w:t>
            </w:r>
            <w:r w:rsidRPr="0008477D">
              <w:rPr>
                <w:b w:val="0"/>
                <w:bCs w:val="0"/>
              </w:rPr>
              <w:t>physical</w:t>
            </w:r>
          </w:p>
        </w:tc>
        <w:tc>
          <w:tcPr>
            <w:tcW w:w="1358" w:type="pct"/>
            <w:hideMark/>
          </w:tcPr>
          <w:p w14:paraId="3FD3E7FF" w14:textId="77777777" w:rsidR="0099039F" w:rsidRPr="00667941" w:rsidRDefault="0099039F" w:rsidP="00E7382C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2BB3">
              <w:rPr>
                <w:b/>
                <w:bCs/>
              </w:rPr>
              <w:t>Operational model</w:t>
            </w:r>
            <w:r w:rsidRPr="00AC1125">
              <w:rPr>
                <w:rStyle w:val="FootnoteReference"/>
                <w:b/>
                <w:color w:val="auto"/>
              </w:rPr>
              <w:footnoteReference w:id="7"/>
            </w:r>
            <w:r w:rsidRPr="00A92BB3">
              <w:rPr>
                <w:b/>
                <w:bCs/>
              </w:rPr>
              <w:t>:</w:t>
            </w:r>
            <w:r>
              <w:t xml:space="preserve"> health and safety impacts to staff from acute weather events </w:t>
            </w:r>
            <w:r w:rsidRPr="004F63AE">
              <w:t>such as the January bushfire impacting our head office</w:t>
            </w:r>
            <w:r w:rsidRPr="0008477D">
              <w:t xml:space="preserve"> this </w:t>
            </w:r>
            <w:r w:rsidRPr="004F63AE">
              <w:t>reporting period</w:t>
            </w:r>
            <w:r>
              <w:t xml:space="preserve">. </w:t>
            </w:r>
          </w:p>
          <w:p w14:paraId="3F780046" w14:textId="77777777" w:rsidR="0099039F" w:rsidRPr="00F87201" w:rsidRDefault="0099039F" w:rsidP="00E7382C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2BB3">
              <w:rPr>
                <w:b/>
                <w:bCs/>
              </w:rPr>
              <w:t>Public policy delivery</w:t>
            </w:r>
            <w:r w:rsidRPr="00AC1125">
              <w:rPr>
                <w:rStyle w:val="FootnoteReference"/>
                <w:b/>
                <w:color w:val="auto"/>
              </w:rPr>
              <w:footnoteReference w:id="8"/>
            </w:r>
            <w:r w:rsidRPr="00A92BB3">
              <w:rPr>
                <w:b/>
                <w:bCs/>
              </w:rPr>
              <w:t>:</w:t>
            </w:r>
            <w:r>
              <w:t xml:space="preserve"> not applicable.</w:t>
            </w:r>
          </w:p>
        </w:tc>
        <w:tc>
          <w:tcPr>
            <w:tcW w:w="1181" w:type="pct"/>
          </w:tcPr>
          <w:p w14:paraId="79AF40B6" w14:textId="77777777" w:rsidR="0099039F" w:rsidRPr="00096C3A" w:rsidRDefault="0099039F" w:rsidP="00E7382C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More frequent </w:t>
            </w:r>
            <w:r w:rsidRPr="00B572FF">
              <w:t xml:space="preserve">acute climate events alongside emerging chronic impacts </w:t>
            </w:r>
            <w:r>
              <w:t xml:space="preserve">(e.g. </w:t>
            </w:r>
            <w:r w:rsidRPr="00B572FF">
              <w:t>sea</w:t>
            </w:r>
            <w:r w:rsidRPr="00B572FF">
              <w:noBreakHyphen/>
              <w:t>level rise and drought</w:t>
            </w:r>
            <w:r>
              <w:t>)</w:t>
            </w:r>
            <w:r w:rsidRPr="00B572FF">
              <w:t xml:space="preserve"> increasing </w:t>
            </w:r>
            <w:r w:rsidRPr="00A92BB3">
              <w:rPr>
                <w:b/>
                <w:bCs/>
              </w:rPr>
              <w:t xml:space="preserve">operational </w:t>
            </w:r>
            <w:r w:rsidRPr="00B572FF">
              <w:t>disruption</w:t>
            </w:r>
            <w:r>
              <w:t xml:space="preserve"> and </w:t>
            </w:r>
            <w:r w:rsidRPr="00A92BB3">
              <w:rPr>
                <w:b/>
                <w:bCs/>
              </w:rPr>
              <w:t>service delivery</w:t>
            </w:r>
            <w:r w:rsidRPr="00235AC8">
              <w:t xml:space="preserve"> </w:t>
            </w:r>
            <w:r>
              <w:t xml:space="preserve">during high-risk periods. We expect our coastal, low-lying and northern operations to feel the effects more readily, particularly in the </w:t>
            </w:r>
            <w:r w:rsidRPr="00E93219">
              <w:t>medium-term time horizons and high emissions scenarios.</w:t>
            </w:r>
          </w:p>
        </w:tc>
        <w:tc>
          <w:tcPr>
            <w:tcW w:w="1181" w:type="pct"/>
          </w:tcPr>
          <w:p w14:paraId="53528AAA" w14:textId="77777777" w:rsidR="0099039F" w:rsidRPr="00BC06D3" w:rsidRDefault="0099039F" w:rsidP="00E7382C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2BB3">
              <w:rPr>
                <w:b/>
                <w:bCs/>
              </w:rPr>
              <w:t xml:space="preserve">Actions </w:t>
            </w:r>
            <w:proofErr w:type="gramStart"/>
            <w:r w:rsidRPr="00A92BB3">
              <w:rPr>
                <w:b/>
                <w:bCs/>
              </w:rPr>
              <w:t>undertaken:</w:t>
            </w:r>
            <w:proofErr w:type="gramEnd"/>
            <w:r>
              <w:t xml:space="preserve"> i</w:t>
            </w:r>
            <w:r w:rsidRPr="00BC06D3">
              <w:t>ntegrate</w:t>
            </w:r>
            <w:r>
              <w:t>d</w:t>
            </w:r>
            <w:r w:rsidRPr="00BC06D3">
              <w:t xml:space="preserve"> climate</w:t>
            </w:r>
            <w:r>
              <w:t xml:space="preserve"> risk into</w:t>
            </w:r>
            <w:r w:rsidRPr="00BC06D3">
              <w:t xml:space="preserve"> WHS and business continuity planning; strengthen</w:t>
            </w:r>
            <w:r>
              <w:t>ed</w:t>
            </w:r>
            <w:r w:rsidRPr="00BC06D3">
              <w:t xml:space="preserve"> flexible and remote operating arrangements</w:t>
            </w:r>
            <w:r>
              <w:t xml:space="preserve"> and associated ICT.</w:t>
            </w:r>
          </w:p>
          <w:p w14:paraId="209E820A" w14:textId="77777777" w:rsidR="0099039F" w:rsidRPr="00667941" w:rsidRDefault="0099039F" w:rsidP="00E7382C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2BB3">
              <w:rPr>
                <w:b/>
                <w:bCs/>
              </w:rPr>
              <w:t>Planned actions:</w:t>
            </w:r>
            <w:r>
              <w:t xml:space="preserve"> </w:t>
            </w:r>
            <w:r w:rsidRPr="00BC06D3">
              <w:t>embed climate risk into enterprise risk management</w:t>
            </w:r>
            <w:r>
              <w:t xml:space="preserve"> processes; review </w:t>
            </w:r>
            <w:r w:rsidRPr="00BC06D3">
              <w:t xml:space="preserve">workforce planning and investment </w:t>
            </w:r>
            <w:r>
              <w:t xml:space="preserve">governance processes to ensure </w:t>
            </w:r>
            <w:r w:rsidRPr="00BC06D3">
              <w:t>service continuity</w:t>
            </w:r>
            <w:r>
              <w:t xml:space="preserve"> during high-risk periods.</w:t>
            </w:r>
          </w:p>
        </w:tc>
      </w:tr>
      <w:tr w:rsidR="0099039F" w:rsidRPr="00F87201" w14:paraId="4C4C8E65" w14:textId="77777777" w:rsidTr="00E7382C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pct"/>
          </w:tcPr>
          <w:p w14:paraId="2AE080DB" w14:textId="77777777" w:rsidR="0099039F" w:rsidRPr="00667941" w:rsidRDefault="0099039F" w:rsidP="00E7382C">
            <w:pPr>
              <w:pStyle w:val="Tablebodytext"/>
            </w:pPr>
            <w:r>
              <w:t xml:space="preserve">Risk 2: </w:t>
            </w:r>
            <w:r w:rsidRPr="008E7209">
              <w:rPr>
                <w:b w:val="0"/>
              </w:rPr>
              <w:t xml:space="preserve">accessing </w:t>
            </w:r>
            <w:r w:rsidRPr="0008477D">
              <w:rPr>
                <w:highlight w:val="lightGray"/>
              </w:rPr>
              <w:t>[aged/disability/child]</w:t>
            </w:r>
            <w:r>
              <w:rPr>
                <w:b w:val="0"/>
              </w:rPr>
              <w:t xml:space="preserve"> </w:t>
            </w:r>
            <w:r w:rsidRPr="008E7209">
              <w:rPr>
                <w:b w:val="0"/>
              </w:rPr>
              <w:t>care facilities for compliance and safety audits in extreme weather events.</w:t>
            </w:r>
          </w:p>
          <w:p w14:paraId="01BC1154" w14:textId="77777777" w:rsidR="0099039F" w:rsidRDefault="0099039F" w:rsidP="00E7382C">
            <w:pPr>
              <w:pStyle w:val="Tablebodytext"/>
            </w:pPr>
            <w:r w:rsidRPr="00667941">
              <w:t xml:space="preserve">Time </w:t>
            </w:r>
            <w:r>
              <w:t>h</w:t>
            </w:r>
            <w:r w:rsidRPr="00667941">
              <w:t>orizon</w:t>
            </w:r>
            <w:r>
              <w:t>*</w:t>
            </w:r>
            <w:r w:rsidRPr="00667941">
              <w:t>:</w:t>
            </w:r>
            <w:r>
              <w:t xml:space="preserve"> </w:t>
            </w:r>
            <w:r w:rsidRPr="008E7209">
              <w:rPr>
                <w:b w:val="0"/>
              </w:rPr>
              <w:t>short (2030), medium (2050).</w:t>
            </w:r>
          </w:p>
          <w:p w14:paraId="26F166BC" w14:textId="77777777" w:rsidR="0099039F" w:rsidRDefault="0099039F" w:rsidP="00E7382C">
            <w:pPr>
              <w:pStyle w:val="Tablebodytext"/>
              <w:rPr>
                <w:bCs w:val="0"/>
              </w:rPr>
            </w:pPr>
            <w:r>
              <w:t xml:space="preserve">Concentration: </w:t>
            </w:r>
            <w:r w:rsidRPr="008E7209">
              <w:rPr>
                <w:b w:val="0"/>
              </w:rPr>
              <w:t>remote and very remote regions in northern Australia impacted by road closures from fires, floods and storms.</w:t>
            </w:r>
          </w:p>
          <w:p w14:paraId="15FEFC04" w14:textId="77777777" w:rsidR="0099039F" w:rsidRPr="00F87201" w:rsidRDefault="0099039F" w:rsidP="00E7382C">
            <w:pPr>
              <w:pStyle w:val="Tablebodytext"/>
            </w:pPr>
            <w:r>
              <w:t xml:space="preserve">Risk type: </w:t>
            </w:r>
            <w:r w:rsidRPr="002B3636">
              <w:rPr>
                <w:b w:val="0"/>
                <w:bCs w:val="0"/>
              </w:rPr>
              <w:t>physical</w:t>
            </w:r>
          </w:p>
        </w:tc>
        <w:tc>
          <w:tcPr>
            <w:tcW w:w="1358" w:type="pct"/>
          </w:tcPr>
          <w:p w14:paraId="7216D508" w14:textId="77777777" w:rsidR="0099039F" w:rsidRPr="00913805" w:rsidRDefault="0099039F" w:rsidP="00E7382C">
            <w:pPr>
              <w:pStyle w:val="Table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BB3">
              <w:rPr>
                <w:b/>
                <w:bCs/>
              </w:rPr>
              <w:t>Operational delivery:</w:t>
            </w:r>
            <w:r w:rsidRPr="00913805">
              <w:t xml:space="preserve"> </w:t>
            </w:r>
            <w:r>
              <w:t>not applicable.</w:t>
            </w:r>
          </w:p>
          <w:p w14:paraId="70F77ADB" w14:textId="77777777" w:rsidR="0099039F" w:rsidRPr="00F87201" w:rsidRDefault="0099039F" w:rsidP="00E7382C">
            <w:pPr>
              <w:pStyle w:val="Table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BB3">
              <w:rPr>
                <w:b/>
                <w:bCs/>
              </w:rPr>
              <w:t>Public policy delivery:</w:t>
            </w:r>
            <w:r w:rsidRPr="00E0479B">
              <w:t xml:space="preserve"> </w:t>
            </w:r>
            <w:r>
              <w:t>r</w:t>
            </w:r>
            <w:r w:rsidRPr="00E0479B">
              <w:t xml:space="preserve">isks associated with maintaining the quality and safety of </w:t>
            </w:r>
            <w:r w:rsidRPr="0008477D">
              <w:rPr>
                <w:highlight w:val="lightGray"/>
              </w:rPr>
              <w:t>[aged/disability/child]</w:t>
            </w:r>
            <w:r>
              <w:rPr>
                <w:b/>
              </w:rPr>
              <w:t xml:space="preserve"> </w:t>
            </w:r>
            <w:r w:rsidRPr="00E0479B">
              <w:t xml:space="preserve">facilities, including potential impacts on the safety and wellbeing of residents and patients. </w:t>
            </w:r>
          </w:p>
        </w:tc>
        <w:tc>
          <w:tcPr>
            <w:tcW w:w="1181" w:type="pct"/>
          </w:tcPr>
          <w:p w14:paraId="61311393" w14:textId="77777777" w:rsidR="0099039F" w:rsidRPr="00D85DA7" w:rsidRDefault="0099039F" w:rsidP="00E7382C">
            <w:pPr>
              <w:pStyle w:val="Table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BB3">
              <w:rPr>
                <w:b/>
                <w:bCs/>
              </w:rPr>
              <w:t>Operational model:</w:t>
            </w:r>
            <w:r w:rsidRPr="00D85DA7">
              <w:t xml:space="preserve"> </w:t>
            </w:r>
            <w:r w:rsidRPr="00355A56">
              <w:t>inability for staff to access facilities impacted by extreme weather events, and/or risks to the safety of staff when attempting to access.</w:t>
            </w:r>
          </w:p>
          <w:p w14:paraId="32C8DD86" w14:textId="77777777" w:rsidR="0099039F" w:rsidRPr="00667941" w:rsidRDefault="0099039F" w:rsidP="00E7382C">
            <w:pPr>
              <w:pStyle w:val="Table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BB3">
              <w:rPr>
                <w:b/>
                <w:bCs/>
              </w:rPr>
              <w:t>Public policy delivery:</w:t>
            </w:r>
            <w:r w:rsidRPr="008E2F1B">
              <w:t xml:space="preserve"> increasing climate</w:t>
            </w:r>
            <w:r w:rsidRPr="008E2F1B">
              <w:noBreakHyphen/>
              <w:t>related disruptions</w:t>
            </w:r>
            <w:r>
              <w:t xml:space="preserve"> particularly under high emissions scenarios</w:t>
            </w:r>
            <w:r w:rsidRPr="008E2F1B">
              <w:t xml:space="preserve"> may heighten the risk of reduced compliance and safety audit quality. Any real or perceived decline could undermine assurance arrangements and weaken public confidence, with flow</w:t>
            </w:r>
            <w:r w:rsidRPr="008E2F1B">
              <w:noBreakHyphen/>
              <w:t>on impacts to consumer protection outcomes, provider accountability, and trust in regulatory and oversight systems.</w:t>
            </w:r>
          </w:p>
        </w:tc>
        <w:tc>
          <w:tcPr>
            <w:tcW w:w="1181" w:type="pct"/>
          </w:tcPr>
          <w:p w14:paraId="5EE71F77" w14:textId="77777777" w:rsidR="0099039F" w:rsidRPr="003B06EB" w:rsidRDefault="0099039F" w:rsidP="00E7382C">
            <w:pPr>
              <w:pStyle w:val="Table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BB3">
              <w:rPr>
                <w:b/>
                <w:bCs/>
              </w:rPr>
              <w:t xml:space="preserve">Actions </w:t>
            </w:r>
            <w:proofErr w:type="gramStart"/>
            <w:r w:rsidRPr="00A92BB3">
              <w:rPr>
                <w:b/>
                <w:bCs/>
              </w:rPr>
              <w:t>undertaken:</w:t>
            </w:r>
            <w:proofErr w:type="gramEnd"/>
            <w:r w:rsidRPr="003B06EB">
              <w:t xml:space="preserve"> climate and compliance data </w:t>
            </w:r>
            <w:r>
              <w:t xml:space="preserve">used </w:t>
            </w:r>
            <w:r w:rsidRPr="003B06EB">
              <w:t>to prioritise audits in high</w:t>
            </w:r>
            <w:r w:rsidRPr="003B06EB">
              <w:noBreakHyphen/>
              <w:t>risk locations; remote or alternative audit methods</w:t>
            </w:r>
            <w:r>
              <w:t xml:space="preserve"> used</w:t>
            </w:r>
            <w:r w:rsidRPr="003B06EB">
              <w:t xml:space="preserve"> when site access is unsafe (process adapted from COVID audit procedure); report</w:t>
            </w:r>
            <w:r>
              <w:t>ed</w:t>
            </w:r>
            <w:r w:rsidRPr="003B06EB">
              <w:t xml:space="preserve"> assurance gaps arising from reduced audit activity</w:t>
            </w:r>
            <w:r>
              <w:t xml:space="preserve"> escalated to Audit and Risk Committee as needed</w:t>
            </w:r>
            <w:r w:rsidRPr="003B06EB">
              <w:t>.</w:t>
            </w:r>
          </w:p>
          <w:p w14:paraId="63AF0480" w14:textId="77777777" w:rsidR="0099039F" w:rsidRPr="003B06EB" w:rsidRDefault="0099039F" w:rsidP="00E7382C">
            <w:pPr>
              <w:pStyle w:val="Table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BB3">
              <w:rPr>
                <w:b/>
                <w:bCs/>
              </w:rPr>
              <w:t>Planned actions:</w:t>
            </w:r>
            <w:r w:rsidRPr="003B06EB">
              <w:rPr>
                <w:rFonts w:ascii="Segoe UI" w:hAnsi="Segoe UI" w:cs="Segoe UI"/>
                <w:szCs w:val="18"/>
              </w:rPr>
              <w:t xml:space="preserve"> </w:t>
            </w:r>
            <w:r>
              <w:t>r</w:t>
            </w:r>
            <w:r w:rsidRPr="003B06EB">
              <w:t>eview and update staff safety and site</w:t>
            </w:r>
            <w:r w:rsidRPr="003B06EB">
              <w:noBreakHyphen/>
              <w:t>access decision thresholds during extreme weather; develop communication and engagement plan to build regulatory and consumer confidence</w:t>
            </w:r>
            <w:r>
              <w:t>.</w:t>
            </w:r>
          </w:p>
        </w:tc>
      </w:tr>
      <w:tr w:rsidR="0099039F" w:rsidRPr="00F87201" w14:paraId="3A54DCC6" w14:textId="77777777" w:rsidTr="00E738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pct"/>
          </w:tcPr>
          <w:p w14:paraId="2FFFA81C" w14:textId="77777777" w:rsidR="0099039F" w:rsidRDefault="0099039F" w:rsidP="00E7382C">
            <w:pPr>
              <w:pStyle w:val="Tablebodytext"/>
            </w:pPr>
            <w:r>
              <w:t>Opportunity 1</w:t>
            </w:r>
            <w:r w:rsidRPr="009D59BB">
              <w:t>:</w:t>
            </w:r>
            <w:r>
              <w:t xml:space="preserve"> </w:t>
            </w:r>
            <w:r w:rsidRPr="008E7209">
              <w:rPr>
                <w:b w:val="0"/>
              </w:rPr>
              <w:t>reduce costs and emissions associated with operations, through investment in low emissions technology such as electric vehicles.</w:t>
            </w:r>
          </w:p>
          <w:p w14:paraId="7DE117D4" w14:textId="77777777" w:rsidR="0099039F" w:rsidRPr="00AD14A1" w:rsidRDefault="0099039F" w:rsidP="00E7382C">
            <w:pPr>
              <w:pStyle w:val="Tablebodytext"/>
            </w:pPr>
            <w:r w:rsidRPr="00667941">
              <w:t xml:space="preserve">Time </w:t>
            </w:r>
            <w:r>
              <w:t>h</w:t>
            </w:r>
            <w:r w:rsidRPr="00667941">
              <w:t>orizon:</w:t>
            </w:r>
            <w:r>
              <w:t xml:space="preserve"> </w:t>
            </w:r>
            <w:r>
              <w:rPr>
                <w:b w:val="0"/>
              </w:rPr>
              <w:t>s</w:t>
            </w:r>
            <w:r w:rsidRPr="008E7209">
              <w:rPr>
                <w:b w:val="0"/>
              </w:rPr>
              <w:t>hort (2030), medium (2050).</w:t>
            </w:r>
          </w:p>
          <w:p w14:paraId="3F5C222B" w14:textId="77777777" w:rsidR="0099039F" w:rsidRDefault="0099039F" w:rsidP="00E7382C">
            <w:pPr>
              <w:pStyle w:val="Tablebodytext"/>
              <w:rPr>
                <w:bCs w:val="0"/>
              </w:rPr>
            </w:pPr>
            <w:r>
              <w:t xml:space="preserve">Concentration: </w:t>
            </w:r>
            <w:r w:rsidRPr="008E7209">
              <w:rPr>
                <w:b w:val="0"/>
              </w:rPr>
              <w:t>head office locations (Canberra and Brisbane).</w:t>
            </w:r>
          </w:p>
          <w:p w14:paraId="4C9792BA" w14:textId="77777777" w:rsidR="0099039F" w:rsidRDefault="0099039F" w:rsidP="00E7382C">
            <w:pPr>
              <w:pStyle w:val="Tablebodytext"/>
            </w:pPr>
            <w:r>
              <w:t xml:space="preserve">Opportunity type: </w:t>
            </w:r>
            <w:r>
              <w:rPr>
                <w:b w:val="0"/>
                <w:bCs w:val="0"/>
              </w:rPr>
              <w:t>transition</w:t>
            </w:r>
          </w:p>
        </w:tc>
        <w:tc>
          <w:tcPr>
            <w:tcW w:w="1358" w:type="pct"/>
          </w:tcPr>
          <w:p w14:paraId="6DE4D1DE" w14:textId="77777777" w:rsidR="0099039F" w:rsidRPr="00667941" w:rsidRDefault="0099039F" w:rsidP="00E7382C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2BB3">
              <w:rPr>
                <w:b/>
                <w:bCs/>
              </w:rPr>
              <w:t>Operational model:</w:t>
            </w:r>
            <w:r>
              <w:t xml:space="preserve"> initial investments in low emissions technology and adaptation measures reduce operational expenses, potentially freeing up operational budget in future years.</w:t>
            </w:r>
          </w:p>
          <w:p w14:paraId="7E542BDA" w14:textId="77777777" w:rsidR="0099039F" w:rsidRPr="000D70ED" w:rsidRDefault="0099039F" w:rsidP="00E7382C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2BB3">
              <w:rPr>
                <w:b/>
                <w:bCs/>
              </w:rPr>
              <w:t>Public policy delivery:</w:t>
            </w:r>
            <w:r>
              <w:t xml:space="preserve"> d</w:t>
            </w:r>
            <w:r w:rsidRPr="00A51F8F">
              <w:t xml:space="preserve">emonstrate early adoption in line with </w:t>
            </w:r>
            <w:r>
              <w:t xml:space="preserve">APS Net Zero </w:t>
            </w:r>
            <w:r w:rsidRPr="00A51F8F">
              <w:t>commitments, linked to improved stakeholder relations and organisational reputation</w:t>
            </w:r>
            <w:r>
              <w:t xml:space="preserve">. </w:t>
            </w:r>
          </w:p>
        </w:tc>
        <w:tc>
          <w:tcPr>
            <w:tcW w:w="1181" w:type="pct"/>
          </w:tcPr>
          <w:p w14:paraId="7E235449" w14:textId="77777777" w:rsidR="0099039F" w:rsidRDefault="0099039F" w:rsidP="00E7382C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2BB3">
              <w:rPr>
                <w:b/>
                <w:bCs/>
              </w:rPr>
              <w:t>Operational model:</w:t>
            </w:r>
            <w:r>
              <w:t xml:space="preserve"> lower operating risk over time resulting in operations that are more aligned with emissions reduction goals; increased efficiency and reduced future transition risk compared with delaying action; and strong reputation potentially leading to recruitment and retention benefits. </w:t>
            </w:r>
          </w:p>
          <w:p w14:paraId="2C656BBB" w14:textId="77777777" w:rsidR="0099039F" w:rsidRPr="006535C3" w:rsidRDefault="0099039F" w:rsidP="00E7382C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2BB3">
              <w:rPr>
                <w:b/>
                <w:bCs/>
              </w:rPr>
              <w:t>Public policy delivery:</w:t>
            </w:r>
            <w:r>
              <w:t xml:space="preserve"> support Commonwealth climate action obligations e.g. APS Net Zero 2030; f</w:t>
            </w:r>
            <w:r w:rsidRPr="00A51F8F">
              <w:t xml:space="preserve">rees up funds over time (as energy and emissions costs </w:t>
            </w:r>
            <w:r>
              <w:t>fall), allowing resources to be redirected to other products and services delivered to the Australian public.</w:t>
            </w:r>
          </w:p>
        </w:tc>
        <w:tc>
          <w:tcPr>
            <w:tcW w:w="1181" w:type="pct"/>
          </w:tcPr>
          <w:p w14:paraId="49E2BE79" w14:textId="77777777" w:rsidR="0099039F" w:rsidRPr="004A39A8" w:rsidRDefault="0099039F" w:rsidP="00E7382C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2BB3">
              <w:rPr>
                <w:b/>
                <w:bCs/>
              </w:rPr>
              <w:t xml:space="preserve">Actions </w:t>
            </w:r>
            <w:proofErr w:type="gramStart"/>
            <w:r w:rsidRPr="00A92BB3">
              <w:rPr>
                <w:b/>
                <w:bCs/>
              </w:rPr>
              <w:t>undertaken:</w:t>
            </w:r>
            <w:proofErr w:type="gramEnd"/>
            <w:r>
              <w:t xml:space="preserve"> outputs of our Emissions Reduction Plan (ERP) and related CROMP assessment used to prioritise activities; and planned activities embedded into core financial, procurement and operational forecasting, with activities scaled over time.</w:t>
            </w:r>
          </w:p>
          <w:p w14:paraId="1AB2041F" w14:textId="77777777" w:rsidR="0099039F" w:rsidRPr="00F87201" w:rsidRDefault="0099039F" w:rsidP="00E7382C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2BB3">
              <w:rPr>
                <w:b/>
                <w:bCs/>
              </w:rPr>
              <w:t>Planned actions:</w:t>
            </w:r>
            <w:r>
              <w:t xml:space="preserve"> </w:t>
            </w:r>
            <w:r w:rsidRPr="002D76EA">
              <w:t>implementation</w:t>
            </w:r>
            <w:r>
              <w:t xml:space="preserve"> progress dashboard developed to track progress</w:t>
            </w:r>
            <w:r w:rsidRPr="002D76EA">
              <w:t xml:space="preserve"> of planned activities;</w:t>
            </w:r>
            <w:r>
              <w:t xml:space="preserve"> and</w:t>
            </w:r>
            <w:r w:rsidRPr="002D76EA">
              <w:t xml:space="preserve"> </w:t>
            </w:r>
            <w:r>
              <w:t>d</w:t>
            </w:r>
            <w:r w:rsidRPr="002D76EA">
              <w:t>evelop a strategy to quantify the operational</w:t>
            </w:r>
            <w:r>
              <w:t xml:space="preserve"> cost savings and reinvest funds into further projects and staff training.</w:t>
            </w:r>
          </w:p>
        </w:tc>
      </w:tr>
    </w:tbl>
    <w:p w14:paraId="7F5BF8BC" w14:textId="77777777" w:rsidR="00556020" w:rsidRPr="00556020" w:rsidRDefault="00556020" w:rsidP="00556020">
      <w:pPr>
        <w:pStyle w:val="Heading3"/>
        <w:rPr>
          <w:sz w:val="20"/>
          <w:szCs w:val="20"/>
        </w:rPr>
      </w:pPr>
      <w:r w:rsidRPr="00556020">
        <w:rPr>
          <w:sz w:val="20"/>
          <w:szCs w:val="20"/>
        </w:rPr>
        <w:t>Document control</w:t>
      </w:r>
    </w:p>
    <w:tbl>
      <w:tblPr>
        <w:tblStyle w:val="GridTable1Light-Accent2"/>
        <w:tblW w:w="5000" w:type="pct"/>
        <w:tblLook w:val="04A0" w:firstRow="1" w:lastRow="0" w:firstColumn="1" w:lastColumn="0" w:noHBand="0" w:noVBand="1"/>
      </w:tblPr>
      <w:tblGrid>
        <w:gridCol w:w="2211"/>
        <w:gridCol w:w="3601"/>
        <w:gridCol w:w="15003"/>
      </w:tblGrid>
      <w:tr w:rsidR="00556020" w:rsidRPr="00556020" w14:paraId="02840577" w14:textId="77777777" w:rsidTr="00E738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</w:tcPr>
          <w:p w14:paraId="06623E6F" w14:textId="77777777" w:rsidR="00556020" w:rsidRPr="00556020" w:rsidRDefault="00556020" w:rsidP="00E7382C">
            <w:pPr>
              <w:spacing w:line="276" w:lineRule="auto"/>
              <w:rPr>
                <w:rFonts w:asciiTheme="majorHAnsi" w:hAnsiTheme="majorHAnsi"/>
                <w:b w:val="0"/>
                <w:color w:val="000000" w:themeColor="text1"/>
                <w:szCs w:val="20"/>
              </w:rPr>
            </w:pPr>
            <w:r w:rsidRPr="00556020">
              <w:rPr>
                <w:rFonts w:asciiTheme="majorHAnsi" w:hAnsiTheme="majorHAnsi"/>
                <w:color w:val="000000" w:themeColor="text1"/>
                <w:szCs w:val="20"/>
              </w:rPr>
              <w:t>Version number</w:t>
            </w:r>
          </w:p>
        </w:tc>
        <w:tc>
          <w:tcPr>
            <w:tcW w:w="865" w:type="pct"/>
          </w:tcPr>
          <w:p w14:paraId="0201DECD" w14:textId="77777777" w:rsidR="00556020" w:rsidRPr="00556020" w:rsidRDefault="00556020" w:rsidP="00E7382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 w:themeColor="text1"/>
                <w:szCs w:val="20"/>
              </w:rPr>
            </w:pPr>
            <w:r w:rsidRPr="00556020">
              <w:rPr>
                <w:rFonts w:asciiTheme="majorHAnsi" w:hAnsiTheme="majorHAnsi"/>
                <w:color w:val="000000" w:themeColor="text1"/>
                <w:szCs w:val="20"/>
              </w:rPr>
              <w:t>Date of issue</w:t>
            </w:r>
          </w:p>
        </w:tc>
        <w:tc>
          <w:tcPr>
            <w:tcW w:w="3604" w:type="pct"/>
          </w:tcPr>
          <w:p w14:paraId="1CCD13F9" w14:textId="77777777" w:rsidR="00556020" w:rsidRPr="00556020" w:rsidRDefault="00556020" w:rsidP="00E7382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 w:themeColor="text1"/>
                <w:szCs w:val="20"/>
              </w:rPr>
            </w:pPr>
            <w:r w:rsidRPr="00556020">
              <w:rPr>
                <w:rFonts w:asciiTheme="majorHAnsi" w:hAnsiTheme="majorHAnsi"/>
                <w:color w:val="000000" w:themeColor="text1"/>
                <w:szCs w:val="20"/>
              </w:rPr>
              <w:t>Brief description of change</w:t>
            </w:r>
          </w:p>
        </w:tc>
      </w:tr>
      <w:tr w:rsidR="00556020" w:rsidRPr="00556020" w14:paraId="214DBBFE" w14:textId="77777777" w:rsidTr="00E738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</w:tcPr>
          <w:p w14:paraId="1DD24DB8" w14:textId="77777777" w:rsidR="00556020" w:rsidRPr="00556020" w:rsidRDefault="00556020" w:rsidP="00E7382C">
            <w:pPr>
              <w:spacing w:before="60" w:after="60" w:line="276" w:lineRule="auto"/>
              <w:rPr>
                <w:rFonts w:asciiTheme="minorHAnsi" w:hAnsiTheme="minorHAnsi"/>
                <w:color w:val="000000" w:themeColor="text1"/>
                <w:szCs w:val="20"/>
              </w:rPr>
            </w:pPr>
            <w:r w:rsidRPr="00556020">
              <w:rPr>
                <w:rFonts w:asciiTheme="minorHAnsi" w:hAnsiTheme="minorHAnsi"/>
                <w:color w:val="000000" w:themeColor="text1"/>
                <w:szCs w:val="20"/>
              </w:rPr>
              <w:t>1</w:t>
            </w:r>
          </w:p>
        </w:tc>
        <w:tc>
          <w:tcPr>
            <w:tcW w:w="865" w:type="pct"/>
          </w:tcPr>
          <w:p w14:paraId="27FC5B1F" w14:textId="3A60022D" w:rsidR="00556020" w:rsidRPr="00556020" w:rsidRDefault="00556020" w:rsidP="00E7382C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Cs w:val="20"/>
              </w:rPr>
            </w:pPr>
            <w:r w:rsidRPr="00556020">
              <w:rPr>
                <w:rFonts w:asciiTheme="minorHAnsi" w:hAnsiTheme="minorHAnsi"/>
                <w:color w:val="000000" w:themeColor="text1"/>
                <w:szCs w:val="20"/>
              </w:rPr>
              <w:t>0</w:t>
            </w:r>
            <w:r w:rsidR="00857FF2">
              <w:rPr>
                <w:rFonts w:asciiTheme="minorHAnsi" w:hAnsiTheme="minorHAnsi"/>
                <w:color w:val="000000" w:themeColor="text1"/>
                <w:szCs w:val="20"/>
              </w:rPr>
              <w:t>6</w:t>
            </w:r>
            <w:r w:rsidRPr="00556020">
              <w:rPr>
                <w:rFonts w:asciiTheme="minorHAnsi" w:hAnsiTheme="minorHAnsi"/>
                <w:color w:val="000000" w:themeColor="text1"/>
                <w:szCs w:val="20"/>
              </w:rPr>
              <w:t>/03/2026</w:t>
            </w:r>
          </w:p>
        </w:tc>
        <w:tc>
          <w:tcPr>
            <w:tcW w:w="3604" w:type="pct"/>
          </w:tcPr>
          <w:p w14:paraId="1740857D" w14:textId="77777777" w:rsidR="00556020" w:rsidRPr="00556020" w:rsidRDefault="00556020" w:rsidP="00E7382C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Cs w:val="20"/>
              </w:rPr>
            </w:pPr>
            <w:r w:rsidRPr="00556020">
              <w:rPr>
                <w:rFonts w:asciiTheme="minorHAnsi" w:hAnsiTheme="minorHAnsi"/>
                <w:color w:val="000000" w:themeColor="text1"/>
                <w:szCs w:val="20"/>
              </w:rPr>
              <w:t>Initial publication</w:t>
            </w:r>
          </w:p>
        </w:tc>
      </w:tr>
    </w:tbl>
    <w:p w14:paraId="3E31BFDD" w14:textId="77777777" w:rsidR="00556020" w:rsidRPr="00F054B3" w:rsidRDefault="00556020" w:rsidP="00556020">
      <w:pPr>
        <w:pStyle w:val="Heading2Noshow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F054B3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Contact </w:t>
      </w:r>
    </w:p>
    <w:p w14:paraId="3911A639" w14:textId="3FF371C7" w:rsidR="006A0540" w:rsidRPr="006A0540" w:rsidRDefault="00556020" w:rsidP="006A0540">
      <w:pPr>
        <w:pStyle w:val="BodyText1"/>
      </w:pPr>
      <w:r w:rsidRPr="001F3454">
        <w:t xml:space="preserve">Email: </w:t>
      </w:r>
      <w:hyperlink r:id="rId13" w:history="1">
        <w:r w:rsidRPr="001F3454">
          <w:rPr>
            <w:rStyle w:val="Hyperlink"/>
          </w:rPr>
          <w:t>ClimateAction@finance.gov.au</w:t>
        </w:r>
      </w:hyperlink>
      <w:r w:rsidRPr="001F3454">
        <w:t xml:space="preserve"> </w:t>
      </w:r>
    </w:p>
    <w:sectPr w:rsidR="006A0540" w:rsidRPr="006A0540" w:rsidSect="0099039F">
      <w:headerReference w:type="default" r:id="rId14"/>
      <w:footerReference w:type="default" r:id="rId15"/>
      <w:headerReference w:type="first" r:id="rId16"/>
      <w:footerReference w:type="first" r:id="rId17"/>
      <w:pgSz w:w="23811" w:h="16838" w:orient="landscape" w:code="8"/>
      <w:pgMar w:top="1247" w:right="1739" w:bottom="1247" w:left="1247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66D37" w14:textId="77777777" w:rsidR="00E05D57" w:rsidRDefault="00E05D57" w:rsidP="0030644C">
      <w:pPr>
        <w:spacing w:after="0"/>
      </w:pPr>
      <w:r>
        <w:separator/>
      </w:r>
    </w:p>
  </w:endnote>
  <w:endnote w:type="continuationSeparator" w:id="0">
    <w:p w14:paraId="6BD9AEFB" w14:textId="77777777" w:rsidR="00E05D57" w:rsidRDefault="00E05D57" w:rsidP="0030644C">
      <w:pPr>
        <w:spacing w:after="0"/>
      </w:pPr>
      <w:r>
        <w:continuationSeparator/>
      </w:r>
    </w:p>
  </w:endnote>
  <w:endnote w:type="continuationNotice" w:id="1">
    <w:p w14:paraId="355A4CA5" w14:textId="77777777" w:rsidR="00E05D57" w:rsidRDefault="00E05D5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1947330"/>
      <w:docPartObj>
        <w:docPartGallery w:val="Page Numbers (Bottom of Page)"/>
        <w:docPartUnique/>
      </w:docPartObj>
    </w:sdtPr>
    <w:sdtEndPr>
      <w:rPr>
        <w:rStyle w:val="FooterChar"/>
        <w:color w:val="0D0D0D" w:themeColor="text1" w:themeTint="F2"/>
        <w:sz w:val="18"/>
        <w:szCs w:val="18"/>
      </w:rPr>
    </w:sdtEndPr>
    <w:sdtContent>
      <w:p w14:paraId="6547CE37" w14:textId="77777777" w:rsidR="006A0540" w:rsidRPr="00864D66" w:rsidRDefault="006A0540" w:rsidP="006A0540">
        <w:pPr>
          <w:pStyle w:val="BodyText1"/>
          <w:rPr>
            <w:rStyle w:val="FooterChar"/>
          </w:rPr>
        </w:pPr>
        <w:r w:rsidRPr="000969C3">
          <w:rPr>
            <w:rStyle w:val="FooterChar"/>
          </w:rPr>
          <w:fldChar w:fldCharType="begin"/>
        </w:r>
        <w:r w:rsidRPr="000969C3">
          <w:rPr>
            <w:rStyle w:val="FooterChar"/>
          </w:rPr>
          <w:instrText xml:space="preserve"> PAGE   \* MERGEFORMAT </w:instrText>
        </w:r>
        <w:r w:rsidRPr="000969C3">
          <w:rPr>
            <w:rStyle w:val="FooterChar"/>
          </w:rPr>
          <w:fldChar w:fldCharType="separate"/>
        </w:r>
        <w:r>
          <w:rPr>
            <w:rStyle w:val="FooterChar"/>
          </w:rPr>
          <w:t>1</w:t>
        </w:r>
        <w:r w:rsidRPr="000969C3">
          <w:rPr>
            <w:rStyle w:val="FooterChar"/>
            <w:noProof/>
          </w:rPr>
          <w:fldChar w:fldCharType="end"/>
        </w:r>
        <w:r w:rsidRPr="000969C3">
          <w:rPr>
            <w:rStyle w:val="FooterChar"/>
          </w:rPr>
          <w:t xml:space="preserve"> | </w:t>
        </w:r>
        <w:r>
          <w:rPr>
            <w:rStyle w:val="FooterChar"/>
          </w:rPr>
          <w:t>CLIMATE ACTION IN GOVERNMENT OPERATIONS</w:t>
        </w:r>
        <w:r w:rsidRPr="00864D66">
          <w:rPr>
            <w:rStyle w:val="FooterChar"/>
          </w:rPr>
          <w:t xml:space="preserve"> </w:t>
        </w:r>
        <w:r>
          <w:rPr>
            <w:rStyle w:val="FooterChar"/>
          </w:rPr>
          <w:t xml:space="preserve">- &lt;Document Title&gt;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1485992"/>
      <w:docPartObj>
        <w:docPartGallery w:val="Page Numbers (Bottom of Page)"/>
        <w:docPartUnique/>
      </w:docPartObj>
    </w:sdtPr>
    <w:sdtEndPr>
      <w:rPr>
        <w:rStyle w:val="FooterChar"/>
        <w:color w:val="0D0D0D" w:themeColor="text1" w:themeTint="F2"/>
        <w:sz w:val="18"/>
        <w:szCs w:val="18"/>
      </w:rPr>
    </w:sdtEndPr>
    <w:sdtContent>
      <w:p w14:paraId="5DFB1B0E" w14:textId="0B19F245" w:rsidR="002F0593" w:rsidRPr="00864D66" w:rsidRDefault="00966D24" w:rsidP="006A0540">
        <w:pPr>
          <w:pStyle w:val="BodyText1"/>
          <w:rPr>
            <w:rStyle w:val="FooterChar"/>
          </w:rPr>
        </w:pPr>
        <w:r w:rsidRPr="000969C3">
          <w:rPr>
            <w:rStyle w:val="FooterChar"/>
          </w:rPr>
          <w:fldChar w:fldCharType="begin"/>
        </w:r>
        <w:r w:rsidRPr="000969C3">
          <w:rPr>
            <w:rStyle w:val="FooterChar"/>
          </w:rPr>
          <w:instrText xml:space="preserve"> PAGE   \* MERGEFORMAT </w:instrText>
        </w:r>
        <w:r w:rsidRPr="000969C3">
          <w:rPr>
            <w:rStyle w:val="FooterChar"/>
          </w:rPr>
          <w:fldChar w:fldCharType="separate"/>
        </w:r>
        <w:r>
          <w:rPr>
            <w:rStyle w:val="FooterChar"/>
          </w:rPr>
          <w:t>1</w:t>
        </w:r>
        <w:r w:rsidRPr="000969C3">
          <w:rPr>
            <w:rStyle w:val="FooterChar"/>
            <w:noProof/>
          </w:rPr>
          <w:fldChar w:fldCharType="end"/>
        </w:r>
        <w:r w:rsidRPr="000969C3">
          <w:rPr>
            <w:rStyle w:val="FooterChar"/>
          </w:rPr>
          <w:t xml:space="preserve"> | </w:t>
        </w:r>
        <w:r w:rsidR="002F0593">
          <w:rPr>
            <w:rStyle w:val="FooterChar"/>
          </w:rPr>
          <w:t>CLIMATE ACTION IN GOVERNMENT OPERATIONS</w:t>
        </w:r>
        <w:r w:rsidR="002F0593" w:rsidRPr="00864D66">
          <w:rPr>
            <w:rStyle w:val="FooterChar"/>
          </w:rPr>
          <w:t xml:space="preserve"> </w:t>
        </w:r>
        <w:r w:rsidR="006E12EA">
          <w:rPr>
            <w:rStyle w:val="FooterChar"/>
          </w:rPr>
          <w:t>–</w:t>
        </w:r>
        <w:r w:rsidR="00022690">
          <w:rPr>
            <w:rStyle w:val="FooterChar"/>
          </w:rPr>
          <w:t xml:space="preserve"> </w:t>
        </w:r>
        <w:r w:rsidR="006E12EA">
          <w:rPr>
            <w:rStyle w:val="FooterChar"/>
          </w:rPr>
          <w:t>Year 2 Strategy example – table format</w:t>
        </w:r>
        <w:r w:rsidR="002F0593">
          <w:rPr>
            <w:rStyle w:val="FooterChar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94343" w14:textId="77777777" w:rsidR="00E05D57" w:rsidRPr="00FA00FB" w:rsidRDefault="00E05D57" w:rsidP="006A0540">
      <w:pPr>
        <w:pStyle w:val="Footer"/>
      </w:pPr>
    </w:p>
  </w:footnote>
  <w:footnote w:type="continuationSeparator" w:id="0">
    <w:p w14:paraId="0227014C" w14:textId="77777777" w:rsidR="00E05D57" w:rsidRDefault="00E05D57" w:rsidP="0030644C">
      <w:pPr>
        <w:spacing w:after="0"/>
      </w:pPr>
      <w:r>
        <w:continuationSeparator/>
      </w:r>
    </w:p>
  </w:footnote>
  <w:footnote w:type="continuationNotice" w:id="1">
    <w:p w14:paraId="42BF5459" w14:textId="77777777" w:rsidR="00E05D57" w:rsidRDefault="00E05D57">
      <w:pPr>
        <w:spacing w:before="0" w:after="0"/>
      </w:pPr>
    </w:p>
  </w:footnote>
  <w:footnote w:id="2">
    <w:p w14:paraId="1C651D2D" w14:textId="77777777" w:rsidR="0099039F" w:rsidRDefault="0099039F" w:rsidP="0099039F">
      <w:pPr>
        <w:pStyle w:val="FootnoteText"/>
      </w:pPr>
      <w:r>
        <w:rPr>
          <w:rStyle w:val="FootnoteReference"/>
        </w:rPr>
        <w:footnoteRef/>
      </w:r>
      <w:r>
        <w:t xml:space="preserve"> S2 (material risks and opportunities in accordance with the progressive implementation schedule.</w:t>
      </w:r>
    </w:p>
  </w:footnote>
  <w:footnote w:id="3">
    <w:p w14:paraId="6E1CFC78" w14:textId="77777777" w:rsidR="0099039F" w:rsidRDefault="0099039F" w:rsidP="0099039F">
      <w:pPr>
        <w:pStyle w:val="FootnoteText"/>
      </w:pPr>
      <w:r>
        <w:rPr>
          <w:rStyle w:val="FootnoteReference"/>
        </w:rPr>
        <w:footnoteRef/>
      </w:r>
      <w:r>
        <w:t xml:space="preserve"> S6</w:t>
      </w:r>
      <w:proofErr w:type="gramStart"/>
      <w:r>
        <w:t>ai,ii</w:t>
      </w:r>
      <w:proofErr w:type="gramEnd"/>
      <w:r>
        <w:t xml:space="preserve"> (current or anticipated changes to the operational model and or approach to delivering public policy)</w:t>
      </w:r>
    </w:p>
  </w:footnote>
  <w:footnote w:id="4">
    <w:p w14:paraId="690E7F7A" w14:textId="77777777" w:rsidR="0099039F" w:rsidRDefault="0099039F" w:rsidP="0099039F">
      <w:pPr>
        <w:pStyle w:val="FootnoteText"/>
      </w:pPr>
      <w:r>
        <w:rPr>
          <w:rStyle w:val="FootnoteReference"/>
        </w:rPr>
        <w:footnoteRef/>
      </w:r>
      <w:r>
        <w:t xml:space="preserve"> S2c (time horizon effects of climate change could reasonably be expected to occur)</w:t>
      </w:r>
    </w:p>
  </w:footnote>
  <w:footnote w:id="5">
    <w:p w14:paraId="6C3D5D22" w14:textId="77777777" w:rsidR="0099039F" w:rsidRDefault="0099039F" w:rsidP="0099039F">
      <w:pPr>
        <w:pStyle w:val="FootnoteText"/>
      </w:pPr>
      <w:r>
        <w:rPr>
          <w:rStyle w:val="FootnoteReference"/>
        </w:rPr>
        <w:footnoteRef/>
      </w:r>
      <w:r>
        <w:t xml:space="preserve"> S4b and S5b (concentration of effects)</w:t>
      </w:r>
    </w:p>
  </w:footnote>
  <w:footnote w:id="6">
    <w:p w14:paraId="092ADE30" w14:textId="77777777" w:rsidR="0099039F" w:rsidRDefault="0099039F" w:rsidP="0099039F">
      <w:pPr>
        <w:pStyle w:val="FootnoteText"/>
      </w:pPr>
      <w:r>
        <w:rPr>
          <w:rStyle w:val="FootnoteReference"/>
        </w:rPr>
        <w:footnoteRef/>
      </w:r>
      <w:r>
        <w:t xml:space="preserve"> S2b (predominately physical or transition risk)</w:t>
      </w:r>
    </w:p>
  </w:footnote>
  <w:footnote w:id="7">
    <w:p w14:paraId="4C9A7C3A" w14:textId="77777777" w:rsidR="0099039F" w:rsidRDefault="0099039F" w:rsidP="0099039F">
      <w:pPr>
        <w:pStyle w:val="FootnoteText"/>
      </w:pPr>
      <w:r>
        <w:rPr>
          <w:rStyle w:val="FootnoteReference"/>
        </w:rPr>
        <w:footnoteRef/>
      </w:r>
      <w:r>
        <w:t xml:space="preserve"> S4a (current effects on the entity’s operational model). Note – anticipated effects are in the column to the right.</w:t>
      </w:r>
    </w:p>
  </w:footnote>
  <w:footnote w:id="8">
    <w:p w14:paraId="5D9C9E07" w14:textId="77777777" w:rsidR="0099039F" w:rsidRDefault="0099039F" w:rsidP="0099039F">
      <w:pPr>
        <w:pStyle w:val="FootnoteText"/>
      </w:pPr>
      <w:r>
        <w:rPr>
          <w:rStyle w:val="FootnoteReference"/>
        </w:rPr>
        <w:footnoteRef/>
      </w:r>
      <w:r>
        <w:t xml:space="preserve"> S5a (current effects on the entity’s ability to deliver public policy). Note – anticipated effects are in the column to the right.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F8511" w14:textId="3FA1CF6E" w:rsidR="00390ED0" w:rsidRPr="00390ED0" w:rsidRDefault="00FC7300" w:rsidP="006A0540">
    <w:pPr>
      <w:pStyle w:val="BodyText1"/>
    </w:pPr>
    <w:r w:rsidRPr="00FC7300">
      <w:rPr>
        <w:noProof/>
      </w:rPr>
      <w:drawing>
        <wp:inline distT="0" distB="0" distL="0" distR="0" wp14:anchorId="3D9F7804" wp14:editId="0784B4E1">
          <wp:extent cx="1699009" cy="498764"/>
          <wp:effectExtent l="0" t="0" r="0" b="0"/>
          <wp:docPr id="994952132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99795" name="Picture 1" descr="A close-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2064" cy="511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AC722" w14:textId="5C319506" w:rsidR="00902AB1" w:rsidRDefault="00612FDE" w:rsidP="004A233C">
    <w:pPr>
      <w:pStyle w:val="Header"/>
      <w:pBdr>
        <w:bottom w:val="single" w:sz="4" w:space="15" w:color="D9D9D9" w:themeColor="background1" w:themeShade="D9"/>
      </w:pBdr>
      <w:tabs>
        <w:tab w:val="clear" w:pos="3119"/>
        <w:tab w:val="clear" w:pos="4513"/>
        <w:tab w:val="clear" w:pos="9026"/>
        <w:tab w:val="left" w:pos="3960"/>
        <w:tab w:val="center" w:pos="4706"/>
      </w:tabs>
    </w:pPr>
    <w:r w:rsidRPr="00FC7300">
      <w:rPr>
        <w:noProof/>
      </w:rPr>
      <w:drawing>
        <wp:anchor distT="0" distB="0" distL="114300" distR="114300" simplePos="0" relativeHeight="251658240" behindDoc="0" locked="0" layoutInCell="1" allowOverlap="1" wp14:anchorId="752EE643" wp14:editId="2344857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98026" cy="498475"/>
          <wp:effectExtent l="0" t="0" r="0" b="0"/>
          <wp:wrapNone/>
          <wp:docPr id="123627691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99795" name="Picture 1" descr="A close-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8026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F463B">
      <w:tab/>
    </w:r>
    <w:r w:rsidR="004A233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56B3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3E4F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D082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D23F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8EEE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8CBC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6842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BAB7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2A8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0002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72565"/>
    <w:multiLevelType w:val="hybridMultilevel"/>
    <w:tmpl w:val="C9E4A876"/>
    <w:lvl w:ilvl="0" w:tplc="AC7C8796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  <w:color w:val="7F7F7F" w:themeColor="text1" w:themeTint="80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8D6DCA"/>
    <w:multiLevelType w:val="hybridMultilevel"/>
    <w:tmpl w:val="A0382F54"/>
    <w:lvl w:ilvl="0" w:tplc="800011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FE071C"/>
    <w:multiLevelType w:val="hybridMultilevel"/>
    <w:tmpl w:val="DF16DA46"/>
    <w:lvl w:ilvl="0" w:tplc="707A9092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F2C2D"/>
    <w:multiLevelType w:val="singleLevel"/>
    <w:tmpl w:val="3CB67C72"/>
    <w:lvl w:ilvl="0">
      <w:start w:val="1"/>
      <w:numFmt w:val="bullet"/>
      <w:pStyle w:val="Bullet2ndlevel"/>
      <w:lvlText w:val="–"/>
      <w:lvlJc w:val="left"/>
      <w:pPr>
        <w:tabs>
          <w:tab w:val="num" w:pos="340"/>
        </w:tabs>
        <w:ind w:left="340" w:hanging="340"/>
      </w:pPr>
      <w:rPr>
        <w:rFonts w:ascii="Univers 45 Light" w:hAnsi="Univers 45 Light" w:hint="default"/>
        <w:color w:val="auto"/>
        <w:sz w:val="22"/>
      </w:rPr>
    </w:lvl>
  </w:abstractNum>
  <w:abstractNum w:abstractNumId="14" w15:restartNumberingAfterBreak="0">
    <w:nsid w:val="16FC2A1F"/>
    <w:multiLevelType w:val="hybridMultilevel"/>
    <w:tmpl w:val="E224FB3E"/>
    <w:lvl w:ilvl="0" w:tplc="0162598E">
      <w:start w:val="1"/>
      <w:numFmt w:val="decimal"/>
      <w:lvlText w:val="%1."/>
      <w:lvlJc w:val="left"/>
      <w:pPr>
        <w:ind w:left="720" w:hanging="360"/>
      </w:pPr>
    </w:lvl>
    <w:lvl w:ilvl="1" w:tplc="3708B608">
      <w:start w:val="1"/>
      <w:numFmt w:val="lowerLetter"/>
      <w:lvlText w:val="%2."/>
      <w:lvlJc w:val="left"/>
      <w:pPr>
        <w:ind w:left="1440" w:hanging="360"/>
      </w:pPr>
    </w:lvl>
    <w:lvl w:ilvl="2" w:tplc="D402D11C">
      <w:start w:val="1"/>
      <w:numFmt w:val="lowerRoman"/>
      <w:lvlText w:val="%3."/>
      <w:lvlJc w:val="right"/>
      <w:pPr>
        <w:ind w:left="2160" w:hanging="180"/>
      </w:pPr>
    </w:lvl>
    <w:lvl w:ilvl="3" w:tplc="B2D04E6A">
      <w:start w:val="1"/>
      <w:numFmt w:val="decimal"/>
      <w:lvlText w:val="%4."/>
      <w:lvlJc w:val="left"/>
      <w:pPr>
        <w:ind w:left="2880" w:hanging="360"/>
      </w:pPr>
    </w:lvl>
    <w:lvl w:ilvl="4" w:tplc="BCCEA036">
      <w:start w:val="1"/>
      <w:numFmt w:val="lowerLetter"/>
      <w:lvlText w:val="%5."/>
      <w:lvlJc w:val="left"/>
      <w:pPr>
        <w:ind w:left="3600" w:hanging="360"/>
      </w:pPr>
    </w:lvl>
    <w:lvl w:ilvl="5" w:tplc="A3988F98">
      <w:start w:val="1"/>
      <w:numFmt w:val="lowerRoman"/>
      <w:lvlText w:val="%6."/>
      <w:lvlJc w:val="right"/>
      <w:pPr>
        <w:ind w:left="4320" w:hanging="180"/>
      </w:pPr>
    </w:lvl>
    <w:lvl w:ilvl="6" w:tplc="31365252">
      <w:start w:val="1"/>
      <w:numFmt w:val="decimal"/>
      <w:lvlText w:val="%7."/>
      <w:lvlJc w:val="left"/>
      <w:pPr>
        <w:ind w:left="5040" w:hanging="360"/>
      </w:pPr>
    </w:lvl>
    <w:lvl w:ilvl="7" w:tplc="830A766E">
      <w:start w:val="1"/>
      <w:numFmt w:val="lowerLetter"/>
      <w:lvlText w:val="%8."/>
      <w:lvlJc w:val="left"/>
      <w:pPr>
        <w:ind w:left="5760" w:hanging="360"/>
      </w:pPr>
    </w:lvl>
    <w:lvl w:ilvl="8" w:tplc="F16A250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EECE4"/>
    <w:multiLevelType w:val="hybridMultilevel"/>
    <w:tmpl w:val="2844327C"/>
    <w:lvl w:ilvl="0" w:tplc="404E4CC6">
      <w:start w:val="1"/>
      <w:numFmt w:val="decimal"/>
      <w:lvlText w:val="%1."/>
      <w:lvlJc w:val="left"/>
      <w:pPr>
        <w:ind w:left="720" w:hanging="360"/>
      </w:pPr>
    </w:lvl>
    <w:lvl w:ilvl="1" w:tplc="B1D85D54">
      <w:start w:val="1"/>
      <w:numFmt w:val="lowerLetter"/>
      <w:lvlText w:val="%2."/>
      <w:lvlJc w:val="left"/>
      <w:pPr>
        <w:ind w:left="1440" w:hanging="360"/>
      </w:pPr>
    </w:lvl>
    <w:lvl w:ilvl="2" w:tplc="D14A927C">
      <w:start w:val="1"/>
      <w:numFmt w:val="lowerRoman"/>
      <w:lvlText w:val="%3."/>
      <w:lvlJc w:val="right"/>
      <w:pPr>
        <w:ind w:left="2160" w:hanging="180"/>
      </w:pPr>
    </w:lvl>
    <w:lvl w:ilvl="3" w:tplc="1F8A7322">
      <w:start w:val="1"/>
      <w:numFmt w:val="decimal"/>
      <w:lvlText w:val="%4."/>
      <w:lvlJc w:val="left"/>
      <w:pPr>
        <w:ind w:left="2880" w:hanging="360"/>
      </w:pPr>
    </w:lvl>
    <w:lvl w:ilvl="4" w:tplc="73A88FB6">
      <w:start w:val="1"/>
      <w:numFmt w:val="lowerLetter"/>
      <w:lvlText w:val="%5."/>
      <w:lvlJc w:val="left"/>
      <w:pPr>
        <w:ind w:left="3600" w:hanging="360"/>
      </w:pPr>
    </w:lvl>
    <w:lvl w:ilvl="5" w:tplc="D11E2026">
      <w:start w:val="1"/>
      <w:numFmt w:val="lowerRoman"/>
      <w:lvlText w:val="%6."/>
      <w:lvlJc w:val="right"/>
      <w:pPr>
        <w:ind w:left="4320" w:hanging="180"/>
      </w:pPr>
    </w:lvl>
    <w:lvl w:ilvl="6" w:tplc="DA94078A">
      <w:start w:val="1"/>
      <w:numFmt w:val="decimal"/>
      <w:lvlText w:val="%7."/>
      <w:lvlJc w:val="left"/>
      <w:pPr>
        <w:ind w:left="5040" w:hanging="360"/>
      </w:pPr>
    </w:lvl>
    <w:lvl w:ilvl="7" w:tplc="74DA6F2C">
      <w:start w:val="1"/>
      <w:numFmt w:val="lowerLetter"/>
      <w:lvlText w:val="%8."/>
      <w:lvlJc w:val="left"/>
      <w:pPr>
        <w:ind w:left="5760" w:hanging="360"/>
      </w:pPr>
    </w:lvl>
    <w:lvl w:ilvl="8" w:tplc="803E6CB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A241C"/>
    <w:multiLevelType w:val="hybridMultilevel"/>
    <w:tmpl w:val="C114A330"/>
    <w:lvl w:ilvl="0" w:tplc="A0CAF85E">
      <w:start w:val="1"/>
      <w:numFmt w:val="lowerRoman"/>
      <w:lvlText w:val="%1."/>
      <w:lvlJc w:val="right"/>
      <w:pPr>
        <w:ind w:left="1080" w:hanging="360"/>
      </w:pPr>
      <w:rPr>
        <w:rFonts w:ascii="Arial" w:hAnsi="Arial"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9B09A2"/>
    <w:multiLevelType w:val="hybridMultilevel"/>
    <w:tmpl w:val="F2265E80"/>
    <w:lvl w:ilvl="0" w:tplc="DD020ECC">
      <w:start w:val="1"/>
      <w:numFmt w:val="bullet"/>
      <w:lvlText w:val="•"/>
      <w:lvlJc w:val="left"/>
      <w:pPr>
        <w:ind w:left="1077" w:hanging="360"/>
      </w:pPr>
      <w:rPr>
        <w:rFonts w:ascii="Times New Roman" w:hAnsi="Times New Roman" w:hint="default"/>
      </w:rPr>
    </w:lvl>
    <w:lvl w:ilvl="1" w:tplc="0C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3FB12B7C"/>
    <w:multiLevelType w:val="hybridMultilevel"/>
    <w:tmpl w:val="80F25B7C"/>
    <w:lvl w:ilvl="0" w:tplc="859E8FEC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C47B59"/>
    <w:multiLevelType w:val="multilevel"/>
    <w:tmpl w:val="155A5CDE"/>
    <w:lvl w:ilvl="0">
      <w:start w:val="1"/>
      <w:numFmt w:val="decimal"/>
      <w:pStyle w:val="Numberedlist1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" w:firstLine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18B67FC"/>
    <w:multiLevelType w:val="hybridMultilevel"/>
    <w:tmpl w:val="25D81BE8"/>
    <w:lvl w:ilvl="0" w:tplc="D7BAA728">
      <w:start w:val="1"/>
      <w:numFmt w:val="decimal"/>
      <w:lvlText w:val="%1."/>
      <w:lvlJc w:val="left"/>
      <w:pPr>
        <w:ind w:left="720" w:hanging="360"/>
      </w:pPr>
    </w:lvl>
    <w:lvl w:ilvl="1" w:tplc="2DE2BC76">
      <w:start w:val="1"/>
      <w:numFmt w:val="lowerLetter"/>
      <w:lvlText w:val="%2."/>
      <w:lvlJc w:val="left"/>
      <w:pPr>
        <w:ind w:left="1440" w:hanging="360"/>
      </w:pPr>
    </w:lvl>
    <w:lvl w:ilvl="2" w:tplc="6B5407DE">
      <w:start w:val="1"/>
      <w:numFmt w:val="lowerRoman"/>
      <w:lvlText w:val="%3."/>
      <w:lvlJc w:val="right"/>
      <w:pPr>
        <w:ind w:left="2160" w:hanging="180"/>
      </w:pPr>
    </w:lvl>
    <w:lvl w:ilvl="3" w:tplc="33FA7898">
      <w:start w:val="1"/>
      <w:numFmt w:val="decimal"/>
      <w:lvlText w:val="%4."/>
      <w:lvlJc w:val="left"/>
      <w:pPr>
        <w:ind w:left="2880" w:hanging="360"/>
      </w:pPr>
    </w:lvl>
    <w:lvl w:ilvl="4" w:tplc="FD2AD5FC">
      <w:start w:val="1"/>
      <w:numFmt w:val="lowerLetter"/>
      <w:lvlText w:val="%5."/>
      <w:lvlJc w:val="left"/>
      <w:pPr>
        <w:ind w:left="3600" w:hanging="360"/>
      </w:pPr>
    </w:lvl>
    <w:lvl w:ilvl="5" w:tplc="A8484F98">
      <w:start w:val="1"/>
      <w:numFmt w:val="lowerRoman"/>
      <w:lvlText w:val="%6."/>
      <w:lvlJc w:val="right"/>
      <w:pPr>
        <w:ind w:left="4320" w:hanging="180"/>
      </w:pPr>
    </w:lvl>
    <w:lvl w:ilvl="6" w:tplc="1382B0BE">
      <w:start w:val="1"/>
      <w:numFmt w:val="decimal"/>
      <w:lvlText w:val="%7."/>
      <w:lvlJc w:val="left"/>
      <w:pPr>
        <w:ind w:left="5040" w:hanging="360"/>
      </w:pPr>
    </w:lvl>
    <w:lvl w:ilvl="7" w:tplc="0E866A1A">
      <w:start w:val="1"/>
      <w:numFmt w:val="lowerLetter"/>
      <w:lvlText w:val="%8."/>
      <w:lvlJc w:val="left"/>
      <w:pPr>
        <w:ind w:left="5760" w:hanging="360"/>
      </w:pPr>
    </w:lvl>
    <w:lvl w:ilvl="8" w:tplc="DBC005A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D3875"/>
    <w:multiLevelType w:val="hybridMultilevel"/>
    <w:tmpl w:val="8AFC80BA"/>
    <w:lvl w:ilvl="0" w:tplc="9334BD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163BC8"/>
    <w:multiLevelType w:val="hybridMultilevel"/>
    <w:tmpl w:val="3FDE95D6"/>
    <w:lvl w:ilvl="0" w:tplc="21C4BCCE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A0A12"/>
    <w:multiLevelType w:val="hybridMultilevel"/>
    <w:tmpl w:val="67F0EF30"/>
    <w:lvl w:ilvl="0" w:tplc="B3B6BD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21806"/>
    <w:multiLevelType w:val="hybridMultilevel"/>
    <w:tmpl w:val="A5A8AA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224748"/>
    <w:multiLevelType w:val="hybridMultilevel"/>
    <w:tmpl w:val="7B62CE44"/>
    <w:lvl w:ilvl="0" w:tplc="942A766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446CDC"/>
    <w:multiLevelType w:val="hybridMultilevel"/>
    <w:tmpl w:val="CA629FD4"/>
    <w:lvl w:ilvl="0" w:tplc="1D082B96">
      <w:start w:val="1"/>
      <w:numFmt w:val="bullet"/>
      <w:pStyle w:val="Body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C16494"/>
    <w:multiLevelType w:val="multilevel"/>
    <w:tmpl w:val="AB22A3EC"/>
    <w:lvl w:ilvl="0">
      <w:start w:val="5"/>
      <w:numFmt w:val="decimal"/>
      <w:lvlText w:val="%1"/>
      <w:lvlJc w:val="left"/>
      <w:pPr>
        <w:ind w:left="360" w:hanging="360"/>
      </w:pPr>
      <w:rPr>
        <w:rFonts w:cstheme="majorBidi"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theme="majorBid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ajorBid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ajorBid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ajorBid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ajorBid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aj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aj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ajorBidi" w:hint="default"/>
        <w:b w:val="0"/>
      </w:rPr>
    </w:lvl>
  </w:abstractNum>
  <w:abstractNum w:abstractNumId="28" w15:restartNumberingAfterBreak="0">
    <w:nsid w:val="4DA2081F"/>
    <w:multiLevelType w:val="hybridMultilevel"/>
    <w:tmpl w:val="998AB2E2"/>
    <w:lvl w:ilvl="0" w:tplc="0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1236B7"/>
    <w:multiLevelType w:val="hybridMultilevel"/>
    <w:tmpl w:val="0C902D14"/>
    <w:lvl w:ilvl="0" w:tplc="1E9CCE62">
      <w:start w:val="1"/>
      <w:numFmt w:val="bullet"/>
      <w:pStyle w:val="Tablebullet1"/>
      <w:lvlText w:val="·"/>
      <w:lvlJc w:val="left"/>
      <w:pPr>
        <w:ind w:left="720" w:hanging="360"/>
      </w:pPr>
      <w:rPr>
        <w:rFonts w:ascii="Symbol" w:hAnsi="Symbol" w:hint="default"/>
        <w:color w:val="00477C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8741E"/>
    <w:multiLevelType w:val="hybridMultilevel"/>
    <w:tmpl w:val="90E87FD2"/>
    <w:lvl w:ilvl="0" w:tplc="51A805C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E83758"/>
    <w:multiLevelType w:val="multilevel"/>
    <w:tmpl w:val="FA3EB6EE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•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32" w15:restartNumberingAfterBreak="0">
    <w:nsid w:val="5BD82ACF"/>
    <w:multiLevelType w:val="hybridMultilevel"/>
    <w:tmpl w:val="6EAA0D2E"/>
    <w:lvl w:ilvl="0" w:tplc="FA18FDEA">
      <w:start w:val="1"/>
      <w:numFmt w:val="lowerLetter"/>
      <w:pStyle w:val="Numberedlistabc"/>
      <w:lvlText w:val="%1."/>
      <w:lvlJc w:val="left"/>
      <w:pPr>
        <w:ind w:left="1145" w:hanging="360"/>
      </w:pPr>
      <w:rPr>
        <w:rFonts w:ascii="Arial" w:hAnsi="Arial" w:hint="default"/>
        <w:b w:val="0"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865" w:hanging="360"/>
      </w:pPr>
    </w:lvl>
    <w:lvl w:ilvl="2" w:tplc="1C8815C4">
      <w:start w:val="1"/>
      <w:numFmt w:val="lowerRoman"/>
      <w:lvlText w:val="%3."/>
      <w:lvlJc w:val="right"/>
      <w:pPr>
        <w:ind w:left="2585" w:hanging="180"/>
      </w:pPr>
    </w:lvl>
    <w:lvl w:ilvl="3" w:tplc="0C09000F" w:tentative="1">
      <w:start w:val="1"/>
      <w:numFmt w:val="decimal"/>
      <w:lvlText w:val="%4."/>
      <w:lvlJc w:val="left"/>
      <w:pPr>
        <w:ind w:left="3305" w:hanging="360"/>
      </w:pPr>
    </w:lvl>
    <w:lvl w:ilvl="4" w:tplc="0C090019" w:tentative="1">
      <w:start w:val="1"/>
      <w:numFmt w:val="lowerLetter"/>
      <w:lvlText w:val="%5."/>
      <w:lvlJc w:val="left"/>
      <w:pPr>
        <w:ind w:left="4025" w:hanging="360"/>
      </w:pPr>
    </w:lvl>
    <w:lvl w:ilvl="5" w:tplc="0C09001B" w:tentative="1">
      <w:start w:val="1"/>
      <w:numFmt w:val="lowerRoman"/>
      <w:lvlText w:val="%6."/>
      <w:lvlJc w:val="right"/>
      <w:pPr>
        <w:ind w:left="4745" w:hanging="180"/>
      </w:pPr>
    </w:lvl>
    <w:lvl w:ilvl="6" w:tplc="0C09000F" w:tentative="1">
      <w:start w:val="1"/>
      <w:numFmt w:val="decimal"/>
      <w:lvlText w:val="%7."/>
      <w:lvlJc w:val="left"/>
      <w:pPr>
        <w:ind w:left="5465" w:hanging="360"/>
      </w:pPr>
    </w:lvl>
    <w:lvl w:ilvl="7" w:tplc="0C090019" w:tentative="1">
      <w:start w:val="1"/>
      <w:numFmt w:val="lowerLetter"/>
      <w:lvlText w:val="%8."/>
      <w:lvlJc w:val="left"/>
      <w:pPr>
        <w:ind w:left="6185" w:hanging="360"/>
      </w:pPr>
    </w:lvl>
    <w:lvl w:ilvl="8" w:tplc="0C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5EA365BA"/>
    <w:multiLevelType w:val="hybridMultilevel"/>
    <w:tmpl w:val="F8F0C988"/>
    <w:lvl w:ilvl="0" w:tplc="9F201CA2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Univers 45 Light" w:hAnsi="Univers 45 Light"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9EED40">
      <w:start w:val="1"/>
      <w:numFmt w:val="bullet"/>
      <w:pStyle w:val="Bullet3rdleve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0C7850"/>
    <w:multiLevelType w:val="multilevel"/>
    <w:tmpl w:val="AF26F5CE"/>
    <w:lvl w:ilvl="0">
      <w:start w:val="5"/>
      <w:numFmt w:val="decimal"/>
      <w:lvlText w:val="%1"/>
      <w:lvlJc w:val="left"/>
      <w:pPr>
        <w:ind w:left="360" w:hanging="360"/>
      </w:pPr>
      <w:rPr>
        <w:rFonts w:cstheme="majorBid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ajorBid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ajorBid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ajorBid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ajorBid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ajorBid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aj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aj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ajorBidi" w:hint="default"/>
        <w:b w:val="0"/>
      </w:rPr>
    </w:lvl>
  </w:abstractNum>
  <w:abstractNum w:abstractNumId="35" w15:restartNumberingAfterBreak="0">
    <w:nsid w:val="616708BF"/>
    <w:multiLevelType w:val="hybridMultilevel"/>
    <w:tmpl w:val="4698B090"/>
    <w:lvl w:ilvl="0" w:tplc="80ACA5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C871E9"/>
    <w:multiLevelType w:val="multilevel"/>
    <w:tmpl w:val="9FC000B2"/>
    <w:lvl w:ilvl="0">
      <w:start w:val="1"/>
      <w:numFmt w:val="lowerRoman"/>
      <w:lvlText w:val="%1."/>
      <w:lvlJc w:val="right"/>
      <w:pPr>
        <w:ind w:left="1080" w:hanging="360"/>
      </w:pPr>
      <w:rPr>
        <w:rFonts w:ascii="Arial" w:hAnsi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5C157E"/>
    <w:multiLevelType w:val="hybridMultilevel"/>
    <w:tmpl w:val="B2225502"/>
    <w:lvl w:ilvl="0" w:tplc="93D82EAC">
      <w:start w:val="1"/>
      <w:numFmt w:val="decimal"/>
      <w:pStyle w:val="Boxed2Text"/>
      <w:lvlText w:val="Action %1."/>
      <w:lvlJc w:val="left"/>
      <w:pPr>
        <w:ind w:left="10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B5900C8"/>
    <w:multiLevelType w:val="multilevel"/>
    <w:tmpl w:val="E2C8B5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9" w15:restartNumberingAfterBreak="0">
    <w:nsid w:val="6B6140F0"/>
    <w:multiLevelType w:val="hybridMultilevel"/>
    <w:tmpl w:val="3A74F750"/>
    <w:lvl w:ilvl="0" w:tplc="32D819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A1064E"/>
    <w:multiLevelType w:val="hybridMultilevel"/>
    <w:tmpl w:val="0AD4A120"/>
    <w:lvl w:ilvl="0" w:tplc="EDDE1DFE">
      <w:start w:val="1"/>
      <w:numFmt w:val="bullet"/>
      <w:pStyle w:val="Bodybullet2"/>
      <w:lvlText w:val="―"/>
      <w:lvlJc w:val="left"/>
      <w:pPr>
        <w:ind w:left="720" w:hanging="360"/>
      </w:pPr>
      <w:rPr>
        <w:rFonts w:ascii="Calibri" w:hAnsi="Calibri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4C44F5"/>
    <w:multiLevelType w:val="hybridMultilevel"/>
    <w:tmpl w:val="BBF2ECF6"/>
    <w:lvl w:ilvl="0" w:tplc="3EAE0144">
      <w:start w:val="1"/>
      <w:numFmt w:val="bullet"/>
      <w:pStyle w:val="Tablebullet2"/>
      <w:lvlText w:val="―"/>
      <w:lvlJc w:val="left"/>
      <w:pPr>
        <w:ind w:left="1004" w:hanging="360"/>
      </w:pPr>
      <w:rPr>
        <w:rFonts w:ascii="Calibri" w:hAnsi="Calibri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74D0E9B"/>
    <w:multiLevelType w:val="hybridMultilevel"/>
    <w:tmpl w:val="5E0438DC"/>
    <w:lvl w:ilvl="0" w:tplc="9A4838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color w:val="00477C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AD03E7"/>
    <w:multiLevelType w:val="hybridMultilevel"/>
    <w:tmpl w:val="A98ABBB6"/>
    <w:lvl w:ilvl="0" w:tplc="ABC42968">
      <w:start w:val="1"/>
      <w:numFmt w:val="lowerRoman"/>
      <w:pStyle w:val="Numberedlistii"/>
      <w:lvlText w:val="%1."/>
      <w:lvlJc w:val="left"/>
      <w:pPr>
        <w:ind w:left="1636" w:hanging="360"/>
      </w:p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92884916">
    <w:abstractNumId w:val="14"/>
  </w:num>
  <w:num w:numId="2" w16cid:durableId="1609384768">
    <w:abstractNumId w:val="15"/>
  </w:num>
  <w:num w:numId="3" w16cid:durableId="2146265719">
    <w:abstractNumId w:val="20"/>
  </w:num>
  <w:num w:numId="4" w16cid:durableId="431555603">
    <w:abstractNumId w:val="42"/>
  </w:num>
  <w:num w:numId="5" w16cid:durableId="149910038">
    <w:abstractNumId w:val="10"/>
  </w:num>
  <w:num w:numId="6" w16cid:durableId="2142729045">
    <w:abstractNumId w:val="40"/>
  </w:num>
  <w:num w:numId="7" w16cid:durableId="2146464139">
    <w:abstractNumId w:val="22"/>
  </w:num>
  <w:num w:numId="8" w16cid:durableId="1306399879">
    <w:abstractNumId w:val="29"/>
  </w:num>
  <w:num w:numId="9" w16cid:durableId="829176984">
    <w:abstractNumId w:val="29"/>
  </w:num>
  <w:num w:numId="10" w16cid:durableId="353384724">
    <w:abstractNumId w:val="41"/>
  </w:num>
  <w:num w:numId="11" w16cid:durableId="1699162566">
    <w:abstractNumId w:val="31"/>
  </w:num>
  <w:num w:numId="12" w16cid:durableId="707224731">
    <w:abstractNumId w:val="21"/>
  </w:num>
  <w:num w:numId="13" w16cid:durableId="1368990630">
    <w:abstractNumId w:val="19"/>
  </w:num>
  <w:num w:numId="14" w16cid:durableId="148833218">
    <w:abstractNumId w:val="25"/>
  </w:num>
  <w:num w:numId="15" w16cid:durableId="1141078808">
    <w:abstractNumId w:val="30"/>
  </w:num>
  <w:num w:numId="16" w16cid:durableId="1574702078">
    <w:abstractNumId w:val="16"/>
  </w:num>
  <w:num w:numId="17" w16cid:durableId="505680124">
    <w:abstractNumId w:val="11"/>
  </w:num>
  <w:num w:numId="18" w16cid:durableId="1983801536">
    <w:abstractNumId w:val="32"/>
  </w:num>
  <w:num w:numId="19" w16cid:durableId="1066027682">
    <w:abstractNumId w:val="32"/>
    <w:lvlOverride w:ilvl="0">
      <w:startOverride w:val="1"/>
    </w:lvlOverride>
  </w:num>
  <w:num w:numId="20" w16cid:durableId="2002931022">
    <w:abstractNumId w:val="36"/>
  </w:num>
  <w:num w:numId="21" w16cid:durableId="161690806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72785466">
    <w:abstractNumId w:val="9"/>
  </w:num>
  <w:num w:numId="23" w16cid:durableId="442652481">
    <w:abstractNumId w:val="8"/>
  </w:num>
  <w:num w:numId="24" w16cid:durableId="106895382">
    <w:abstractNumId w:val="7"/>
  </w:num>
  <w:num w:numId="25" w16cid:durableId="915045431">
    <w:abstractNumId w:val="6"/>
  </w:num>
  <w:num w:numId="26" w16cid:durableId="850994638">
    <w:abstractNumId w:val="5"/>
  </w:num>
  <w:num w:numId="27" w16cid:durableId="1403674578">
    <w:abstractNumId w:val="4"/>
  </w:num>
  <w:num w:numId="28" w16cid:durableId="778572730">
    <w:abstractNumId w:val="3"/>
  </w:num>
  <w:num w:numId="29" w16cid:durableId="940604204">
    <w:abstractNumId w:val="2"/>
  </w:num>
  <w:num w:numId="30" w16cid:durableId="635837723">
    <w:abstractNumId w:val="1"/>
  </w:num>
  <w:num w:numId="31" w16cid:durableId="79451520">
    <w:abstractNumId w:val="0"/>
  </w:num>
  <w:num w:numId="32" w16cid:durableId="546645872">
    <w:abstractNumId w:val="13"/>
  </w:num>
  <w:num w:numId="33" w16cid:durableId="1404991699">
    <w:abstractNumId w:val="33"/>
  </w:num>
  <w:num w:numId="34" w16cid:durableId="1721322673">
    <w:abstractNumId w:val="18"/>
  </w:num>
  <w:num w:numId="35" w16cid:durableId="284196550">
    <w:abstractNumId w:val="38"/>
  </w:num>
  <w:num w:numId="36" w16cid:durableId="807631858">
    <w:abstractNumId w:val="34"/>
  </w:num>
  <w:num w:numId="37" w16cid:durableId="199242945">
    <w:abstractNumId w:val="27"/>
  </w:num>
  <w:num w:numId="38" w16cid:durableId="611742272">
    <w:abstractNumId w:val="28"/>
  </w:num>
  <w:num w:numId="39" w16cid:durableId="1919945058">
    <w:abstractNumId w:val="12"/>
  </w:num>
  <w:num w:numId="40" w16cid:durableId="1492405563">
    <w:abstractNumId w:val="39"/>
  </w:num>
  <w:num w:numId="41" w16cid:durableId="1659111045">
    <w:abstractNumId w:val="17"/>
  </w:num>
  <w:num w:numId="42" w16cid:durableId="860439761">
    <w:abstractNumId w:val="26"/>
  </w:num>
  <w:num w:numId="43" w16cid:durableId="240870478">
    <w:abstractNumId w:val="35"/>
  </w:num>
  <w:num w:numId="44" w16cid:durableId="1073357253">
    <w:abstractNumId w:val="23"/>
  </w:num>
  <w:num w:numId="45" w16cid:durableId="1424763064">
    <w:abstractNumId w:val="37"/>
  </w:num>
  <w:num w:numId="46" w16cid:durableId="461925351">
    <w:abstractNumId w:val="24"/>
  </w:num>
  <w:num w:numId="47" w16cid:durableId="145524908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C41"/>
    <w:rsid w:val="000004BF"/>
    <w:rsid w:val="00000583"/>
    <w:rsid w:val="0000235D"/>
    <w:rsid w:val="00012A50"/>
    <w:rsid w:val="00012C6B"/>
    <w:rsid w:val="0001336C"/>
    <w:rsid w:val="00017624"/>
    <w:rsid w:val="0002102A"/>
    <w:rsid w:val="00022690"/>
    <w:rsid w:val="00022D0E"/>
    <w:rsid w:val="000248B8"/>
    <w:rsid w:val="00030C4E"/>
    <w:rsid w:val="00032F4D"/>
    <w:rsid w:val="00035B54"/>
    <w:rsid w:val="000363C7"/>
    <w:rsid w:val="00036AA2"/>
    <w:rsid w:val="00036EF7"/>
    <w:rsid w:val="00037203"/>
    <w:rsid w:val="000435C9"/>
    <w:rsid w:val="00045772"/>
    <w:rsid w:val="000509E9"/>
    <w:rsid w:val="00051094"/>
    <w:rsid w:val="0005360B"/>
    <w:rsid w:val="0005610F"/>
    <w:rsid w:val="00056D71"/>
    <w:rsid w:val="0005713B"/>
    <w:rsid w:val="00057E95"/>
    <w:rsid w:val="0006173D"/>
    <w:rsid w:val="0007415B"/>
    <w:rsid w:val="000752DF"/>
    <w:rsid w:val="00076BED"/>
    <w:rsid w:val="0008146C"/>
    <w:rsid w:val="000917BE"/>
    <w:rsid w:val="00091CE0"/>
    <w:rsid w:val="00093F02"/>
    <w:rsid w:val="00094ADC"/>
    <w:rsid w:val="000969C3"/>
    <w:rsid w:val="000A2822"/>
    <w:rsid w:val="000A32D2"/>
    <w:rsid w:val="000A352B"/>
    <w:rsid w:val="000A4817"/>
    <w:rsid w:val="000A7EF4"/>
    <w:rsid w:val="000B085A"/>
    <w:rsid w:val="000B0FBF"/>
    <w:rsid w:val="000B1693"/>
    <w:rsid w:val="000B16B1"/>
    <w:rsid w:val="000B3F9A"/>
    <w:rsid w:val="000B3F9B"/>
    <w:rsid w:val="000B445A"/>
    <w:rsid w:val="000B47FC"/>
    <w:rsid w:val="000C031C"/>
    <w:rsid w:val="000C1E4D"/>
    <w:rsid w:val="000C310E"/>
    <w:rsid w:val="000C40F9"/>
    <w:rsid w:val="000C5FEC"/>
    <w:rsid w:val="000C641B"/>
    <w:rsid w:val="000C6C44"/>
    <w:rsid w:val="000D0721"/>
    <w:rsid w:val="000D0758"/>
    <w:rsid w:val="000D4F6F"/>
    <w:rsid w:val="000E0130"/>
    <w:rsid w:val="000E0414"/>
    <w:rsid w:val="000E1420"/>
    <w:rsid w:val="000F48F3"/>
    <w:rsid w:val="000F48F7"/>
    <w:rsid w:val="000F5042"/>
    <w:rsid w:val="000F5201"/>
    <w:rsid w:val="000F61AF"/>
    <w:rsid w:val="0010001E"/>
    <w:rsid w:val="001039C2"/>
    <w:rsid w:val="001050A8"/>
    <w:rsid w:val="0011050F"/>
    <w:rsid w:val="00117C28"/>
    <w:rsid w:val="00123DD0"/>
    <w:rsid w:val="00124404"/>
    <w:rsid w:val="00126AC0"/>
    <w:rsid w:val="001273C0"/>
    <w:rsid w:val="0012767C"/>
    <w:rsid w:val="00127895"/>
    <w:rsid w:val="0013318D"/>
    <w:rsid w:val="0013411A"/>
    <w:rsid w:val="00135044"/>
    <w:rsid w:val="00136782"/>
    <w:rsid w:val="00140C80"/>
    <w:rsid w:val="001415FC"/>
    <w:rsid w:val="00141B3A"/>
    <w:rsid w:val="00141D1C"/>
    <w:rsid w:val="00143296"/>
    <w:rsid w:val="0014494B"/>
    <w:rsid w:val="001455AB"/>
    <w:rsid w:val="00145692"/>
    <w:rsid w:val="001459B7"/>
    <w:rsid w:val="001526FF"/>
    <w:rsid w:val="00152EA0"/>
    <w:rsid w:val="001533BF"/>
    <w:rsid w:val="00154FBC"/>
    <w:rsid w:val="001617A8"/>
    <w:rsid w:val="00162A14"/>
    <w:rsid w:val="00162CC7"/>
    <w:rsid w:val="0016472B"/>
    <w:rsid w:val="001662B8"/>
    <w:rsid w:val="0017586A"/>
    <w:rsid w:val="00176C9B"/>
    <w:rsid w:val="00180C55"/>
    <w:rsid w:val="00180F33"/>
    <w:rsid w:val="001814BA"/>
    <w:rsid w:val="00182C87"/>
    <w:rsid w:val="00183672"/>
    <w:rsid w:val="00190072"/>
    <w:rsid w:val="00191E53"/>
    <w:rsid w:val="00192FC8"/>
    <w:rsid w:val="00194B7E"/>
    <w:rsid w:val="001A1DF2"/>
    <w:rsid w:val="001A4C39"/>
    <w:rsid w:val="001A543D"/>
    <w:rsid w:val="001A59E1"/>
    <w:rsid w:val="001B1C66"/>
    <w:rsid w:val="001B39BF"/>
    <w:rsid w:val="001B71D2"/>
    <w:rsid w:val="001C2440"/>
    <w:rsid w:val="001C3A95"/>
    <w:rsid w:val="001C4A2A"/>
    <w:rsid w:val="001D01E3"/>
    <w:rsid w:val="001D0CA0"/>
    <w:rsid w:val="001D162D"/>
    <w:rsid w:val="001D4A2B"/>
    <w:rsid w:val="001D617A"/>
    <w:rsid w:val="001D6962"/>
    <w:rsid w:val="001D7690"/>
    <w:rsid w:val="001D7988"/>
    <w:rsid w:val="001E01F4"/>
    <w:rsid w:val="001E0898"/>
    <w:rsid w:val="001E21B6"/>
    <w:rsid w:val="001E2489"/>
    <w:rsid w:val="001E4BA5"/>
    <w:rsid w:val="001F08B0"/>
    <w:rsid w:val="001F7233"/>
    <w:rsid w:val="00203409"/>
    <w:rsid w:val="0020345C"/>
    <w:rsid w:val="0020378A"/>
    <w:rsid w:val="00203872"/>
    <w:rsid w:val="002071D1"/>
    <w:rsid w:val="00207C9F"/>
    <w:rsid w:val="002105CF"/>
    <w:rsid w:val="00210FD0"/>
    <w:rsid w:val="002118DA"/>
    <w:rsid w:val="00212EAD"/>
    <w:rsid w:val="00213960"/>
    <w:rsid w:val="00215342"/>
    <w:rsid w:val="002226C3"/>
    <w:rsid w:val="002239C1"/>
    <w:rsid w:val="002267BC"/>
    <w:rsid w:val="002267DC"/>
    <w:rsid w:val="002324C0"/>
    <w:rsid w:val="00232872"/>
    <w:rsid w:val="002329E3"/>
    <w:rsid w:val="00233446"/>
    <w:rsid w:val="0023376E"/>
    <w:rsid w:val="00233822"/>
    <w:rsid w:val="00233B71"/>
    <w:rsid w:val="00233D41"/>
    <w:rsid w:val="00235A56"/>
    <w:rsid w:val="00235E28"/>
    <w:rsid w:val="00236C6C"/>
    <w:rsid w:val="00236CB7"/>
    <w:rsid w:val="00236D4F"/>
    <w:rsid w:val="00240972"/>
    <w:rsid w:val="00242B50"/>
    <w:rsid w:val="00243366"/>
    <w:rsid w:val="00243F65"/>
    <w:rsid w:val="00245F23"/>
    <w:rsid w:val="002460B8"/>
    <w:rsid w:val="0024743A"/>
    <w:rsid w:val="00253997"/>
    <w:rsid w:val="00253F71"/>
    <w:rsid w:val="002542B7"/>
    <w:rsid w:val="00254B5E"/>
    <w:rsid w:val="00256EDD"/>
    <w:rsid w:val="00261ED0"/>
    <w:rsid w:val="00262D0B"/>
    <w:rsid w:val="00262F54"/>
    <w:rsid w:val="00262FD9"/>
    <w:rsid w:val="002636DF"/>
    <w:rsid w:val="0026424A"/>
    <w:rsid w:val="00270007"/>
    <w:rsid w:val="002710DA"/>
    <w:rsid w:val="00271D7B"/>
    <w:rsid w:val="00271EC3"/>
    <w:rsid w:val="002754F7"/>
    <w:rsid w:val="00275AF9"/>
    <w:rsid w:val="00276176"/>
    <w:rsid w:val="002768CE"/>
    <w:rsid w:val="00277C52"/>
    <w:rsid w:val="00284D25"/>
    <w:rsid w:val="00285D48"/>
    <w:rsid w:val="002861A5"/>
    <w:rsid w:val="0029001B"/>
    <w:rsid w:val="0029050A"/>
    <w:rsid w:val="00290B0B"/>
    <w:rsid w:val="002911DC"/>
    <w:rsid w:val="00291EE8"/>
    <w:rsid w:val="00293F69"/>
    <w:rsid w:val="00294CDE"/>
    <w:rsid w:val="002955A8"/>
    <w:rsid w:val="0029719C"/>
    <w:rsid w:val="00297E1F"/>
    <w:rsid w:val="002A12C9"/>
    <w:rsid w:val="002A203F"/>
    <w:rsid w:val="002A3B9B"/>
    <w:rsid w:val="002A5E1F"/>
    <w:rsid w:val="002A7650"/>
    <w:rsid w:val="002B0C3F"/>
    <w:rsid w:val="002B205B"/>
    <w:rsid w:val="002B39E8"/>
    <w:rsid w:val="002B6374"/>
    <w:rsid w:val="002B6A23"/>
    <w:rsid w:val="002C4422"/>
    <w:rsid w:val="002C5A04"/>
    <w:rsid w:val="002C5D11"/>
    <w:rsid w:val="002C7057"/>
    <w:rsid w:val="002C7771"/>
    <w:rsid w:val="002D07D9"/>
    <w:rsid w:val="002D0F1F"/>
    <w:rsid w:val="002D1BB4"/>
    <w:rsid w:val="002D376F"/>
    <w:rsid w:val="002D436E"/>
    <w:rsid w:val="002D54DA"/>
    <w:rsid w:val="002D6145"/>
    <w:rsid w:val="002D758B"/>
    <w:rsid w:val="002D7CB1"/>
    <w:rsid w:val="002E00EE"/>
    <w:rsid w:val="002E4342"/>
    <w:rsid w:val="002E4EEE"/>
    <w:rsid w:val="002E5520"/>
    <w:rsid w:val="002E6661"/>
    <w:rsid w:val="002F0593"/>
    <w:rsid w:val="002F203B"/>
    <w:rsid w:val="002F3796"/>
    <w:rsid w:val="002F4291"/>
    <w:rsid w:val="002F45CA"/>
    <w:rsid w:val="002F623A"/>
    <w:rsid w:val="002F6BD0"/>
    <w:rsid w:val="002F7F7B"/>
    <w:rsid w:val="00301FF0"/>
    <w:rsid w:val="00302312"/>
    <w:rsid w:val="003027D3"/>
    <w:rsid w:val="00303DA0"/>
    <w:rsid w:val="0030425E"/>
    <w:rsid w:val="003050E2"/>
    <w:rsid w:val="0030644C"/>
    <w:rsid w:val="003065B5"/>
    <w:rsid w:val="00306738"/>
    <w:rsid w:val="00307264"/>
    <w:rsid w:val="00310BC3"/>
    <w:rsid w:val="0031348F"/>
    <w:rsid w:val="00314D26"/>
    <w:rsid w:val="00315E0A"/>
    <w:rsid w:val="00320FDC"/>
    <w:rsid w:val="003325AE"/>
    <w:rsid w:val="00332A8D"/>
    <w:rsid w:val="00332EAD"/>
    <w:rsid w:val="00333F20"/>
    <w:rsid w:val="00334FCC"/>
    <w:rsid w:val="00340230"/>
    <w:rsid w:val="00344D92"/>
    <w:rsid w:val="00346617"/>
    <w:rsid w:val="0035102F"/>
    <w:rsid w:val="0035132B"/>
    <w:rsid w:val="00351CE3"/>
    <w:rsid w:val="0035343B"/>
    <w:rsid w:val="00354D35"/>
    <w:rsid w:val="00356680"/>
    <w:rsid w:val="00356F3B"/>
    <w:rsid w:val="00360BFD"/>
    <w:rsid w:val="00361924"/>
    <w:rsid w:val="0037196E"/>
    <w:rsid w:val="00373C1B"/>
    <w:rsid w:val="00373F71"/>
    <w:rsid w:val="00381552"/>
    <w:rsid w:val="003815BA"/>
    <w:rsid w:val="003819CD"/>
    <w:rsid w:val="00381F7F"/>
    <w:rsid w:val="003838A6"/>
    <w:rsid w:val="00385127"/>
    <w:rsid w:val="00387659"/>
    <w:rsid w:val="003904AB"/>
    <w:rsid w:val="00390ED0"/>
    <w:rsid w:val="003910A3"/>
    <w:rsid w:val="003928D8"/>
    <w:rsid w:val="00392E4C"/>
    <w:rsid w:val="00397F71"/>
    <w:rsid w:val="003A03AA"/>
    <w:rsid w:val="003A1E4A"/>
    <w:rsid w:val="003A2185"/>
    <w:rsid w:val="003A22B5"/>
    <w:rsid w:val="003A4BA0"/>
    <w:rsid w:val="003A52A9"/>
    <w:rsid w:val="003A6A52"/>
    <w:rsid w:val="003A6FAF"/>
    <w:rsid w:val="003B0A66"/>
    <w:rsid w:val="003B186E"/>
    <w:rsid w:val="003B481F"/>
    <w:rsid w:val="003B48A6"/>
    <w:rsid w:val="003B53DE"/>
    <w:rsid w:val="003B59C3"/>
    <w:rsid w:val="003B63A8"/>
    <w:rsid w:val="003B6680"/>
    <w:rsid w:val="003B71D6"/>
    <w:rsid w:val="003C0B8A"/>
    <w:rsid w:val="003C0FE9"/>
    <w:rsid w:val="003C1AFF"/>
    <w:rsid w:val="003C1B1B"/>
    <w:rsid w:val="003C4843"/>
    <w:rsid w:val="003C4C2F"/>
    <w:rsid w:val="003C4C93"/>
    <w:rsid w:val="003C5329"/>
    <w:rsid w:val="003D1EE4"/>
    <w:rsid w:val="003D27E7"/>
    <w:rsid w:val="003D5151"/>
    <w:rsid w:val="003D6007"/>
    <w:rsid w:val="003E2790"/>
    <w:rsid w:val="003E6F43"/>
    <w:rsid w:val="003E7337"/>
    <w:rsid w:val="003F14ED"/>
    <w:rsid w:val="003F5163"/>
    <w:rsid w:val="00400021"/>
    <w:rsid w:val="00401D7C"/>
    <w:rsid w:val="00403BE6"/>
    <w:rsid w:val="00406071"/>
    <w:rsid w:val="004100B5"/>
    <w:rsid w:val="004101B0"/>
    <w:rsid w:val="00411982"/>
    <w:rsid w:val="004127A5"/>
    <w:rsid w:val="00413BF3"/>
    <w:rsid w:val="004148E6"/>
    <w:rsid w:val="00416C9C"/>
    <w:rsid w:val="00417733"/>
    <w:rsid w:val="00421873"/>
    <w:rsid w:val="0042220B"/>
    <w:rsid w:val="00423876"/>
    <w:rsid w:val="0042396F"/>
    <w:rsid w:val="00425CE2"/>
    <w:rsid w:val="0042634D"/>
    <w:rsid w:val="00427E09"/>
    <w:rsid w:val="00430EFA"/>
    <w:rsid w:val="0043627B"/>
    <w:rsid w:val="00436875"/>
    <w:rsid w:val="0044262F"/>
    <w:rsid w:val="00443883"/>
    <w:rsid w:val="00444BC1"/>
    <w:rsid w:val="004454CE"/>
    <w:rsid w:val="004532E9"/>
    <w:rsid w:val="0045377F"/>
    <w:rsid w:val="004541E0"/>
    <w:rsid w:val="00454A20"/>
    <w:rsid w:val="00461604"/>
    <w:rsid w:val="00461BAC"/>
    <w:rsid w:val="00463F1E"/>
    <w:rsid w:val="00464576"/>
    <w:rsid w:val="004649B6"/>
    <w:rsid w:val="004706BD"/>
    <w:rsid w:val="00472A54"/>
    <w:rsid w:val="00472D1C"/>
    <w:rsid w:val="00473168"/>
    <w:rsid w:val="00473DC3"/>
    <w:rsid w:val="00480B2C"/>
    <w:rsid w:val="00482463"/>
    <w:rsid w:val="00483E1E"/>
    <w:rsid w:val="00486C0F"/>
    <w:rsid w:val="00486E74"/>
    <w:rsid w:val="0048760A"/>
    <w:rsid w:val="0048778F"/>
    <w:rsid w:val="004917D6"/>
    <w:rsid w:val="00493725"/>
    <w:rsid w:val="00493BCB"/>
    <w:rsid w:val="00494BBD"/>
    <w:rsid w:val="00495F98"/>
    <w:rsid w:val="004A1C34"/>
    <w:rsid w:val="004A1ED7"/>
    <w:rsid w:val="004A233C"/>
    <w:rsid w:val="004A3BBB"/>
    <w:rsid w:val="004A5486"/>
    <w:rsid w:val="004A5D8F"/>
    <w:rsid w:val="004A7853"/>
    <w:rsid w:val="004B005D"/>
    <w:rsid w:val="004B43F8"/>
    <w:rsid w:val="004B46C3"/>
    <w:rsid w:val="004B569A"/>
    <w:rsid w:val="004B5E63"/>
    <w:rsid w:val="004C0DBF"/>
    <w:rsid w:val="004C1290"/>
    <w:rsid w:val="004C19AE"/>
    <w:rsid w:val="004C1FDC"/>
    <w:rsid w:val="004C2E87"/>
    <w:rsid w:val="004C32F3"/>
    <w:rsid w:val="004C755F"/>
    <w:rsid w:val="004D37DF"/>
    <w:rsid w:val="004D40F1"/>
    <w:rsid w:val="004D5509"/>
    <w:rsid w:val="004D5E6D"/>
    <w:rsid w:val="004E1EAB"/>
    <w:rsid w:val="004E3049"/>
    <w:rsid w:val="004E41E0"/>
    <w:rsid w:val="004F23D6"/>
    <w:rsid w:val="004F383C"/>
    <w:rsid w:val="004F5565"/>
    <w:rsid w:val="004F727F"/>
    <w:rsid w:val="00501012"/>
    <w:rsid w:val="00501EFA"/>
    <w:rsid w:val="005028B8"/>
    <w:rsid w:val="0050511A"/>
    <w:rsid w:val="0051169E"/>
    <w:rsid w:val="00511A0C"/>
    <w:rsid w:val="00512582"/>
    <w:rsid w:val="0051285F"/>
    <w:rsid w:val="0051417F"/>
    <w:rsid w:val="00514A2E"/>
    <w:rsid w:val="00516F32"/>
    <w:rsid w:val="005170B4"/>
    <w:rsid w:val="0052099C"/>
    <w:rsid w:val="00521242"/>
    <w:rsid w:val="0052338B"/>
    <w:rsid w:val="005233C9"/>
    <w:rsid w:val="005265A6"/>
    <w:rsid w:val="00530FED"/>
    <w:rsid w:val="005323E9"/>
    <w:rsid w:val="00532786"/>
    <w:rsid w:val="0053318C"/>
    <w:rsid w:val="005337C3"/>
    <w:rsid w:val="00533F2E"/>
    <w:rsid w:val="0053488B"/>
    <w:rsid w:val="005416D0"/>
    <w:rsid w:val="00543859"/>
    <w:rsid w:val="00543A2E"/>
    <w:rsid w:val="00546AE5"/>
    <w:rsid w:val="00552DCE"/>
    <w:rsid w:val="005539E3"/>
    <w:rsid w:val="00555078"/>
    <w:rsid w:val="00555C06"/>
    <w:rsid w:val="00556020"/>
    <w:rsid w:val="0056014F"/>
    <w:rsid w:val="0056159E"/>
    <w:rsid w:val="00562DB7"/>
    <w:rsid w:val="00563113"/>
    <w:rsid w:val="005639A6"/>
    <w:rsid w:val="00572D1A"/>
    <w:rsid w:val="00576C1A"/>
    <w:rsid w:val="005815B6"/>
    <w:rsid w:val="00581BBA"/>
    <w:rsid w:val="00584AAC"/>
    <w:rsid w:val="00586065"/>
    <w:rsid w:val="00586A4A"/>
    <w:rsid w:val="005873B2"/>
    <w:rsid w:val="00591942"/>
    <w:rsid w:val="00593974"/>
    <w:rsid w:val="0059544F"/>
    <w:rsid w:val="0059797F"/>
    <w:rsid w:val="005A0340"/>
    <w:rsid w:val="005A4830"/>
    <w:rsid w:val="005A5FF3"/>
    <w:rsid w:val="005A6504"/>
    <w:rsid w:val="005B0443"/>
    <w:rsid w:val="005B2563"/>
    <w:rsid w:val="005B4A2D"/>
    <w:rsid w:val="005B517C"/>
    <w:rsid w:val="005B5EA9"/>
    <w:rsid w:val="005B7760"/>
    <w:rsid w:val="005C02B6"/>
    <w:rsid w:val="005C2898"/>
    <w:rsid w:val="005C3724"/>
    <w:rsid w:val="005D04DA"/>
    <w:rsid w:val="005D12EB"/>
    <w:rsid w:val="005D35BF"/>
    <w:rsid w:val="005D4131"/>
    <w:rsid w:val="005D6D50"/>
    <w:rsid w:val="005E1484"/>
    <w:rsid w:val="005E23BA"/>
    <w:rsid w:val="005E75F5"/>
    <w:rsid w:val="005E82B3"/>
    <w:rsid w:val="005F20BC"/>
    <w:rsid w:val="005F48E5"/>
    <w:rsid w:val="00600537"/>
    <w:rsid w:val="00600596"/>
    <w:rsid w:val="006011D2"/>
    <w:rsid w:val="006013F8"/>
    <w:rsid w:val="0060178D"/>
    <w:rsid w:val="0060311B"/>
    <w:rsid w:val="0060654D"/>
    <w:rsid w:val="00612705"/>
    <w:rsid w:val="00612FDE"/>
    <w:rsid w:val="00616D17"/>
    <w:rsid w:val="00617364"/>
    <w:rsid w:val="00621777"/>
    <w:rsid w:val="00622280"/>
    <w:rsid w:val="0062293C"/>
    <w:rsid w:val="00623FC1"/>
    <w:rsid w:val="0062793A"/>
    <w:rsid w:val="00630A98"/>
    <w:rsid w:val="00633727"/>
    <w:rsid w:val="006354AD"/>
    <w:rsid w:val="00640B29"/>
    <w:rsid w:val="0064146D"/>
    <w:rsid w:val="006416ED"/>
    <w:rsid w:val="00642A69"/>
    <w:rsid w:val="006452FE"/>
    <w:rsid w:val="00647DAC"/>
    <w:rsid w:val="00651787"/>
    <w:rsid w:val="00652949"/>
    <w:rsid w:val="00653502"/>
    <w:rsid w:val="006601C5"/>
    <w:rsid w:val="00673326"/>
    <w:rsid w:val="0067343B"/>
    <w:rsid w:val="0067371C"/>
    <w:rsid w:val="00674205"/>
    <w:rsid w:val="00674DA8"/>
    <w:rsid w:val="006752B5"/>
    <w:rsid w:val="006802AA"/>
    <w:rsid w:val="00686EBB"/>
    <w:rsid w:val="0068783B"/>
    <w:rsid w:val="006907AA"/>
    <w:rsid w:val="00693B98"/>
    <w:rsid w:val="00693C95"/>
    <w:rsid w:val="006A0540"/>
    <w:rsid w:val="006A09B2"/>
    <w:rsid w:val="006A1028"/>
    <w:rsid w:val="006A31AA"/>
    <w:rsid w:val="006A5DBC"/>
    <w:rsid w:val="006B5351"/>
    <w:rsid w:val="006B7E74"/>
    <w:rsid w:val="006C1767"/>
    <w:rsid w:val="006C23B4"/>
    <w:rsid w:val="006C2F40"/>
    <w:rsid w:val="006C3284"/>
    <w:rsid w:val="006C32CB"/>
    <w:rsid w:val="006C3552"/>
    <w:rsid w:val="006C3F3A"/>
    <w:rsid w:val="006C708A"/>
    <w:rsid w:val="006C73A2"/>
    <w:rsid w:val="006D2024"/>
    <w:rsid w:val="006D57DD"/>
    <w:rsid w:val="006D7776"/>
    <w:rsid w:val="006E0EEA"/>
    <w:rsid w:val="006E12EA"/>
    <w:rsid w:val="006E2435"/>
    <w:rsid w:val="006E31B0"/>
    <w:rsid w:val="006E347D"/>
    <w:rsid w:val="006E4B1D"/>
    <w:rsid w:val="006E5B63"/>
    <w:rsid w:val="006E5D14"/>
    <w:rsid w:val="006E77B2"/>
    <w:rsid w:val="006F108D"/>
    <w:rsid w:val="006F2F4A"/>
    <w:rsid w:val="00705B1F"/>
    <w:rsid w:val="00707B12"/>
    <w:rsid w:val="0071056A"/>
    <w:rsid w:val="007105D8"/>
    <w:rsid w:val="0071495E"/>
    <w:rsid w:val="00721CAF"/>
    <w:rsid w:val="00722100"/>
    <w:rsid w:val="00722B9F"/>
    <w:rsid w:val="007247C5"/>
    <w:rsid w:val="00726C6F"/>
    <w:rsid w:val="00727102"/>
    <w:rsid w:val="00730739"/>
    <w:rsid w:val="00732379"/>
    <w:rsid w:val="00733EAA"/>
    <w:rsid w:val="00740AF4"/>
    <w:rsid w:val="007426A0"/>
    <w:rsid w:val="00745082"/>
    <w:rsid w:val="00745099"/>
    <w:rsid w:val="00746597"/>
    <w:rsid w:val="00746A52"/>
    <w:rsid w:val="0075173C"/>
    <w:rsid w:val="00756371"/>
    <w:rsid w:val="00757764"/>
    <w:rsid w:val="00757954"/>
    <w:rsid w:val="00760FFB"/>
    <w:rsid w:val="007613A3"/>
    <w:rsid w:val="00761FEE"/>
    <w:rsid w:val="00762CAD"/>
    <w:rsid w:val="0077088D"/>
    <w:rsid w:val="00771429"/>
    <w:rsid w:val="00771537"/>
    <w:rsid w:val="0077262E"/>
    <w:rsid w:val="00773924"/>
    <w:rsid w:val="00775D18"/>
    <w:rsid w:val="007763F8"/>
    <w:rsid w:val="0077697A"/>
    <w:rsid w:val="00776A98"/>
    <w:rsid w:val="0077755F"/>
    <w:rsid w:val="00794AEB"/>
    <w:rsid w:val="00795DC6"/>
    <w:rsid w:val="00795F6F"/>
    <w:rsid w:val="00795F77"/>
    <w:rsid w:val="00797ADB"/>
    <w:rsid w:val="007A08D3"/>
    <w:rsid w:val="007A0D6C"/>
    <w:rsid w:val="007A1535"/>
    <w:rsid w:val="007A3C05"/>
    <w:rsid w:val="007A40AC"/>
    <w:rsid w:val="007A69AC"/>
    <w:rsid w:val="007B0E5D"/>
    <w:rsid w:val="007B1BE8"/>
    <w:rsid w:val="007B765D"/>
    <w:rsid w:val="007B7727"/>
    <w:rsid w:val="007C16A7"/>
    <w:rsid w:val="007C1ACE"/>
    <w:rsid w:val="007C20EA"/>
    <w:rsid w:val="007C40CE"/>
    <w:rsid w:val="007C48EE"/>
    <w:rsid w:val="007C522F"/>
    <w:rsid w:val="007C7427"/>
    <w:rsid w:val="007D0112"/>
    <w:rsid w:val="007D066D"/>
    <w:rsid w:val="007D0DE3"/>
    <w:rsid w:val="007D1E39"/>
    <w:rsid w:val="007D23B3"/>
    <w:rsid w:val="007D2417"/>
    <w:rsid w:val="007D3962"/>
    <w:rsid w:val="007D4153"/>
    <w:rsid w:val="007D4B97"/>
    <w:rsid w:val="007D4FB9"/>
    <w:rsid w:val="007D78A6"/>
    <w:rsid w:val="007E0F86"/>
    <w:rsid w:val="007E0FE9"/>
    <w:rsid w:val="007E169C"/>
    <w:rsid w:val="007E1A74"/>
    <w:rsid w:val="007E1B49"/>
    <w:rsid w:val="007E264C"/>
    <w:rsid w:val="007E405E"/>
    <w:rsid w:val="007E4195"/>
    <w:rsid w:val="007E5F74"/>
    <w:rsid w:val="007E6F4B"/>
    <w:rsid w:val="008031FE"/>
    <w:rsid w:val="00803F54"/>
    <w:rsid w:val="00806C33"/>
    <w:rsid w:val="00807199"/>
    <w:rsid w:val="008079C8"/>
    <w:rsid w:val="00807FDA"/>
    <w:rsid w:val="00814D3C"/>
    <w:rsid w:val="008163C2"/>
    <w:rsid w:val="00816DD3"/>
    <w:rsid w:val="00824C98"/>
    <w:rsid w:val="00825C7F"/>
    <w:rsid w:val="008275C4"/>
    <w:rsid w:val="00840357"/>
    <w:rsid w:val="00840970"/>
    <w:rsid w:val="0084451A"/>
    <w:rsid w:val="00845C0E"/>
    <w:rsid w:val="008465CA"/>
    <w:rsid w:val="00846E55"/>
    <w:rsid w:val="008478DC"/>
    <w:rsid w:val="00850700"/>
    <w:rsid w:val="0085368F"/>
    <w:rsid w:val="00856CE8"/>
    <w:rsid w:val="00856F28"/>
    <w:rsid w:val="00857FF2"/>
    <w:rsid w:val="008614B1"/>
    <w:rsid w:val="00861E0E"/>
    <w:rsid w:val="00862518"/>
    <w:rsid w:val="00862A7B"/>
    <w:rsid w:val="00864D66"/>
    <w:rsid w:val="00865034"/>
    <w:rsid w:val="00865900"/>
    <w:rsid w:val="00865E8E"/>
    <w:rsid w:val="00867736"/>
    <w:rsid w:val="00867A19"/>
    <w:rsid w:val="0087332B"/>
    <w:rsid w:val="0087602F"/>
    <w:rsid w:val="00881201"/>
    <w:rsid w:val="00881C17"/>
    <w:rsid w:val="008841CA"/>
    <w:rsid w:val="00884669"/>
    <w:rsid w:val="00887A4F"/>
    <w:rsid w:val="00887D4C"/>
    <w:rsid w:val="008918EC"/>
    <w:rsid w:val="008966A1"/>
    <w:rsid w:val="00896B08"/>
    <w:rsid w:val="00897718"/>
    <w:rsid w:val="008A3EA4"/>
    <w:rsid w:val="008A4F44"/>
    <w:rsid w:val="008B0DE3"/>
    <w:rsid w:val="008B4631"/>
    <w:rsid w:val="008B6CCA"/>
    <w:rsid w:val="008C2637"/>
    <w:rsid w:val="008C3D85"/>
    <w:rsid w:val="008C7162"/>
    <w:rsid w:val="008D1CDB"/>
    <w:rsid w:val="008D1E37"/>
    <w:rsid w:val="008D28A2"/>
    <w:rsid w:val="008D2917"/>
    <w:rsid w:val="008D60AF"/>
    <w:rsid w:val="008D644E"/>
    <w:rsid w:val="008D6C41"/>
    <w:rsid w:val="008E2531"/>
    <w:rsid w:val="008E38F4"/>
    <w:rsid w:val="008E48BC"/>
    <w:rsid w:val="008E4AD7"/>
    <w:rsid w:val="008E4FB5"/>
    <w:rsid w:val="008E59B0"/>
    <w:rsid w:val="008E69D4"/>
    <w:rsid w:val="008F137F"/>
    <w:rsid w:val="008F568A"/>
    <w:rsid w:val="008F7539"/>
    <w:rsid w:val="008F7D5B"/>
    <w:rsid w:val="009010E2"/>
    <w:rsid w:val="00902AB1"/>
    <w:rsid w:val="00902EEA"/>
    <w:rsid w:val="009039AA"/>
    <w:rsid w:val="00903D30"/>
    <w:rsid w:val="00904682"/>
    <w:rsid w:val="00904B70"/>
    <w:rsid w:val="0090644A"/>
    <w:rsid w:val="0090794D"/>
    <w:rsid w:val="009104EB"/>
    <w:rsid w:val="00911235"/>
    <w:rsid w:val="009143B4"/>
    <w:rsid w:val="0091584E"/>
    <w:rsid w:val="00916CB2"/>
    <w:rsid w:val="0092175D"/>
    <w:rsid w:val="00922614"/>
    <w:rsid w:val="0092334B"/>
    <w:rsid w:val="0092378A"/>
    <w:rsid w:val="00924394"/>
    <w:rsid w:val="0092708E"/>
    <w:rsid w:val="009307FB"/>
    <w:rsid w:val="0093339B"/>
    <w:rsid w:val="00935324"/>
    <w:rsid w:val="00935F5C"/>
    <w:rsid w:val="00935F87"/>
    <w:rsid w:val="009375D4"/>
    <w:rsid w:val="00946490"/>
    <w:rsid w:val="0094694E"/>
    <w:rsid w:val="00947F22"/>
    <w:rsid w:val="00950824"/>
    <w:rsid w:val="0095148E"/>
    <w:rsid w:val="00952EBC"/>
    <w:rsid w:val="00953BC6"/>
    <w:rsid w:val="00960DFC"/>
    <w:rsid w:val="00961621"/>
    <w:rsid w:val="00961EB9"/>
    <w:rsid w:val="009666CB"/>
    <w:rsid w:val="00966D24"/>
    <w:rsid w:val="00967E99"/>
    <w:rsid w:val="0097126F"/>
    <w:rsid w:val="0097160C"/>
    <w:rsid w:val="0097274A"/>
    <w:rsid w:val="009747AA"/>
    <w:rsid w:val="009760B8"/>
    <w:rsid w:val="0097661E"/>
    <w:rsid w:val="00976743"/>
    <w:rsid w:val="00980009"/>
    <w:rsid w:val="009819D1"/>
    <w:rsid w:val="009823DD"/>
    <w:rsid w:val="00982454"/>
    <w:rsid w:val="00984A7A"/>
    <w:rsid w:val="009855DC"/>
    <w:rsid w:val="00986BD1"/>
    <w:rsid w:val="0099039F"/>
    <w:rsid w:val="00990B09"/>
    <w:rsid w:val="00992CC5"/>
    <w:rsid w:val="009931CE"/>
    <w:rsid w:val="00993E0A"/>
    <w:rsid w:val="00995A50"/>
    <w:rsid w:val="009A163A"/>
    <w:rsid w:val="009A4907"/>
    <w:rsid w:val="009A5FB1"/>
    <w:rsid w:val="009B02F6"/>
    <w:rsid w:val="009B420B"/>
    <w:rsid w:val="009B679F"/>
    <w:rsid w:val="009B73F1"/>
    <w:rsid w:val="009C1744"/>
    <w:rsid w:val="009C45A4"/>
    <w:rsid w:val="009D3121"/>
    <w:rsid w:val="009E21F5"/>
    <w:rsid w:val="009E76D4"/>
    <w:rsid w:val="009F1B3B"/>
    <w:rsid w:val="009F2BFC"/>
    <w:rsid w:val="009F461A"/>
    <w:rsid w:val="009F463B"/>
    <w:rsid w:val="009F4B7E"/>
    <w:rsid w:val="009F4F23"/>
    <w:rsid w:val="009F5221"/>
    <w:rsid w:val="00A01020"/>
    <w:rsid w:val="00A010EE"/>
    <w:rsid w:val="00A10134"/>
    <w:rsid w:val="00A11717"/>
    <w:rsid w:val="00A11A73"/>
    <w:rsid w:val="00A15273"/>
    <w:rsid w:val="00A15859"/>
    <w:rsid w:val="00A1684B"/>
    <w:rsid w:val="00A201C0"/>
    <w:rsid w:val="00A20A07"/>
    <w:rsid w:val="00A20EB0"/>
    <w:rsid w:val="00A21747"/>
    <w:rsid w:val="00A21D7B"/>
    <w:rsid w:val="00A21F46"/>
    <w:rsid w:val="00A234EE"/>
    <w:rsid w:val="00A23839"/>
    <w:rsid w:val="00A2599F"/>
    <w:rsid w:val="00A26C64"/>
    <w:rsid w:val="00A30AFE"/>
    <w:rsid w:val="00A334B6"/>
    <w:rsid w:val="00A34F4C"/>
    <w:rsid w:val="00A357F6"/>
    <w:rsid w:val="00A37A7F"/>
    <w:rsid w:val="00A37DB5"/>
    <w:rsid w:val="00A413C2"/>
    <w:rsid w:val="00A45D8D"/>
    <w:rsid w:val="00A46B6F"/>
    <w:rsid w:val="00A514E9"/>
    <w:rsid w:val="00A522BA"/>
    <w:rsid w:val="00A529F1"/>
    <w:rsid w:val="00A52FE3"/>
    <w:rsid w:val="00A54F2F"/>
    <w:rsid w:val="00A55A3C"/>
    <w:rsid w:val="00A60670"/>
    <w:rsid w:val="00A60A96"/>
    <w:rsid w:val="00A62667"/>
    <w:rsid w:val="00A62957"/>
    <w:rsid w:val="00A6321C"/>
    <w:rsid w:val="00A64CF8"/>
    <w:rsid w:val="00A65218"/>
    <w:rsid w:val="00A725AA"/>
    <w:rsid w:val="00A73430"/>
    <w:rsid w:val="00A75D4C"/>
    <w:rsid w:val="00A75D75"/>
    <w:rsid w:val="00A76E73"/>
    <w:rsid w:val="00A77336"/>
    <w:rsid w:val="00A805E6"/>
    <w:rsid w:val="00A80E5A"/>
    <w:rsid w:val="00A81C0D"/>
    <w:rsid w:val="00A82C1F"/>
    <w:rsid w:val="00A82EAE"/>
    <w:rsid w:val="00A84A3D"/>
    <w:rsid w:val="00A84B38"/>
    <w:rsid w:val="00A86219"/>
    <w:rsid w:val="00A917A9"/>
    <w:rsid w:val="00A92340"/>
    <w:rsid w:val="00A937CC"/>
    <w:rsid w:val="00A95140"/>
    <w:rsid w:val="00AA03EC"/>
    <w:rsid w:val="00AA0941"/>
    <w:rsid w:val="00AA23AF"/>
    <w:rsid w:val="00AA2BFC"/>
    <w:rsid w:val="00AA506A"/>
    <w:rsid w:val="00AA5131"/>
    <w:rsid w:val="00AB149D"/>
    <w:rsid w:val="00AB25F8"/>
    <w:rsid w:val="00AB27BD"/>
    <w:rsid w:val="00AB425B"/>
    <w:rsid w:val="00AB482A"/>
    <w:rsid w:val="00AC0C93"/>
    <w:rsid w:val="00AC2795"/>
    <w:rsid w:val="00AC3D96"/>
    <w:rsid w:val="00AC42D0"/>
    <w:rsid w:val="00AC4F7E"/>
    <w:rsid w:val="00AC5BF7"/>
    <w:rsid w:val="00AC631E"/>
    <w:rsid w:val="00AD3159"/>
    <w:rsid w:val="00AD357B"/>
    <w:rsid w:val="00AE4545"/>
    <w:rsid w:val="00AE4FCF"/>
    <w:rsid w:val="00AE67AB"/>
    <w:rsid w:val="00AE7BB9"/>
    <w:rsid w:val="00AF1619"/>
    <w:rsid w:val="00AF44E1"/>
    <w:rsid w:val="00AF4925"/>
    <w:rsid w:val="00B01AFA"/>
    <w:rsid w:val="00B045D2"/>
    <w:rsid w:val="00B0634E"/>
    <w:rsid w:val="00B14C61"/>
    <w:rsid w:val="00B17115"/>
    <w:rsid w:val="00B17799"/>
    <w:rsid w:val="00B26193"/>
    <w:rsid w:val="00B26257"/>
    <w:rsid w:val="00B3001C"/>
    <w:rsid w:val="00B30302"/>
    <w:rsid w:val="00B31176"/>
    <w:rsid w:val="00B32BE2"/>
    <w:rsid w:val="00B33CC1"/>
    <w:rsid w:val="00B34D36"/>
    <w:rsid w:val="00B35234"/>
    <w:rsid w:val="00B40C4E"/>
    <w:rsid w:val="00B54854"/>
    <w:rsid w:val="00B55814"/>
    <w:rsid w:val="00B56048"/>
    <w:rsid w:val="00B56CE7"/>
    <w:rsid w:val="00B57042"/>
    <w:rsid w:val="00B623EE"/>
    <w:rsid w:val="00B65BC1"/>
    <w:rsid w:val="00B66431"/>
    <w:rsid w:val="00B7306F"/>
    <w:rsid w:val="00B74938"/>
    <w:rsid w:val="00B75234"/>
    <w:rsid w:val="00B76FB8"/>
    <w:rsid w:val="00B8527E"/>
    <w:rsid w:val="00B868B8"/>
    <w:rsid w:val="00B86AB7"/>
    <w:rsid w:val="00B90BA5"/>
    <w:rsid w:val="00B91910"/>
    <w:rsid w:val="00B92545"/>
    <w:rsid w:val="00B93732"/>
    <w:rsid w:val="00B943E3"/>
    <w:rsid w:val="00B959F7"/>
    <w:rsid w:val="00B96899"/>
    <w:rsid w:val="00BA2B0C"/>
    <w:rsid w:val="00BA39A9"/>
    <w:rsid w:val="00BA6334"/>
    <w:rsid w:val="00BB13A8"/>
    <w:rsid w:val="00BB2954"/>
    <w:rsid w:val="00BB3CAB"/>
    <w:rsid w:val="00BB676E"/>
    <w:rsid w:val="00BC4212"/>
    <w:rsid w:val="00BC496C"/>
    <w:rsid w:val="00BC4A51"/>
    <w:rsid w:val="00BC4C9A"/>
    <w:rsid w:val="00BC5F73"/>
    <w:rsid w:val="00BC66BC"/>
    <w:rsid w:val="00BD29B1"/>
    <w:rsid w:val="00BD2A89"/>
    <w:rsid w:val="00BD3A24"/>
    <w:rsid w:val="00BD555F"/>
    <w:rsid w:val="00BD6EA2"/>
    <w:rsid w:val="00BD7154"/>
    <w:rsid w:val="00BE0A11"/>
    <w:rsid w:val="00BE0C0C"/>
    <w:rsid w:val="00BF0E55"/>
    <w:rsid w:val="00BF2579"/>
    <w:rsid w:val="00BF5A8E"/>
    <w:rsid w:val="00BF63FC"/>
    <w:rsid w:val="00BF6972"/>
    <w:rsid w:val="00C00A3C"/>
    <w:rsid w:val="00C01998"/>
    <w:rsid w:val="00C0269E"/>
    <w:rsid w:val="00C02A57"/>
    <w:rsid w:val="00C034D8"/>
    <w:rsid w:val="00C03FF2"/>
    <w:rsid w:val="00C04102"/>
    <w:rsid w:val="00C108D5"/>
    <w:rsid w:val="00C1141D"/>
    <w:rsid w:val="00C12F6B"/>
    <w:rsid w:val="00C14FC1"/>
    <w:rsid w:val="00C20AC3"/>
    <w:rsid w:val="00C211FD"/>
    <w:rsid w:val="00C23980"/>
    <w:rsid w:val="00C31EB8"/>
    <w:rsid w:val="00C32D1B"/>
    <w:rsid w:val="00C35405"/>
    <w:rsid w:val="00C426B0"/>
    <w:rsid w:val="00C44665"/>
    <w:rsid w:val="00C45B7C"/>
    <w:rsid w:val="00C4605C"/>
    <w:rsid w:val="00C46ADE"/>
    <w:rsid w:val="00C520E4"/>
    <w:rsid w:val="00C552C4"/>
    <w:rsid w:val="00C5672F"/>
    <w:rsid w:val="00C579FD"/>
    <w:rsid w:val="00C60F04"/>
    <w:rsid w:val="00C61721"/>
    <w:rsid w:val="00C628C3"/>
    <w:rsid w:val="00C64F66"/>
    <w:rsid w:val="00C65677"/>
    <w:rsid w:val="00C66CA4"/>
    <w:rsid w:val="00C73A2F"/>
    <w:rsid w:val="00C7403A"/>
    <w:rsid w:val="00C81A52"/>
    <w:rsid w:val="00C830ED"/>
    <w:rsid w:val="00C83D89"/>
    <w:rsid w:val="00C8430A"/>
    <w:rsid w:val="00C85ECB"/>
    <w:rsid w:val="00C9087D"/>
    <w:rsid w:val="00C91A0C"/>
    <w:rsid w:val="00C931D1"/>
    <w:rsid w:val="00C93C7A"/>
    <w:rsid w:val="00C948DB"/>
    <w:rsid w:val="00C9773B"/>
    <w:rsid w:val="00CA120B"/>
    <w:rsid w:val="00CA34AE"/>
    <w:rsid w:val="00CA4143"/>
    <w:rsid w:val="00CA46C9"/>
    <w:rsid w:val="00CA4FAA"/>
    <w:rsid w:val="00CA582C"/>
    <w:rsid w:val="00CA7022"/>
    <w:rsid w:val="00CB0E3B"/>
    <w:rsid w:val="00CB3918"/>
    <w:rsid w:val="00CB6080"/>
    <w:rsid w:val="00CB609E"/>
    <w:rsid w:val="00CC079F"/>
    <w:rsid w:val="00CC0B53"/>
    <w:rsid w:val="00CC3CD5"/>
    <w:rsid w:val="00CC5009"/>
    <w:rsid w:val="00CC5FE5"/>
    <w:rsid w:val="00CC71E5"/>
    <w:rsid w:val="00CC7644"/>
    <w:rsid w:val="00CD30D1"/>
    <w:rsid w:val="00CD4F2E"/>
    <w:rsid w:val="00CD586A"/>
    <w:rsid w:val="00CD6104"/>
    <w:rsid w:val="00CD6310"/>
    <w:rsid w:val="00CD7F9A"/>
    <w:rsid w:val="00CE0ECB"/>
    <w:rsid w:val="00CE19EC"/>
    <w:rsid w:val="00CE355C"/>
    <w:rsid w:val="00CE4C4C"/>
    <w:rsid w:val="00CE4E9A"/>
    <w:rsid w:val="00CE54D8"/>
    <w:rsid w:val="00CF133F"/>
    <w:rsid w:val="00CF35DF"/>
    <w:rsid w:val="00CF3E66"/>
    <w:rsid w:val="00CF41E4"/>
    <w:rsid w:val="00D005B6"/>
    <w:rsid w:val="00D00851"/>
    <w:rsid w:val="00D013FF"/>
    <w:rsid w:val="00D02E62"/>
    <w:rsid w:val="00D05EEA"/>
    <w:rsid w:val="00D07B55"/>
    <w:rsid w:val="00D109F2"/>
    <w:rsid w:val="00D11457"/>
    <w:rsid w:val="00D15B34"/>
    <w:rsid w:val="00D15F2E"/>
    <w:rsid w:val="00D1692A"/>
    <w:rsid w:val="00D16AEB"/>
    <w:rsid w:val="00D16C51"/>
    <w:rsid w:val="00D22C84"/>
    <w:rsid w:val="00D25B41"/>
    <w:rsid w:val="00D25D97"/>
    <w:rsid w:val="00D3022F"/>
    <w:rsid w:val="00D33576"/>
    <w:rsid w:val="00D35899"/>
    <w:rsid w:val="00D35AA6"/>
    <w:rsid w:val="00D35AD5"/>
    <w:rsid w:val="00D407C4"/>
    <w:rsid w:val="00D43C8E"/>
    <w:rsid w:val="00D4589C"/>
    <w:rsid w:val="00D47068"/>
    <w:rsid w:val="00D50F46"/>
    <w:rsid w:val="00D5157F"/>
    <w:rsid w:val="00D543C0"/>
    <w:rsid w:val="00D54601"/>
    <w:rsid w:val="00D60F1F"/>
    <w:rsid w:val="00D61EC2"/>
    <w:rsid w:val="00D62DF2"/>
    <w:rsid w:val="00D63503"/>
    <w:rsid w:val="00D65C45"/>
    <w:rsid w:val="00D6662C"/>
    <w:rsid w:val="00D67C68"/>
    <w:rsid w:val="00D70696"/>
    <w:rsid w:val="00D763CB"/>
    <w:rsid w:val="00D765C4"/>
    <w:rsid w:val="00D80639"/>
    <w:rsid w:val="00D83323"/>
    <w:rsid w:val="00D83550"/>
    <w:rsid w:val="00D8387F"/>
    <w:rsid w:val="00D847B0"/>
    <w:rsid w:val="00D8607E"/>
    <w:rsid w:val="00D86E85"/>
    <w:rsid w:val="00D874C0"/>
    <w:rsid w:val="00D9154B"/>
    <w:rsid w:val="00D94C14"/>
    <w:rsid w:val="00D9504B"/>
    <w:rsid w:val="00D953D7"/>
    <w:rsid w:val="00D96AC9"/>
    <w:rsid w:val="00D970D1"/>
    <w:rsid w:val="00D97B8E"/>
    <w:rsid w:val="00DA26AB"/>
    <w:rsid w:val="00DA3512"/>
    <w:rsid w:val="00DA5C70"/>
    <w:rsid w:val="00DB0B7B"/>
    <w:rsid w:val="00DB23F3"/>
    <w:rsid w:val="00DB2F86"/>
    <w:rsid w:val="00DB2FA1"/>
    <w:rsid w:val="00DB5404"/>
    <w:rsid w:val="00DB5BB1"/>
    <w:rsid w:val="00DB665D"/>
    <w:rsid w:val="00DC73E9"/>
    <w:rsid w:val="00DC7AC6"/>
    <w:rsid w:val="00DD1376"/>
    <w:rsid w:val="00DD2B60"/>
    <w:rsid w:val="00DD3A6F"/>
    <w:rsid w:val="00DD3B8C"/>
    <w:rsid w:val="00DD4A81"/>
    <w:rsid w:val="00DD63D9"/>
    <w:rsid w:val="00DD7761"/>
    <w:rsid w:val="00DE6619"/>
    <w:rsid w:val="00DF0FED"/>
    <w:rsid w:val="00DF2B4D"/>
    <w:rsid w:val="00DF47C7"/>
    <w:rsid w:val="00E00449"/>
    <w:rsid w:val="00E00771"/>
    <w:rsid w:val="00E00FD7"/>
    <w:rsid w:val="00E05D57"/>
    <w:rsid w:val="00E06128"/>
    <w:rsid w:val="00E063C8"/>
    <w:rsid w:val="00E07D90"/>
    <w:rsid w:val="00E10426"/>
    <w:rsid w:val="00E10735"/>
    <w:rsid w:val="00E108D5"/>
    <w:rsid w:val="00E10E54"/>
    <w:rsid w:val="00E141B4"/>
    <w:rsid w:val="00E16A4F"/>
    <w:rsid w:val="00E2043D"/>
    <w:rsid w:val="00E24C2F"/>
    <w:rsid w:val="00E30C5C"/>
    <w:rsid w:val="00E3231C"/>
    <w:rsid w:val="00E35EC3"/>
    <w:rsid w:val="00E3753C"/>
    <w:rsid w:val="00E4328A"/>
    <w:rsid w:val="00E44DC8"/>
    <w:rsid w:val="00E474D9"/>
    <w:rsid w:val="00E50BBA"/>
    <w:rsid w:val="00E50DC9"/>
    <w:rsid w:val="00E52CDB"/>
    <w:rsid w:val="00E53047"/>
    <w:rsid w:val="00E543B7"/>
    <w:rsid w:val="00E54561"/>
    <w:rsid w:val="00E54581"/>
    <w:rsid w:val="00E60475"/>
    <w:rsid w:val="00E62AE3"/>
    <w:rsid w:val="00E62E9D"/>
    <w:rsid w:val="00E641A2"/>
    <w:rsid w:val="00E650E6"/>
    <w:rsid w:val="00E653D4"/>
    <w:rsid w:val="00E65F9C"/>
    <w:rsid w:val="00E67D02"/>
    <w:rsid w:val="00E7047F"/>
    <w:rsid w:val="00E7097E"/>
    <w:rsid w:val="00E72D32"/>
    <w:rsid w:val="00E7D917"/>
    <w:rsid w:val="00E813F3"/>
    <w:rsid w:val="00E81EB4"/>
    <w:rsid w:val="00E82606"/>
    <w:rsid w:val="00E8412E"/>
    <w:rsid w:val="00E8497C"/>
    <w:rsid w:val="00E86654"/>
    <w:rsid w:val="00E90467"/>
    <w:rsid w:val="00E904B7"/>
    <w:rsid w:val="00E9567E"/>
    <w:rsid w:val="00EA1F17"/>
    <w:rsid w:val="00EA493C"/>
    <w:rsid w:val="00EA4BBF"/>
    <w:rsid w:val="00EA5619"/>
    <w:rsid w:val="00EB07CE"/>
    <w:rsid w:val="00EB4458"/>
    <w:rsid w:val="00EB4704"/>
    <w:rsid w:val="00EB48CC"/>
    <w:rsid w:val="00EB6DE4"/>
    <w:rsid w:val="00EB7A16"/>
    <w:rsid w:val="00EC23DB"/>
    <w:rsid w:val="00EC5387"/>
    <w:rsid w:val="00ED1DCA"/>
    <w:rsid w:val="00ED24EE"/>
    <w:rsid w:val="00ED5D0E"/>
    <w:rsid w:val="00EE4144"/>
    <w:rsid w:val="00EE440E"/>
    <w:rsid w:val="00EF0CC7"/>
    <w:rsid w:val="00EF1976"/>
    <w:rsid w:val="00EF550E"/>
    <w:rsid w:val="00EF57D9"/>
    <w:rsid w:val="00EF6290"/>
    <w:rsid w:val="00EF76A8"/>
    <w:rsid w:val="00EF7E75"/>
    <w:rsid w:val="00F003D9"/>
    <w:rsid w:val="00F02F8A"/>
    <w:rsid w:val="00F03FA2"/>
    <w:rsid w:val="00F054B3"/>
    <w:rsid w:val="00F0554D"/>
    <w:rsid w:val="00F0673A"/>
    <w:rsid w:val="00F16C1A"/>
    <w:rsid w:val="00F247A5"/>
    <w:rsid w:val="00F24A85"/>
    <w:rsid w:val="00F25062"/>
    <w:rsid w:val="00F25808"/>
    <w:rsid w:val="00F259E2"/>
    <w:rsid w:val="00F27269"/>
    <w:rsid w:val="00F27FC2"/>
    <w:rsid w:val="00F30FBA"/>
    <w:rsid w:val="00F31A90"/>
    <w:rsid w:val="00F37FC6"/>
    <w:rsid w:val="00F419F5"/>
    <w:rsid w:val="00F41ABA"/>
    <w:rsid w:val="00F45C68"/>
    <w:rsid w:val="00F461A1"/>
    <w:rsid w:val="00F50381"/>
    <w:rsid w:val="00F50A62"/>
    <w:rsid w:val="00F51752"/>
    <w:rsid w:val="00F53240"/>
    <w:rsid w:val="00F5334F"/>
    <w:rsid w:val="00F533B9"/>
    <w:rsid w:val="00F54253"/>
    <w:rsid w:val="00F543B8"/>
    <w:rsid w:val="00F56CF5"/>
    <w:rsid w:val="00F56D9E"/>
    <w:rsid w:val="00F57163"/>
    <w:rsid w:val="00F608C7"/>
    <w:rsid w:val="00F616E1"/>
    <w:rsid w:val="00F62307"/>
    <w:rsid w:val="00F6430C"/>
    <w:rsid w:val="00F65ABE"/>
    <w:rsid w:val="00F72CB0"/>
    <w:rsid w:val="00F73A8D"/>
    <w:rsid w:val="00F8056A"/>
    <w:rsid w:val="00F80E6B"/>
    <w:rsid w:val="00F8370F"/>
    <w:rsid w:val="00F8514B"/>
    <w:rsid w:val="00F85FE0"/>
    <w:rsid w:val="00F876F1"/>
    <w:rsid w:val="00F90910"/>
    <w:rsid w:val="00F91340"/>
    <w:rsid w:val="00F92700"/>
    <w:rsid w:val="00F93A9C"/>
    <w:rsid w:val="00F973DD"/>
    <w:rsid w:val="00FA00FB"/>
    <w:rsid w:val="00FA1B53"/>
    <w:rsid w:val="00FA22C7"/>
    <w:rsid w:val="00FA2582"/>
    <w:rsid w:val="00FA72EF"/>
    <w:rsid w:val="00FA77AA"/>
    <w:rsid w:val="00FB146E"/>
    <w:rsid w:val="00FB23B2"/>
    <w:rsid w:val="00FB2B34"/>
    <w:rsid w:val="00FB593B"/>
    <w:rsid w:val="00FB7A27"/>
    <w:rsid w:val="00FC08DF"/>
    <w:rsid w:val="00FC34EB"/>
    <w:rsid w:val="00FC5292"/>
    <w:rsid w:val="00FC5A73"/>
    <w:rsid w:val="00FC6E23"/>
    <w:rsid w:val="00FC7300"/>
    <w:rsid w:val="00FD12B0"/>
    <w:rsid w:val="00FD3623"/>
    <w:rsid w:val="00FD40CF"/>
    <w:rsid w:val="00FD4591"/>
    <w:rsid w:val="00FD6D2F"/>
    <w:rsid w:val="00FE7A94"/>
    <w:rsid w:val="00FF0859"/>
    <w:rsid w:val="00FF5875"/>
    <w:rsid w:val="00FF60F9"/>
    <w:rsid w:val="032F460A"/>
    <w:rsid w:val="03F4BA58"/>
    <w:rsid w:val="05070288"/>
    <w:rsid w:val="059F3726"/>
    <w:rsid w:val="05D7428D"/>
    <w:rsid w:val="074E6F7B"/>
    <w:rsid w:val="0A4299C7"/>
    <w:rsid w:val="0B8A3907"/>
    <w:rsid w:val="0E5DD7E5"/>
    <w:rsid w:val="0FB03349"/>
    <w:rsid w:val="133E982C"/>
    <w:rsid w:val="14A856EA"/>
    <w:rsid w:val="184F93B2"/>
    <w:rsid w:val="19AFFF01"/>
    <w:rsid w:val="19EFC76B"/>
    <w:rsid w:val="1A8236AA"/>
    <w:rsid w:val="1ADCB2DD"/>
    <w:rsid w:val="1D2304D5"/>
    <w:rsid w:val="1EBED536"/>
    <w:rsid w:val="2040ADC4"/>
    <w:rsid w:val="21146C4B"/>
    <w:rsid w:val="214E688A"/>
    <w:rsid w:val="23E8F4E5"/>
    <w:rsid w:val="24CFCE3D"/>
    <w:rsid w:val="277FC3F8"/>
    <w:rsid w:val="29C91C53"/>
    <w:rsid w:val="2ADC2273"/>
    <w:rsid w:val="2C99B53D"/>
    <w:rsid w:val="2D27EDC8"/>
    <w:rsid w:val="2D6F548C"/>
    <w:rsid w:val="2FE7A5CC"/>
    <w:rsid w:val="2FFEB50F"/>
    <w:rsid w:val="33E10D02"/>
    <w:rsid w:val="344DFD32"/>
    <w:rsid w:val="36946B51"/>
    <w:rsid w:val="37842A38"/>
    <w:rsid w:val="3CAD0077"/>
    <w:rsid w:val="3E481261"/>
    <w:rsid w:val="4512B44B"/>
    <w:rsid w:val="4621190B"/>
    <w:rsid w:val="4776BB3A"/>
    <w:rsid w:val="4879C0C6"/>
    <w:rsid w:val="4AD0F5B4"/>
    <w:rsid w:val="4B44C4CB"/>
    <w:rsid w:val="4B6AABC8"/>
    <w:rsid w:val="50B9F9BE"/>
    <w:rsid w:val="51A317EE"/>
    <w:rsid w:val="553F1B71"/>
    <w:rsid w:val="572DA4CA"/>
    <w:rsid w:val="57DD9FBE"/>
    <w:rsid w:val="5B511AF9"/>
    <w:rsid w:val="5BA0242F"/>
    <w:rsid w:val="5D83BDF1"/>
    <w:rsid w:val="60BB5EB3"/>
    <w:rsid w:val="631EC265"/>
    <w:rsid w:val="6374B36E"/>
    <w:rsid w:val="64D8040A"/>
    <w:rsid w:val="67879093"/>
    <w:rsid w:val="6948DE96"/>
    <w:rsid w:val="69D35BE8"/>
    <w:rsid w:val="6AB3F323"/>
    <w:rsid w:val="6B904B89"/>
    <w:rsid w:val="6C362390"/>
    <w:rsid w:val="6DD88B9A"/>
    <w:rsid w:val="726D52DE"/>
    <w:rsid w:val="752045F3"/>
    <w:rsid w:val="754B29EE"/>
    <w:rsid w:val="7599099A"/>
    <w:rsid w:val="775C67D4"/>
    <w:rsid w:val="77BEDC35"/>
    <w:rsid w:val="7D46A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5D67A0"/>
  <w14:defaultImageDpi w14:val="32767"/>
  <w15:chartTrackingRefBased/>
  <w15:docId w15:val="{76669507-B79C-4AAE-95B2-401A517D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locked="1" w:uiPriority="10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locked="1" w:semiHidden="1" w:qFormat="1"/>
    <w:lsdException w:name="Book Title" w:semiHidden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9C45A4"/>
    <w:pPr>
      <w:spacing w:before="120" w:after="120" w:line="240" w:lineRule="auto"/>
    </w:pPr>
    <w:rPr>
      <w:rFonts w:ascii="Arial" w:hAnsi="Arial"/>
      <w:sz w:val="20"/>
    </w:rPr>
  </w:style>
  <w:style w:type="paragraph" w:styleId="Heading1">
    <w:name w:val="heading 1"/>
    <w:basedOn w:val="Heading1Numbered"/>
    <w:next w:val="Normal"/>
    <w:link w:val="Heading1Char"/>
    <w:autoRedefine/>
    <w:qFormat/>
    <w:rsid w:val="00136782"/>
    <w:pPr>
      <w:spacing w:after="240"/>
      <w:outlineLvl w:val="0"/>
    </w:pPr>
  </w:style>
  <w:style w:type="paragraph" w:styleId="Heading2">
    <w:name w:val="heading 2"/>
    <w:basedOn w:val="Normal"/>
    <w:next w:val="Normal"/>
    <w:link w:val="Heading2Char"/>
    <w:autoRedefine/>
    <w:qFormat/>
    <w:rsid w:val="00B26257"/>
    <w:pPr>
      <w:keepNext/>
      <w:keepLines/>
      <w:pBdr>
        <w:top w:val="single" w:sz="4" w:space="4" w:color="808080" w:themeColor="background1" w:themeShade="80"/>
        <w:bottom w:val="single" w:sz="4" w:space="4" w:color="808080" w:themeColor="background1" w:themeShade="80"/>
      </w:pBdr>
      <w:shd w:val="clear" w:color="auto" w:fill="D2F0EF" w:themeFill="accent2" w:themeFillTint="33"/>
      <w:spacing w:before="240" w:line="276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215342"/>
    <w:pPr>
      <w:spacing w:before="240" w:after="240" w:line="276" w:lineRule="auto"/>
      <w:outlineLvl w:val="2"/>
    </w:pPr>
    <w:rPr>
      <w:rFonts w:asciiTheme="minorHAnsi" w:eastAsiaTheme="majorEastAsia" w:hAnsiTheme="minorHAnsi" w:cstheme="majorBidi"/>
      <w:b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qFormat/>
    <w:rsid w:val="00215342"/>
    <w:pPr>
      <w:spacing w:before="240" w:line="276" w:lineRule="auto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0"/>
    </w:rPr>
  </w:style>
  <w:style w:type="paragraph" w:styleId="Heading5">
    <w:name w:val="heading 5"/>
    <w:basedOn w:val="Normal"/>
    <w:next w:val="Normal"/>
    <w:link w:val="Heading5Char"/>
    <w:autoRedefine/>
    <w:qFormat/>
    <w:rsid w:val="00215342"/>
    <w:pPr>
      <w:spacing w:before="240" w:line="276" w:lineRule="auto"/>
      <w:outlineLvl w:val="4"/>
    </w:pPr>
    <w:rPr>
      <w:rFonts w:asciiTheme="majorHAnsi" w:eastAsiaTheme="majorEastAsia" w:hAnsiTheme="majorHAnsi" w:cstheme="majorBidi"/>
      <w:i/>
      <w:iCs/>
      <w:color w:val="000000" w:themeColor="text1"/>
      <w:sz w:val="22"/>
    </w:rPr>
  </w:style>
  <w:style w:type="paragraph" w:styleId="Heading6">
    <w:name w:val="heading 6"/>
    <w:basedOn w:val="Normal"/>
    <w:next w:val="Normal"/>
    <w:link w:val="Heading6Char"/>
    <w:uiPriority w:val="6"/>
    <w:semiHidden/>
    <w:rsid w:val="0090794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16019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36782"/>
    <w:rPr>
      <w:rFonts w:asciiTheme="majorHAnsi" w:hAnsiTheme="majorHAnsi" w:cstheme="majorHAnsi"/>
      <w:b/>
      <w:sz w:val="56"/>
    </w:rPr>
  </w:style>
  <w:style w:type="paragraph" w:customStyle="1" w:styleId="BodyText1">
    <w:name w:val="Body Text 1"/>
    <w:autoRedefine/>
    <w:uiPriority w:val="2"/>
    <w:qFormat/>
    <w:rsid w:val="006A0540"/>
    <w:pPr>
      <w:tabs>
        <w:tab w:val="right" w:pos="9356"/>
      </w:tabs>
      <w:spacing w:before="120" w:after="120" w:line="276" w:lineRule="auto"/>
    </w:pPr>
  </w:style>
  <w:style w:type="character" w:customStyle="1" w:styleId="Heading2Char">
    <w:name w:val="Heading 2 Char"/>
    <w:basedOn w:val="DefaultParagraphFont"/>
    <w:link w:val="Heading2"/>
    <w:rsid w:val="00B26257"/>
    <w:rPr>
      <w:rFonts w:asciiTheme="majorHAnsi" w:eastAsiaTheme="majorEastAsia" w:hAnsiTheme="majorHAnsi" w:cstheme="majorBidi"/>
      <w:b/>
      <w:bCs/>
      <w:color w:val="000000" w:themeColor="text1"/>
      <w:sz w:val="24"/>
      <w:szCs w:val="26"/>
      <w:shd w:val="clear" w:color="auto" w:fill="D2F0EF" w:themeFill="accent2" w:themeFillTint="33"/>
    </w:rPr>
  </w:style>
  <w:style w:type="paragraph" w:customStyle="1" w:styleId="Bodybullet1">
    <w:name w:val="Body bullet 1"/>
    <w:autoRedefine/>
    <w:uiPriority w:val="2"/>
    <w:qFormat/>
    <w:rsid w:val="006A0540"/>
    <w:pPr>
      <w:numPr>
        <w:numId w:val="42"/>
      </w:numPr>
      <w:spacing w:before="120" w:after="120" w:line="276" w:lineRule="auto"/>
      <w:ind w:left="567" w:hanging="567"/>
    </w:pPr>
  </w:style>
  <w:style w:type="paragraph" w:customStyle="1" w:styleId="Bodybullet2">
    <w:name w:val="Body bullet 2"/>
    <w:next w:val="Normal"/>
    <w:uiPriority w:val="99"/>
    <w:semiHidden/>
    <w:qFormat/>
    <w:rsid w:val="0030644C"/>
    <w:pPr>
      <w:numPr>
        <w:numId w:val="6"/>
      </w:numPr>
      <w:spacing w:before="60" w:after="60" w:line="240" w:lineRule="auto"/>
      <w:ind w:left="568" w:hanging="284"/>
    </w:pPr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306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Noshow">
    <w:name w:val="Heading 1_No show"/>
    <w:next w:val="BodyText1"/>
    <w:autoRedefine/>
    <w:qFormat/>
    <w:rsid w:val="00236CB7"/>
    <w:pPr>
      <w:spacing w:before="360" w:after="0" w:line="240" w:lineRule="auto"/>
    </w:pPr>
    <w:rPr>
      <w:rFonts w:asciiTheme="majorHAnsi" w:eastAsiaTheme="majorEastAsia" w:hAnsiTheme="majorHAnsi" w:cstheme="majorBidi"/>
      <w:b/>
      <w:color w:val="359D9A" w:themeColor="accent2"/>
      <w:sz w:val="72"/>
      <w:szCs w:val="72"/>
    </w:rPr>
  </w:style>
  <w:style w:type="character" w:customStyle="1" w:styleId="Heading3Char">
    <w:name w:val="Heading 3 Char"/>
    <w:basedOn w:val="DefaultParagraphFont"/>
    <w:link w:val="Heading3"/>
    <w:rsid w:val="00215342"/>
    <w:rPr>
      <w:rFonts w:eastAsiaTheme="majorEastAsia" w:cstheme="majorBidi"/>
      <w:b/>
      <w:color w:val="000000" w:themeColor="tex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qFormat/>
    <w:rsid w:val="0029001B"/>
    <w:pPr>
      <w:tabs>
        <w:tab w:val="right" w:leader="dot" w:pos="9402"/>
      </w:tabs>
      <w:spacing w:before="240" w:after="60" w:line="360" w:lineRule="auto"/>
    </w:pPr>
    <w:rPr>
      <w:rFonts w:asciiTheme="minorHAnsi" w:hAnsiTheme="minorHAnsi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qFormat/>
    <w:rsid w:val="0029001B"/>
    <w:pPr>
      <w:tabs>
        <w:tab w:val="right" w:leader="dot" w:pos="9402"/>
      </w:tabs>
      <w:spacing w:line="360" w:lineRule="auto"/>
      <w:ind w:left="221"/>
    </w:pPr>
    <w:rPr>
      <w:rFonts w:asciiTheme="minorHAnsi" w:hAnsiTheme="minorHAnsi"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D0CA0"/>
    <w:rPr>
      <w:color w:val="277572" w:themeColor="accent2" w:themeShade="BF"/>
      <w:u w:val="single"/>
    </w:rPr>
  </w:style>
  <w:style w:type="paragraph" w:styleId="Header">
    <w:name w:val="header"/>
    <w:basedOn w:val="Normal"/>
    <w:link w:val="HeaderChar"/>
    <w:autoRedefine/>
    <w:uiPriority w:val="99"/>
    <w:semiHidden/>
    <w:qFormat/>
    <w:rsid w:val="00340230"/>
    <w:pPr>
      <w:pBdr>
        <w:bottom w:val="single" w:sz="4" w:space="1" w:color="D9D9D9" w:themeColor="background1" w:themeShade="D9"/>
      </w:pBdr>
      <w:tabs>
        <w:tab w:val="left" w:pos="3119"/>
        <w:tab w:val="center" w:pos="4513"/>
        <w:tab w:val="right" w:pos="9026"/>
      </w:tabs>
      <w:spacing w:after="0"/>
    </w:pPr>
    <w:rPr>
      <w:color w:val="808080" w:themeColor="background1" w:themeShade="80"/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E67AB"/>
    <w:rPr>
      <w:rFonts w:ascii="Arial" w:hAnsi="Arial"/>
      <w:color w:val="808080" w:themeColor="background1" w:themeShade="80"/>
      <w:sz w:val="16"/>
    </w:rPr>
  </w:style>
  <w:style w:type="paragraph" w:styleId="Footer">
    <w:name w:val="footer"/>
    <w:basedOn w:val="BodyText1"/>
    <w:link w:val="FooterChar"/>
    <w:autoRedefine/>
    <w:uiPriority w:val="99"/>
    <w:unhideWhenUsed/>
    <w:qFormat/>
    <w:rsid w:val="00864D66"/>
    <w:rPr>
      <w:color w:val="0D0D0D" w:themeColor="text1" w:themeTint="F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64D66"/>
    <w:rPr>
      <w:color w:val="0D0D0D" w:themeColor="text1" w:themeTint="F2"/>
      <w:sz w:val="18"/>
      <w:szCs w:val="18"/>
    </w:rPr>
  </w:style>
  <w:style w:type="paragraph" w:customStyle="1" w:styleId="KPMG">
    <w:name w:val="KPMG"/>
    <w:basedOn w:val="Normal"/>
    <w:link w:val="KPMGChar"/>
    <w:autoRedefine/>
    <w:uiPriority w:val="99"/>
    <w:semiHidden/>
    <w:qFormat/>
    <w:locked/>
    <w:rsid w:val="00F27FC2"/>
    <w:pPr>
      <w:spacing w:before="240" w:after="600" w:line="192" w:lineRule="auto"/>
    </w:pPr>
    <w:rPr>
      <w:rFonts w:asciiTheme="majorHAnsi" w:eastAsia="SimSun" w:hAnsiTheme="majorHAnsi" w:cstheme="minorHAnsi"/>
      <w:color w:val="DFB558" w:themeColor="accent1"/>
      <w:sz w:val="56"/>
      <w:szCs w:val="56"/>
    </w:rPr>
  </w:style>
  <w:style w:type="character" w:customStyle="1" w:styleId="KPMGChar">
    <w:name w:val="KPMG Char"/>
    <w:basedOn w:val="DefaultParagraphFont"/>
    <w:link w:val="KPMG"/>
    <w:uiPriority w:val="99"/>
    <w:semiHidden/>
    <w:rsid w:val="00AE67AB"/>
    <w:rPr>
      <w:rFonts w:asciiTheme="majorHAnsi" w:eastAsia="SimSun" w:hAnsiTheme="majorHAnsi" w:cstheme="minorHAnsi"/>
      <w:color w:val="DFB558" w:themeColor="accent1"/>
      <w:sz w:val="56"/>
      <w:szCs w:val="56"/>
    </w:rPr>
  </w:style>
  <w:style w:type="paragraph" w:customStyle="1" w:styleId="Tableheading">
    <w:name w:val="Table heading"/>
    <w:next w:val="Normal"/>
    <w:link w:val="TableheadingChar"/>
    <w:autoRedefine/>
    <w:uiPriority w:val="11"/>
    <w:qFormat/>
    <w:rsid w:val="006A0540"/>
    <w:pPr>
      <w:spacing w:before="120" w:after="120" w:line="240" w:lineRule="auto"/>
    </w:pPr>
    <w:rPr>
      <w:rFonts w:asciiTheme="majorHAnsi" w:hAnsiTheme="majorHAnsi"/>
      <w:b/>
      <w:color w:val="000000" w:themeColor="text1"/>
      <w:sz w:val="18"/>
    </w:rPr>
  </w:style>
  <w:style w:type="paragraph" w:customStyle="1" w:styleId="Tablebodytext">
    <w:name w:val="Table body text"/>
    <w:autoRedefine/>
    <w:uiPriority w:val="12"/>
    <w:qFormat/>
    <w:rsid w:val="00461BAC"/>
    <w:pPr>
      <w:spacing w:before="60" w:after="60" w:line="240" w:lineRule="auto"/>
    </w:pPr>
    <w:rPr>
      <w:sz w:val="18"/>
    </w:rPr>
  </w:style>
  <w:style w:type="paragraph" w:customStyle="1" w:styleId="Tablebullet1">
    <w:name w:val="Table bullet 1"/>
    <w:next w:val="BodyText1"/>
    <w:autoRedefine/>
    <w:uiPriority w:val="12"/>
    <w:qFormat/>
    <w:rsid w:val="00461BAC"/>
    <w:pPr>
      <w:numPr>
        <w:numId w:val="8"/>
      </w:numPr>
      <w:spacing w:before="40" w:after="40" w:line="240" w:lineRule="auto"/>
      <w:ind w:left="284" w:hanging="284"/>
    </w:pPr>
    <w:rPr>
      <w:sz w:val="18"/>
    </w:rPr>
  </w:style>
  <w:style w:type="paragraph" w:customStyle="1" w:styleId="Tablebullet2">
    <w:name w:val="Table bullet 2"/>
    <w:next w:val="BodyText1"/>
    <w:autoRedefine/>
    <w:uiPriority w:val="12"/>
    <w:qFormat/>
    <w:rsid w:val="00461BAC"/>
    <w:pPr>
      <w:numPr>
        <w:numId w:val="10"/>
      </w:numPr>
      <w:spacing w:before="40" w:after="40" w:line="240" w:lineRule="auto"/>
      <w:ind w:left="568" w:hanging="284"/>
    </w:pPr>
    <w:rPr>
      <w:sz w:val="18"/>
    </w:rPr>
  </w:style>
  <w:style w:type="paragraph" w:customStyle="1" w:styleId="Numberedlist1">
    <w:name w:val="Numbered list 1"/>
    <w:autoRedefine/>
    <w:uiPriority w:val="7"/>
    <w:qFormat/>
    <w:rsid w:val="006A0540"/>
    <w:pPr>
      <w:numPr>
        <w:numId w:val="13"/>
      </w:numPr>
      <w:spacing w:before="120" w:after="120" w:line="276" w:lineRule="auto"/>
      <w:ind w:left="567" w:hanging="567"/>
    </w:pPr>
  </w:style>
  <w:style w:type="paragraph" w:customStyle="1" w:styleId="BodytextBold">
    <w:name w:val="Body text_Bold"/>
    <w:uiPriority w:val="99"/>
    <w:semiHidden/>
    <w:qFormat/>
    <w:rsid w:val="0093339B"/>
    <w:pPr>
      <w:spacing w:before="120" w:after="120" w:line="240" w:lineRule="auto"/>
    </w:pPr>
    <w:rPr>
      <w:rFonts w:ascii="Arial" w:hAnsi="Arial"/>
      <w:b/>
      <w:bCs/>
      <w:sz w:val="20"/>
    </w:rPr>
  </w:style>
  <w:style w:type="paragraph" w:customStyle="1" w:styleId="Quotetext">
    <w:name w:val="Quote text"/>
    <w:autoRedefine/>
    <w:uiPriority w:val="10"/>
    <w:qFormat/>
    <w:rsid w:val="00236CB7"/>
    <w:pPr>
      <w:spacing w:before="240" w:after="240" w:line="240" w:lineRule="auto"/>
    </w:pPr>
    <w:rPr>
      <w:i/>
      <w:color w:val="000000" w:themeColor="text1"/>
      <w:sz w:val="24"/>
    </w:rPr>
  </w:style>
  <w:style w:type="paragraph" w:customStyle="1" w:styleId="Numberedlistabc">
    <w:name w:val="Numbered list_abc"/>
    <w:autoRedefine/>
    <w:uiPriority w:val="9"/>
    <w:qFormat/>
    <w:rsid w:val="006A0540"/>
    <w:pPr>
      <w:numPr>
        <w:numId w:val="18"/>
      </w:numPr>
      <w:spacing w:before="120" w:after="120" w:line="276" w:lineRule="auto"/>
      <w:ind w:left="1140" w:hanging="573"/>
    </w:pPr>
  </w:style>
  <w:style w:type="paragraph" w:customStyle="1" w:styleId="Numberedlistii">
    <w:name w:val="Numbered list_ii"/>
    <w:autoRedefine/>
    <w:uiPriority w:val="9"/>
    <w:qFormat/>
    <w:rsid w:val="006A0540"/>
    <w:pPr>
      <w:numPr>
        <w:numId w:val="47"/>
      </w:numPr>
      <w:spacing w:before="120" w:after="120" w:line="276" w:lineRule="auto"/>
      <w:ind w:left="1701" w:hanging="567"/>
    </w:pPr>
  </w:style>
  <w:style w:type="paragraph" w:customStyle="1" w:styleId="Figuretext">
    <w:name w:val="Figure text"/>
    <w:autoRedefine/>
    <w:uiPriority w:val="13"/>
    <w:qFormat/>
    <w:rsid w:val="00461BAC"/>
    <w:pPr>
      <w:spacing w:before="60" w:after="240" w:line="240" w:lineRule="auto"/>
    </w:pPr>
    <w:rPr>
      <w:i/>
      <w:sz w:val="20"/>
    </w:rPr>
  </w:style>
  <w:style w:type="paragraph" w:customStyle="1" w:styleId="Heading2Noshow">
    <w:name w:val="Heading 2_No show"/>
    <w:autoRedefine/>
    <w:qFormat/>
    <w:rsid w:val="00236CB7"/>
    <w:pPr>
      <w:spacing w:beforeLines="500" w:before="1200" w:beforeAutospacing="1" w:after="100" w:afterAutospacing="1" w:line="240" w:lineRule="auto"/>
    </w:pPr>
    <w:rPr>
      <w:rFonts w:asciiTheme="majorHAnsi" w:eastAsiaTheme="majorEastAsia" w:hAnsiTheme="majorHAnsi" w:cstheme="majorBidi"/>
      <w:color w:val="000000" w:themeColor="text1"/>
      <w:sz w:val="32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14BA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14BA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1D162D"/>
    <w:rPr>
      <w:rFonts w:asciiTheme="minorHAnsi" w:hAnsiTheme="minorHAnsi"/>
      <w:color w:val="0D0D0D" w:themeColor="text1" w:themeTint="F2"/>
      <w:sz w:val="18"/>
      <w:bdr w:val="none" w:sz="0" w:space="0" w:color="auto"/>
      <w:vertAlign w:val="superscript"/>
    </w:rPr>
  </w:style>
  <w:style w:type="paragraph" w:customStyle="1" w:styleId="FootnoteText1">
    <w:name w:val="Footnote Text1"/>
    <w:autoRedefine/>
    <w:uiPriority w:val="99"/>
    <w:qFormat/>
    <w:rsid w:val="00236CB7"/>
    <w:pPr>
      <w:spacing w:before="100" w:beforeAutospacing="1" w:after="60" w:line="240" w:lineRule="auto"/>
    </w:pPr>
    <w:rPr>
      <w:szCs w:val="20"/>
    </w:rPr>
  </w:style>
  <w:style w:type="paragraph" w:styleId="Title">
    <w:name w:val="Title"/>
    <w:basedOn w:val="Normal"/>
    <w:next w:val="Normal"/>
    <w:link w:val="TitleChar"/>
    <w:uiPriority w:val="99"/>
    <w:semiHidden/>
    <w:qFormat/>
    <w:rsid w:val="00F27FC2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AE6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F27FC2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AE67AB"/>
    <w:rPr>
      <w:rFonts w:eastAsiaTheme="minorEastAsia"/>
      <w:color w:val="5A5A5A" w:themeColor="text1" w:themeTint="A5"/>
      <w:spacing w:val="15"/>
    </w:rPr>
  </w:style>
  <w:style w:type="paragraph" w:customStyle="1" w:styleId="Bodycopy">
    <w:name w:val="Body copy"/>
    <w:basedOn w:val="Normal"/>
    <w:uiPriority w:val="99"/>
    <w:semiHidden/>
    <w:rsid w:val="00AC4F7E"/>
    <w:pPr>
      <w:suppressAutoHyphens/>
      <w:autoSpaceDE w:val="0"/>
      <w:autoSpaceDN w:val="0"/>
      <w:adjustRightInd w:val="0"/>
      <w:spacing w:before="0" w:after="113" w:line="260" w:lineRule="atLeast"/>
      <w:textAlignment w:val="center"/>
    </w:pPr>
    <w:rPr>
      <w:rFonts w:ascii="Univers 45 Light" w:hAnsi="Univers 45 Light" w:cs="Univers 45 Light"/>
      <w:color w:val="00000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215342"/>
    <w:rPr>
      <w:rFonts w:asciiTheme="majorHAnsi" w:eastAsiaTheme="majorEastAsia" w:hAnsiTheme="majorHAnsi" w:cstheme="majorBidi"/>
      <w:color w:val="000000" w:themeColor="text1"/>
      <w:szCs w:val="20"/>
    </w:rPr>
  </w:style>
  <w:style w:type="character" w:customStyle="1" w:styleId="Heading5Char">
    <w:name w:val="Heading 5 Char"/>
    <w:basedOn w:val="DefaultParagraphFont"/>
    <w:link w:val="Heading5"/>
    <w:rsid w:val="00215342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6"/>
    <w:semiHidden/>
    <w:rsid w:val="00AE67AB"/>
    <w:rPr>
      <w:rFonts w:asciiTheme="majorHAnsi" w:eastAsiaTheme="majorEastAsia" w:hAnsiTheme="majorHAnsi" w:cstheme="majorBidi"/>
      <w:color w:val="816019" w:themeColor="accent1" w:themeShade="7F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E27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504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543C0"/>
    <w:pPr>
      <w:spacing w:after="0" w:line="240" w:lineRule="auto"/>
    </w:pPr>
    <w:rPr>
      <w:rFonts w:ascii="Arial" w:hAnsi="Arial"/>
      <w:sz w:val="20"/>
    </w:rPr>
  </w:style>
  <w:style w:type="paragraph" w:styleId="Quote">
    <w:name w:val="Quote"/>
    <w:basedOn w:val="Normal"/>
    <w:next w:val="Normal"/>
    <w:link w:val="QuoteChar"/>
    <w:uiPriority w:val="99"/>
    <w:semiHidden/>
    <w:qFormat/>
    <w:locked/>
    <w:rsid w:val="00332A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332A8D"/>
    <w:rPr>
      <w:rFonts w:ascii="Arial" w:hAnsi="Arial"/>
      <w:i/>
      <w:iCs/>
      <w:color w:val="404040" w:themeColor="text1" w:themeTint="BF"/>
      <w:sz w:val="20"/>
    </w:rPr>
  </w:style>
  <w:style w:type="paragraph" w:customStyle="1" w:styleId="Bullet2ndlevel">
    <w:name w:val="Bullet 2nd level"/>
    <w:basedOn w:val="Normal"/>
    <w:autoRedefine/>
    <w:uiPriority w:val="2"/>
    <w:qFormat/>
    <w:rsid w:val="006A0540"/>
    <w:pPr>
      <w:numPr>
        <w:numId w:val="32"/>
      </w:numPr>
      <w:tabs>
        <w:tab w:val="clear" w:pos="340"/>
      </w:tabs>
      <w:spacing w:line="276" w:lineRule="auto"/>
      <w:ind w:left="1134" w:hanging="567"/>
    </w:pPr>
    <w:rPr>
      <w:rFonts w:asciiTheme="minorHAnsi" w:hAnsiTheme="minorHAnsi" w:cs="Arial"/>
      <w:sz w:val="22"/>
    </w:rPr>
  </w:style>
  <w:style w:type="paragraph" w:customStyle="1" w:styleId="Bullet3rdlevel">
    <w:name w:val="Bullet 3rd level"/>
    <w:basedOn w:val="Normal"/>
    <w:autoRedefine/>
    <w:uiPriority w:val="2"/>
    <w:qFormat/>
    <w:rsid w:val="006A0540"/>
    <w:pPr>
      <w:numPr>
        <w:ilvl w:val="2"/>
        <w:numId w:val="33"/>
      </w:numPr>
      <w:spacing w:line="276" w:lineRule="auto"/>
      <w:ind w:left="1701" w:hanging="567"/>
    </w:pPr>
    <w:rPr>
      <w:rFonts w:asciiTheme="minorHAnsi" w:hAnsiTheme="minorHAnsi" w:cstheme="minorHAnsi"/>
      <w:sz w:val="22"/>
    </w:rPr>
  </w:style>
  <w:style w:type="paragraph" w:customStyle="1" w:styleId="Contactus">
    <w:name w:val="Contact us"/>
    <w:basedOn w:val="Normal"/>
    <w:autoRedefine/>
    <w:uiPriority w:val="14"/>
    <w:qFormat/>
    <w:rsid w:val="00236CB7"/>
    <w:pPr>
      <w:spacing w:before="1680" w:after="240"/>
    </w:pPr>
    <w:rPr>
      <w:rFonts w:asciiTheme="majorHAnsi" w:hAnsiTheme="majorHAnsi" w:cs="Segoe UI"/>
      <w:b/>
      <w:color w:val="359D9A" w:themeColor="accent2"/>
      <w:sz w:val="44"/>
    </w:rPr>
  </w:style>
  <w:style w:type="paragraph" w:customStyle="1" w:styleId="backcoverdetails">
    <w:name w:val="back cover details"/>
    <w:basedOn w:val="Normal"/>
    <w:autoRedefine/>
    <w:uiPriority w:val="14"/>
    <w:qFormat/>
    <w:rsid w:val="00EB48CC"/>
    <w:pPr>
      <w:spacing w:before="0" w:after="0"/>
    </w:pPr>
    <w:rPr>
      <w:rFonts w:asciiTheme="minorHAnsi" w:hAnsiTheme="minorHAnsi" w:cstheme="minorHAnsi"/>
      <w:b/>
      <w:color w:val="000000" w:themeColor="text1"/>
    </w:rPr>
  </w:style>
  <w:style w:type="character" w:styleId="Strong">
    <w:name w:val="Strong"/>
    <w:basedOn w:val="DefaultParagraphFont"/>
    <w:uiPriority w:val="22"/>
    <w:qFormat/>
    <w:rsid w:val="009A5FB1"/>
    <w:rPr>
      <w:b/>
      <w:bCs/>
    </w:rPr>
  </w:style>
  <w:style w:type="paragraph" w:customStyle="1" w:styleId="TableHeadinggreen">
    <w:name w:val="Table Heading green"/>
    <w:basedOn w:val="Tableheading"/>
    <w:link w:val="TableHeadinggreenChar"/>
    <w:autoRedefine/>
    <w:uiPriority w:val="11"/>
    <w:qFormat/>
    <w:rsid w:val="00E06128"/>
  </w:style>
  <w:style w:type="character" w:customStyle="1" w:styleId="TableheadingChar">
    <w:name w:val="Table heading Char"/>
    <w:basedOn w:val="DefaultParagraphFont"/>
    <w:link w:val="Tableheading"/>
    <w:uiPriority w:val="11"/>
    <w:rsid w:val="006A0540"/>
    <w:rPr>
      <w:rFonts w:asciiTheme="majorHAnsi" w:hAnsiTheme="majorHAnsi"/>
      <w:b/>
      <w:color w:val="000000" w:themeColor="text1"/>
      <w:sz w:val="18"/>
    </w:rPr>
  </w:style>
  <w:style w:type="character" w:customStyle="1" w:styleId="TableHeadinggreenChar">
    <w:name w:val="Table Heading green Char"/>
    <w:basedOn w:val="TableheadingChar"/>
    <w:link w:val="TableHeadinggreen"/>
    <w:uiPriority w:val="11"/>
    <w:rsid w:val="00E06128"/>
    <w:rPr>
      <w:rFonts w:ascii="Arial" w:hAnsi="Arial"/>
      <w:b/>
      <w:color w:val="00338D" w:themeColor="accent3"/>
      <w:sz w:val="18"/>
    </w:rPr>
  </w:style>
  <w:style w:type="paragraph" w:styleId="IntenseQuote">
    <w:name w:val="Intense Quote"/>
    <w:basedOn w:val="Normal"/>
    <w:next w:val="Normal"/>
    <w:link w:val="IntenseQuoteChar"/>
    <w:autoRedefine/>
    <w:uiPriority w:val="99"/>
    <w:semiHidden/>
    <w:qFormat/>
    <w:rsid w:val="009C45A4"/>
    <w:pPr>
      <w:pBdr>
        <w:top w:val="single" w:sz="4" w:space="10" w:color="DFB558" w:themeColor="accent1"/>
        <w:bottom w:val="single" w:sz="4" w:space="10" w:color="DFB558" w:themeColor="accent1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5271FF" w:themeColor="text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9C45A4"/>
    <w:rPr>
      <w:i/>
      <w:iCs/>
      <w:color w:val="5271FF" w:themeColor="text2"/>
      <w:sz w:val="20"/>
    </w:rPr>
  </w:style>
  <w:style w:type="paragraph" w:customStyle="1" w:styleId="IntroText">
    <w:name w:val="Intro Text"/>
    <w:basedOn w:val="Normal"/>
    <w:autoRedefine/>
    <w:qFormat/>
    <w:rsid w:val="006A0540"/>
    <w:pPr>
      <w:spacing w:before="600" w:after="480" w:line="276" w:lineRule="auto"/>
    </w:pPr>
    <w:rPr>
      <w:rFonts w:asciiTheme="majorHAnsi" w:eastAsia="Arial" w:hAnsiTheme="majorHAnsi" w:cs="Arial"/>
      <w:color w:val="000000" w:themeColor="text1"/>
      <w:sz w:val="28"/>
      <w:szCs w:val="28"/>
    </w:rPr>
  </w:style>
  <w:style w:type="paragraph" w:customStyle="1" w:styleId="Bannerheading">
    <w:name w:val="Banner heading"/>
    <w:uiPriority w:val="99"/>
    <w:qFormat/>
    <w:rsid w:val="00C32D1B"/>
    <w:rPr>
      <w:rFonts w:ascii="Arial" w:hAnsi="Arial"/>
      <w:b/>
      <w:color w:val="359D9A" w:themeColor="accent2"/>
      <w:sz w:val="56"/>
    </w:rPr>
  </w:style>
  <w:style w:type="paragraph" w:customStyle="1" w:styleId="Subheading">
    <w:name w:val="Subheading"/>
    <w:basedOn w:val="Heading2Noshow"/>
    <w:uiPriority w:val="99"/>
    <w:qFormat/>
    <w:rsid w:val="003D6007"/>
  </w:style>
  <w:style w:type="paragraph" w:customStyle="1" w:styleId="NumberedList10">
    <w:name w:val="Numbered List 1"/>
    <w:basedOn w:val="Normal"/>
    <w:qFormat/>
    <w:rsid w:val="001D0CA0"/>
    <w:pPr>
      <w:suppressAutoHyphens/>
      <w:spacing w:before="180" w:after="60" w:line="280" w:lineRule="atLeast"/>
    </w:pPr>
    <w:rPr>
      <w:rFonts w:asciiTheme="minorHAnsi" w:hAnsiTheme="minorHAnsi"/>
      <w:sz w:val="22"/>
    </w:rPr>
  </w:style>
  <w:style w:type="paragraph" w:customStyle="1" w:styleId="Heading1Numbered">
    <w:name w:val="Heading 1 Numbered"/>
    <w:basedOn w:val="Bannerheading"/>
    <w:next w:val="Normal"/>
    <w:qFormat/>
    <w:rsid w:val="003D6007"/>
    <w:pPr>
      <w:spacing w:before="360"/>
    </w:pPr>
    <w:rPr>
      <w:rFonts w:asciiTheme="majorHAnsi" w:hAnsiTheme="majorHAnsi" w:cstheme="majorHAnsi"/>
      <w:color w:val="auto"/>
    </w:rPr>
  </w:style>
  <w:style w:type="paragraph" w:customStyle="1" w:styleId="Boxed2Text">
    <w:name w:val="Boxed 2 Text"/>
    <w:basedOn w:val="Normal"/>
    <w:autoRedefine/>
    <w:qFormat/>
    <w:rsid w:val="002F6BD0"/>
    <w:pPr>
      <w:numPr>
        <w:numId w:val="45"/>
      </w:numPr>
      <w:pBdr>
        <w:top w:val="single" w:sz="4" w:space="14" w:color="DFB558" w:themeColor="accent1"/>
        <w:left w:val="single" w:sz="4" w:space="14" w:color="DFB558" w:themeColor="accent1"/>
        <w:bottom w:val="single" w:sz="4" w:space="14" w:color="DFB558" w:themeColor="accent1"/>
        <w:right w:val="single" w:sz="4" w:space="14" w:color="DFB558" w:themeColor="accent1"/>
      </w:pBdr>
      <w:shd w:val="clear" w:color="auto" w:fill="F2E1BC" w:themeFill="accent1" w:themeFillTint="66"/>
      <w:suppressAutoHyphens/>
      <w:spacing w:before="180" w:after="60" w:line="280" w:lineRule="atLeast"/>
      <w:ind w:right="284" w:hanging="720"/>
    </w:pPr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1D0CA0"/>
    <w:pPr>
      <w:suppressAutoHyphens/>
      <w:spacing w:before="180" w:after="60" w:line="280" w:lineRule="atLeast"/>
      <w:ind w:left="720"/>
      <w:contextualSpacing/>
    </w:pPr>
    <w:rPr>
      <w:rFonts w:asciiTheme="minorHAnsi" w:hAnsiTheme="minorHAns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D0C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CA0"/>
    <w:pPr>
      <w:suppressAutoHyphens/>
      <w:spacing w:before="180" w:after="60"/>
    </w:pPr>
    <w:rPr>
      <w:rFonts w:asciiTheme="minorHAnsi" w:hAnsiTheme="minorHAns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0C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665"/>
    <w:pPr>
      <w:suppressAutoHyphens w:val="0"/>
      <w:spacing w:before="120" w:after="120"/>
    </w:pPr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665"/>
    <w:rPr>
      <w:rFonts w:ascii="Arial" w:hAnsi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650E6"/>
    <w:rPr>
      <w:color w:val="2B579A"/>
      <w:shd w:val="clear" w:color="auto" w:fill="E1DFDD"/>
    </w:rPr>
  </w:style>
  <w:style w:type="paragraph" w:customStyle="1" w:styleId="TableSourceNotes">
    <w:name w:val="Table Source Notes"/>
    <w:basedOn w:val="Normal"/>
    <w:qFormat/>
    <w:rsid w:val="00902AB1"/>
    <w:pPr>
      <w:suppressAutoHyphens/>
      <w:spacing w:after="60" w:line="240" w:lineRule="atLeast"/>
      <w:ind w:left="284" w:hanging="284"/>
      <w:contextualSpacing/>
    </w:pPr>
    <w:rPr>
      <w:rFonts w:asciiTheme="minorHAnsi" w:hAnsiTheme="minorHAnsi"/>
      <w:sz w:val="18"/>
    </w:rPr>
  </w:style>
  <w:style w:type="table" w:styleId="ListTable1Light-Accent2">
    <w:name w:val="List Table 1 Light Accent 2"/>
    <w:basedOn w:val="TableNormal"/>
    <w:uiPriority w:val="46"/>
    <w:rsid w:val="009903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8D1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8D1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0EF" w:themeFill="accent2" w:themeFillTint="33"/>
      </w:tcPr>
    </w:tblStylePr>
    <w:tblStylePr w:type="band1Horz">
      <w:tblPr/>
      <w:tcPr>
        <w:shd w:val="clear" w:color="auto" w:fill="D2F0EF" w:themeFill="accent2" w:themeFillTint="33"/>
      </w:tcPr>
    </w:tblStylePr>
  </w:style>
  <w:style w:type="table" w:styleId="GridTable1Light-Accent2">
    <w:name w:val="Grid Table 1 Light Accent 2"/>
    <w:basedOn w:val="TableNormal"/>
    <w:uiPriority w:val="46"/>
    <w:rsid w:val="00556020"/>
    <w:pPr>
      <w:spacing w:after="0" w:line="240" w:lineRule="auto"/>
    </w:pPr>
    <w:tblPr>
      <w:tblStyleRowBandSize w:val="1"/>
      <w:tblStyleColBandSize w:val="1"/>
      <w:tblBorders>
        <w:top w:val="single" w:sz="4" w:space="0" w:color="A5E0DE" w:themeColor="accent2" w:themeTint="66"/>
        <w:left w:val="single" w:sz="4" w:space="0" w:color="A5E0DE" w:themeColor="accent2" w:themeTint="66"/>
        <w:bottom w:val="single" w:sz="4" w:space="0" w:color="A5E0DE" w:themeColor="accent2" w:themeTint="66"/>
        <w:right w:val="single" w:sz="4" w:space="0" w:color="A5E0DE" w:themeColor="accent2" w:themeTint="66"/>
        <w:insideH w:val="single" w:sz="4" w:space="0" w:color="A5E0DE" w:themeColor="accent2" w:themeTint="66"/>
        <w:insideV w:val="single" w:sz="4" w:space="0" w:color="A5E0D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8D1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8D1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ClimateAction@finance.gov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4187131A-032E-4B02-A551-9897D3696CE9}">
    <t:Anchor>
      <t:Comment id="1322019298"/>
    </t:Anchor>
    <t:History>
      <t:Event id="{C3E37311-9488-4BDF-AB2F-A2DD2D17A9B4}" time="2024-04-26T04:50:50.4Z">
        <t:Attribution userId="S::Donna.Watts@finance.gov.au::e3161156-b4ec-4fb1-a311-7a9c4f620159" userProvider="AD" userName="Watts, Donna"/>
        <t:Anchor>
          <t:Comment id="402440019"/>
        </t:Anchor>
        <t:Create/>
      </t:Event>
      <t:Event id="{F60D949D-651E-4BC2-8DFA-3DA0754C79D3}" time="2024-04-26T04:50:50.4Z">
        <t:Attribution userId="S::Donna.Watts@finance.gov.au::e3161156-b4ec-4fb1-a311-7a9c4f620159" userProvider="AD" userName="Watts, Donna"/>
        <t:Anchor>
          <t:Comment id="402440019"/>
        </t:Anchor>
        <t:Assign userId="S::Cecelia.Davey@finance.gov.au::5f45bb5f-e536-45d0-bff0-736760276278" userProvider="AD" userName="Davey, Cecelia"/>
      </t:Event>
      <t:Event id="{3A9D247B-E570-4588-8ED8-1729906A4132}" time="2024-04-26T04:50:50.4Z">
        <t:Attribution userId="S::Donna.Watts@finance.gov.au::e3161156-b4ec-4fb1-a311-7a9c4f620159" userProvider="AD" userName="Watts, Donna"/>
        <t:Anchor>
          <t:Comment id="402440019"/>
        </t:Anchor>
        <t:SetTitle title="@Davey, Cecelia can you please test this with Directors and update accordingly"/>
      </t:Event>
      <t:Event id="{D09865D3-FCDA-4852-842D-028F0876D67D}" time="2024-04-30T01:17:09.845Z">
        <t:Attribution userId="S::cecelia.davey@finance.gov.au::5f45bb5f-e536-45d0-bff0-736760276278" userProvider="AD" userName="Davey, Cecelia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ATPSNZ">
      <a:dk1>
        <a:sysClr val="windowText" lastClr="000000"/>
      </a:dk1>
      <a:lt1>
        <a:sysClr val="window" lastClr="FFFFFF"/>
      </a:lt1>
      <a:dk2>
        <a:srgbClr val="5271FF"/>
      </a:dk2>
      <a:lt2>
        <a:srgbClr val="E7E6E6"/>
      </a:lt2>
      <a:accent1>
        <a:srgbClr val="DFB558"/>
      </a:accent1>
      <a:accent2>
        <a:srgbClr val="359D9A"/>
      </a:accent2>
      <a:accent3>
        <a:srgbClr val="00338D"/>
      </a:accent3>
      <a:accent4>
        <a:srgbClr val="FFFFFF"/>
      </a:accent4>
      <a:accent5>
        <a:srgbClr val="FFFFFF"/>
      </a:accent5>
      <a:accent6>
        <a:srgbClr val="FFFFFF"/>
      </a:accent6>
      <a:hlink>
        <a:srgbClr val="0563C1"/>
      </a:hlink>
      <a:folHlink>
        <a:srgbClr val="954F72"/>
      </a:folHlink>
    </a:clrScheme>
    <a:fontScheme name="APSNZ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a7e9632-768a-49bf-85ac-c69233ab2a52">FIN11911-160868515-59432</_dlc_DocId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[SEC=OFFICIAL]</TermName>
          <TermId xmlns="http://schemas.microsoft.com/office/infopath/2007/PartnerControls">07351cc0-de73-4913-be2f-56f124cbf8bb</TermId>
        </TermInfo>
      </Terms>
    </TaxKeywordTaxHTField>
    <Security_x0020_Classification xmlns="a334ba3b-e131-42d3-95f3-2728f5a41884">OFFICIAL</Security_x0020_Classification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_dlc_DocIdUrl xmlns="6a7e9632-768a-49bf-85ac-c69233ab2a52">
      <Url>https://financegovau.sharepoint.com/sites/M365_DoF_51011911/_layouts/15/DocIdRedir.aspx?ID=FIN11911-160868515-59432</Url>
      <Description>FIN11911-160868515-59432</Description>
    </_dlc_DocIdUrl>
    <lf395e0388bc45bfb8642f07b9d090f4 xmlns="a334ba3b-e131-42d3-95f3-2728f5a41884">
      <Terms xmlns="http://schemas.microsoft.com/office/infopath/2007/PartnerControls"/>
    </lf395e0388bc45bfb8642f07b9d090f4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TaxCatchAll xmlns="a334ba3b-e131-42d3-95f3-2728f5a41884">
      <Value>29</Value>
      <Value>38</Value>
      <Value>1</Value>
    </TaxCatchAll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APS Net Zero Unit</TermName>
          <TermId xmlns="http://schemas.microsoft.com/office/infopath/2007/PartnerControls">3a7b3834-5ac8-43b7-9496-8f951dc2a7fa</TermId>
        </TermInfo>
      </Terms>
    </e0fcb3f570964638902a63147cd98219>
    <Original_x0020_Date_x0020_Created xmlns="a334ba3b-e131-42d3-95f3-2728f5a41884" xsi:nil="true"/>
    <_dlc_DocIdPersistId xmlns="6a7e9632-768a-49bf-85ac-c69233ab2a52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be197717-4ab4-4766-95be-e743bd2101d5">
      <Terms xmlns="http://schemas.microsoft.com/office/infopath/2007/PartnerControls"/>
    </lcf76f155ced4ddcb4097134ff3c332f>
    <_Flow_SignoffStatus xmlns="be197717-4ab4-4766-95be-e743bd2101d5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067E51C991F65340AC36B9604578C197" ma:contentTypeVersion="55" ma:contentTypeDescription="Create a new document." ma:contentTypeScope="" ma:versionID="5d0d574173d54b50d6aebca63aacd30f">
  <xsd:schema xmlns:xsd="http://www.w3.org/2001/XMLSchema" xmlns:xs="http://www.w3.org/2001/XMLSchema" xmlns:p="http://schemas.microsoft.com/office/2006/metadata/properties" xmlns:ns1="http://schemas.microsoft.com/sharepoint/v3" xmlns:ns2="a334ba3b-e131-42d3-95f3-2728f5a41884" xmlns:ns3="6a7e9632-768a-49bf-85ac-c69233ab2a52" xmlns:ns4="be197717-4ab4-4766-95be-e743bd2101d5" xmlns:ns5="bc0ad435-d67a-4fe2-9b47-ae50c5996250" targetNamespace="http://schemas.microsoft.com/office/2006/metadata/properties" ma:root="true" ma:fieldsID="4ce8bb7345eab20d85b70d58bf5eea54" ns1:_="" ns2:_="" ns3:_="" ns4:_="" ns5:_="">
    <xsd:import namespace="http://schemas.microsoft.com/sharepoint/v3"/>
    <xsd:import namespace="a334ba3b-e131-42d3-95f3-2728f5a41884"/>
    <xsd:import namespace="6a7e9632-768a-49bf-85ac-c69233ab2a52"/>
    <xsd:import namespace="be197717-4ab4-4766-95be-e743bd2101d5"/>
    <xsd:import namespace="bc0ad435-d67a-4fe2-9b47-ae50c5996250"/>
    <xsd:element name="properties">
      <xsd:complexType>
        <xsd:sequence>
          <xsd:element name="documentManagement">
            <xsd:complexType>
              <xsd:all>
                <xsd:element ref="ns2:Original_x0020_Date_x0020_Created" minOccurs="0"/>
                <xsd:element ref="ns3:_dlc_DocIdUrl" minOccurs="0"/>
                <xsd:element ref="ns4:_Flow_SignoffStatus" minOccurs="0"/>
                <xsd:element ref="ns2:Security_x0020_Classification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4:MediaServiceFastMetadata" minOccurs="0"/>
                <xsd:element ref="ns5:SharedWithUsers" minOccurs="0"/>
                <xsd:element ref="ns5:SharedWithDetails" minOccurs="0"/>
                <xsd:element ref="ns4:MediaServiceMetadata" minOccurs="0"/>
                <xsd:element ref="ns4:MediaLengthInSeconds" minOccurs="0"/>
                <xsd:element ref="ns3:_dlc_DocId" minOccurs="0"/>
                <xsd:element ref="ns2:e0fcb3f570964638902a63147cd98219" minOccurs="0"/>
                <xsd:element ref="ns3:_dlc_DocIdPersistId" minOccurs="0"/>
                <xsd:element ref="ns4:MediaServiceDateTaken" minOccurs="0"/>
                <xsd:element ref="ns4:lcf76f155ced4ddcb4097134ff3c332f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2:TaxCatchAllLabel" minOccurs="0"/>
                <xsd:element ref="ns4:MediaServiceLocation" minOccurs="0"/>
                <xsd:element ref="ns4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Original_x0020_Date_x0020_Created" ma:index="6" nillable="true" ma:displayName="Original Date Created" ma:default="" ma:format="DateOnly" ma:internalName="Original_x0020_Date_x0020_Created" ma:readOnly="false">
      <xsd:simpleType>
        <xsd:restriction base="dms:DateTime"/>
      </xsd:simpleType>
    </xsd:element>
    <xsd:element name="Security_x0020_Classification" ma:index="11" nillable="true" ma:displayName="Security Classification" ma:default="OFFICIAL" ma:format="Dropdown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f0888ba7078d4a1bac90b097c1ed0fad" ma:index="13" nillable="true" ma:taxonomy="true" ma:internalName="f0888ba7078d4a1bac90b097c1ed0fad" ma:taxonomyFieldName="Initiating_x0020_Entity" ma:displayName="Initiating Entity" ma:readOnly="false" ma:default="1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readOnly="false" ma:default="1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readOnly="false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readOnly="false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147f64ec-0960-41ab-a2b8-1cb034dcfdc7}" ma:internalName="TaxCatchAll" ma:readOnly="false" ma:showField="CatchAllData" ma:web="bc0ad435-d67a-4fe2-9b47-ae50c5996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28" nillable="true" ma:taxonomy="true" ma:internalName="e0fcb3f570964638902a63147cd98219" ma:taxonomyFieldName="Organisation_x0020_Unit" ma:displayName="Organisation Unit" ma:readOnly="false" ma:default="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7" nillable="true" ma:displayName="Taxonomy Catch All Column1" ma:hidden="true" ma:list="{147f64ec-0960-41ab-a2b8-1cb034dcfdc7}" ma:internalName="TaxCatchAllLabel" ma:readOnly="true" ma:showField="CatchAllDataLabel" ma:web="bc0ad435-d67a-4fe2-9b47-ae50c5996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_dlc_DocIdUrl" ma:index="7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_dlc_DocIdPersistId" ma:index="29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97717-4ab4-4766-95be-e743bd2101d5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9" nillable="true" ma:displayName="Sign-off status" ma:internalName="Sign_x002d_off_x0020_status" ma:readOnly="false">
      <xsd:simpleType>
        <xsd:restriction base="dms:Text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3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8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ad435-d67a-4fe2-9b47-ae50c5996250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901CC0-3D77-4823-9499-D0A2DBE4873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A0C9C45-6178-41A8-8A4C-9BE1EE0C33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87E4FB-E321-414F-9555-9A116A4454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674FF8-E320-4E9C-A9BF-B5688975D5E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F263FD3-2F06-4F09-BA9D-D6B1CF71CAC4}">
  <ds:schemaRefs>
    <ds:schemaRef ds:uri="http://schemas.microsoft.com/office/2006/documentManagement/types"/>
    <ds:schemaRef ds:uri="http://schemas.microsoft.com/sharepoint/v3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bc0ad435-d67a-4fe2-9b47-ae50c5996250"/>
    <ds:schemaRef ds:uri="be197717-4ab4-4766-95be-e743bd2101d5"/>
    <ds:schemaRef ds:uri="6a7e9632-768a-49bf-85ac-c69233ab2a52"/>
    <ds:schemaRef ds:uri="a334ba3b-e131-42d3-95f3-2728f5a41884"/>
  </ds:schemaRefs>
</ds:datastoreItem>
</file>

<file path=customXml/itemProps6.xml><?xml version="1.0" encoding="utf-8"?>
<ds:datastoreItem xmlns:ds="http://schemas.openxmlformats.org/officeDocument/2006/customXml" ds:itemID="{65B02D7E-C8F0-47D0-9093-9F9284775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34ba3b-e131-42d3-95f3-2728f5a41884"/>
    <ds:schemaRef ds:uri="6a7e9632-768a-49bf-85ac-c69233ab2a52"/>
    <ds:schemaRef ds:uri="be197717-4ab4-4766-95be-e743bd2101d5"/>
    <ds:schemaRef ds:uri="bc0ad435-d67a-4fe2-9b47-ae50c5996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682</Words>
  <Characters>4360</Characters>
  <Application>Microsoft Office Word</Application>
  <DocSecurity>0</DocSecurity>
  <Lines>107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Watts</dc:creator>
  <cp:keywords>[SEC=OFFICIAL]</cp:keywords>
  <dc:description/>
  <cp:lastModifiedBy>James, Molly</cp:lastModifiedBy>
  <cp:revision>3</cp:revision>
  <cp:lastPrinted>2024-02-09T12:32:00Z</cp:lastPrinted>
  <dcterms:created xsi:type="dcterms:W3CDTF">2026-03-05T00:00:00Z</dcterms:created>
  <dcterms:modified xsi:type="dcterms:W3CDTF">2026-03-05T00:01:00Z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v=2022.1;a=SHA256;h=C41EC8253C74E3FD9AEF4B42223AFCF21F536AD2E8F0E351AEA2AC8DD4EEAF38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2024-01-31T23:33:34Z</vt:lpwstr>
  </property>
  <property fmtid="{D5CDD505-2E9C-101B-9397-08002B2CF9AE}" pid="11" name="PM_Markers">
    <vt:lpwstr/>
  </property>
  <property fmtid="{D5CDD505-2E9C-101B-9397-08002B2CF9AE}" pid="12" name="MSIP_Label_87d6481e-ccdd-4ab6-8b26-05a0df5699e7_Name">
    <vt:lpwstr>OFFICIAL</vt:lpwstr>
  </property>
  <property fmtid="{D5CDD505-2E9C-101B-9397-08002B2CF9AE}" pid="13" name="MSIP_Label_87d6481e-ccdd-4ab6-8b26-05a0df5699e7_SiteId">
    <vt:lpwstr>08954cee-4782-4ff6-9ad5-1997dccef4b0</vt:lpwstr>
  </property>
  <property fmtid="{D5CDD505-2E9C-101B-9397-08002B2CF9AE}" pid="14" name="MSIP_Label_87d6481e-ccdd-4ab6-8b26-05a0df5699e7_Enabled">
    <vt:lpwstr>true</vt:lpwstr>
  </property>
  <property fmtid="{D5CDD505-2E9C-101B-9397-08002B2CF9AE}" pid="15" name="PM_OriginatorUserAccountName_SHA256">
    <vt:lpwstr>B0D76DF77E6AB4EA6D51F19592DDD54081B79CF437200C7E6E87F2B51E6E95ED</vt:lpwstr>
  </property>
  <property fmtid="{D5CDD505-2E9C-101B-9397-08002B2CF9AE}" pid="16" name="MSIP_Label_87d6481e-ccdd-4ab6-8b26-05a0df5699e7_SetDate">
    <vt:lpwstr>2024-01-31T23:33:34Z</vt:lpwstr>
  </property>
  <property fmtid="{D5CDD505-2E9C-101B-9397-08002B2CF9AE}" pid="17" name="MSIP_Label_87d6481e-ccdd-4ab6-8b26-05a0df5699e7_Method">
    <vt:lpwstr>Privileged</vt:lpwstr>
  </property>
  <property fmtid="{D5CDD505-2E9C-101B-9397-08002B2CF9AE}" pid="18" name="MSIP_Label_87d6481e-ccdd-4ab6-8b26-05a0df5699e7_ContentBits">
    <vt:lpwstr>0</vt:lpwstr>
  </property>
  <property fmtid="{D5CDD505-2E9C-101B-9397-08002B2CF9AE}" pid="19" name="MSIP_Label_87d6481e-ccdd-4ab6-8b26-05a0df5699e7_ActionId">
    <vt:lpwstr>89db4913c9164086a9ad9c23e1aa2daa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9A0CBDA595E47F3FFDE7B625E1D850F0D879FCE2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AA2AC64332A64A2BBE0A3E6D5815BB89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Files\Common Files\janusNET Shared\janusSEAL\Images\DocumentSlashBlue.png</vt:lpwstr>
  </property>
  <property fmtid="{D5CDD505-2E9C-101B-9397-08002B2CF9AE}" pid="26" name="PM_ProtectiveMarkingImage_Footer">
    <vt:lpwstr>C:\Program Files\Common Files\janusNET Shared\janusSEAL\Images\DocumentSlashBlue.png</vt:lpwstr>
  </property>
  <property fmtid="{D5CDD505-2E9C-101B-9397-08002B2CF9AE}" pid="27" name="PM_Display">
    <vt:lpwstr>OFFICIAL</vt:lpwstr>
  </property>
  <property fmtid="{D5CDD505-2E9C-101B-9397-08002B2CF9AE}" pid="28" name="PM_OriginatorDomainName_SHA256">
    <vt:lpwstr>325440F6CA31C4C3BCE4433552DC42928CAAD3E2731ABE35FDE729ECEB763AF0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1A8EED50B9E7C5B26890EBFCF69EECD7</vt:lpwstr>
  </property>
  <property fmtid="{D5CDD505-2E9C-101B-9397-08002B2CF9AE}" pid="32" name="PM_Hash_Salt">
    <vt:lpwstr>229613019E6BF63850EA3A928F100D53</vt:lpwstr>
  </property>
  <property fmtid="{D5CDD505-2E9C-101B-9397-08002B2CF9AE}" pid="33" name="PM_Hash_SHA1">
    <vt:lpwstr>A2D7E9F24F76FB86B7B218481771E37D08240BB2</vt:lpwstr>
  </property>
  <property fmtid="{D5CDD505-2E9C-101B-9397-08002B2CF9AE}" pid="34" name="TaxKeyword">
    <vt:lpwstr>29;#[SEC=OFFICIAL]|07351cc0-de73-4913-be2f-56f124cbf8bb</vt:lpwstr>
  </property>
  <property fmtid="{D5CDD505-2E9C-101B-9397-08002B2CF9AE}" pid="35" name="MediaServiceImageTags">
    <vt:lpwstr/>
  </property>
  <property fmtid="{D5CDD505-2E9C-101B-9397-08002B2CF9AE}" pid="36" name="ContentTypeId">
    <vt:lpwstr>0x010100B7B479F47583304BA8B631462CC772D700067E51C991F65340AC36B9604578C197</vt:lpwstr>
  </property>
  <property fmtid="{D5CDD505-2E9C-101B-9397-08002B2CF9AE}" pid="37" name="Organisation Unit">
    <vt:lpwstr>38;#APS Net Zero Unit|3a7b3834-5ac8-43b7-9496-8f951dc2a7fa</vt:lpwstr>
  </property>
  <property fmtid="{D5CDD505-2E9C-101B-9397-08002B2CF9AE}" pid="38" name="Function_x0020_and_x0020_Activity">
    <vt:lpwstr/>
  </property>
  <property fmtid="{D5CDD505-2E9C-101B-9397-08002B2CF9AE}" pid="39" name="_dlc_DocIdItemGuid">
    <vt:lpwstr>f72d7a7a-39b4-4416-ac00-3047fff2b7a3</vt:lpwstr>
  </property>
  <property fmtid="{D5CDD505-2E9C-101B-9397-08002B2CF9AE}" pid="40" name="About Entity">
    <vt:lpwstr>1;#Department of Finance|fd660e8f-8f31-49bd-92a3-d31d4da31afe</vt:lpwstr>
  </property>
  <property fmtid="{D5CDD505-2E9C-101B-9397-08002B2CF9AE}" pid="41" name="Initiating Entity">
    <vt:lpwstr>1;#Department of Finance|fd660e8f-8f31-49bd-92a3-d31d4da31afe</vt:lpwstr>
  </property>
  <property fmtid="{D5CDD505-2E9C-101B-9397-08002B2CF9AE}" pid="42" name="Function and Activity">
    <vt:lpwstr/>
  </property>
  <property fmtid="{D5CDD505-2E9C-101B-9397-08002B2CF9AE}" pid="43" name="PM_SecurityClassification_Prev">
    <vt:lpwstr>OFFICIAL</vt:lpwstr>
  </property>
  <property fmtid="{D5CDD505-2E9C-101B-9397-08002B2CF9AE}" pid="44" name="PM_Qualifier_Prev">
    <vt:lpwstr/>
  </property>
  <property fmtid="{D5CDD505-2E9C-101B-9397-08002B2CF9AE}" pid="45" name="Organisation_x0020_Unit">
    <vt:lpwstr>38;#APS Net Zero Unit|3a7b3834-5ac8-43b7-9496-8f951dc2a7fa</vt:lpwstr>
  </property>
  <property fmtid="{D5CDD505-2E9C-101B-9397-08002B2CF9AE}" pid="46" name="About_x0020_Entity">
    <vt:lpwstr>1;#Department of Finance|fd660e8f-8f31-49bd-92a3-d31d4da31afe</vt:lpwstr>
  </property>
  <property fmtid="{D5CDD505-2E9C-101B-9397-08002B2CF9AE}" pid="47" name="Initiating_x0020_Entity">
    <vt:lpwstr>1;#Department of Finance|fd660e8f-8f31-49bd-92a3-d31d4da31afe</vt:lpwstr>
  </property>
  <property fmtid="{D5CDD505-2E9C-101B-9397-08002B2CF9AE}" pid="48" name="docLang">
    <vt:lpwstr>en</vt:lpwstr>
  </property>
</Properties>
</file>