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2437" w14:textId="25720202" w:rsidR="007A0E7E" w:rsidRPr="00173FA3" w:rsidRDefault="00AC4B34" w:rsidP="002A4915">
      <w:pPr>
        <w:pStyle w:val="Title"/>
        <w:spacing w:before="3000"/>
        <w:jc w:val="left"/>
        <w:rPr>
          <w:color w:val="963721" w:themeColor="accent3" w:themeShade="BF"/>
        </w:rPr>
      </w:pPr>
      <w:r>
        <w:rPr>
          <w:color w:val="963721" w:themeColor="accent3" w:themeShade="BF"/>
        </w:rPr>
        <w:t>[</w:t>
      </w:r>
      <w:r w:rsidR="00D607FC">
        <w:rPr>
          <w:color w:val="963721" w:themeColor="accent3" w:themeShade="BF"/>
        </w:rPr>
        <w:t>G</w:t>
      </w:r>
      <w:r w:rsidR="00782526">
        <w:rPr>
          <w:color w:val="963721" w:themeColor="accent3" w:themeShade="BF"/>
        </w:rPr>
        <w:t>r</w:t>
      </w:r>
      <w:r w:rsidR="007A0E7E" w:rsidRPr="00173FA3">
        <w:rPr>
          <w:color w:val="963721" w:themeColor="accent3" w:themeShade="BF"/>
        </w:rPr>
        <w:t>ant Opportunity Name</w:t>
      </w:r>
      <w:r>
        <w:rPr>
          <w:color w:val="963721" w:themeColor="accent3" w:themeShade="BF"/>
        </w:rPr>
        <w:t>]</w:t>
      </w:r>
    </w:p>
    <w:p w14:paraId="04392FCB" w14:textId="77777777" w:rsidR="007A0E7E" w:rsidRPr="00C836BC" w:rsidRDefault="007A0E7E" w:rsidP="002A4915">
      <w:pPr>
        <w:pStyle w:val="Title"/>
        <w:jc w:val="left"/>
      </w:pPr>
      <w:r w:rsidRPr="00C836BC">
        <w:t>Guidelines</w:t>
      </w:r>
    </w:p>
    <w:p w14:paraId="20EB421C" w14:textId="77777777" w:rsidR="007A0E7E" w:rsidRPr="007040EB" w:rsidRDefault="007A0E7E" w:rsidP="007A0E7E">
      <w:pPr>
        <w:spacing w:line="240" w:lineRule="auto"/>
      </w:pPr>
    </w:p>
    <w:tbl>
      <w:tblPr>
        <w:tblStyle w:val="TableGrid"/>
        <w:tblW w:w="9381" w:type="dxa"/>
        <w:jc w:val="center"/>
        <w:tblLook w:val="04A0" w:firstRow="1" w:lastRow="0" w:firstColumn="1" w:lastColumn="0" w:noHBand="0" w:noVBand="1"/>
        <w:tblCaption w:val="Details of Grant Opportunity"/>
        <w:tblDescription w:val="Basic details of Grant Opportunity "/>
      </w:tblPr>
      <w:tblGrid>
        <w:gridCol w:w="2977"/>
        <w:gridCol w:w="6404"/>
      </w:tblGrid>
      <w:tr w:rsidR="007A0E7E" w:rsidRPr="007040EB" w14:paraId="062F29C7" w14:textId="77777777" w:rsidTr="127E3A2A">
        <w:trPr>
          <w:tblHeader/>
          <w:jc w:val="center"/>
        </w:trPr>
        <w:tc>
          <w:tcPr>
            <w:tcW w:w="2977" w:type="dxa"/>
          </w:tcPr>
          <w:p w14:paraId="7C53EAF5" w14:textId="77777777" w:rsidR="007A0E7E" w:rsidRPr="002A4915" w:rsidRDefault="007A0E7E" w:rsidP="00B3770E">
            <w:pPr>
              <w:spacing w:line="240" w:lineRule="auto"/>
              <w:rPr>
                <w:color w:val="0070C0"/>
              </w:rPr>
            </w:pPr>
            <w:r w:rsidRPr="002A4915">
              <w:rPr>
                <w:b/>
                <w:color w:val="0070C0"/>
              </w:rPr>
              <w:t>Commonwealth policy entity</w:t>
            </w:r>
            <w:r w:rsidRPr="002A4915">
              <w:rPr>
                <w:color w:val="0070C0"/>
              </w:rPr>
              <w:t>:</w:t>
            </w:r>
          </w:p>
        </w:tc>
        <w:tc>
          <w:tcPr>
            <w:tcW w:w="6404" w:type="dxa"/>
          </w:tcPr>
          <w:p w14:paraId="3A69C173" w14:textId="77777777" w:rsidR="007A0E7E" w:rsidRPr="002A4915" w:rsidRDefault="00AC4B34" w:rsidP="00AC4B34">
            <w:pPr>
              <w:spacing w:line="240" w:lineRule="auto"/>
              <w:rPr>
                <w:b/>
                <w:bCs/>
              </w:rPr>
            </w:pPr>
            <w:r w:rsidRPr="002A4915">
              <w:rPr>
                <w:b/>
                <w:bCs/>
              </w:rPr>
              <w:t>[</w:t>
            </w:r>
            <w:r w:rsidR="007A0E7E" w:rsidRPr="002A4915">
              <w:rPr>
                <w:b/>
                <w:bCs/>
              </w:rPr>
              <w:t>Commonwealth entity name</w:t>
            </w:r>
            <w:r w:rsidRPr="002A4915">
              <w:rPr>
                <w:b/>
                <w:bCs/>
              </w:rPr>
              <w:t>]</w:t>
            </w:r>
          </w:p>
        </w:tc>
      </w:tr>
      <w:tr w:rsidR="00AC4B34" w:rsidRPr="007040EB" w14:paraId="6FB1B0C2" w14:textId="77777777" w:rsidTr="127E3A2A">
        <w:trPr>
          <w:tblHeader/>
          <w:jc w:val="center"/>
        </w:trPr>
        <w:tc>
          <w:tcPr>
            <w:tcW w:w="2977" w:type="dxa"/>
          </w:tcPr>
          <w:p w14:paraId="5A627854" w14:textId="77777777" w:rsidR="00AC4B34" w:rsidRPr="002A4915" w:rsidRDefault="00AC4B34" w:rsidP="00B3770E">
            <w:pPr>
              <w:spacing w:line="240" w:lineRule="auto"/>
              <w:jc w:val="both"/>
              <w:rPr>
                <w:b/>
                <w:color w:val="0070C0"/>
              </w:rPr>
            </w:pPr>
            <w:r w:rsidRPr="002A4915">
              <w:rPr>
                <w:b/>
                <w:color w:val="0070C0"/>
              </w:rPr>
              <w:t>Administering entity</w:t>
            </w:r>
          </w:p>
        </w:tc>
        <w:tc>
          <w:tcPr>
            <w:tcW w:w="6404" w:type="dxa"/>
          </w:tcPr>
          <w:p w14:paraId="0EAF21D5" w14:textId="77777777" w:rsidR="00AC4B34" w:rsidRPr="002A4915" w:rsidRDefault="00AC4B34" w:rsidP="00B3770E">
            <w:pPr>
              <w:spacing w:line="240" w:lineRule="auto"/>
              <w:rPr>
                <w:b/>
                <w:bCs/>
              </w:rPr>
            </w:pPr>
            <w:r w:rsidRPr="002A4915">
              <w:rPr>
                <w:b/>
                <w:bCs/>
              </w:rPr>
              <w:t>[Commonwealth entity name]</w:t>
            </w:r>
          </w:p>
        </w:tc>
      </w:tr>
      <w:tr w:rsidR="007A0E7E" w:rsidRPr="007040EB" w14:paraId="5E7ACB54" w14:textId="77777777" w:rsidTr="127E3A2A">
        <w:trPr>
          <w:tblHeader/>
          <w:jc w:val="center"/>
        </w:trPr>
        <w:tc>
          <w:tcPr>
            <w:tcW w:w="2977" w:type="dxa"/>
          </w:tcPr>
          <w:p w14:paraId="0ED6EE27" w14:textId="77777777" w:rsidR="007A0E7E" w:rsidRPr="002A4915" w:rsidRDefault="007A0E7E" w:rsidP="00B3770E">
            <w:pPr>
              <w:spacing w:line="240" w:lineRule="auto"/>
              <w:jc w:val="both"/>
              <w:rPr>
                <w:b/>
                <w:color w:val="0070C0"/>
              </w:rPr>
            </w:pPr>
            <w:r w:rsidRPr="002A4915">
              <w:rPr>
                <w:b/>
                <w:color w:val="0070C0"/>
              </w:rPr>
              <w:t>Enquiries:</w:t>
            </w:r>
          </w:p>
        </w:tc>
        <w:tc>
          <w:tcPr>
            <w:tcW w:w="6404" w:type="dxa"/>
          </w:tcPr>
          <w:p w14:paraId="667B0264" w14:textId="39EA04E5" w:rsidR="00AC4B34" w:rsidRPr="002A4915" w:rsidRDefault="007A0E7E" w:rsidP="00AC4B34">
            <w:pPr>
              <w:spacing w:line="240" w:lineRule="auto"/>
              <w:rPr>
                <w:b/>
                <w:bCs/>
              </w:rPr>
            </w:pPr>
            <w:r w:rsidRPr="127E3A2A">
              <w:rPr>
                <w:b/>
                <w:bCs/>
              </w:rPr>
              <w:t xml:space="preserve">If you have any questions, please contact </w:t>
            </w:r>
            <w:r w:rsidR="00AC4B34" w:rsidRPr="127E3A2A">
              <w:rPr>
                <w:b/>
                <w:bCs/>
              </w:rPr>
              <w:t>[</w:t>
            </w:r>
            <w:r w:rsidRPr="127E3A2A">
              <w:rPr>
                <w:b/>
                <w:bCs/>
              </w:rPr>
              <w:t>official</w:t>
            </w:r>
            <w:r w:rsidR="641AAE58" w:rsidRPr="127E3A2A">
              <w:rPr>
                <w:b/>
                <w:bCs/>
              </w:rPr>
              <w:t>’</w:t>
            </w:r>
            <w:r w:rsidRPr="127E3A2A">
              <w:rPr>
                <w:b/>
                <w:bCs/>
              </w:rPr>
              <w:t>s name, title, phone number, email, and other</w:t>
            </w:r>
            <w:r w:rsidR="00AC4B34" w:rsidRPr="127E3A2A">
              <w:rPr>
                <w:b/>
                <w:bCs/>
              </w:rPr>
              <w:t>]</w:t>
            </w:r>
          </w:p>
          <w:p w14:paraId="1817A753" w14:textId="77777777" w:rsidR="007A0E7E" w:rsidRPr="002A4915" w:rsidRDefault="007A0E7E" w:rsidP="006542D9">
            <w:pPr>
              <w:spacing w:line="240" w:lineRule="auto"/>
              <w:rPr>
                <w:b/>
                <w:bCs/>
              </w:rPr>
            </w:pPr>
            <w:r w:rsidRPr="002A4915">
              <w:rPr>
                <w:b/>
                <w:bCs/>
              </w:rPr>
              <w:t xml:space="preserve">Questions should be sent no later than </w:t>
            </w:r>
            <w:r w:rsidR="00AC4B34" w:rsidRPr="002A4915">
              <w:rPr>
                <w:b/>
                <w:bCs/>
              </w:rPr>
              <w:t xml:space="preserve">[dd mm </w:t>
            </w:r>
            <w:proofErr w:type="spellStart"/>
            <w:r w:rsidR="00AC4B34" w:rsidRPr="002A4915">
              <w:rPr>
                <w:b/>
                <w:bCs/>
              </w:rPr>
              <w:t>yyyy</w:t>
            </w:r>
            <w:proofErr w:type="spellEnd"/>
            <w:r w:rsidR="005476FB" w:rsidRPr="002A4915">
              <w:rPr>
                <w:b/>
                <w:bCs/>
              </w:rPr>
              <w:t>]</w:t>
            </w:r>
          </w:p>
        </w:tc>
      </w:tr>
      <w:tr w:rsidR="007A0E7E" w:rsidRPr="007040EB" w14:paraId="699643D2" w14:textId="77777777" w:rsidTr="127E3A2A">
        <w:trPr>
          <w:tblHeader/>
          <w:jc w:val="center"/>
        </w:trPr>
        <w:tc>
          <w:tcPr>
            <w:tcW w:w="2977" w:type="dxa"/>
          </w:tcPr>
          <w:p w14:paraId="27D74DDA" w14:textId="77777777" w:rsidR="007A0E7E" w:rsidRPr="002A4915" w:rsidRDefault="007A0E7E" w:rsidP="00B3770E">
            <w:pPr>
              <w:spacing w:line="240" w:lineRule="auto"/>
              <w:jc w:val="both"/>
              <w:rPr>
                <w:b/>
                <w:color w:val="0070C0"/>
              </w:rPr>
            </w:pPr>
            <w:r w:rsidRPr="002A4915">
              <w:rPr>
                <w:b/>
                <w:color w:val="0070C0"/>
              </w:rPr>
              <w:t>Date guidelines released:</w:t>
            </w:r>
          </w:p>
        </w:tc>
        <w:tc>
          <w:tcPr>
            <w:tcW w:w="6404" w:type="dxa"/>
          </w:tcPr>
          <w:p w14:paraId="09D27319" w14:textId="77777777" w:rsidR="007A0E7E" w:rsidRPr="002A4915" w:rsidRDefault="00AC4B34" w:rsidP="00B3770E">
            <w:pPr>
              <w:spacing w:line="240" w:lineRule="auto"/>
              <w:rPr>
                <w:b/>
                <w:bCs/>
              </w:rPr>
            </w:pPr>
            <w:r w:rsidRPr="002A4915">
              <w:rPr>
                <w:b/>
                <w:bCs/>
              </w:rPr>
              <w:t xml:space="preserve">[dd mm </w:t>
            </w:r>
            <w:proofErr w:type="spellStart"/>
            <w:r w:rsidRPr="002A4915">
              <w:rPr>
                <w:b/>
                <w:bCs/>
              </w:rPr>
              <w:t>yyyy</w:t>
            </w:r>
            <w:proofErr w:type="spellEnd"/>
            <w:r w:rsidRPr="002A4915">
              <w:rPr>
                <w:b/>
                <w:bCs/>
              </w:rPr>
              <w:t>]</w:t>
            </w:r>
          </w:p>
        </w:tc>
      </w:tr>
      <w:tr w:rsidR="007A0E7E" w14:paraId="2BC7FF2C" w14:textId="77777777" w:rsidTr="127E3A2A">
        <w:trPr>
          <w:tblHeader/>
          <w:jc w:val="center"/>
        </w:trPr>
        <w:tc>
          <w:tcPr>
            <w:tcW w:w="2977" w:type="dxa"/>
          </w:tcPr>
          <w:p w14:paraId="44B4C2E7" w14:textId="16B213BF" w:rsidR="007A0E7E" w:rsidRPr="002A4915" w:rsidRDefault="007A0E7E" w:rsidP="00AC4B34">
            <w:pPr>
              <w:spacing w:line="240" w:lineRule="auto"/>
              <w:jc w:val="both"/>
              <w:rPr>
                <w:b/>
                <w:color w:val="0070C0"/>
              </w:rPr>
            </w:pPr>
            <w:r w:rsidRPr="002A4915">
              <w:rPr>
                <w:b/>
                <w:color w:val="0070C0"/>
              </w:rPr>
              <w:t xml:space="preserve">Type of </w:t>
            </w:r>
            <w:r w:rsidR="00AC4B34" w:rsidRPr="002A4915">
              <w:rPr>
                <w:b/>
                <w:color w:val="0070C0"/>
              </w:rPr>
              <w:t>g</w:t>
            </w:r>
            <w:r w:rsidRPr="002A4915">
              <w:rPr>
                <w:b/>
                <w:color w:val="0070C0"/>
              </w:rPr>
              <w:t>rant</w:t>
            </w:r>
          </w:p>
        </w:tc>
        <w:tc>
          <w:tcPr>
            <w:tcW w:w="6404" w:type="dxa"/>
          </w:tcPr>
          <w:p w14:paraId="65A5FC2C" w14:textId="5CD8D388" w:rsidR="007A0E7E" w:rsidRPr="002A4915" w:rsidRDefault="000A5AFF" w:rsidP="00787238">
            <w:pPr>
              <w:spacing w:line="240" w:lineRule="auto"/>
              <w:rPr>
                <w:b/>
                <w:bCs/>
              </w:rPr>
            </w:pPr>
            <w:r w:rsidRPr="127E3A2A">
              <w:rPr>
                <w:b/>
                <w:bCs/>
              </w:rPr>
              <w:t>[</w:t>
            </w:r>
            <w:r w:rsidR="00E8190E" w:rsidRPr="127E3A2A">
              <w:rPr>
                <w:b/>
                <w:bCs/>
              </w:rPr>
              <w:t xml:space="preserve">Gift, sponsorship, </w:t>
            </w:r>
            <w:r w:rsidR="442719D7" w:rsidRPr="127E3A2A">
              <w:rPr>
                <w:b/>
                <w:bCs/>
              </w:rPr>
              <w:t>s</w:t>
            </w:r>
            <w:r w:rsidR="00921241" w:rsidRPr="127E3A2A">
              <w:rPr>
                <w:b/>
                <w:bCs/>
              </w:rPr>
              <w:t>ingle grant recipient</w:t>
            </w:r>
            <w:r w:rsidRPr="127E3A2A">
              <w:rPr>
                <w:b/>
                <w:bCs/>
              </w:rPr>
              <w:t>]</w:t>
            </w:r>
            <w:r w:rsidR="00702948" w:rsidRPr="127E3A2A">
              <w:rPr>
                <w:b/>
                <w:bCs/>
              </w:rPr>
              <w:t xml:space="preserve"> </w:t>
            </w:r>
          </w:p>
        </w:tc>
      </w:tr>
    </w:tbl>
    <w:p w14:paraId="1CA01094" w14:textId="68AE91F2" w:rsidR="00FA20D5" w:rsidRDefault="00FA20D5">
      <w:pPr>
        <w:suppressAutoHyphens w:val="0"/>
        <w:spacing w:before="0" w:after="120" w:line="440" w:lineRule="atLeast"/>
      </w:pPr>
      <w:r>
        <w:br w:type="page"/>
      </w:r>
    </w:p>
    <w:p w14:paraId="738399A8" w14:textId="77777777" w:rsidR="0020122A" w:rsidRPr="00496560" w:rsidRDefault="0020122A" w:rsidP="0020122A">
      <w:pPr>
        <w:pStyle w:val="TOCHeading"/>
      </w:pPr>
      <w:r w:rsidRPr="00496560">
        <w:lastRenderedPageBreak/>
        <w:t>Contents</w:t>
      </w:r>
    </w:p>
    <w:p w14:paraId="510FF6A1" w14:textId="6EADA7AA" w:rsidR="001C4847" w:rsidRDefault="0020122A">
      <w:pPr>
        <w:pStyle w:val="TOC1"/>
        <w:rPr>
          <w:rFonts w:eastAsiaTheme="minorEastAsia"/>
          <w:b w:val="0"/>
          <w:noProof/>
          <w:kern w:val="2"/>
          <w:sz w:val="24"/>
          <w:szCs w:val="24"/>
          <w:lang w:eastAsia="en-AU"/>
          <w14:ligatures w14:val="standardContextual"/>
        </w:rPr>
      </w:pPr>
      <w:r w:rsidRPr="007101FF">
        <w:rPr>
          <w:b w:val="0"/>
          <w:sz w:val="20"/>
          <w:szCs w:val="20"/>
        </w:rPr>
        <w:fldChar w:fldCharType="begin"/>
      </w:r>
      <w:r w:rsidRPr="007101FF">
        <w:rPr>
          <w:b w:val="0"/>
          <w:sz w:val="20"/>
          <w:szCs w:val="20"/>
        </w:rPr>
        <w:instrText xml:space="preserve"> TOC \o "2-3" \h \z \t "Heading 1,1,Heading 1 Numbered,1" </w:instrText>
      </w:r>
      <w:r w:rsidRPr="007101FF">
        <w:rPr>
          <w:b w:val="0"/>
          <w:sz w:val="20"/>
          <w:szCs w:val="20"/>
        </w:rPr>
        <w:fldChar w:fldCharType="separate"/>
      </w:r>
      <w:hyperlink w:anchor="_Toc204351808" w:history="1">
        <w:r w:rsidR="001C4847" w:rsidRPr="00796E18">
          <w:rPr>
            <w:rStyle w:val="Hyperlink"/>
            <w:noProof/>
          </w:rPr>
          <w:t>1.</w:t>
        </w:r>
        <w:r w:rsidR="001C4847">
          <w:rPr>
            <w:rFonts w:eastAsiaTheme="minorEastAsia"/>
            <w:b w:val="0"/>
            <w:noProof/>
            <w:kern w:val="2"/>
            <w:sz w:val="24"/>
            <w:szCs w:val="24"/>
            <w:lang w:eastAsia="en-AU"/>
            <w14:ligatures w14:val="standardContextual"/>
          </w:rPr>
          <w:tab/>
        </w:r>
        <w:r w:rsidR="001C4847" w:rsidRPr="00796E18">
          <w:rPr>
            <w:rStyle w:val="Hyperlink"/>
            <w:noProof/>
          </w:rPr>
          <w:t>About the grant</w:t>
        </w:r>
        <w:r w:rsidR="001C4847">
          <w:rPr>
            <w:noProof/>
            <w:webHidden/>
          </w:rPr>
          <w:tab/>
        </w:r>
        <w:r w:rsidR="001C4847">
          <w:rPr>
            <w:noProof/>
            <w:webHidden/>
          </w:rPr>
          <w:fldChar w:fldCharType="begin"/>
        </w:r>
        <w:r w:rsidR="001C4847">
          <w:rPr>
            <w:noProof/>
            <w:webHidden/>
          </w:rPr>
          <w:instrText xml:space="preserve"> PAGEREF _Toc204351808 \h </w:instrText>
        </w:r>
        <w:r w:rsidR="001C4847">
          <w:rPr>
            <w:noProof/>
            <w:webHidden/>
          </w:rPr>
        </w:r>
        <w:r w:rsidR="001C4847">
          <w:rPr>
            <w:noProof/>
            <w:webHidden/>
          </w:rPr>
          <w:fldChar w:fldCharType="separate"/>
        </w:r>
        <w:r w:rsidR="009F703F">
          <w:rPr>
            <w:noProof/>
            <w:webHidden/>
          </w:rPr>
          <w:t>5</w:t>
        </w:r>
        <w:r w:rsidR="001C4847">
          <w:rPr>
            <w:noProof/>
            <w:webHidden/>
          </w:rPr>
          <w:fldChar w:fldCharType="end"/>
        </w:r>
      </w:hyperlink>
    </w:p>
    <w:p w14:paraId="6C754FB5" w14:textId="610A1880" w:rsidR="001C4847" w:rsidRDefault="001C4847">
      <w:pPr>
        <w:pStyle w:val="TOC1"/>
        <w:rPr>
          <w:rFonts w:eastAsiaTheme="minorEastAsia"/>
          <w:b w:val="0"/>
          <w:noProof/>
          <w:kern w:val="2"/>
          <w:sz w:val="24"/>
          <w:szCs w:val="24"/>
          <w:lang w:eastAsia="en-AU"/>
          <w14:ligatures w14:val="standardContextual"/>
        </w:rPr>
      </w:pPr>
      <w:hyperlink w:anchor="_Toc204351809" w:history="1">
        <w:r w:rsidRPr="00796E18">
          <w:rPr>
            <w:rStyle w:val="Hyperlink"/>
            <w:noProof/>
          </w:rPr>
          <w:t>2.</w:t>
        </w:r>
        <w:r>
          <w:rPr>
            <w:rFonts w:eastAsiaTheme="minorEastAsia"/>
            <w:b w:val="0"/>
            <w:noProof/>
            <w:kern w:val="2"/>
            <w:sz w:val="24"/>
            <w:szCs w:val="24"/>
            <w:lang w:eastAsia="en-AU"/>
            <w14:ligatures w14:val="standardContextual"/>
          </w:rPr>
          <w:tab/>
        </w:r>
        <w:r w:rsidRPr="00796E18">
          <w:rPr>
            <w:rStyle w:val="Hyperlink"/>
            <w:noProof/>
          </w:rPr>
          <w:t>Grant amount and grant period</w:t>
        </w:r>
        <w:r>
          <w:rPr>
            <w:noProof/>
            <w:webHidden/>
          </w:rPr>
          <w:tab/>
        </w:r>
        <w:r>
          <w:rPr>
            <w:noProof/>
            <w:webHidden/>
          </w:rPr>
          <w:fldChar w:fldCharType="begin"/>
        </w:r>
        <w:r>
          <w:rPr>
            <w:noProof/>
            <w:webHidden/>
          </w:rPr>
          <w:instrText xml:space="preserve"> PAGEREF _Toc204351809 \h </w:instrText>
        </w:r>
        <w:r>
          <w:rPr>
            <w:noProof/>
            <w:webHidden/>
          </w:rPr>
        </w:r>
        <w:r>
          <w:rPr>
            <w:noProof/>
            <w:webHidden/>
          </w:rPr>
          <w:fldChar w:fldCharType="separate"/>
        </w:r>
        <w:r w:rsidR="009F703F">
          <w:rPr>
            <w:noProof/>
            <w:webHidden/>
          </w:rPr>
          <w:t>5</w:t>
        </w:r>
        <w:r>
          <w:rPr>
            <w:noProof/>
            <w:webHidden/>
          </w:rPr>
          <w:fldChar w:fldCharType="end"/>
        </w:r>
      </w:hyperlink>
    </w:p>
    <w:p w14:paraId="6B7FCF0F" w14:textId="5B5ACB94" w:rsidR="001C4847" w:rsidRDefault="001C4847">
      <w:pPr>
        <w:pStyle w:val="TOC1"/>
        <w:rPr>
          <w:rFonts w:eastAsiaTheme="minorEastAsia"/>
          <w:b w:val="0"/>
          <w:noProof/>
          <w:kern w:val="2"/>
          <w:sz w:val="24"/>
          <w:szCs w:val="24"/>
          <w:lang w:eastAsia="en-AU"/>
          <w14:ligatures w14:val="standardContextual"/>
        </w:rPr>
      </w:pPr>
      <w:hyperlink w:anchor="_Toc204351810" w:history="1">
        <w:r w:rsidRPr="00796E18">
          <w:rPr>
            <w:rStyle w:val="Hyperlink"/>
            <w:noProof/>
          </w:rPr>
          <w:t>3.</w:t>
        </w:r>
        <w:r>
          <w:rPr>
            <w:rFonts w:eastAsiaTheme="minorEastAsia"/>
            <w:b w:val="0"/>
            <w:noProof/>
            <w:kern w:val="2"/>
            <w:sz w:val="24"/>
            <w:szCs w:val="24"/>
            <w:lang w:eastAsia="en-AU"/>
            <w14:ligatures w14:val="standardContextual"/>
          </w:rPr>
          <w:tab/>
        </w:r>
        <w:r w:rsidRPr="00796E18">
          <w:rPr>
            <w:rStyle w:val="Hyperlink"/>
            <w:noProof/>
          </w:rPr>
          <w:t>Grant selection process</w:t>
        </w:r>
        <w:r>
          <w:rPr>
            <w:noProof/>
            <w:webHidden/>
          </w:rPr>
          <w:tab/>
        </w:r>
        <w:r>
          <w:rPr>
            <w:noProof/>
            <w:webHidden/>
          </w:rPr>
          <w:fldChar w:fldCharType="begin"/>
        </w:r>
        <w:r>
          <w:rPr>
            <w:noProof/>
            <w:webHidden/>
          </w:rPr>
          <w:instrText xml:space="preserve"> PAGEREF _Toc204351810 \h </w:instrText>
        </w:r>
        <w:r>
          <w:rPr>
            <w:noProof/>
            <w:webHidden/>
          </w:rPr>
        </w:r>
        <w:r>
          <w:rPr>
            <w:noProof/>
            <w:webHidden/>
          </w:rPr>
          <w:fldChar w:fldCharType="separate"/>
        </w:r>
        <w:r w:rsidR="009F703F">
          <w:rPr>
            <w:noProof/>
            <w:webHidden/>
          </w:rPr>
          <w:t>6</w:t>
        </w:r>
        <w:r>
          <w:rPr>
            <w:noProof/>
            <w:webHidden/>
          </w:rPr>
          <w:fldChar w:fldCharType="end"/>
        </w:r>
      </w:hyperlink>
    </w:p>
    <w:p w14:paraId="2137597A" w14:textId="4540C7E1" w:rsidR="001C4847" w:rsidRDefault="001C4847">
      <w:pPr>
        <w:pStyle w:val="TOC2"/>
        <w:tabs>
          <w:tab w:val="left" w:pos="1134"/>
        </w:tabs>
        <w:rPr>
          <w:rFonts w:eastAsiaTheme="minorEastAsia"/>
          <w:b w:val="0"/>
          <w:bCs w:val="0"/>
          <w:kern w:val="2"/>
          <w:sz w:val="24"/>
          <w:szCs w:val="24"/>
          <w:lang w:eastAsia="en-AU"/>
          <w14:ligatures w14:val="standardContextual"/>
        </w:rPr>
      </w:pPr>
      <w:hyperlink w:anchor="_Toc204351811" w:history="1">
        <w:r w:rsidRPr="00796E18">
          <w:rPr>
            <w:rStyle w:val="Hyperlink"/>
          </w:rPr>
          <w:t>3.1</w:t>
        </w:r>
        <w:r>
          <w:rPr>
            <w:rFonts w:eastAsiaTheme="minorEastAsia"/>
            <w:b w:val="0"/>
            <w:bCs w:val="0"/>
            <w:kern w:val="2"/>
            <w:sz w:val="24"/>
            <w:szCs w:val="24"/>
            <w:lang w:eastAsia="en-AU"/>
            <w14:ligatures w14:val="standardContextual"/>
          </w:rPr>
          <w:tab/>
        </w:r>
        <w:r w:rsidRPr="00796E18">
          <w:rPr>
            <w:rStyle w:val="Hyperlink"/>
          </w:rPr>
          <w:t>Eligibility for the grant</w:t>
        </w:r>
        <w:r>
          <w:rPr>
            <w:webHidden/>
          </w:rPr>
          <w:tab/>
        </w:r>
        <w:r>
          <w:rPr>
            <w:webHidden/>
          </w:rPr>
          <w:fldChar w:fldCharType="begin"/>
        </w:r>
        <w:r>
          <w:rPr>
            <w:webHidden/>
          </w:rPr>
          <w:instrText xml:space="preserve"> PAGEREF _Toc204351811 \h </w:instrText>
        </w:r>
        <w:r>
          <w:rPr>
            <w:webHidden/>
          </w:rPr>
        </w:r>
        <w:r>
          <w:rPr>
            <w:webHidden/>
          </w:rPr>
          <w:fldChar w:fldCharType="separate"/>
        </w:r>
        <w:r w:rsidR="009F703F">
          <w:rPr>
            <w:webHidden/>
          </w:rPr>
          <w:t>6</w:t>
        </w:r>
        <w:r>
          <w:rPr>
            <w:webHidden/>
          </w:rPr>
          <w:fldChar w:fldCharType="end"/>
        </w:r>
      </w:hyperlink>
    </w:p>
    <w:p w14:paraId="63706DDE" w14:textId="6140D7C8" w:rsidR="001C4847" w:rsidRDefault="001C4847">
      <w:pPr>
        <w:pStyle w:val="TOC2"/>
        <w:tabs>
          <w:tab w:val="left" w:pos="1134"/>
        </w:tabs>
        <w:rPr>
          <w:rFonts w:eastAsiaTheme="minorEastAsia"/>
          <w:b w:val="0"/>
          <w:bCs w:val="0"/>
          <w:kern w:val="2"/>
          <w:sz w:val="24"/>
          <w:szCs w:val="24"/>
          <w:lang w:eastAsia="en-AU"/>
          <w14:ligatures w14:val="standardContextual"/>
        </w:rPr>
      </w:pPr>
      <w:hyperlink w:anchor="_Toc204351812" w:history="1">
        <w:r w:rsidRPr="00796E18">
          <w:rPr>
            <w:rStyle w:val="Hyperlink"/>
          </w:rPr>
          <w:t>3.2</w:t>
        </w:r>
        <w:r>
          <w:rPr>
            <w:rFonts w:eastAsiaTheme="minorEastAsia"/>
            <w:b w:val="0"/>
            <w:bCs w:val="0"/>
            <w:kern w:val="2"/>
            <w:sz w:val="24"/>
            <w:szCs w:val="24"/>
            <w:lang w:eastAsia="en-AU"/>
            <w14:ligatures w14:val="standardContextual"/>
          </w:rPr>
          <w:tab/>
        </w:r>
        <w:r w:rsidRPr="00796E18">
          <w:rPr>
            <w:rStyle w:val="Hyperlink"/>
          </w:rPr>
          <w:t>Assessment of suitability for a grant</w:t>
        </w:r>
        <w:r>
          <w:rPr>
            <w:webHidden/>
          </w:rPr>
          <w:tab/>
        </w:r>
        <w:r>
          <w:rPr>
            <w:webHidden/>
          </w:rPr>
          <w:fldChar w:fldCharType="begin"/>
        </w:r>
        <w:r>
          <w:rPr>
            <w:webHidden/>
          </w:rPr>
          <w:instrText xml:space="preserve"> PAGEREF _Toc204351812 \h </w:instrText>
        </w:r>
        <w:r>
          <w:rPr>
            <w:webHidden/>
          </w:rPr>
        </w:r>
        <w:r>
          <w:rPr>
            <w:webHidden/>
          </w:rPr>
          <w:fldChar w:fldCharType="separate"/>
        </w:r>
        <w:r w:rsidR="009F703F">
          <w:rPr>
            <w:webHidden/>
          </w:rPr>
          <w:t>6</w:t>
        </w:r>
        <w:r>
          <w:rPr>
            <w:webHidden/>
          </w:rPr>
          <w:fldChar w:fldCharType="end"/>
        </w:r>
      </w:hyperlink>
    </w:p>
    <w:p w14:paraId="6B33C19A" w14:textId="0FA2F3B8" w:rsidR="001C4847" w:rsidRDefault="001C4847">
      <w:pPr>
        <w:pStyle w:val="TOC2"/>
        <w:tabs>
          <w:tab w:val="left" w:pos="1134"/>
        </w:tabs>
        <w:rPr>
          <w:rFonts w:eastAsiaTheme="minorEastAsia"/>
          <w:b w:val="0"/>
          <w:bCs w:val="0"/>
          <w:kern w:val="2"/>
          <w:sz w:val="24"/>
          <w:szCs w:val="24"/>
          <w:lang w:eastAsia="en-AU"/>
          <w14:ligatures w14:val="standardContextual"/>
        </w:rPr>
      </w:pPr>
      <w:hyperlink w:anchor="_Toc204351813" w:history="1">
        <w:r w:rsidRPr="00796E18">
          <w:rPr>
            <w:rStyle w:val="Hyperlink"/>
          </w:rPr>
          <w:t>3.3</w:t>
        </w:r>
        <w:r>
          <w:rPr>
            <w:rFonts w:eastAsiaTheme="minorEastAsia"/>
            <w:b w:val="0"/>
            <w:bCs w:val="0"/>
            <w:kern w:val="2"/>
            <w:sz w:val="24"/>
            <w:szCs w:val="24"/>
            <w:lang w:eastAsia="en-AU"/>
            <w14:ligatures w14:val="standardContextual"/>
          </w:rPr>
          <w:tab/>
        </w:r>
        <w:r w:rsidRPr="00796E18">
          <w:rPr>
            <w:rStyle w:val="Hyperlink"/>
          </w:rPr>
          <w:t>Who will approve the grant?</w:t>
        </w:r>
        <w:r>
          <w:rPr>
            <w:webHidden/>
          </w:rPr>
          <w:tab/>
        </w:r>
        <w:r>
          <w:rPr>
            <w:webHidden/>
          </w:rPr>
          <w:fldChar w:fldCharType="begin"/>
        </w:r>
        <w:r>
          <w:rPr>
            <w:webHidden/>
          </w:rPr>
          <w:instrText xml:space="preserve"> PAGEREF _Toc204351813 \h </w:instrText>
        </w:r>
        <w:r>
          <w:rPr>
            <w:webHidden/>
          </w:rPr>
        </w:r>
        <w:r>
          <w:rPr>
            <w:webHidden/>
          </w:rPr>
          <w:fldChar w:fldCharType="separate"/>
        </w:r>
        <w:r w:rsidR="009F703F">
          <w:rPr>
            <w:webHidden/>
          </w:rPr>
          <w:t>7</w:t>
        </w:r>
        <w:r>
          <w:rPr>
            <w:webHidden/>
          </w:rPr>
          <w:fldChar w:fldCharType="end"/>
        </w:r>
      </w:hyperlink>
    </w:p>
    <w:p w14:paraId="3B9716A0" w14:textId="796C8812" w:rsidR="001C4847" w:rsidRDefault="001C4847">
      <w:pPr>
        <w:pStyle w:val="TOC1"/>
        <w:rPr>
          <w:rFonts w:eastAsiaTheme="minorEastAsia"/>
          <w:b w:val="0"/>
          <w:noProof/>
          <w:kern w:val="2"/>
          <w:sz w:val="24"/>
          <w:szCs w:val="24"/>
          <w:lang w:eastAsia="en-AU"/>
          <w14:ligatures w14:val="standardContextual"/>
        </w:rPr>
      </w:pPr>
      <w:hyperlink w:anchor="_Toc204351814" w:history="1">
        <w:r w:rsidRPr="00796E18">
          <w:rPr>
            <w:rStyle w:val="Hyperlink"/>
            <w:noProof/>
          </w:rPr>
          <w:t>4.</w:t>
        </w:r>
        <w:r>
          <w:rPr>
            <w:rFonts w:eastAsiaTheme="minorEastAsia"/>
            <w:b w:val="0"/>
            <w:noProof/>
            <w:kern w:val="2"/>
            <w:sz w:val="24"/>
            <w:szCs w:val="24"/>
            <w:lang w:eastAsia="en-AU"/>
            <w14:ligatures w14:val="standardContextual"/>
          </w:rPr>
          <w:tab/>
        </w:r>
        <w:r w:rsidRPr="00796E18">
          <w:rPr>
            <w:rStyle w:val="Hyperlink"/>
            <w:noProof/>
          </w:rPr>
          <w:t>Payment of the grant</w:t>
        </w:r>
        <w:r>
          <w:rPr>
            <w:noProof/>
            <w:webHidden/>
          </w:rPr>
          <w:tab/>
        </w:r>
        <w:r>
          <w:rPr>
            <w:noProof/>
            <w:webHidden/>
          </w:rPr>
          <w:fldChar w:fldCharType="begin"/>
        </w:r>
        <w:r>
          <w:rPr>
            <w:noProof/>
            <w:webHidden/>
          </w:rPr>
          <w:instrText xml:space="preserve"> PAGEREF _Toc204351814 \h </w:instrText>
        </w:r>
        <w:r>
          <w:rPr>
            <w:noProof/>
            <w:webHidden/>
          </w:rPr>
        </w:r>
        <w:r>
          <w:rPr>
            <w:noProof/>
            <w:webHidden/>
          </w:rPr>
          <w:fldChar w:fldCharType="separate"/>
        </w:r>
        <w:r w:rsidR="009F703F">
          <w:rPr>
            <w:noProof/>
            <w:webHidden/>
          </w:rPr>
          <w:t>8</w:t>
        </w:r>
        <w:r>
          <w:rPr>
            <w:noProof/>
            <w:webHidden/>
          </w:rPr>
          <w:fldChar w:fldCharType="end"/>
        </w:r>
      </w:hyperlink>
    </w:p>
    <w:p w14:paraId="47986374" w14:textId="6F6C2001" w:rsidR="001C4847" w:rsidRDefault="001C4847">
      <w:pPr>
        <w:pStyle w:val="TOC1"/>
        <w:rPr>
          <w:rFonts w:eastAsiaTheme="minorEastAsia"/>
          <w:b w:val="0"/>
          <w:noProof/>
          <w:kern w:val="2"/>
          <w:sz w:val="24"/>
          <w:szCs w:val="24"/>
          <w:lang w:eastAsia="en-AU"/>
          <w14:ligatures w14:val="standardContextual"/>
        </w:rPr>
      </w:pPr>
      <w:hyperlink w:anchor="_Toc204351817" w:history="1">
        <w:r w:rsidRPr="00796E18">
          <w:rPr>
            <w:rStyle w:val="Hyperlink"/>
            <w:noProof/>
          </w:rPr>
          <w:t>5.</w:t>
        </w:r>
        <w:r>
          <w:rPr>
            <w:rFonts w:eastAsiaTheme="minorEastAsia"/>
            <w:b w:val="0"/>
            <w:noProof/>
            <w:kern w:val="2"/>
            <w:sz w:val="24"/>
            <w:szCs w:val="24"/>
            <w:lang w:eastAsia="en-AU"/>
            <w14:ligatures w14:val="standardContextual"/>
          </w:rPr>
          <w:tab/>
        </w:r>
        <w:r w:rsidRPr="00796E18">
          <w:rPr>
            <w:rStyle w:val="Hyperlink"/>
            <w:noProof/>
          </w:rPr>
          <w:t>Announcement of the grant</w:t>
        </w:r>
        <w:r>
          <w:rPr>
            <w:noProof/>
            <w:webHidden/>
          </w:rPr>
          <w:tab/>
        </w:r>
        <w:r>
          <w:rPr>
            <w:noProof/>
            <w:webHidden/>
          </w:rPr>
          <w:fldChar w:fldCharType="begin"/>
        </w:r>
        <w:r>
          <w:rPr>
            <w:noProof/>
            <w:webHidden/>
          </w:rPr>
          <w:instrText xml:space="preserve"> PAGEREF _Toc204351817 \h </w:instrText>
        </w:r>
        <w:r>
          <w:rPr>
            <w:noProof/>
            <w:webHidden/>
          </w:rPr>
        </w:r>
        <w:r>
          <w:rPr>
            <w:noProof/>
            <w:webHidden/>
          </w:rPr>
          <w:fldChar w:fldCharType="separate"/>
        </w:r>
        <w:r w:rsidR="009F703F">
          <w:rPr>
            <w:noProof/>
            <w:webHidden/>
          </w:rPr>
          <w:t>9</w:t>
        </w:r>
        <w:r>
          <w:rPr>
            <w:noProof/>
            <w:webHidden/>
          </w:rPr>
          <w:fldChar w:fldCharType="end"/>
        </w:r>
      </w:hyperlink>
    </w:p>
    <w:p w14:paraId="3C2C384D" w14:textId="2214C8D1" w:rsidR="001C4847" w:rsidRDefault="001C4847">
      <w:pPr>
        <w:pStyle w:val="TOC1"/>
        <w:rPr>
          <w:rFonts w:eastAsiaTheme="minorEastAsia"/>
          <w:b w:val="0"/>
          <w:noProof/>
          <w:kern w:val="2"/>
          <w:sz w:val="24"/>
          <w:szCs w:val="24"/>
          <w:lang w:eastAsia="en-AU"/>
          <w14:ligatures w14:val="standardContextual"/>
        </w:rPr>
      </w:pPr>
      <w:hyperlink w:anchor="_Toc204351818" w:history="1">
        <w:r w:rsidRPr="00796E18">
          <w:rPr>
            <w:rStyle w:val="Hyperlink"/>
            <w:noProof/>
          </w:rPr>
          <w:t>6.</w:t>
        </w:r>
        <w:r>
          <w:rPr>
            <w:rFonts w:eastAsiaTheme="minorEastAsia"/>
            <w:b w:val="0"/>
            <w:noProof/>
            <w:kern w:val="2"/>
            <w:sz w:val="24"/>
            <w:szCs w:val="24"/>
            <w:lang w:eastAsia="en-AU"/>
            <w14:ligatures w14:val="standardContextual"/>
          </w:rPr>
          <w:tab/>
        </w:r>
        <w:r w:rsidRPr="00796E18">
          <w:rPr>
            <w:rStyle w:val="Hyperlink"/>
            <w:noProof/>
          </w:rPr>
          <w:t>Probity</w:t>
        </w:r>
        <w:r>
          <w:rPr>
            <w:noProof/>
            <w:webHidden/>
          </w:rPr>
          <w:tab/>
        </w:r>
        <w:r>
          <w:rPr>
            <w:noProof/>
            <w:webHidden/>
          </w:rPr>
          <w:fldChar w:fldCharType="begin"/>
        </w:r>
        <w:r>
          <w:rPr>
            <w:noProof/>
            <w:webHidden/>
          </w:rPr>
          <w:instrText xml:space="preserve"> PAGEREF _Toc204351818 \h </w:instrText>
        </w:r>
        <w:r>
          <w:rPr>
            <w:noProof/>
            <w:webHidden/>
          </w:rPr>
        </w:r>
        <w:r>
          <w:rPr>
            <w:noProof/>
            <w:webHidden/>
          </w:rPr>
          <w:fldChar w:fldCharType="separate"/>
        </w:r>
        <w:r w:rsidR="009F703F">
          <w:rPr>
            <w:noProof/>
            <w:webHidden/>
          </w:rPr>
          <w:t>9</w:t>
        </w:r>
        <w:r>
          <w:rPr>
            <w:noProof/>
            <w:webHidden/>
          </w:rPr>
          <w:fldChar w:fldCharType="end"/>
        </w:r>
      </w:hyperlink>
    </w:p>
    <w:p w14:paraId="0778AFAD" w14:textId="1268B68C" w:rsidR="001C4847" w:rsidRDefault="001C4847">
      <w:pPr>
        <w:pStyle w:val="TOC1"/>
        <w:rPr>
          <w:rFonts w:eastAsiaTheme="minorEastAsia"/>
          <w:b w:val="0"/>
          <w:noProof/>
          <w:kern w:val="2"/>
          <w:sz w:val="24"/>
          <w:szCs w:val="24"/>
          <w:lang w:eastAsia="en-AU"/>
          <w14:ligatures w14:val="standardContextual"/>
        </w:rPr>
      </w:pPr>
      <w:hyperlink w:anchor="_Toc204351819" w:history="1">
        <w:r w:rsidRPr="00796E18">
          <w:rPr>
            <w:rStyle w:val="Hyperlink"/>
            <w:noProof/>
          </w:rPr>
          <w:t>7.</w:t>
        </w:r>
        <w:r>
          <w:rPr>
            <w:rFonts w:eastAsiaTheme="minorEastAsia"/>
            <w:b w:val="0"/>
            <w:noProof/>
            <w:kern w:val="2"/>
            <w:sz w:val="24"/>
            <w:szCs w:val="24"/>
            <w:lang w:eastAsia="en-AU"/>
            <w14:ligatures w14:val="standardContextual"/>
          </w:rPr>
          <w:tab/>
        </w:r>
        <w:r w:rsidRPr="00796E18">
          <w:rPr>
            <w:rStyle w:val="Hyperlink"/>
            <w:noProof/>
          </w:rPr>
          <w:t>Glossary</w:t>
        </w:r>
        <w:r>
          <w:rPr>
            <w:noProof/>
            <w:webHidden/>
          </w:rPr>
          <w:tab/>
        </w:r>
        <w:r>
          <w:rPr>
            <w:noProof/>
            <w:webHidden/>
          </w:rPr>
          <w:fldChar w:fldCharType="begin"/>
        </w:r>
        <w:r>
          <w:rPr>
            <w:noProof/>
            <w:webHidden/>
          </w:rPr>
          <w:instrText xml:space="preserve"> PAGEREF _Toc204351819 \h </w:instrText>
        </w:r>
        <w:r>
          <w:rPr>
            <w:noProof/>
            <w:webHidden/>
          </w:rPr>
        </w:r>
        <w:r>
          <w:rPr>
            <w:noProof/>
            <w:webHidden/>
          </w:rPr>
          <w:fldChar w:fldCharType="separate"/>
        </w:r>
        <w:r w:rsidR="009F703F">
          <w:rPr>
            <w:noProof/>
            <w:webHidden/>
          </w:rPr>
          <w:t>11</w:t>
        </w:r>
        <w:r>
          <w:rPr>
            <w:noProof/>
            <w:webHidden/>
          </w:rPr>
          <w:fldChar w:fldCharType="end"/>
        </w:r>
      </w:hyperlink>
    </w:p>
    <w:p w14:paraId="68CED5CA" w14:textId="3BF84130" w:rsidR="009734AE" w:rsidRDefault="0020122A" w:rsidP="009734AE">
      <w:pPr>
        <w:rPr>
          <w:sz w:val="20"/>
          <w:szCs w:val="20"/>
        </w:rPr>
      </w:pPr>
      <w:r w:rsidRPr="007101FF">
        <w:rPr>
          <w:sz w:val="20"/>
          <w:szCs w:val="20"/>
        </w:rPr>
        <w:fldChar w:fldCharType="end"/>
      </w:r>
      <w:r w:rsidR="009734AE">
        <w:rPr>
          <w:sz w:val="20"/>
          <w:szCs w:val="20"/>
        </w:rPr>
        <w:br w:type="page"/>
      </w:r>
    </w:p>
    <w:p w14:paraId="10E8823B" w14:textId="6D85A00E" w:rsidR="00CA6EAB" w:rsidRDefault="00883FF8" w:rsidP="007722C3">
      <w:pPr>
        <w:pStyle w:val="Boxed2Text"/>
        <w:rPr>
          <w:sz w:val="20"/>
          <w:szCs w:val="20"/>
        </w:rPr>
      </w:pPr>
      <w:r w:rsidRPr="007101FF">
        <w:rPr>
          <w:b/>
          <w:sz w:val="20"/>
          <w:szCs w:val="20"/>
        </w:rPr>
        <w:lastRenderedPageBreak/>
        <w:t>T</w:t>
      </w:r>
      <w:r w:rsidR="007D1D4F" w:rsidRPr="007101FF">
        <w:rPr>
          <w:b/>
          <w:sz w:val="20"/>
          <w:szCs w:val="20"/>
        </w:rPr>
        <w:t>emplate instructions:</w:t>
      </w:r>
      <w:r w:rsidR="007D1D4F" w:rsidRPr="007101FF">
        <w:rPr>
          <w:sz w:val="20"/>
          <w:szCs w:val="20"/>
        </w:rPr>
        <w:t xml:space="preserve"> </w:t>
      </w:r>
      <w:r w:rsidR="007722C3">
        <w:rPr>
          <w:sz w:val="20"/>
          <w:szCs w:val="20"/>
        </w:rPr>
        <w:t xml:space="preserve">This template </w:t>
      </w:r>
      <w:r w:rsidR="00645237">
        <w:rPr>
          <w:sz w:val="20"/>
          <w:szCs w:val="20"/>
        </w:rPr>
        <w:t xml:space="preserve">can be </w:t>
      </w:r>
      <w:r w:rsidR="007722C3">
        <w:rPr>
          <w:sz w:val="20"/>
          <w:szCs w:val="20"/>
        </w:rPr>
        <w:t>used for</w:t>
      </w:r>
      <w:r w:rsidR="000B3B61">
        <w:rPr>
          <w:sz w:val="20"/>
          <w:szCs w:val="20"/>
        </w:rPr>
        <w:t xml:space="preserve"> the following types of grants where </w:t>
      </w:r>
      <w:r w:rsidR="00417549">
        <w:rPr>
          <w:sz w:val="20"/>
          <w:szCs w:val="20"/>
        </w:rPr>
        <w:t xml:space="preserve">the </w:t>
      </w:r>
      <w:r w:rsidR="002D25E4">
        <w:rPr>
          <w:sz w:val="20"/>
          <w:szCs w:val="20"/>
        </w:rPr>
        <w:t xml:space="preserve">selection </w:t>
      </w:r>
      <w:r w:rsidR="00417549">
        <w:rPr>
          <w:sz w:val="20"/>
          <w:szCs w:val="20"/>
        </w:rPr>
        <w:t xml:space="preserve">process is non-competitive and there </w:t>
      </w:r>
      <w:r w:rsidR="000B3B61">
        <w:rPr>
          <w:sz w:val="20"/>
          <w:szCs w:val="20"/>
        </w:rPr>
        <w:t xml:space="preserve">is only one </w:t>
      </w:r>
      <w:r w:rsidR="00C84768">
        <w:rPr>
          <w:sz w:val="20"/>
          <w:szCs w:val="20"/>
        </w:rPr>
        <w:t xml:space="preserve">grant </w:t>
      </w:r>
      <w:r w:rsidR="003F406B">
        <w:rPr>
          <w:sz w:val="20"/>
          <w:szCs w:val="20"/>
        </w:rPr>
        <w:t xml:space="preserve">available </w:t>
      </w:r>
      <w:r w:rsidR="00C84768">
        <w:rPr>
          <w:sz w:val="20"/>
          <w:szCs w:val="20"/>
        </w:rPr>
        <w:t xml:space="preserve">and </w:t>
      </w:r>
      <w:r w:rsidR="003F406B">
        <w:rPr>
          <w:sz w:val="20"/>
          <w:szCs w:val="20"/>
        </w:rPr>
        <w:t xml:space="preserve">only </w:t>
      </w:r>
      <w:r w:rsidR="00C84768">
        <w:rPr>
          <w:sz w:val="20"/>
          <w:szCs w:val="20"/>
        </w:rPr>
        <w:t xml:space="preserve">one </w:t>
      </w:r>
      <w:r w:rsidR="00443518">
        <w:rPr>
          <w:sz w:val="20"/>
          <w:szCs w:val="20"/>
        </w:rPr>
        <w:t>specific</w:t>
      </w:r>
      <w:r w:rsidR="00C84768">
        <w:rPr>
          <w:sz w:val="20"/>
          <w:szCs w:val="20"/>
        </w:rPr>
        <w:t xml:space="preserve"> grantee</w:t>
      </w:r>
      <w:r w:rsidR="002D25E4">
        <w:rPr>
          <w:sz w:val="20"/>
          <w:szCs w:val="20"/>
        </w:rPr>
        <w:t>. I</w:t>
      </w:r>
      <w:r w:rsidR="00FD7C14">
        <w:rPr>
          <w:sz w:val="20"/>
          <w:szCs w:val="20"/>
        </w:rPr>
        <w:t>f the</w:t>
      </w:r>
      <w:r w:rsidR="00302638">
        <w:rPr>
          <w:sz w:val="20"/>
          <w:szCs w:val="20"/>
        </w:rPr>
        <w:t>re are multiple</w:t>
      </w:r>
      <w:r w:rsidR="00FD7C14">
        <w:rPr>
          <w:sz w:val="20"/>
          <w:szCs w:val="20"/>
        </w:rPr>
        <w:t xml:space="preserve"> grants </w:t>
      </w:r>
      <w:r w:rsidR="00302638">
        <w:rPr>
          <w:sz w:val="20"/>
          <w:szCs w:val="20"/>
        </w:rPr>
        <w:t xml:space="preserve">of the same nature </w:t>
      </w:r>
      <w:r w:rsidR="00FD7C14">
        <w:rPr>
          <w:sz w:val="20"/>
          <w:szCs w:val="20"/>
        </w:rPr>
        <w:t>to more than one potential grantee</w:t>
      </w:r>
      <w:r w:rsidR="000B6EE6">
        <w:rPr>
          <w:sz w:val="20"/>
          <w:szCs w:val="20"/>
        </w:rPr>
        <w:t>,</w:t>
      </w:r>
      <w:r w:rsidR="00FD7C14">
        <w:rPr>
          <w:sz w:val="20"/>
          <w:szCs w:val="20"/>
        </w:rPr>
        <w:t xml:space="preserve"> </w:t>
      </w:r>
      <w:r w:rsidR="00D63B5D">
        <w:rPr>
          <w:sz w:val="20"/>
          <w:szCs w:val="20"/>
        </w:rPr>
        <w:t xml:space="preserve">the </w:t>
      </w:r>
      <w:r w:rsidR="00D63B5D" w:rsidRPr="00CA0A9D">
        <w:rPr>
          <w:i/>
          <w:iCs/>
          <w:sz w:val="20"/>
          <w:szCs w:val="20"/>
        </w:rPr>
        <w:t>closed non-competitive</w:t>
      </w:r>
      <w:r w:rsidR="00CA6EAB" w:rsidRPr="00CA0A9D">
        <w:rPr>
          <w:i/>
          <w:iCs/>
          <w:sz w:val="20"/>
          <w:szCs w:val="20"/>
        </w:rPr>
        <w:t>, closed non-competitive</w:t>
      </w:r>
      <w:r w:rsidR="00D63B5D" w:rsidRPr="00CA0A9D">
        <w:rPr>
          <w:i/>
          <w:iCs/>
          <w:sz w:val="20"/>
          <w:szCs w:val="20"/>
        </w:rPr>
        <w:t xml:space="preserve"> </w:t>
      </w:r>
      <w:r w:rsidR="00A3352D">
        <w:rPr>
          <w:i/>
          <w:iCs/>
          <w:sz w:val="20"/>
          <w:szCs w:val="20"/>
        </w:rPr>
        <w:t>(</w:t>
      </w:r>
      <w:r w:rsidR="00D63B5D" w:rsidRPr="00CA0A9D">
        <w:rPr>
          <w:i/>
          <w:iCs/>
          <w:sz w:val="20"/>
          <w:szCs w:val="20"/>
        </w:rPr>
        <w:t>non-application</w:t>
      </w:r>
      <w:r w:rsidR="00CA6EAB" w:rsidRPr="00CA0A9D">
        <w:rPr>
          <w:i/>
          <w:iCs/>
          <w:sz w:val="20"/>
          <w:szCs w:val="20"/>
        </w:rPr>
        <w:t xml:space="preserve"> based</w:t>
      </w:r>
      <w:r w:rsidR="00A3352D">
        <w:rPr>
          <w:i/>
          <w:iCs/>
          <w:sz w:val="20"/>
          <w:szCs w:val="20"/>
        </w:rPr>
        <w:t>)</w:t>
      </w:r>
      <w:r w:rsidR="00D63B5D" w:rsidRPr="00CA0A9D">
        <w:rPr>
          <w:i/>
          <w:iCs/>
          <w:sz w:val="20"/>
          <w:szCs w:val="20"/>
        </w:rPr>
        <w:t xml:space="preserve"> template</w:t>
      </w:r>
      <w:r w:rsidR="00D63B5D">
        <w:rPr>
          <w:sz w:val="20"/>
          <w:szCs w:val="20"/>
        </w:rPr>
        <w:t xml:space="preserve"> </w:t>
      </w:r>
      <w:r w:rsidR="00CC36BB">
        <w:rPr>
          <w:sz w:val="20"/>
          <w:szCs w:val="20"/>
        </w:rPr>
        <w:t>is</w:t>
      </w:r>
      <w:r w:rsidR="00D63B5D">
        <w:rPr>
          <w:sz w:val="20"/>
          <w:szCs w:val="20"/>
        </w:rPr>
        <w:t xml:space="preserve"> more appropriate</w:t>
      </w:r>
      <w:r w:rsidR="000B6EE6">
        <w:rPr>
          <w:sz w:val="20"/>
          <w:szCs w:val="20"/>
        </w:rPr>
        <w:t xml:space="preserve"> to use</w:t>
      </w:r>
      <w:r w:rsidR="009E14B4">
        <w:rPr>
          <w:sz w:val="20"/>
          <w:szCs w:val="20"/>
        </w:rPr>
        <w:t xml:space="preserve">. </w:t>
      </w:r>
    </w:p>
    <w:p w14:paraId="292F65CE" w14:textId="1026151D" w:rsidR="00FD59F2" w:rsidRDefault="000829FC" w:rsidP="007722C3">
      <w:pPr>
        <w:pStyle w:val="Boxed2Text"/>
        <w:rPr>
          <w:sz w:val="20"/>
          <w:szCs w:val="20"/>
        </w:rPr>
      </w:pPr>
      <w:r w:rsidRPr="00CB174C">
        <w:rPr>
          <w:b/>
          <w:bCs/>
          <w:sz w:val="20"/>
          <w:szCs w:val="20"/>
        </w:rPr>
        <w:t>Note</w:t>
      </w:r>
      <w:r w:rsidR="00C261E4">
        <w:rPr>
          <w:sz w:val="20"/>
          <w:szCs w:val="20"/>
        </w:rPr>
        <w:t>:</w:t>
      </w:r>
      <w:r w:rsidR="005356BE">
        <w:rPr>
          <w:sz w:val="20"/>
          <w:szCs w:val="20"/>
        </w:rPr>
        <w:t xml:space="preserve"> The types of grants </w:t>
      </w:r>
      <w:r w:rsidR="005C3F70">
        <w:rPr>
          <w:sz w:val="20"/>
          <w:szCs w:val="20"/>
        </w:rPr>
        <w:t xml:space="preserve">outlined </w:t>
      </w:r>
      <w:r w:rsidR="005356BE">
        <w:rPr>
          <w:sz w:val="20"/>
          <w:szCs w:val="20"/>
        </w:rPr>
        <w:t xml:space="preserve">below </w:t>
      </w:r>
      <w:r w:rsidR="00901BD3">
        <w:rPr>
          <w:sz w:val="20"/>
          <w:szCs w:val="20"/>
        </w:rPr>
        <w:t>should be</w:t>
      </w:r>
      <w:r w:rsidR="005C3F70">
        <w:rPr>
          <w:sz w:val="20"/>
          <w:szCs w:val="20"/>
        </w:rPr>
        <w:t xml:space="preserve"> where possible</w:t>
      </w:r>
      <w:r w:rsidR="00901BD3">
        <w:rPr>
          <w:sz w:val="20"/>
          <w:szCs w:val="20"/>
        </w:rPr>
        <w:t xml:space="preserve"> incorporated within the structure of a </w:t>
      </w:r>
      <w:r w:rsidR="00B3137A">
        <w:rPr>
          <w:sz w:val="20"/>
          <w:szCs w:val="20"/>
        </w:rPr>
        <w:t xml:space="preserve">broader </w:t>
      </w:r>
      <w:r w:rsidR="00901BD3">
        <w:rPr>
          <w:sz w:val="20"/>
          <w:szCs w:val="20"/>
        </w:rPr>
        <w:t>grant program</w:t>
      </w:r>
      <w:r w:rsidR="00AE5A69">
        <w:rPr>
          <w:sz w:val="20"/>
          <w:szCs w:val="20"/>
        </w:rPr>
        <w:t xml:space="preserve"> if the grants are significant (in terms of</w:t>
      </w:r>
      <w:r w:rsidR="0032005C">
        <w:rPr>
          <w:sz w:val="20"/>
          <w:szCs w:val="20"/>
        </w:rPr>
        <w:t xml:space="preserve"> the </w:t>
      </w:r>
      <w:r w:rsidR="00AE5A69">
        <w:rPr>
          <w:sz w:val="20"/>
          <w:szCs w:val="20"/>
        </w:rPr>
        <w:t>monetary</w:t>
      </w:r>
      <w:r w:rsidR="0032005C">
        <w:rPr>
          <w:sz w:val="20"/>
          <w:szCs w:val="20"/>
        </w:rPr>
        <w:t xml:space="preserve"> value of the grant and/or the nature of the project being funded), relate to a similar purpose</w:t>
      </w:r>
      <w:r w:rsidR="00BB6B62">
        <w:rPr>
          <w:sz w:val="20"/>
          <w:szCs w:val="20"/>
        </w:rPr>
        <w:t xml:space="preserve"> or are of a recurring nature.</w:t>
      </w:r>
    </w:p>
    <w:p w14:paraId="5080487D" w14:textId="2EA2E841" w:rsidR="00145B52" w:rsidRPr="00C45628" w:rsidRDefault="009D1053" w:rsidP="00145B52">
      <w:pPr>
        <w:pStyle w:val="Boxed2Heading"/>
        <w:numPr>
          <w:ilvl w:val="0"/>
          <w:numId w:val="29"/>
        </w:numPr>
        <w:ind w:left="641" w:hanging="357"/>
        <w:rPr>
          <w:rFonts w:cstheme="minorHAnsi"/>
          <w:sz w:val="20"/>
          <w:szCs w:val="20"/>
        </w:rPr>
      </w:pPr>
      <w:r w:rsidRPr="00727D66">
        <w:rPr>
          <w:rFonts w:cstheme="minorHAnsi"/>
          <w:bCs/>
          <w:sz w:val="20"/>
          <w:szCs w:val="20"/>
        </w:rPr>
        <w:t>G</w:t>
      </w:r>
      <w:r w:rsidR="00A4369F" w:rsidRPr="00727D66">
        <w:rPr>
          <w:rFonts w:cstheme="minorHAnsi"/>
          <w:bCs/>
          <w:sz w:val="20"/>
          <w:szCs w:val="20"/>
        </w:rPr>
        <w:t xml:space="preserve">ifts </w:t>
      </w:r>
      <w:r w:rsidR="00FE297E" w:rsidRPr="00727D66">
        <w:rPr>
          <w:rFonts w:cstheme="minorHAnsi"/>
          <w:bCs/>
          <w:sz w:val="20"/>
          <w:szCs w:val="20"/>
        </w:rPr>
        <w:t>of relevant money</w:t>
      </w:r>
      <w:r w:rsidR="00FE297E" w:rsidRPr="00702948">
        <w:rPr>
          <w:rFonts w:cstheme="minorHAnsi"/>
          <w:b w:val="0"/>
          <w:sz w:val="20"/>
          <w:szCs w:val="20"/>
        </w:rPr>
        <w:t xml:space="preserve"> </w:t>
      </w:r>
      <w:r w:rsidR="00A4369F" w:rsidRPr="00702948">
        <w:rPr>
          <w:rFonts w:cstheme="minorHAnsi"/>
          <w:b w:val="0"/>
          <w:sz w:val="20"/>
          <w:szCs w:val="20"/>
        </w:rPr>
        <w:t xml:space="preserve">where there are </w:t>
      </w:r>
      <w:r w:rsidR="000B16F7" w:rsidRPr="00702948">
        <w:rPr>
          <w:rFonts w:cstheme="minorHAnsi"/>
          <w:b w:val="0"/>
          <w:sz w:val="20"/>
          <w:szCs w:val="20"/>
        </w:rPr>
        <w:t>no expected terms and conditions</w:t>
      </w:r>
      <w:r w:rsidR="002A4545" w:rsidRPr="00702948">
        <w:rPr>
          <w:rFonts w:cstheme="minorHAnsi"/>
          <w:b w:val="0"/>
          <w:sz w:val="20"/>
          <w:szCs w:val="20"/>
        </w:rPr>
        <w:t xml:space="preserve"> and the recipient is not required to undertake the expenditure in accordance with a specified purpose</w:t>
      </w:r>
      <w:r w:rsidR="00284DF0">
        <w:rPr>
          <w:rFonts w:cstheme="minorHAnsi"/>
          <w:b w:val="0"/>
          <w:sz w:val="20"/>
          <w:szCs w:val="20"/>
        </w:rPr>
        <w:t xml:space="preserve"> (</w:t>
      </w:r>
      <w:r w:rsidR="00145B52" w:rsidRPr="00CF4E22">
        <w:rPr>
          <w:rStyle w:val="Hyperlink"/>
          <w:rFonts w:cstheme="minorHAnsi"/>
          <w:b w:val="0"/>
          <w:sz w:val="20"/>
          <w:szCs w:val="20"/>
        </w:rPr>
        <w:t xml:space="preserve">refer to </w:t>
      </w:r>
      <w:hyperlink r:id="rId13" w:history="1">
        <w:r w:rsidR="00145B52" w:rsidRPr="00145B52">
          <w:rPr>
            <w:rStyle w:val="Hyperlink"/>
            <w:rFonts w:cstheme="minorHAnsi"/>
            <w:b w:val="0"/>
            <w:sz w:val="20"/>
            <w:szCs w:val="20"/>
          </w:rPr>
          <w:t>RMG</w:t>
        </w:r>
      </w:hyperlink>
      <w:r w:rsidR="00145B52" w:rsidRPr="00CF4E22">
        <w:rPr>
          <w:rStyle w:val="Hyperlink"/>
          <w:rFonts w:cstheme="minorHAnsi"/>
          <w:b w:val="0"/>
          <w:sz w:val="20"/>
          <w:szCs w:val="20"/>
        </w:rPr>
        <w:t xml:space="preserve"> 411 </w:t>
      </w:r>
      <w:hyperlink r:id="rId14" w:history="1">
        <w:r w:rsidR="00145B52" w:rsidRPr="00D06420">
          <w:rPr>
            <w:rStyle w:val="Hyperlink"/>
            <w:rFonts w:cstheme="minorHAnsi"/>
            <w:b w:val="0"/>
            <w:sz w:val="20"/>
            <w:szCs w:val="20"/>
          </w:rPr>
          <w:t>- Grants, Procurement and other financial arrangements</w:t>
        </w:r>
      </w:hyperlink>
      <w:r w:rsidR="00145B52">
        <w:rPr>
          <w:rFonts w:cstheme="minorHAnsi"/>
          <w:b w:val="0"/>
          <w:sz w:val="20"/>
          <w:szCs w:val="20"/>
        </w:rPr>
        <w:t xml:space="preserve">). </w:t>
      </w:r>
    </w:p>
    <w:p w14:paraId="0A6B7495" w14:textId="512DB21E" w:rsidR="007722C3" w:rsidRPr="00C45628" w:rsidRDefault="00AF2D38" w:rsidP="00702948">
      <w:pPr>
        <w:pStyle w:val="Boxed2Heading"/>
        <w:numPr>
          <w:ilvl w:val="0"/>
          <w:numId w:val="29"/>
        </w:numPr>
        <w:ind w:left="641" w:hanging="357"/>
        <w:rPr>
          <w:rFonts w:cstheme="minorHAnsi"/>
          <w:sz w:val="20"/>
          <w:szCs w:val="20"/>
        </w:rPr>
      </w:pPr>
      <w:r w:rsidRPr="00727D66">
        <w:rPr>
          <w:rFonts w:cstheme="minorHAnsi"/>
          <w:bCs/>
          <w:sz w:val="20"/>
          <w:szCs w:val="20"/>
        </w:rPr>
        <w:t>Sponsorships</w:t>
      </w:r>
      <w:r>
        <w:rPr>
          <w:rFonts w:cstheme="minorHAnsi"/>
          <w:b w:val="0"/>
          <w:sz w:val="20"/>
          <w:szCs w:val="20"/>
        </w:rPr>
        <w:t xml:space="preserve"> which provide financial assistance </w:t>
      </w:r>
      <w:r w:rsidR="00B709EA">
        <w:rPr>
          <w:rFonts w:cstheme="minorHAnsi"/>
          <w:b w:val="0"/>
          <w:sz w:val="20"/>
          <w:szCs w:val="20"/>
        </w:rPr>
        <w:t>either</w:t>
      </w:r>
      <w:r w:rsidR="00E23E10">
        <w:rPr>
          <w:rFonts w:cstheme="minorHAnsi"/>
          <w:b w:val="0"/>
          <w:sz w:val="20"/>
          <w:szCs w:val="20"/>
        </w:rPr>
        <w:t xml:space="preserve"> </w:t>
      </w:r>
      <w:r w:rsidR="00CB270A">
        <w:rPr>
          <w:rFonts w:cstheme="minorHAnsi"/>
          <w:b w:val="0"/>
          <w:sz w:val="20"/>
          <w:szCs w:val="20"/>
        </w:rPr>
        <w:t>directly to a recipient or through a third party</w:t>
      </w:r>
      <w:r w:rsidR="00A246FC">
        <w:rPr>
          <w:rFonts w:cstheme="minorHAnsi"/>
          <w:b w:val="0"/>
          <w:sz w:val="20"/>
          <w:szCs w:val="20"/>
        </w:rPr>
        <w:t xml:space="preserve"> to support an event, activity</w:t>
      </w:r>
      <w:r w:rsidR="004924F8">
        <w:rPr>
          <w:rFonts w:cstheme="minorHAnsi"/>
          <w:b w:val="0"/>
          <w:sz w:val="20"/>
          <w:szCs w:val="20"/>
        </w:rPr>
        <w:t>, person or organisation</w:t>
      </w:r>
      <w:r w:rsidR="00C45628">
        <w:rPr>
          <w:rFonts w:cstheme="minorHAnsi"/>
          <w:b w:val="0"/>
          <w:sz w:val="20"/>
          <w:szCs w:val="20"/>
        </w:rPr>
        <w:t xml:space="preserve">. </w:t>
      </w:r>
      <w:r w:rsidR="00377D03">
        <w:rPr>
          <w:rFonts w:cstheme="minorHAnsi"/>
          <w:b w:val="0"/>
          <w:sz w:val="20"/>
          <w:szCs w:val="20"/>
        </w:rPr>
        <w:t>S</w:t>
      </w:r>
      <w:r w:rsidR="00C45628">
        <w:rPr>
          <w:rFonts w:cstheme="minorHAnsi"/>
          <w:b w:val="0"/>
          <w:sz w:val="20"/>
          <w:szCs w:val="20"/>
        </w:rPr>
        <w:t xml:space="preserve">ome sponsorships may be a </w:t>
      </w:r>
      <w:r w:rsidR="00AC2CF5">
        <w:rPr>
          <w:rFonts w:cstheme="minorHAnsi"/>
          <w:b w:val="0"/>
          <w:sz w:val="20"/>
          <w:szCs w:val="20"/>
        </w:rPr>
        <w:t>procurement (</w:t>
      </w:r>
      <w:hyperlink r:id="rId15" w:history="1">
        <w:r w:rsidR="00C45628" w:rsidRPr="00D06420">
          <w:rPr>
            <w:rStyle w:val="Hyperlink"/>
            <w:rFonts w:cstheme="minorHAnsi"/>
            <w:b w:val="0"/>
            <w:sz w:val="20"/>
            <w:szCs w:val="20"/>
          </w:rPr>
          <w:t xml:space="preserve">see </w:t>
        </w:r>
        <w:r w:rsidR="00AC2CF5" w:rsidRPr="00D06420">
          <w:rPr>
            <w:rStyle w:val="Hyperlink"/>
            <w:rFonts w:cstheme="minorHAnsi"/>
            <w:b w:val="0"/>
            <w:sz w:val="20"/>
            <w:szCs w:val="20"/>
          </w:rPr>
          <w:t>RMG 411</w:t>
        </w:r>
        <w:r w:rsidR="00D06420" w:rsidRPr="00D06420">
          <w:rPr>
            <w:rStyle w:val="Hyperlink"/>
            <w:rFonts w:cstheme="minorHAnsi"/>
            <w:b w:val="0"/>
            <w:sz w:val="20"/>
            <w:szCs w:val="20"/>
          </w:rPr>
          <w:t>- Grants, Procurement and other financial arrangements</w:t>
        </w:r>
      </w:hyperlink>
      <w:r w:rsidR="00AC2CF5">
        <w:rPr>
          <w:rFonts w:cstheme="minorHAnsi"/>
          <w:b w:val="0"/>
          <w:sz w:val="20"/>
          <w:szCs w:val="20"/>
        </w:rPr>
        <w:t>)</w:t>
      </w:r>
      <w:r w:rsidR="00FF6429">
        <w:rPr>
          <w:rFonts w:cstheme="minorHAnsi"/>
          <w:b w:val="0"/>
          <w:sz w:val="20"/>
          <w:szCs w:val="20"/>
        </w:rPr>
        <w:t>.</w:t>
      </w:r>
      <w:r w:rsidR="004924F8">
        <w:rPr>
          <w:rFonts w:cstheme="minorHAnsi"/>
          <w:b w:val="0"/>
          <w:sz w:val="20"/>
          <w:szCs w:val="20"/>
        </w:rPr>
        <w:t xml:space="preserve"> </w:t>
      </w:r>
    </w:p>
    <w:p w14:paraId="079D12DB" w14:textId="4BC25378" w:rsidR="00C45628" w:rsidRPr="00F32416" w:rsidRDefault="00C45628" w:rsidP="00702948">
      <w:pPr>
        <w:pStyle w:val="Boxed2Heading"/>
        <w:numPr>
          <w:ilvl w:val="0"/>
          <w:numId w:val="29"/>
        </w:numPr>
        <w:ind w:left="641" w:hanging="357"/>
        <w:rPr>
          <w:rFonts w:cstheme="minorHAnsi"/>
          <w:sz w:val="20"/>
          <w:szCs w:val="20"/>
        </w:rPr>
      </w:pPr>
      <w:r w:rsidRPr="00727D66">
        <w:rPr>
          <w:rFonts w:cstheme="minorHAnsi"/>
          <w:bCs/>
          <w:sz w:val="20"/>
          <w:szCs w:val="20"/>
        </w:rPr>
        <w:t>Election commitment</w:t>
      </w:r>
      <w:r>
        <w:rPr>
          <w:rFonts w:cstheme="minorHAnsi"/>
          <w:b w:val="0"/>
          <w:sz w:val="20"/>
          <w:szCs w:val="20"/>
        </w:rPr>
        <w:t xml:space="preserve"> where the commitment specifically names a single </w:t>
      </w:r>
      <w:r w:rsidR="00275524">
        <w:rPr>
          <w:rFonts w:cstheme="minorHAnsi"/>
          <w:b w:val="0"/>
          <w:sz w:val="20"/>
          <w:szCs w:val="20"/>
        </w:rPr>
        <w:t>grantee</w:t>
      </w:r>
      <w:r>
        <w:rPr>
          <w:rFonts w:cstheme="minorHAnsi"/>
          <w:b w:val="0"/>
          <w:sz w:val="20"/>
          <w:szCs w:val="20"/>
        </w:rPr>
        <w:t xml:space="preserve"> </w:t>
      </w:r>
      <w:r w:rsidR="003852FC">
        <w:rPr>
          <w:rFonts w:cstheme="minorHAnsi"/>
          <w:b w:val="0"/>
          <w:sz w:val="20"/>
          <w:szCs w:val="20"/>
        </w:rPr>
        <w:t>for</w:t>
      </w:r>
      <w:r>
        <w:rPr>
          <w:rFonts w:cstheme="minorHAnsi"/>
          <w:b w:val="0"/>
          <w:sz w:val="20"/>
          <w:szCs w:val="20"/>
        </w:rPr>
        <w:t xml:space="preserve"> the grant</w:t>
      </w:r>
      <w:r w:rsidR="00412EA0">
        <w:rPr>
          <w:rFonts w:cstheme="minorHAnsi"/>
          <w:b w:val="0"/>
          <w:sz w:val="20"/>
          <w:szCs w:val="20"/>
        </w:rPr>
        <w:t xml:space="preserve"> and the election commitment meets the definition </w:t>
      </w:r>
      <w:r w:rsidR="00770438">
        <w:rPr>
          <w:rFonts w:cstheme="minorHAnsi"/>
          <w:b w:val="0"/>
          <w:sz w:val="20"/>
          <w:szCs w:val="20"/>
        </w:rPr>
        <w:t xml:space="preserve">set out in </w:t>
      </w:r>
      <w:hyperlink r:id="rId16" w:history="1">
        <w:r w:rsidR="00770438" w:rsidRPr="00BA4325">
          <w:rPr>
            <w:rStyle w:val="Hyperlink"/>
            <w:rFonts w:cstheme="minorHAnsi"/>
            <w:b w:val="0"/>
            <w:sz w:val="20"/>
            <w:szCs w:val="20"/>
          </w:rPr>
          <w:t>RMG 410</w:t>
        </w:r>
        <w:r w:rsidR="00BA4325" w:rsidRPr="00BA4325">
          <w:rPr>
            <w:rStyle w:val="Hyperlink"/>
            <w:rFonts w:cstheme="minorHAnsi"/>
            <w:b w:val="0"/>
            <w:sz w:val="20"/>
            <w:szCs w:val="20"/>
          </w:rPr>
          <w:t xml:space="preserve"> – Commonwealth Grants</w:t>
        </w:r>
      </w:hyperlink>
      <w:r>
        <w:rPr>
          <w:rFonts w:cstheme="minorHAnsi"/>
          <w:b w:val="0"/>
          <w:sz w:val="20"/>
          <w:szCs w:val="20"/>
        </w:rPr>
        <w:t xml:space="preserve">. </w:t>
      </w:r>
      <w:r w:rsidR="006458E3">
        <w:rPr>
          <w:rFonts w:cstheme="minorHAnsi"/>
          <w:b w:val="0"/>
          <w:sz w:val="20"/>
          <w:szCs w:val="20"/>
        </w:rPr>
        <w:t xml:space="preserve">However, </w:t>
      </w:r>
      <w:r w:rsidR="00052A6B">
        <w:rPr>
          <w:rFonts w:cstheme="minorHAnsi"/>
          <w:b w:val="0"/>
          <w:sz w:val="20"/>
          <w:szCs w:val="20"/>
        </w:rPr>
        <w:t xml:space="preserve">where there </w:t>
      </w:r>
      <w:r w:rsidR="00BA2819">
        <w:rPr>
          <w:rFonts w:cstheme="minorHAnsi"/>
          <w:b w:val="0"/>
          <w:sz w:val="20"/>
          <w:szCs w:val="20"/>
        </w:rPr>
        <w:t>is</w:t>
      </w:r>
      <w:r w:rsidR="00052A6B">
        <w:rPr>
          <w:rFonts w:cstheme="minorHAnsi"/>
          <w:b w:val="0"/>
          <w:sz w:val="20"/>
          <w:szCs w:val="20"/>
        </w:rPr>
        <w:t xml:space="preserve"> more than one election commitment which an entity is responsible for,</w:t>
      </w:r>
      <w:r w:rsidR="00F52D93">
        <w:rPr>
          <w:rFonts w:cstheme="minorHAnsi"/>
          <w:b w:val="0"/>
          <w:sz w:val="20"/>
          <w:szCs w:val="20"/>
        </w:rPr>
        <w:t xml:space="preserve"> consideration should be given to accommodating these election commitments within the structure of a</w:t>
      </w:r>
      <w:r w:rsidR="002E1C1B">
        <w:rPr>
          <w:rFonts w:cstheme="minorHAnsi"/>
          <w:b w:val="0"/>
          <w:sz w:val="20"/>
          <w:szCs w:val="20"/>
        </w:rPr>
        <w:t xml:space="preserve"> </w:t>
      </w:r>
      <w:r w:rsidR="00BA2819">
        <w:rPr>
          <w:rFonts w:cstheme="minorHAnsi"/>
          <w:b w:val="0"/>
          <w:sz w:val="20"/>
          <w:szCs w:val="20"/>
        </w:rPr>
        <w:t>grant program</w:t>
      </w:r>
      <w:r w:rsidR="006141F5">
        <w:rPr>
          <w:rFonts w:cstheme="minorHAnsi"/>
          <w:b w:val="0"/>
          <w:sz w:val="20"/>
          <w:szCs w:val="20"/>
        </w:rPr>
        <w:t xml:space="preserve"> or broader grant opportunity</w:t>
      </w:r>
      <w:r w:rsidR="00196D48">
        <w:rPr>
          <w:rFonts w:cstheme="minorHAnsi"/>
          <w:b w:val="0"/>
          <w:sz w:val="20"/>
          <w:szCs w:val="20"/>
        </w:rPr>
        <w:t>,</w:t>
      </w:r>
      <w:r w:rsidR="00BA2819">
        <w:rPr>
          <w:rFonts w:cstheme="minorHAnsi"/>
          <w:b w:val="0"/>
          <w:sz w:val="20"/>
          <w:szCs w:val="20"/>
        </w:rPr>
        <w:t xml:space="preserve"> </w:t>
      </w:r>
      <w:r w:rsidR="002E1C1B">
        <w:rPr>
          <w:rFonts w:cstheme="minorHAnsi"/>
          <w:b w:val="0"/>
          <w:sz w:val="20"/>
          <w:szCs w:val="20"/>
        </w:rPr>
        <w:t xml:space="preserve">including </w:t>
      </w:r>
      <w:r w:rsidR="00D33D6B">
        <w:rPr>
          <w:rFonts w:cstheme="minorHAnsi"/>
          <w:b w:val="0"/>
          <w:sz w:val="20"/>
          <w:szCs w:val="20"/>
        </w:rPr>
        <w:t xml:space="preserve">the establishment of </w:t>
      </w:r>
      <w:r w:rsidR="002E1C1B">
        <w:rPr>
          <w:rFonts w:cstheme="minorHAnsi"/>
          <w:b w:val="0"/>
          <w:sz w:val="20"/>
          <w:szCs w:val="20"/>
        </w:rPr>
        <w:t>a grant program/grant opportunity fo</w:t>
      </w:r>
      <w:r w:rsidR="00EB248E">
        <w:rPr>
          <w:rFonts w:cstheme="minorHAnsi"/>
          <w:b w:val="0"/>
          <w:sz w:val="20"/>
          <w:szCs w:val="20"/>
        </w:rPr>
        <w:t>r the exclusive purpose of administering the election commitment</w:t>
      </w:r>
      <w:r w:rsidR="00C66D08">
        <w:rPr>
          <w:rFonts w:cstheme="minorHAnsi"/>
          <w:b w:val="0"/>
          <w:sz w:val="20"/>
          <w:szCs w:val="20"/>
        </w:rPr>
        <w:t>s</w:t>
      </w:r>
      <w:r w:rsidR="00EB248E">
        <w:rPr>
          <w:rFonts w:cstheme="minorHAnsi"/>
          <w:b w:val="0"/>
          <w:sz w:val="20"/>
          <w:szCs w:val="20"/>
        </w:rPr>
        <w:t>.</w:t>
      </w:r>
    </w:p>
    <w:p w14:paraId="08C12999" w14:textId="7908FB15" w:rsidR="003F732B" w:rsidRDefault="00324E6B" w:rsidP="00702948">
      <w:pPr>
        <w:pStyle w:val="Boxed2Text"/>
        <w:rPr>
          <w:sz w:val="20"/>
          <w:szCs w:val="20"/>
        </w:rPr>
      </w:pPr>
      <w:r>
        <w:rPr>
          <w:rFonts w:cstheme="minorHAnsi"/>
          <w:bCs/>
          <w:sz w:val="20"/>
          <w:szCs w:val="20"/>
        </w:rPr>
        <w:t>This template has been designed to provide more flexibility</w:t>
      </w:r>
      <w:r w:rsidR="004E2C7F">
        <w:rPr>
          <w:rFonts w:cstheme="minorHAnsi"/>
          <w:bCs/>
          <w:sz w:val="20"/>
          <w:szCs w:val="20"/>
        </w:rPr>
        <w:t xml:space="preserve"> </w:t>
      </w:r>
      <w:r w:rsidR="00F8291B">
        <w:rPr>
          <w:rFonts w:cstheme="minorHAnsi"/>
          <w:bCs/>
          <w:sz w:val="20"/>
          <w:szCs w:val="20"/>
        </w:rPr>
        <w:t xml:space="preserve">for entities </w:t>
      </w:r>
      <w:r w:rsidR="004E2C7F">
        <w:rPr>
          <w:rFonts w:cstheme="minorHAnsi"/>
          <w:bCs/>
          <w:sz w:val="20"/>
          <w:szCs w:val="20"/>
        </w:rPr>
        <w:t>in developing grant opportunity guidelines</w:t>
      </w:r>
      <w:r>
        <w:rPr>
          <w:rFonts w:cstheme="minorHAnsi"/>
          <w:bCs/>
          <w:sz w:val="20"/>
          <w:szCs w:val="20"/>
        </w:rPr>
        <w:t xml:space="preserve"> for these type</w:t>
      </w:r>
      <w:r w:rsidR="009A3BC9">
        <w:rPr>
          <w:rFonts w:cstheme="minorHAnsi"/>
          <w:bCs/>
          <w:sz w:val="20"/>
          <w:szCs w:val="20"/>
        </w:rPr>
        <w:t xml:space="preserve">s of grants. </w:t>
      </w:r>
      <w:r w:rsidR="003A344C">
        <w:rPr>
          <w:rFonts w:cstheme="minorHAnsi"/>
          <w:bCs/>
          <w:sz w:val="20"/>
          <w:szCs w:val="20"/>
        </w:rPr>
        <w:t xml:space="preserve">This template could also be used for simple scholarships where there is only one scholarship available. </w:t>
      </w:r>
      <w:r w:rsidR="002E5B1A" w:rsidRPr="13F93689">
        <w:rPr>
          <w:sz w:val="20"/>
          <w:szCs w:val="20"/>
        </w:rPr>
        <w:t xml:space="preserve">When using this template, </w:t>
      </w:r>
      <w:r w:rsidR="00931209">
        <w:rPr>
          <w:sz w:val="20"/>
          <w:szCs w:val="20"/>
        </w:rPr>
        <w:t>you may</w:t>
      </w:r>
      <w:r w:rsidR="0038570F">
        <w:rPr>
          <w:sz w:val="20"/>
          <w:szCs w:val="20"/>
        </w:rPr>
        <w:t xml:space="preserve"> include </w:t>
      </w:r>
      <w:r w:rsidR="00637273">
        <w:rPr>
          <w:sz w:val="20"/>
          <w:szCs w:val="20"/>
        </w:rPr>
        <w:t>additional</w:t>
      </w:r>
      <w:r w:rsidR="00AC4F21">
        <w:rPr>
          <w:sz w:val="20"/>
          <w:szCs w:val="20"/>
        </w:rPr>
        <w:t xml:space="preserve"> section</w:t>
      </w:r>
      <w:r w:rsidR="00637273">
        <w:rPr>
          <w:sz w:val="20"/>
          <w:szCs w:val="20"/>
        </w:rPr>
        <w:t>s</w:t>
      </w:r>
      <w:r w:rsidR="00AC4F21">
        <w:rPr>
          <w:sz w:val="20"/>
          <w:szCs w:val="20"/>
        </w:rPr>
        <w:t xml:space="preserve"> </w:t>
      </w:r>
      <w:r w:rsidR="009637B7">
        <w:rPr>
          <w:sz w:val="20"/>
          <w:szCs w:val="20"/>
        </w:rPr>
        <w:t xml:space="preserve">from </w:t>
      </w:r>
      <w:r w:rsidR="00F8291B">
        <w:rPr>
          <w:sz w:val="20"/>
          <w:szCs w:val="20"/>
        </w:rPr>
        <w:t xml:space="preserve">other templates in </w:t>
      </w:r>
      <w:r w:rsidR="009637B7">
        <w:rPr>
          <w:sz w:val="20"/>
          <w:szCs w:val="20"/>
        </w:rPr>
        <w:t xml:space="preserve">the </w:t>
      </w:r>
      <w:r w:rsidR="00296422">
        <w:rPr>
          <w:sz w:val="20"/>
          <w:szCs w:val="20"/>
        </w:rPr>
        <w:t>‘</w:t>
      </w:r>
      <w:r w:rsidR="009637B7">
        <w:rPr>
          <w:sz w:val="20"/>
          <w:szCs w:val="20"/>
        </w:rPr>
        <w:t xml:space="preserve">grant opportunity </w:t>
      </w:r>
      <w:r w:rsidR="00B35604">
        <w:rPr>
          <w:sz w:val="20"/>
          <w:szCs w:val="20"/>
        </w:rPr>
        <w:t xml:space="preserve">guidelines </w:t>
      </w:r>
      <w:r w:rsidR="009637B7">
        <w:rPr>
          <w:sz w:val="20"/>
          <w:szCs w:val="20"/>
        </w:rPr>
        <w:t>template</w:t>
      </w:r>
      <w:r w:rsidR="00CC40B6">
        <w:rPr>
          <w:sz w:val="20"/>
          <w:szCs w:val="20"/>
        </w:rPr>
        <w:t>s</w:t>
      </w:r>
      <w:r w:rsidR="009637B7">
        <w:rPr>
          <w:sz w:val="20"/>
          <w:szCs w:val="20"/>
        </w:rPr>
        <w:t xml:space="preserve"> suite</w:t>
      </w:r>
      <w:r w:rsidR="00296422">
        <w:rPr>
          <w:sz w:val="20"/>
          <w:szCs w:val="20"/>
        </w:rPr>
        <w:t>’</w:t>
      </w:r>
      <w:r w:rsidR="009637B7">
        <w:rPr>
          <w:sz w:val="20"/>
          <w:szCs w:val="20"/>
        </w:rPr>
        <w:t xml:space="preserve"> to </w:t>
      </w:r>
      <w:r w:rsidR="00637273">
        <w:rPr>
          <w:sz w:val="20"/>
          <w:szCs w:val="20"/>
        </w:rPr>
        <w:t>meet</w:t>
      </w:r>
      <w:r w:rsidR="009637B7">
        <w:rPr>
          <w:sz w:val="20"/>
          <w:szCs w:val="20"/>
        </w:rPr>
        <w:t xml:space="preserve"> the </w:t>
      </w:r>
      <w:r w:rsidR="00296422">
        <w:rPr>
          <w:sz w:val="20"/>
          <w:szCs w:val="20"/>
        </w:rPr>
        <w:t xml:space="preserve">specific </w:t>
      </w:r>
      <w:r w:rsidR="009637B7">
        <w:rPr>
          <w:sz w:val="20"/>
          <w:szCs w:val="20"/>
        </w:rPr>
        <w:t xml:space="preserve">requirements of the grant. This may </w:t>
      </w:r>
      <w:r w:rsidR="006F3F52">
        <w:rPr>
          <w:sz w:val="20"/>
          <w:szCs w:val="20"/>
        </w:rPr>
        <w:t>cover</w:t>
      </w:r>
      <w:r w:rsidR="009637B7">
        <w:rPr>
          <w:sz w:val="20"/>
          <w:szCs w:val="20"/>
        </w:rPr>
        <w:t xml:space="preserve"> </w:t>
      </w:r>
      <w:r w:rsidR="006F3F52">
        <w:rPr>
          <w:sz w:val="20"/>
          <w:szCs w:val="20"/>
        </w:rPr>
        <w:t xml:space="preserve">areas such as </w:t>
      </w:r>
      <w:r w:rsidR="009637B7">
        <w:rPr>
          <w:sz w:val="20"/>
          <w:szCs w:val="20"/>
        </w:rPr>
        <w:t>reporting, acquittal</w:t>
      </w:r>
      <w:r w:rsidR="00253710">
        <w:rPr>
          <w:sz w:val="20"/>
          <w:szCs w:val="20"/>
        </w:rPr>
        <w:t>, eligible grant activities</w:t>
      </w:r>
      <w:r w:rsidR="009637B7">
        <w:rPr>
          <w:sz w:val="20"/>
          <w:szCs w:val="20"/>
        </w:rPr>
        <w:t xml:space="preserve"> or </w:t>
      </w:r>
      <w:r w:rsidR="00637273">
        <w:rPr>
          <w:sz w:val="20"/>
          <w:szCs w:val="20"/>
        </w:rPr>
        <w:t xml:space="preserve">assessment information. </w:t>
      </w:r>
      <w:r w:rsidR="003F732B">
        <w:rPr>
          <w:sz w:val="20"/>
          <w:szCs w:val="20"/>
        </w:rPr>
        <w:t xml:space="preserve">However, if a significant number of additional sections are being included </w:t>
      </w:r>
      <w:r w:rsidR="00C93CC2">
        <w:rPr>
          <w:sz w:val="20"/>
          <w:szCs w:val="20"/>
        </w:rPr>
        <w:t>it may be more</w:t>
      </w:r>
      <w:r w:rsidR="003F732B">
        <w:rPr>
          <w:sz w:val="20"/>
          <w:szCs w:val="20"/>
        </w:rPr>
        <w:t xml:space="preserve"> appropriate </w:t>
      </w:r>
      <w:r w:rsidR="00C93CC2">
        <w:rPr>
          <w:sz w:val="20"/>
          <w:szCs w:val="20"/>
        </w:rPr>
        <w:t>t</w:t>
      </w:r>
      <w:r w:rsidR="003F732B">
        <w:rPr>
          <w:sz w:val="20"/>
          <w:szCs w:val="20"/>
        </w:rPr>
        <w:t xml:space="preserve">o use </w:t>
      </w:r>
      <w:r w:rsidR="00C93CC2">
        <w:rPr>
          <w:sz w:val="20"/>
          <w:szCs w:val="20"/>
        </w:rPr>
        <w:t xml:space="preserve">another template, such as </w:t>
      </w:r>
      <w:r w:rsidR="003F732B">
        <w:rPr>
          <w:sz w:val="20"/>
          <w:szCs w:val="20"/>
        </w:rPr>
        <w:t xml:space="preserve">the </w:t>
      </w:r>
      <w:r w:rsidR="003F732B" w:rsidRPr="00CA0A9D">
        <w:rPr>
          <w:i/>
          <w:iCs/>
          <w:sz w:val="20"/>
          <w:szCs w:val="20"/>
        </w:rPr>
        <w:t>closed non-competitive</w:t>
      </w:r>
      <w:r w:rsidR="00CA0A9D" w:rsidRPr="00CA0A9D">
        <w:rPr>
          <w:i/>
          <w:iCs/>
          <w:sz w:val="20"/>
          <w:szCs w:val="20"/>
        </w:rPr>
        <w:t xml:space="preserve">; closed non-competitive </w:t>
      </w:r>
      <w:r w:rsidR="00C2352E">
        <w:rPr>
          <w:i/>
          <w:iCs/>
          <w:sz w:val="20"/>
          <w:szCs w:val="20"/>
        </w:rPr>
        <w:t>(</w:t>
      </w:r>
      <w:r w:rsidR="003F732B" w:rsidRPr="00CA0A9D">
        <w:rPr>
          <w:i/>
          <w:iCs/>
          <w:sz w:val="20"/>
          <w:szCs w:val="20"/>
        </w:rPr>
        <w:t xml:space="preserve">non-application </w:t>
      </w:r>
      <w:r w:rsidR="00CA0A9D" w:rsidRPr="00CA0A9D">
        <w:rPr>
          <w:i/>
          <w:iCs/>
          <w:sz w:val="20"/>
          <w:szCs w:val="20"/>
        </w:rPr>
        <w:t>based</w:t>
      </w:r>
      <w:r w:rsidR="00C2352E">
        <w:rPr>
          <w:i/>
          <w:iCs/>
          <w:sz w:val="20"/>
          <w:szCs w:val="20"/>
        </w:rPr>
        <w:t>)</w:t>
      </w:r>
      <w:r w:rsidR="00CA0A9D" w:rsidRPr="00CA0A9D">
        <w:rPr>
          <w:i/>
          <w:iCs/>
          <w:sz w:val="20"/>
          <w:szCs w:val="20"/>
        </w:rPr>
        <w:t xml:space="preserve"> </w:t>
      </w:r>
      <w:r w:rsidR="003F732B" w:rsidRPr="00CA0A9D">
        <w:rPr>
          <w:i/>
          <w:iCs/>
          <w:sz w:val="20"/>
          <w:szCs w:val="20"/>
        </w:rPr>
        <w:t>template</w:t>
      </w:r>
      <w:r w:rsidR="00C93CC2">
        <w:rPr>
          <w:sz w:val="20"/>
          <w:szCs w:val="20"/>
        </w:rPr>
        <w:t>.</w:t>
      </w:r>
    </w:p>
    <w:p w14:paraId="4EA39727" w14:textId="666EDC09" w:rsidR="00052776" w:rsidRDefault="003F732B" w:rsidP="00052776">
      <w:pPr>
        <w:pStyle w:val="Boxed2Text"/>
      </w:pPr>
      <w:r>
        <w:rPr>
          <w:sz w:val="20"/>
          <w:szCs w:val="20"/>
        </w:rPr>
        <w:t>When using th</w:t>
      </w:r>
      <w:r w:rsidR="00C93CC2">
        <w:rPr>
          <w:sz w:val="20"/>
          <w:szCs w:val="20"/>
        </w:rPr>
        <w:t>is</w:t>
      </w:r>
      <w:r>
        <w:rPr>
          <w:sz w:val="20"/>
          <w:szCs w:val="20"/>
        </w:rPr>
        <w:t xml:space="preserve"> template please </w:t>
      </w:r>
      <w:r w:rsidR="002E5B1A" w:rsidRPr="13F93689">
        <w:rPr>
          <w:sz w:val="20"/>
          <w:szCs w:val="20"/>
        </w:rPr>
        <w:t>delete the shaded instruction boxes and select text in square brackets as appropriate to meet the needs of the grant opportunity. The text in square brackets can be amended as the circumstances of the grant opportunity dictate.</w:t>
      </w:r>
      <w:r w:rsidR="00EC6266" w:rsidRPr="13F93689">
        <w:rPr>
          <w:sz w:val="20"/>
          <w:szCs w:val="20"/>
        </w:rPr>
        <w:t xml:space="preserve"> Section</w:t>
      </w:r>
      <w:r w:rsidR="0088452C">
        <w:rPr>
          <w:sz w:val="20"/>
          <w:szCs w:val="20"/>
        </w:rPr>
        <w:t>s</w:t>
      </w:r>
      <w:r w:rsidR="00EC6266" w:rsidRPr="13F93689">
        <w:rPr>
          <w:sz w:val="20"/>
          <w:szCs w:val="20"/>
        </w:rPr>
        <w:t xml:space="preserve"> and text prefaced with the words [if applicable] can be deleted. </w:t>
      </w:r>
    </w:p>
    <w:p w14:paraId="5417691E" w14:textId="2EA0AD7C" w:rsidR="00250ABA" w:rsidRPr="00245D04" w:rsidRDefault="00250ABA" w:rsidP="173781BB">
      <w:pPr>
        <w:pStyle w:val="Boxed2Text"/>
        <w:rPr>
          <w:color w:val="FF0000"/>
          <w:sz w:val="20"/>
          <w:szCs w:val="20"/>
        </w:rPr>
      </w:pPr>
      <w:r w:rsidRPr="173781BB">
        <w:rPr>
          <w:sz w:val="20"/>
          <w:szCs w:val="20"/>
        </w:rPr>
        <w:t xml:space="preserve">All grant opportunity guidelines must be published on GrantConnect. Grant opportunity guidelines should be clear, consistent, fit for purpose and align with the principles of the </w:t>
      </w:r>
      <w:r w:rsidRPr="173781BB">
        <w:rPr>
          <w:i/>
          <w:iCs/>
          <w:sz w:val="20"/>
          <w:szCs w:val="20"/>
        </w:rPr>
        <w:t>Commonwealth Grants Rules and Principles</w:t>
      </w:r>
      <w:r w:rsidRPr="173781BB">
        <w:rPr>
          <w:sz w:val="20"/>
          <w:szCs w:val="20"/>
        </w:rPr>
        <w:t xml:space="preserve"> </w:t>
      </w:r>
      <w:r w:rsidR="5B7212C7" w:rsidRPr="173781BB">
        <w:rPr>
          <w:sz w:val="20"/>
          <w:szCs w:val="20"/>
        </w:rPr>
        <w:t xml:space="preserve">2024 </w:t>
      </w:r>
      <w:r w:rsidRPr="173781BB">
        <w:rPr>
          <w:sz w:val="20"/>
          <w:szCs w:val="20"/>
        </w:rPr>
        <w:t>(CGRPs). Officials must confirm that there is</w:t>
      </w:r>
      <w:r w:rsidRPr="173781BB">
        <w:rPr>
          <w:color w:val="FF0000"/>
          <w:sz w:val="20"/>
          <w:szCs w:val="20"/>
        </w:rPr>
        <w:t xml:space="preserve"> </w:t>
      </w:r>
      <w:r w:rsidR="00744F0B" w:rsidRPr="173781BB">
        <w:rPr>
          <w:sz w:val="20"/>
          <w:szCs w:val="20"/>
        </w:rPr>
        <w:t>legal authority</w:t>
      </w:r>
      <w:r w:rsidRPr="173781BB">
        <w:rPr>
          <w:sz w:val="20"/>
          <w:szCs w:val="20"/>
        </w:rPr>
        <w:t xml:space="preserve"> to support the arrangement before an entity enters into the arrangement, (see CGRPs paragraphs 3.8 &amp; 3.9 for more information). Legislative authority can be provided under section 23 of the </w:t>
      </w:r>
      <w:r w:rsidRPr="173781BB">
        <w:rPr>
          <w:i/>
          <w:iCs/>
          <w:sz w:val="20"/>
          <w:szCs w:val="20"/>
        </w:rPr>
        <w:t>Public Governance, Performance and Accountability Act 2013</w:t>
      </w:r>
      <w:r w:rsidRPr="173781BB">
        <w:rPr>
          <w:sz w:val="20"/>
          <w:szCs w:val="20"/>
        </w:rPr>
        <w:t xml:space="preserve">, section 32B of the </w:t>
      </w:r>
      <w:r w:rsidRPr="173781BB">
        <w:rPr>
          <w:i/>
          <w:iCs/>
          <w:sz w:val="20"/>
          <w:szCs w:val="20"/>
        </w:rPr>
        <w:t>Financial Framework (Supplementary Powers) Act 1997</w:t>
      </w:r>
      <w:r w:rsidRPr="173781BB">
        <w:rPr>
          <w:sz w:val="20"/>
          <w:szCs w:val="20"/>
        </w:rPr>
        <w:t xml:space="preserve"> (FFSP Act) or specific legislation. If </w:t>
      </w:r>
      <w:r w:rsidR="00F10785" w:rsidRPr="173781BB">
        <w:rPr>
          <w:sz w:val="20"/>
          <w:szCs w:val="20"/>
        </w:rPr>
        <w:t xml:space="preserve">there is an intention to </w:t>
      </w:r>
      <w:r w:rsidR="004F11BD">
        <w:rPr>
          <w:sz w:val="20"/>
          <w:szCs w:val="20"/>
        </w:rPr>
        <w:t>obtain</w:t>
      </w:r>
      <w:r w:rsidR="004F11BD" w:rsidRPr="173781BB">
        <w:rPr>
          <w:sz w:val="20"/>
          <w:szCs w:val="20"/>
        </w:rPr>
        <w:t xml:space="preserve"> </w:t>
      </w:r>
      <w:r w:rsidRPr="173781BB">
        <w:rPr>
          <w:sz w:val="20"/>
          <w:szCs w:val="20"/>
        </w:rPr>
        <w:t xml:space="preserve">legislative authority through the FFSP Act, </w:t>
      </w:r>
      <w:r w:rsidR="00744F0B" w:rsidRPr="173781BB">
        <w:rPr>
          <w:sz w:val="20"/>
          <w:szCs w:val="20"/>
        </w:rPr>
        <w:t>entities must</w:t>
      </w:r>
      <w:r w:rsidRPr="173781BB">
        <w:rPr>
          <w:sz w:val="20"/>
          <w:szCs w:val="20"/>
        </w:rPr>
        <w:t xml:space="preserve"> engage </w:t>
      </w:r>
      <w:r w:rsidRPr="173781BB">
        <w:rPr>
          <w:sz w:val="20"/>
          <w:szCs w:val="20"/>
        </w:rPr>
        <w:lastRenderedPageBreak/>
        <w:t xml:space="preserve">with Finance as early as possible to ensure legislative authority is established before execution of a grant agreement. The FFSP team can be contacted at </w:t>
      </w:r>
      <w:hyperlink r:id="rId17">
        <w:r w:rsidRPr="173781BB">
          <w:rPr>
            <w:rStyle w:val="Hyperlink"/>
            <w:rFonts w:cstheme="minorBidi"/>
            <w:sz w:val="20"/>
            <w:szCs w:val="20"/>
          </w:rPr>
          <w:t>FFSPRegs@finance.gov.au</w:t>
        </w:r>
      </w:hyperlink>
      <w:r w:rsidRPr="173781BB">
        <w:rPr>
          <w:color w:val="FF0000"/>
          <w:sz w:val="20"/>
          <w:szCs w:val="20"/>
        </w:rPr>
        <w:t>.</w:t>
      </w:r>
    </w:p>
    <w:p w14:paraId="21288D66" w14:textId="77777777" w:rsidR="00250ABA" w:rsidRDefault="00250ABA" w:rsidP="00250ABA"/>
    <w:p w14:paraId="2F6DF201" w14:textId="77777777" w:rsidR="00D74783" w:rsidRDefault="00D74783">
      <w:pPr>
        <w:suppressAutoHyphens w:val="0"/>
        <w:spacing w:before="0" w:after="120" w:line="440" w:lineRule="atLeast"/>
        <w:rPr>
          <w:rFonts w:asciiTheme="majorHAnsi" w:eastAsiaTheme="majorEastAsia" w:hAnsiTheme="majorHAnsi" w:cstheme="majorBidi"/>
          <w:b/>
          <w:color w:val="1C1C1C" w:themeColor="text2"/>
          <w:sz w:val="20"/>
          <w:szCs w:val="20"/>
          <w:highlight w:val="lightGray"/>
        </w:rPr>
      </w:pPr>
      <w:r>
        <w:rPr>
          <w:b/>
          <w:bCs/>
          <w:sz w:val="20"/>
          <w:szCs w:val="20"/>
          <w:highlight w:val="lightGray"/>
        </w:rPr>
        <w:br w:type="page"/>
      </w:r>
    </w:p>
    <w:p w14:paraId="30A4945A" w14:textId="6DC8ACB6" w:rsidR="007D1D4F" w:rsidRPr="00EC3385" w:rsidRDefault="00CA60FA" w:rsidP="00441A18">
      <w:pPr>
        <w:pStyle w:val="Heading1Numbered"/>
      </w:pPr>
      <w:bookmarkStart w:id="0" w:name="_Toc204351808"/>
      <w:r w:rsidRPr="00E5214A">
        <w:lastRenderedPageBreak/>
        <w:t>About</w:t>
      </w:r>
      <w:r w:rsidRPr="00EC3385">
        <w:t xml:space="preserve"> the grant</w:t>
      </w:r>
      <w:bookmarkEnd w:id="0"/>
    </w:p>
    <w:p w14:paraId="4BD8CBDE" w14:textId="209799BA" w:rsidR="00D217EA" w:rsidRDefault="007D1D4F" w:rsidP="007D1D4F">
      <w:pPr>
        <w:pStyle w:val="Boxed2Heading"/>
        <w:rPr>
          <w:rFonts w:cstheme="minorHAnsi"/>
          <w:b w:val="0"/>
          <w:sz w:val="20"/>
          <w:szCs w:val="20"/>
        </w:rPr>
      </w:pPr>
      <w:r w:rsidRPr="009734AE">
        <w:rPr>
          <w:sz w:val="20"/>
          <w:szCs w:val="20"/>
        </w:rPr>
        <w:t>Template instructions:</w:t>
      </w:r>
      <w:r w:rsidRPr="009734AE">
        <w:rPr>
          <w:b w:val="0"/>
          <w:sz w:val="20"/>
          <w:szCs w:val="20"/>
        </w:rPr>
        <w:t xml:space="preserve"> </w:t>
      </w:r>
      <w:r w:rsidRPr="009734AE">
        <w:rPr>
          <w:rFonts w:cstheme="minorHAnsi"/>
          <w:b w:val="0"/>
          <w:sz w:val="20"/>
          <w:szCs w:val="20"/>
        </w:rPr>
        <w:t xml:space="preserve">All programs are either </w:t>
      </w:r>
      <w:hyperlink r:id="rId18" w:history="1">
        <w:r w:rsidRPr="00702948">
          <w:rPr>
            <w:rStyle w:val="Hyperlink"/>
            <w:rFonts w:cstheme="minorHAnsi"/>
            <w:b w:val="0"/>
            <w:color w:val="228855"/>
            <w:sz w:val="20"/>
            <w:szCs w:val="20"/>
          </w:rPr>
          <w:t>P</w:t>
        </w:r>
        <w:r w:rsidR="00D02449" w:rsidRPr="00702948">
          <w:rPr>
            <w:rStyle w:val="Hyperlink"/>
            <w:rFonts w:cstheme="minorHAnsi"/>
            <w:b w:val="0"/>
            <w:color w:val="228855"/>
            <w:sz w:val="20"/>
            <w:szCs w:val="20"/>
          </w:rPr>
          <w:t>ortfolio Budget Statement</w:t>
        </w:r>
      </w:hyperlink>
      <w:r w:rsidR="00D02449" w:rsidRPr="00702948">
        <w:rPr>
          <w:rFonts w:cstheme="minorHAnsi"/>
          <w:b w:val="0"/>
          <w:color w:val="228855"/>
          <w:sz w:val="20"/>
          <w:szCs w:val="20"/>
        </w:rPr>
        <w:t xml:space="preserve"> </w:t>
      </w:r>
      <w:r w:rsidR="00D02449" w:rsidRPr="009734AE">
        <w:rPr>
          <w:rFonts w:cstheme="minorHAnsi"/>
          <w:b w:val="0"/>
          <w:sz w:val="20"/>
          <w:szCs w:val="20"/>
        </w:rPr>
        <w:t>(P</w:t>
      </w:r>
      <w:r w:rsidRPr="009734AE">
        <w:rPr>
          <w:rFonts w:cstheme="minorHAnsi"/>
          <w:b w:val="0"/>
          <w:sz w:val="20"/>
          <w:szCs w:val="20"/>
        </w:rPr>
        <w:t>BS</w:t>
      </w:r>
      <w:r w:rsidR="00D02449" w:rsidRPr="009734AE">
        <w:rPr>
          <w:rFonts w:cstheme="minorHAnsi"/>
          <w:b w:val="0"/>
          <w:sz w:val="20"/>
          <w:szCs w:val="20"/>
        </w:rPr>
        <w:t>)</w:t>
      </w:r>
      <w:r w:rsidRPr="009734AE">
        <w:rPr>
          <w:rFonts w:cstheme="minorHAnsi"/>
          <w:b w:val="0"/>
          <w:sz w:val="20"/>
          <w:szCs w:val="20"/>
        </w:rPr>
        <w:t xml:space="preserve"> </w:t>
      </w:r>
      <w:r w:rsidR="00D732FC">
        <w:rPr>
          <w:rFonts w:cstheme="minorHAnsi"/>
          <w:b w:val="0"/>
          <w:sz w:val="20"/>
          <w:szCs w:val="20"/>
        </w:rPr>
        <w:t>p</w:t>
      </w:r>
      <w:r w:rsidRPr="009734AE">
        <w:rPr>
          <w:rFonts w:cstheme="minorHAnsi"/>
          <w:b w:val="0"/>
          <w:sz w:val="20"/>
          <w:szCs w:val="20"/>
        </w:rPr>
        <w:t xml:space="preserve">rograms or component programs of a PBS </w:t>
      </w:r>
      <w:r w:rsidR="00D732FC">
        <w:rPr>
          <w:rFonts w:cstheme="minorHAnsi"/>
          <w:b w:val="0"/>
          <w:sz w:val="20"/>
          <w:szCs w:val="20"/>
        </w:rPr>
        <w:t>p</w:t>
      </w:r>
      <w:r w:rsidRPr="009734AE">
        <w:rPr>
          <w:rFonts w:cstheme="minorHAnsi"/>
          <w:b w:val="0"/>
          <w:sz w:val="20"/>
          <w:szCs w:val="20"/>
        </w:rPr>
        <w:t xml:space="preserve">rogram. Include the name of the PBS </w:t>
      </w:r>
      <w:r w:rsidR="00D732FC">
        <w:rPr>
          <w:rFonts w:cstheme="minorHAnsi"/>
          <w:b w:val="0"/>
          <w:sz w:val="20"/>
          <w:szCs w:val="20"/>
        </w:rPr>
        <w:t>p</w:t>
      </w:r>
      <w:r w:rsidRPr="009734AE">
        <w:rPr>
          <w:rFonts w:cstheme="minorHAnsi"/>
          <w:b w:val="0"/>
          <w:sz w:val="20"/>
          <w:szCs w:val="20"/>
        </w:rPr>
        <w:t>rogram</w:t>
      </w:r>
      <w:r w:rsidR="00153D8B" w:rsidRPr="009734AE">
        <w:rPr>
          <w:rFonts w:cstheme="minorHAnsi"/>
          <w:b w:val="0"/>
          <w:sz w:val="20"/>
          <w:szCs w:val="20"/>
        </w:rPr>
        <w:t>(s)</w:t>
      </w:r>
      <w:r w:rsidRPr="009734AE">
        <w:rPr>
          <w:rFonts w:cstheme="minorHAnsi"/>
          <w:b w:val="0"/>
          <w:sz w:val="20"/>
          <w:szCs w:val="20"/>
        </w:rPr>
        <w:t xml:space="preserve"> that the grant</w:t>
      </w:r>
      <w:r w:rsidR="00824560" w:rsidRPr="009734AE">
        <w:rPr>
          <w:rFonts w:cstheme="minorHAnsi"/>
          <w:b w:val="0"/>
          <w:sz w:val="20"/>
          <w:szCs w:val="20"/>
        </w:rPr>
        <w:t xml:space="preserve"> [opportunity] </w:t>
      </w:r>
      <w:r w:rsidRPr="009734AE">
        <w:rPr>
          <w:rFonts w:cstheme="minorHAnsi"/>
          <w:b w:val="0"/>
          <w:sz w:val="20"/>
          <w:szCs w:val="20"/>
        </w:rPr>
        <w:t xml:space="preserve">is part of. </w:t>
      </w:r>
    </w:p>
    <w:p w14:paraId="3D082C0F" w14:textId="72F13DEC" w:rsidR="000F392F" w:rsidRPr="00E107FF" w:rsidRDefault="000F392F" w:rsidP="007D1D4F">
      <w:pPr>
        <w:pStyle w:val="Boxed2Heading"/>
        <w:rPr>
          <w:rFonts w:cstheme="minorHAnsi"/>
          <w:b w:val="0"/>
          <w:sz w:val="20"/>
          <w:szCs w:val="20"/>
        </w:rPr>
      </w:pPr>
      <w:r w:rsidRPr="00E107FF">
        <w:rPr>
          <w:rFonts w:ascii="Arial" w:eastAsia="Times New Roman" w:hAnsi="Arial" w:cs="Times New Roman"/>
          <w:bCs/>
          <w:sz w:val="20"/>
          <w:szCs w:val="20"/>
        </w:rPr>
        <w:t>Note</w:t>
      </w:r>
      <w:r w:rsidRPr="00E107FF">
        <w:rPr>
          <w:rFonts w:ascii="Arial" w:eastAsia="Times New Roman" w:hAnsi="Arial" w:cs="Times New Roman"/>
          <w:b w:val="0"/>
          <w:sz w:val="20"/>
          <w:szCs w:val="20"/>
        </w:rPr>
        <w:t>: Information on grants awarded is reported on GrantConnect and linked to the PBS program</w:t>
      </w:r>
      <w:r w:rsidR="00D732FC">
        <w:rPr>
          <w:rFonts w:cs="Calibri"/>
          <w:sz w:val="20"/>
          <w:szCs w:val="20"/>
        </w:rPr>
        <w:t>.</w:t>
      </w:r>
    </w:p>
    <w:p w14:paraId="71CCB2B3" w14:textId="1AAA7DC5" w:rsidR="00C2430E" w:rsidRPr="009734AE" w:rsidRDefault="007D1D4F" w:rsidP="00C2430E">
      <w:pPr>
        <w:pStyle w:val="Boxed2Heading"/>
        <w:rPr>
          <w:rFonts w:cstheme="minorHAnsi"/>
          <w:b w:val="0"/>
          <w:sz w:val="20"/>
          <w:szCs w:val="20"/>
        </w:rPr>
      </w:pPr>
      <w:r w:rsidRPr="0D06CCBB">
        <w:rPr>
          <w:b w:val="0"/>
          <w:sz w:val="20"/>
          <w:szCs w:val="20"/>
        </w:rPr>
        <w:t>Provide a short description of the grant.</w:t>
      </w:r>
      <w:r w:rsidR="00BF3D07">
        <w:rPr>
          <w:b w:val="0"/>
          <w:sz w:val="20"/>
          <w:szCs w:val="20"/>
        </w:rPr>
        <w:t xml:space="preserve"> </w:t>
      </w:r>
      <w:r w:rsidRPr="006B2807">
        <w:rPr>
          <w:rFonts w:cstheme="minorHAnsi"/>
          <w:b w:val="0"/>
          <w:bCs/>
          <w:sz w:val="20"/>
          <w:szCs w:val="20"/>
        </w:rPr>
        <w:t xml:space="preserve">If this grant relates to </w:t>
      </w:r>
      <w:r w:rsidR="00B81BEA" w:rsidRPr="006B2807">
        <w:rPr>
          <w:rFonts w:cstheme="minorHAnsi"/>
          <w:b w:val="0"/>
          <w:bCs/>
          <w:sz w:val="20"/>
          <w:szCs w:val="20"/>
        </w:rPr>
        <w:t>an election commitment</w:t>
      </w:r>
      <w:r w:rsidRPr="006B2807">
        <w:rPr>
          <w:rFonts w:cstheme="minorHAnsi"/>
          <w:b w:val="0"/>
          <w:bCs/>
          <w:sz w:val="20"/>
          <w:szCs w:val="20"/>
        </w:rPr>
        <w:t>, this information should be referenced here.</w:t>
      </w:r>
      <w:r w:rsidR="008F7A25" w:rsidRPr="009734AE">
        <w:rPr>
          <w:rFonts w:cstheme="minorHAnsi"/>
          <w:sz w:val="20"/>
          <w:szCs w:val="20"/>
        </w:rPr>
        <w:t xml:space="preserve"> </w:t>
      </w:r>
      <w:r w:rsidRPr="009734AE">
        <w:rPr>
          <w:rFonts w:cstheme="minorHAnsi"/>
          <w:b w:val="0"/>
          <w:sz w:val="20"/>
          <w:szCs w:val="20"/>
        </w:rPr>
        <w:t>The grant objective</w:t>
      </w:r>
      <w:r w:rsidR="0005020E" w:rsidRPr="009734AE">
        <w:rPr>
          <w:rFonts w:cstheme="minorHAnsi"/>
          <w:b w:val="0"/>
          <w:sz w:val="20"/>
          <w:szCs w:val="20"/>
        </w:rPr>
        <w:t>(</w:t>
      </w:r>
      <w:r w:rsidRPr="009734AE">
        <w:rPr>
          <w:rFonts w:cstheme="minorHAnsi"/>
          <w:b w:val="0"/>
          <w:sz w:val="20"/>
          <w:szCs w:val="20"/>
        </w:rPr>
        <w:t>s</w:t>
      </w:r>
      <w:r w:rsidR="0005020E" w:rsidRPr="009734AE">
        <w:rPr>
          <w:rFonts w:cstheme="minorHAnsi"/>
          <w:b w:val="0"/>
          <w:sz w:val="20"/>
          <w:szCs w:val="20"/>
        </w:rPr>
        <w:t>)</w:t>
      </w:r>
      <w:r w:rsidRPr="009734AE">
        <w:rPr>
          <w:rFonts w:cstheme="minorHAnsi"/>
          <w:b w:val="0"/>
          <w:sz w:val="20"/>
          <w:szCs w:val="20"/>
        </w:rPr>
        <w:t xml:space="preserve"> </w:t>
      </w:r>
      <w:r w:rsidR="00613459" w:rsidRPr="009734AE">
        <w:rPr>
          <w:rFonts w:cstheme="minorHAnsi"/>
          <w:b w:val="0"/>
          <w:sz w:val="20"/>
          <w:szCs w:val="20"/>
        </w:rPr>
        <w:t xml:space="preserve">are to </w:t>
      </w:r>
      <w:r w:rsidRPr="009734AE">
        <w:rPr>
          <w:rFonts w:cstheme="minorHAnsi"/>
          <w:b w:val="0"/>
          <w:sz w:val="20"/>
          <w:szCs w:val="20"/>
        </w:rPr>
        <w:t>be concise, unambiguous and measurable.</w:t>
      </w:r>
      <w:r w:rsidR="006D1A07">
        <w:rPr>
          <w:rFonts w:cstheme="minorHAnsi"/>
          <w:b w:val="0"/>
          <w:sz w:val="20"/>
          <w:szCs w:val="20"/>
        </w:rPr>
        <w:t xml:space="preserve"> </w:t>
      </w:r>
    </w:p>
    <w:p w14:paraId="1FFB80F9" w14:textId="13AB30AC" w:rsidR="00153D8B" w:rsidRPr="009734AE" w:rsidRDefault="00153D8B" w:rsidP="00245D04">
      <w:pPr>
        <w:rPr>
          <w:sz w:val="20"/>
          <w:szCs w:val="20"/>
        </w:rPr>
      </w:pPr>
      <w:r w:rsidRPr="009734AE">
        <w:rPr>
          <w:sz w:val="20"/>
          <w:szCs w:val="20"/>
        </w:rPr>
        <w:t xml:space="preserve">The purpose of the </w:t>
      </w:r>
      <w:r w:rsidR="00F95FB7">
        <w:rPr>
          <w:sz w:val="20"/>
          <w:szCs w:val="20"/>
        </w:rPr>
        <w:t>[</w:t>
      </w:r>
      <w:r w:rsidRPr="009734AE">
        <w:rPr>
          <w:sz w:val="20"/>
          <w:szCs w:val="20"/>
        </w:rPr>
        <w:t xml:space="preserve">grant </w:t>
      </w:r>
      <w:r w:rsidR="00824560" w:rsidRPr="009734AE">
        <w:rPr>
          <w:sz w:val="20"/>
          <w:szCs w:val="20"/>
        </w:rPr>
        <w:t xml:space="preserve">opportunity] </w:t>
      </w:r>
      <w:r w:rsidRPr="009734AE">
        <w:rPr>
          <w:sz w:val="20"/>
          <w:szCs w:val="20"/>
        </w:rPr>
        <w:t>is to [insert details].</w:t>
      </w:r>
      <w:r w:rsidR="00D76CCF" w:rsidRPr="009734AE">
        <w:rPr>
          <w:sz w:val="20"/>
          <w:szCs w:val="20"/>
        </w:rPr>
        <w:t xml:space="preserve"> It contributes to the achievement of the [insert PBS program name or entity outcome name].</w:t>
      </w:r>
    </w:p>
    <w:p w14:paraId="0E8F9565" w14:textId="2976FF04" w:rsidR="00C44A00" w:rsidRPr="009734AE" w:rsidRDefault="007D1D4F" w:rsidP="00245D04">
      <w:pPr>
        <w:rPr>
          <w:sz w:val="20"/>
          <w:szCs w:val="20"/>
        </w:rPr>
      </w:pPr>
      <w:r w:rsidRPr="009734AE">
        <w:rPr>
          <w:sz w:val="20"/>
          <w:szCs w:val="20"/>
        </w:rPr>
        <w:t xml:space="preserve">The objectives </w:t>
      </w:r>
      <w:r w:rsidR="00B979C4">
        <w:rPr>
          <w:sz w:val="20"/>
          <w:szCs w:val="20"/>
        </w:rPr>
        <w:t xml:space="preserve">and outcomes </w:t>
      </w:r>
      <w:r w:rsidRPr="009734AE">
        <w:rPr>
          <w:sz w:val="20"/>
          <w:szCs w:val="20"/>
        </w:rPr>
        <w:t xml:space="preserve">of the </w:t>
      </w:r>
      <w:r w:rsidR="00E92E3D">
        <w:rPr>
          <w:sz w:val="20"/>
          <w:szCs w:val="20"/>
        </w:rPr>
        <w:t>[</w:t>
      </w:r>
      <w:r w:rsidR="008364AE" w:rsidRPr="009734AE">
        <w:rPr>
          <w:sz w:val="20"/>
          <w:szCs w:val="20"/>
        </w:rPr>
        <w:t>grant</w:t>
      </w:r>
      <w:r w:rsidR="00824560" w:rsidRPr="009734AE">
        <w:rPr>
          <w:sz w:val="20"/>
          <w:szCs w:val="20"/>
        </w:rPr>
        <w:t xml:space="preserve"> opportunity]</w:t>
      </w:r>
      <w:r w:rsidR="00C44A00" w:rsidRPr="009734AE">
        <w:rPr>
          <w:sz w:val="20"/>
          <w:szCs w:val="20"/>
        </w:rPr>
        <w:t xml:space="preserve"> are:</w:t>
      </w:r>
    </w:p>
    <w:p w14:paraId="3562FB5D" w14:textId="1EEE94C8" w:rsidR="00CA60FA" w:rsidRPr="009734AE" w:rsidRDefault="00CA60FA" w:rsidP="00245D04">
      <w:pPr>
        <w:pStyle w:val="ListParagraph"/>
        <w:numPr>
          <w:ilvl w:val="0"/>
          <w:numId w:val="9"/>
        </w:numPr>
        <w:spacing w:before="180" w:after="60" w:line="280" w:lineRule="atLeast"/>
        <w:rPr>
          <w:rFonts w:cstheme="minorHAnsi"/>
          <w:sz w:val="20"/>
          <w:szCs w:val="20"/>
        </w:rPr>
      </w:pPr>
      <w:r w:rsidRPr="009734AE">
        <w:rPr>
          <w:rFonts w:asciiTheme="minorHAnsi" w:hAnsiTheme="minorHAnsi" w:cstheme="minorHAnsi"/>
          <w:sz w:val="20"/>
          <w:szCs w:val="20"/>
        </w:rPr>
        <w:t>[objective</w:t>
      </w:r>
      <w:r w:rsidR="00B979C4">
        <w:rPr>
          <w:rFonts w:asciiTheme="minorHAnsi" w:hAnsiTheme="minorHAnsi" w:cstheme="minorHAnsi"/>
          <w:sz w:val="20"/>
          <w:szCs w:val="20"/>
        </w:rPr>
        <w:t>/outcome</w:t>
      </w:r>
      <w:r w:rsidRPr="009734AE">
        <w:rPr>
          <w:rFonts w:asciiTheme="minorHAnsi" w:hAnsiTheme="minorHAnsi" w:cstheme="minorHAnsi"/>
          <w:sz w:val="20"/>
          <w:szCs w:val="20"/>
        </w:rPr>
        <w:t>1</w:t>
      </w:r>
      <w:r w:rsidR="00FA3991" w:rsidRPr="009734AE">
        <w:rPr>
          <w:rFonts w:asciiTheme="minorHAnsi" w:hAnsiTheme="minorHAnsi" w:cstheme="minorHAnsi"/>
          <w:sz w:val="20"/>
          <w:szCs w:val="20"/>
        </w:rPr>
        <w:t>]</w:t>
      </w:r>
    </w:p>
    <w:p w14:paraId="3151F70D" w14:textId="6F7D6B89" w:rsidR="00CA60FA" w:rsidRPr="009734AE" w:rsidRDefault="00CA60FA" w:rsidP="00245D04">
      <w:pPr>
        <w:pStyle w:val="ListParagraph"/>
        <w:numPr>
          <w:ilvl w:val="0"/>
          <w:numId w:val="9"/>
        </w:numPr>
        <w:spacing w:before="180" w:after="60" w:line="280" w:lineRule="atLeast"/>
        <w:rPr>
          <w:rFonts w:cstheme="minorHAnsi"/>
          <w:sz w:val="20"/>
          <w:szCs w:val="20"/>
        </w:rPr>
      </w:pPr>
      <w:r w:rsidRPr="009734AE">
        <w:rPr>
          <w:rFonts w:asciiTheme="minorHAnsi" w:hAnsiTheme="minorHAnsi" w:cstheme="minorHAnsi"/>
          <w:sz w:val="20"/>
          <w:szCs w:val="20"/>
        </w:rPr>
        <w:t>[objective</w:t>
      </w:r>
      <w:r w:rsidR="00B979C4">
        <w:rPr>
          <w:rFonts w:asciiTheme="minorHAnsi" w:hAnsiTheme="minorHAnsi" w:cstheme="minorHAnsi"/>
          <w:sz w:val="20"/>
          <w:szCs w:val="20"/>
        </w:rPr>
        <w:t>/outcome</w:t>
      </w:r>
      <w:r w:rsidRPr="009734AE">
        <w:rPr>
          <w:rFonts w:asciiTheme="minorHAnsi" w:hAnsiTheme="minorHAnsi" w:cstheme="minorHAnsi"/>
          <w:sz w:val="20"/>
          <w:szCs w:val="20"/>
        </w:rPr>
        <w:t xml:space="preserve"> 2]</w:t>
      </w:r>
      <w:r w:rsidR="002F2603">
        <w:rPr>
          <w:rFonts w:asciiTheme="minorHAnsi" w:hAnsiTheme="minorHAnsi" w:cstheme="minorHAnsi"/>
          <w:sz w:val="20"/>
          <w:szCs w:val="20"/>
        </w:rPr>
        <w:t>.</w:t>
      </w:r>
    </w:p>
    <w:p w14:paraId="3816FE93" w14:textId="77777777" w:rsidR="00D76CCF" w:rsidRPr="009734AE" w:rsidRDefault="00D76CCF" w:rsidP="00245D04">
      <w:pPr>
        <w:rPr>
          <w:sz w:val="20"/>
          <w:szCs w:val="20"/>
        </w:rPr>
      </w:pPr>
      <w:bookmarkStart w:id="1" w:name="_Toc421777592"/>
      <w:bookmarkStart w:id="2" w:name="_Ref421785111"/>
      <w:r w:rsidRPr="001C7C37">
        <w:rPr>
          <w:rFonts w:cstheme="minorHAnsi"/>
          <w:i/>
          <w:iCs/>
          <w:color w:val="963721" w:themeColor="accent3" w:themeShade="BF"/>
          <w:sz w:val="20"/>
          <w:szCs w:val="20"/>
        </w:rPr>
        <w:t>[If applicable]</w:t>
      </w:r>
      <w:r w:rsidRPr="009734AE">
        <w:rPr>
          <w:sz w:val="20"/>
          <w:szCs w:val="20"/>
        </w:rPr>
        <w:t xml:space="preserve"> This grant will be administered by the [Business/Community Grants] Hub on behalf of the [relevant entity].</w:t>
      </w:r>
    </w:p>
    <w:p w14:paraId="56FD1255" w14:textId="578B4D95" w:rsidR="00D241B6" w:rsidRPr="00D241B6" w:rsidRDefault="00D76CCF" w:rsidP="173781BB">
      <w:pPr>
        <w:rPr>
          <w:i/>
          <w:iCs/>
          <w:sz w:val="20"/>
          <w:szCs w:val="20"/>
        </w:rPr>
      </w:pPr>
      <w:r w:rsidRPr="009734AE">
        <w:rPr>
          <w:sz w:val="20"/>
          <w:szCs w:val="20"/>
        </w:rPr>
        <w:t>T</w:t>
      </w:r>
      <w:r w:rsidR="007D1D4F" w:rsidRPr="009734AE">
        <w:rPr>
          <w:sz w:val="20"/>
          <w:szCs w:val="20"/>
        </w:rPr>
        <w:t xml:space="preserve">he grant </w:t>
      </w:r>
      <w:r w:rsidR="000B17AA" w:rsidRPr="009734AE">
        <w:rPr>
          <w:sz w:val="20"/>
          <w:szCs w:val="20"/>
        </w:rPr>
        <w:t xml:space="preserve">is to </w:t>
      </w:r>
      <w:r w:rsidR="007D1D4F" w:rsidRPr="009734AE">
        <w:rPr>
          <w:sz w:val="20"/>
          <w:szCs w:val="20"/>
        </w:rPr>
        <w:t xml:space="preserve">be undertaken in accordance with the </w:t>
      </w:r>
      <w:bookmarkStart w:id="3" w:name="_Toc464643011"/>
      <w:bookmarkStart w:id="4" w:name="_Toc204351809"/>
      <w:r w:rsidR="00D241B6" w:rsidRPr="173781BB">
        <w:rPr>
          <w:i/>
          <w:iCs/>
          <w:sz w:val="20"/>
          <w:szCs w:val="20"/>
        </w:rPr>
        <w:fldChar w:fldCharType="begin"/>
      </w:r>
      <w:r w:rsidR="00D241B6" w:rsidRPr="173781BB">
        <w:rPr>
          <w:i/>
          <w:iCs/>
          <w:sz w:val="20"/>
          <w:szCs w:val="20"/>
        </w:rPr>
        <w:instrText>HYPERLINK "https://www.legislation.gov.au/F2024L00854/latest/text"</w:instrText>
      </w:r>
      <w:r w:rsidR="00D241B6" w:rsidRPr="173781BB">
        <w:rPr>
          <w:i/>
          <w:iCs/>
          <w:sz w:val="20"/>
          <w:szCs w:val="20"/>
        </w:rPr>
      </w:r>
      <w:r w:rsidR="00D241B6" w:rsidRPr="173781BB">
        <w:rPr>
          <w:i/>
          <w:iCs/>
          <w:sz w:val="20"/>
          <w:szCs w:val="20"/>
        </w:rPr>
        <w:fldChar w:fldCharType="separate"/>
      </w:r>
      <w:r w:rsidR="00D241B6" w:rsidRPr="173781BB">
        <w:rPr>
          <w:rStyle w:val="Hyperlink"/>
          <w:rFonts w:cstheme="minorBidi"/>
          <w:i/>
          <w:iCs/>
          <w:sz w:val="20"/>
          <w:szCs w:val="20"/>
        </w:rPr>
        <w:t>Commonwealth Grants Rules and Principles</w:t>
      </w:r>
      <w:r w:rsidR="003854E8" w:rsidRPr="173781BB">
        <w:rPr>
          <w:rStyle w:val="FootnoteReference"/>
          <w:i/>
          <w:iCs/>
          <w:sz w:val="20"/>
          <w:szCs w:val="20"/>
          <w:u w:val="single" w:color="0070C0"/>
        </w:rPr>
        <w:footnoteReference w:id="2"/>
      </w:r>
      <w:r w:rsidR="00D241B6" w:rsidRPr="173781BB">
        <w:rPr>
          <w:rStyle w:val="Hyperlink"/>
          <w:rFonts w:cstheme="minorBidi"/>
          <w:i/>
          <w:iCs/>
          <w:sz w:val="20"/>
          <w:szCs w:val="20"/>
        </w:rPr>
        <w:t xml:space="preserve"> (CGRPs</w:t>
      </w:r>
      <w:r w:rsidR="00D241B6" w:rsidRPr="173781BB">
        <w:rPr>
          <w:i/>
          <w:iCs/>
          <w:sz w:val="20"/>
          <w:szCs w:val="20"/>
        </w:rPr>
        <w:fldChar w:fldCharType="end"/>
      </w:r>
      <w:r w:rsidR="00D241B6" w:rsidRPr="173781BB">
        <w:rPr>
          <w:i/>
          <w:iCs/>
          <w:sz w:val="20"/>
          <w:szCs w:val="20"/>
        </w:rPr>
        <w:t>).</w:t>
      </w:r>
    </w:p>
    <w:p w14:paraId="29484C5F" w14:textId="45B527C3" w:rsidR="007D1D4F" w:rsidRPr="00F87720" w:rsidRDefault="007D1D4F" w:rsidP="00AA47CB">
      <w:pPr>
        <w:pStyle w:val="Heading1Numbered"/>
        <w:rPr>
          <w:color w:val="auto"/>
          <w:sz w:val="32"/>
          <w:szCs w:val="32"/>
        </w:rPr>
      </w:pPr>
      <w:r w:rsidRPr="00F87720">
        <w:rPr>
          <w:color w:val="auto"/>
          <w:sz w:val="32"/>
          <w:szCs w:val="32"/>
        </w:rPr>
        <w:t xml:space="preserve">Grant </w:t>
      </w:r>
      <w:bookmarkEnd w:id="1"/>
      <w:bookmarkEnd w:id="2"/>
      <w:bookmarkEnd w:id="3"/>
      <w:r w:rsidR="00153D8B" w:rsidRPr="00F87720">
        <w:rPr>
          <w:color w:val="auto"/>
          <w:sz w:val="32"/>
          <w:szCs w:val="32"/>
        </w:rPr>
        <w:t>amount and grant period</w:t>
      </w:r>
      <w:bookmarkEnd w:id="4"/>
    </w:p>
    <w:p w14:paraId="5BC97624" w14:textId="4B70FC20" w:rsidR="00824560" w:rsidRPr="009734AE" w:rsidRDefault="007D1D4F" w:rsidP="00702948">
      <w:pPr>
        <w:pStyle w:val="Boxed2Heading"/>
        <w:rPr>
          <w:rFonts w:cstheme="minorHAnsi"/>
          <w:b w:val="0"/>
          <w:sz w:val="20"/>
          <w:szCs w:val="20"/>
        </w:rPr>
      </w:pPr>
      <w:r w:rsidRPr="009734AE">
        <w:rPr>
          <w:rFonts w:cstheme="minorHAnsi"/>
          <w:sz w:val="20"/>
          <w:szCs w:val="20"/>
        </w:rPr>
        <w:t>Template instructions:</w:t>
      </w:r>
      <w:r w:rsidRPr="009734AE">
        <w:rPr>
          <w:rFonts w:cstheme="minorHAnsi"/>
          <w:b w:val="0"/>
          <w:bCs/>
          <w:sz w:val="20"/>
          <w:szCs w:val="20"/>
        </w:rPr>
        <w:t xml:space="preserve"> </w:t>
      </w:r>
      <w:r w:rsidR="00824560" w:rsidRPr="009734AE">
        <w:rPr>
          <w:rFonts w:cstheme="minorHAnsi"/>
          <w:b w:val="0"/>
          <w:bCs/>
          <w:sz w:val="20"/>
          <w:szCs w:val="20"/>
        </w:rPr>
        <w:t>This section should clearly provide details of the grant funding available</w:t>
      </w:r>
      <w:r w:rsidR="00B6028D">
        <w:rPr>
          <w:rFonts w:cstheme="minorHAnsi"/>
          <w:b w:val="0"/>
          <w:bCs/>
          <w:sz w:val="20"/>
          <w:szCs w:val="20"/>
        </w:rPr>
        <w:t>, the grant period or duration of the grant</w:t>
      </w:r>
      <w:r w:rsidR="00C65E7E">
        <w:rPr>
          <w:rFonts w:cstheme="minorHAnsi"/>
          <w:b w:val="0"/>
          <w:bCs/>
          <w:sz w:val="20"/>
          <w:szCs w:val="20"/>
        </w:rPr>
        <w:t>.</w:t>
      </w:r>
      <w:r w:rsidR="00824560" w:rsidRPr="009734AE">
        <w:rPr>
          <w:rFonts w:cstheme="minorHAnsi"/>
          <w:b w:val="0"/>
          <w:bCs/>
          <w:sz w:val="20"/>
          <w:szCs w:val="20"/>
        </w:rPr>
        <w:t xml:space="preserve"> </w:t>
      </w:r>
    </w:p>
    <w:p w14:paraId="04D5DEB0" w14:textId="5AEEC7DB" w:rsidR="00A37270" w:rsidRDefault="007722C3" w:rsidP="007722C3">
      <w:pPr>
        <w:rPr>
          <w:sz w:val="20"/>
          <w:szCs w:val="20"/>
        </w:rPr>
      </w:pPr>
      <w:bookmarkStart w:id="5" w:name="_Toc421777594"/>
      <w:bookmarkStart w:id="6" w:name="_Ref428266971"/>
      <w:bookmarkStart w:id="7" w:name="_Toc464643012"/>
      <w:r>
        <w:rPr>
          <w:sz w:val="20"/>
          <w:szCs w:val="20"/>
        </w:rPr>
        <w:t xml:space="preserve">An amount of </w:t>
      </w:r>
      <w:r w:rsidR="0045015C">
        <w:rPr>
          <w:sz w:val="20"/>
          <w:szCs w:val="20"/>
        </w:rPr>
        <w:t>[</w:t>
      </w:r>
      <w:r>
        <w:rPr>
          <w:sz w:val="20"/>
          <w:szCs w:val="20"/>
        </w:rPr>
        <w:t>$XXXX</w:t>
      </w:r>
      <w:r w:rsidR="0045015C">
        <w:rPr>
          <w:sz w:val="20"/>
          <w:szCs w:val="20"/>
        </w:rPr>
        <w:t>]</w:t>
      </w:r>
      <w:r>
        <w:rPr>
          <w:sz w:val="20"/>
          <w:szCs w:val="20"/>
        </w:rPr>
        <w:t xml:space="preserve"> is available for the </w:t>
      </w:r>
      <w:r w:rsidR="0045015C">
        <w:rPr>
          <w:sz w:val="20"/>
          <w:szCs w:val="20"/>
        </w:rPr>
        <w:t>[</w:t>
      </w:r>
      <w:r>
        <w:rPr>
          <w:sz w:val="20"/>
          <w:szCs w:val="20"/>
        </w:rPr>
        <w:t>XXX grant opportunity</w:t>
      </w:r>
      <w:r w:rsidR="0045015C">
        <w:rPr>
          <w:sz w:val="20"/>
          <w:szCs w:val="20"/>
        </w:rPr>
        <w:t>]</w:t>
      </w:r>
      <w:r>
        <w:rPr>
          <w:sz w:val="20"/>
          <w:szCs w:val="20"/>
        </w:rPr>
        <w:t xml:space="preserve">. </w:t>
      </w:r>
    </w:p>
    <w:p w14:paraId="256ED2EC" w14:textId="717B1E0C" w:rsidR="007722C3" w:rsidRPr="00CB0322" w:rsidRDefault="00D74783" w:rsidP="007722C3">
      <w:pPr>
        <w:rPr>
          <w:sz w:val="20"/>
          <w:szCs w:val="20"/>
        </w:rPr>
      </w:pPr>
      <w:r w:rsidRPr="001C7C37">
        <w:rPr>
          <w:rFonts w:cstheme="minorHAnsi"/>
          <w:i/>
          <w:iCs/>
          <w:color w:val="963721" w:themeColor="accent3" w:themeShade="BF"/>
          <w:sz w:val="20"/>
          <w:szCs w:val="20"/>
        </w:rPr>
        <w:t>[If applicable]</w:t>
      </w:r>
      <w:r w:rsidRPr="00702948">
        <w:rPr>
          <w:i/>
          <w:iCs/>
          <w:color w:val="E28F7C" w:themeColor="accent3" w:themeTint="99"/>
          <w:sz w:val="20"/>
          <w:szCs w:val="20"/>
        </w:rPr>
        <w:t xml:space="preserve"> </w:t>
      </w:r>
      <w:r w:rsidR="007722C3" w:rsidRPr="00CB0322">
        <w:rPr>
          <w:sz w:val="20"/>
          <w:szCs w:val="20"/>
        </w:rPr>
        <w:t>The</w:t>
      </w:r>
      <w:r w:rsidR="003E6B7A" w:rsidRPr="00CB0322">
        <w:rPr>
          <w:sz w:val="20"/>
          <w:szCs w:val="20"/>
        </w:rPr>
        <w:t xml:space="preserve"> </w:t>
      </w:r>
      <w:r w:rsidR="0045015C">
        <w:rPr>
          <w:sz w:val="20"/>
          <w:szCs w:val="20"/>
        </w:rPr>
        <w:t>[</w:t>
      </w:r>
      <w:r w:rsidR="00046AD8" w:rsidRPr="00CB0322">
        <w:rPr>
          <w:sz w:val="20"/>
          <w:szCs w:val="20"/>
        </w:rPr>
        <w:t>grant agreement</w:t>
      </w:r>
      <w:r w:rsidR="00E71F51" w:rsidRPr="00CB0322">
        <w:rPr>
          <w:sz w:val="20"/>
          <w:szCs w:val="20"/>
        </w:rPr>
        <w:t>/grant activity</w:t>
      </w:r>
      <w:r w:rsidR="0045015C">
        <w:rPr>
          <w:sz w:val="20"/>
          <w:szCs w:val="20"/>
        </w:rPr>
        <w:t>]</w:t>
      </w:r>
      <w:r w:rsidR="00321A1D" w:rsidRPr="00CB0322">
        <w:rPr>
          <w:sz w:val="20"/>
          <w:szCs w:val="20"/>
        </w:rPr>
        <w:t xml:space="preserve"> must </w:t>
      </w:r>
      <w:r w:rsidR="00D3089C" w:rsidRPr="00CB0322">
        <w:rPr>
          <w:sz w:val="20"/>
          <w:szCs w:val="20"/>
        </w:rPr>
        <w:t>[</w:t>
      </w:r>
      <w:r w:rsidR="00321A1D" w:rsidRPr="00CB0322">
        <w:rPr>
          <w:sz w:val="20"/>
          <w:szCs w:val="20"/>
        </w:rPr>
        <w:t>commence by</w:t>
      </w:r>
      <w:r w:rsidR="00D3089C" w:rsidRPr="00CB0322">
        <w:rPr>
          <w:sz w:val="20"/>
          <w:szCs w:val="20"/>
        </w:rPr>
        <w:t xml:space="preserve"> [insert date] [</w:t>
      </w:r>
      <w:r w:rsidR="007722C3" w:rsidRPr="00CB0322">
        <w:rPr>
          <w:sz w:val="20"/>
          <w:szCs w:val="20"/>
        </w:rPr>
        <w:t>end on [insert date or timeframe]</w:t>
      </w:r>
      <w:r w:rsidR="00D3089C" w:rsidRPr="00CB0322">
        <w:rPr>
          <w:sz w:val="20"/>
          <w:szCs w:val="20"/>
        </w:rPr>
        <w:t>]</w:t>
      </w:r>
    </w:p>
    <w:p w14:paraId="4FFD074A" w14:textId="56F95AE5" w:rsidR="007E7435" w:rsidRPr="00702948" w:rsidRDefault="00190130" w:rsidP="00190130">
      <w:pPr>
        <w:rPr>
          <w:rFonts w:ascii="Arial" w:eastAsia="Times New Roman" w:hAnsi="Arial" w:cs="Times New Roman"/>
          <w:i/>
          <w:iCs/>
          <w:color w:val="125F51" w:themeColor="accent6" w:themeShade="BF"/>
          <w:sz w:val="20"/>
          <w:szCs w:val="20"/>
        </w:rPr>
      </w:pPr>
      <w:r w:rsidRPr="00702948">
        <w:rPr>
          <w:rFonts w:ascii="Arial" w:eastAsia="Times New Roman" w:hAnsi="Arial" w:cs="Times New Roman"/>
          <w:i/>
          <w:iCs/>
          <w:color w:val="125F51" w:themeColor="accent6" w:themeShade="BF"/>
          <w:sz w:val="20"/>
          <w:szCs w:val="20"/>
        </w:rPr>
        <w:t>[</w:t>
      </w:r>
      <w:r w:rsidRPr="00702948">
        <w:rPr>
          <w:rFonts w:eastAsia="Times New Roman" w:cs="Times New Roman"/>
          <w:i/>
          <w:iCs/>
          <w:sz w:val="20"/>
          <w:szCs w:val="20"/>
        </w:rPr>
        <w:t>Insert</w:t>
      </w:r>
      <w:r w:rsidRPr="00702948">
        <w:rPr>
          <w:rFonts w:ascii="Arial" w:eastAsia="Times New Roman" w:hAnsi="Arial" w:cs="Times New Roman"/>
          <w:i/>
          <w:iCs/>
          <w:color w:val="125F51" w:themeColor="accent6" w:themeShade="BF"/>
          <w:sz w:val="20"/>
          <w:szCs w:val="20"/>
        </w:rPr>
        <w:t xml:space="preserve"> any </w:t>
      </w:r>
      <w:r w:rsidR="00765DD7">
        <w:rPr>
          <w:rFonts w:ascii="Arial" w:eastAsia="Times New Roman" w:hAnsi="Arial" w:cs="Times New Roman"/>
          <w:i/>
          <w:iCs/>
          <w:color w:val="125F51" w:themeColor="accent6" w:themeShade="BF"/>
          <w:sz w:val="20"/>
          <w:szCs w:val="20"/>
        </w:rPr>
        <w:t xml:space="preserve">other </w:t>
      </w:r>
      <w:r w:rsidRPr="00702948">
        <w:rPr>
          <w:rFonts w:ascii="Arial" w:eastAsia="Times New Roman" w:hAnsi="Arial" w:cs="Times New Roman"/>
          <w:i/>
          <w:iCs/>
          <w:color w:val="125F51" w:themeColor="accent6" w:themeShade="BF"/>
          <w:sz w:val="20"/>
          <w:szCs w:val="20"/>
        </w:rPr>
        <w:t>details]</w:t>
      </w:r>
    </w:p>
    <w:p w14:paraId="0D7D16FF" w14:textId="0DD0D915" w:rsidR="007D1D4F" w:rsidRDefault="002A055B" w:rsidP="00B3770E">
      <w:pPr>
        <w:pStyle w:val="Heading1Numbered"/>
        <w:rPr>
          <w:sz w:val="32"/>
          <w:szCs w:val="32"/>
        </w:rPr>
      </w:pPr>
      <w:bookmarkStart w:id="8" w:name="_Toc68005961"/>
      <w:bookmarkStart w:id="9" w:name="_Toc204351810"/>
      <w:bookmarkEnd w:id="5"/>
      <w:bookmarkEnd w:id="6"/>
      <w:bookmarkEnd w:id="7"/>
      <w:bookmarkEnd w:id="8"/>
      <w:r>
        <w:rPr>
          <w:sz w:val="32"/>
          <w:szCs w:val="32"/>
        </w:rPr>
        <w:lastRenderedPageBreak/>
        <w:t>Grant selection process</w:t>
      </w:r>
      <w:bookmarkEnd w:id="9"/>
    </w:p>
    <w:p w14:paraId="1FE44FA5" w14:textId="0C1C92FB" w:rsidR="0030481F" w:rsidRPr="0030481F" w:rsidRDefault="0030481F" w:rsidP="0030481F">
      <w:pPr>
        <w:pStyle w:val="Heading2Numbered"/>
        <w:ind w:left="567"/>
        <w:rPr>
          <w:b/>
          <w:bCs w:val="0"/>
          <w:sz w:val="24"/>
          <w:szCs w:val="24"/>
        </w:rPr>
      </w:pPr>
      <w:bookmarkStart w:id="10" w:name="_Toc204351811"/>
      <w:r w:rsidRPr="0030481F">
        <w:rPr>
          <w:b/>
          <w:bCs w:val="0"/>
          <w:sz w:val="24"/>
          <w:szCs w:val="24"/>
        </w:rPr>
        <w:t>Eligibility for the grant</w:t>
      </w:r>
      <w:bookmarkEnd w:id="10"/>
    </w:p>
    <w:p w14:paraId="29811341" w14:textId="2D608847" w:rsidR="00A9681F" w:rsidRDefault="00A9681F" w:rsidP="00A9681F">
      <w:pPr>
        <w:pStyle w:val="Boxed2Text"/>
        <w:rPr>
          <w:sz w:val="20"/>
          <w:szCs w:val="20"/>
        </w:rPr>
      </w:pPr>
      <w:r w:rsidRPr="009734AE">
        <w:rPr>
          <w:b/>
          <w:bCs/>
          <w:sz w:val="20"/>
          <w:szCs w:val="20"/>
        </w:rPr>
        <w:t>Template instructions:</w:t>
      </w:r>
      <w:r w:rsidRPr="009734AE">
        <w:rPr>
          <w:sz w:val="20"/>
          <w:szCs w:val="20"/>
        </w:rPr>
        <w:t xml:space="preserve"> List the eligible </w:t>
      </w:r>
      <w:r w:rsidR="00151435">
        <w:rPr>
          <w:sz w:val="20"/>
          <w:szCs w:val="20"/>
        </w:rPr>
        <w:t>potential grantee</w:t>
      </w:r>
      <w:r w:rsidRPr="009734AE">
        <w:rPr>
          <w:sz w:val="20"/>
          <w:szCs w:val="20"/>
        </w:rPr>
        <w:t xml:space="preserve"> here by name, and if required, include identifying information (i.e. ABN).</w:t>
      </w:r>
    </w:p>
    <w:p w14:paraId="6FA07005" w14:textId="17FE6573" w:rsidR="00173420" w:rsidRPr="00EB3F42" w:rsidRDefault="00173420" w:rsidP="00A9681F">
      <w:pPr>
        <w:pStyle w:val="Boxed2Text"/>
        <w:rPr>
          <w:sz w:val="20"/>
          <w:szCs w:val="20"/>
        </w:rPr>
      </w:pPr>
      <w:r w:rsidRPr="00EB3F42">
        <w:rPr>
          <w:sz w:val="20"/>
          <w:szCs w:val="20"/>
        </w:rPr>
        <w:t xml:space="preserve">Set out the </w:t>
      </w:r>
      <w:r w:rsidR="007C73D2" w:rsidRPr="00EB3F42">
        <w:rPr>
          <w:sz w:val="20"/>
          <w:szCs w:val="20"/>
        </w:rPr>
        <w:t>rationale</w:t>
      </w:r>
      <w:r w:rsidRPr="00EB3F42">
        <w:rPr>
          <w:sz w:val="20"/>
          <w:szCs w:val="20"/>
        </w:rPr>
        <w:t xml:space="preserve"> </w:t>
      </w:r>
      <w:r w:rsidR="00796949">
        <w:rPr>
          <w:sz w:val="20"/>
          <w:szCs w:val="20"/>
        </w:rPr>
        <w:t>for</w:t>
      </w:r>
      <w:r w:rsidRPr="00EB3F42">
        <w:rPr>
          <w:sz w:val="20"/>
          <w:szCs w:val="20"/>
        </w:rPr>
        <w:t xml:space="preserve"> wh</w:t>
      </w:r>
      <w:r w:rsidR="007C73D2" w:rsidRPr="00EB3F42">
        <w:rPr>
          <w:sz w:val="20"/>
          <w:szCs w:val="20"/>
        </w:rPr>
        <w:t>y</w:t>
      </w:r>
      <w:r w:rsidRPr="00EB3F42">
        <w:rPr>
          <w:sz w:val="20"/>
          <w:szCs w:val="20"/>
        </w:rPr>
        <w:t xml:space="preserve"> this type of selection process was considered appropriate and </w:t>
      </w:r>
      <w:r w:rsidR="00796949">
        <w:rPr>
          <w:sz w:val="20"/>
          <w:szCs w:val="20"/>
        </w:rPr>
        <w:t>the</w:t>
      </w:r>
      <w:r w:rsidR="00796949" w:rsidRPr="00EB3F42">
        <w:rPr>
          <w:sz w:val="20"/>
          <w:szCs w:val="20"/>
        </w:rPr>
        <w:t xml:space="preserve"> </w:t>
      </w:r>
      <w:r w:rsidRPr="00EB3F42">
        <w:rPr>
          <w:sz w:val="20"/>
          <w:szCs w:val="20"/>
        </w:rPr>
        <w:t>basis</w:t>
      </w:r>
      <w:r w:rsidR="00EB3F42" w:rsidRPr="00EB3F42">
        <w:rPr>
          <w:sz w:val="20"/>
          <w:szCs w:val="20"/>
        </w:rPr>
        <w:t xml:space="preserve"> </w:t>
      </w:r>
      <w:r w:rsidR="00796949">
        <w:rPr>
          <w:sz w:val="20"/>
          <w:szCs w:val="20"/>
        </w:rPr>
        <w:t xml:space="preserve">for which eligibility </w:t>
      </w:r>
      <w:r w:rsidR="0017290B">
        <w:rPr>
          <w:sz w:val="20"/>
          <w:szCs w:val="20"/>
        </w:rPr>
        <w:t>is restricted to</w:t>
      </w:r>
      <w:r w:rsidR="00796949">
        <w:rPr>
          <w:sz w:val="20"/>
          <w:szCs w:val="20"/>
        </w:rPr>
        <w:t xml:space="preserve"> the </w:t>
      </w:r>
      <w:r w:rsidRPr="00EB3F42">
        <w:rPr>
          <w:sz w:val="20"/>
          <w:szCs w:val="20"/>
        </w:rPr>
        <w:t>potential grant recipient</w:t>
      </w:r>
      <w:r w:rsidR="007C73D2" w:rsidRPr="00EB3F42">
        <w:rPr>
          <w:sz w:val="20"/>
          <w:szCs w:val="20"/>
        </w:rPr>
        <w:t>.</w:t>
      </w:r>
    </w:p>
    <w:p w14:paraId="22F0C260" w14:textId="77777777" w:rsidR="0071323A" w:rsidRDefault="0071323A" w:rsidP="00C20FB2">
      <w:pPr>
        <w:pStyle w:val="NoSpacing"/>
        <w:rPr>
          <w:rFonts w:asciiTheme="minorHAnsi" w:eastAsiaTheme="minorHAnsi" w:hAnsiTheme="minorHAnsi" w:cstheme="minorBidi"/>
          <w:sz w:val="20"/>
          <w:szCs w:val="20"/>
        </w:rPr>
      </w:pPr>
    </w:p>
    <w:p w14:paraId="62E910DE" w14:textId="0BD592E7" w:rsidR="00C20FB2" w:rsidRPr="00555CE0" w:rsidRDefault="00C20FB2" w:rsidP="00245D04">
      <w:pPr>
        <w:pStyle w:val="NoSpacing"/>
        <w:spacing w:before="180" w:after="60" w:line="280" w:lineRule="atLeast"/>
        <w:rPr>
          <w:rFonts w:asciiTheme="minorHAnsi" w:eastAsiaTheme="minorHAnsi" w:hAnsiTheme="minorHAnsi" w:cstheme="minorHAnsi"/>
          <w:i/>
          <w:iCs/>
          <w:color w:val="963721" w:themeColor="accent3" w:themeShade="BF"/>
          <w:sz w:val="20"/>
          <w:szCs w:val="20"/>
        </w:rPr>
      </w:pPr>
      <w:r w:rsidRPr="0071323A">
        <w:rPr>
          <w:rFonts w:asciiTheme="minorHAnsi" w:eastAsiaTheme="minorHAnsi" w:hAnsiTheme="minorHAnsi" w:cstheme="minorBidi"/>
          <w:sz w:val="20"/>
          <w:szCs w:val="20"/>
        </w:rPr>
        <w:t xml:space="preserve">This grant opportunity </w:t>
      </w:r>
      <w:r w:rsidR="00503108">
        <w:rPr>
          <w:rFonts w:asciiTheme="minorHAnsi" w:eastAsiaTheme="minorHAnsi" w:hAnsiTheme="minorHAnsi" w:cstheme="minorBidi"/>
          <w:sz w:val="20"/>
          <w:szCs w:val="20"/>
        </w:rPr>
        <w:t xml:space="preserve">is being undertaken through </w:t>
      </w:r>
      <w:r w:rsidRPr="0071323A">
        <w:rPr>
          <w:rFonts w:asciiTheme="minorHAnsi" w:eastAsiaTheme="minorHAnsi" w:hAnsiTheme="minorHAnsi" w:cstheme="minorBidi"/>
          <w:sz w:val="20"/>
          <w:szCs w:val="20"/>
        </w:rPr>
        <w:t xml:space="preserve">a </w:t>
      </w:r>
      <w:r w:rsidR="0017290B">
        <w:rPr>
          <w:rFonts w:asciiTheme="minorHAnsi" w:eastAsiaTheme="minorHAnsi" w:hAnsiTheme="minorHAnsi" w:cstheme="minorBidi"/>
          <w:sz w:val="20"/>
          <w:szCs w:val="20"/>
        </w:rPr>
        <w:t>non-competitive process</w:t>
      </w:r>
      <w:r w:rsidR="0017290B" w:rsidRPr="0071323A">
        <w:rPr>
          <w:rFonts w:asciiTheme="minorHAnsi" w:eastAsiaTheme="minorHAnsi" w:hAnsiTheme="minorHAnsi" w:cstheme="minorBidi"/>
          <w:sz w:val="20"/>
          <w:szCs w:val="20"/>
        </w:rPr>
        <w:t xml:space="preserve"> </w:t>
      </w:r>
      <w:r w:rsidR="0017290B">
        <w:rPr>
          <w:rFonts w:asciiTheme="minorHAnsi" w:eastAsiaTheme="minorHAnsi" w:hAnsiTheme="minorHAnsi" w:cstheme="minorBidi"/>
          <w:sz w:val="20"/>
          <w:szCs w:val="20"/>
        </w:rPr>
        <w:t xml:space="preserve">for a </w:t>
      </w:r>
      <w:r w:rsidRPr="0071323A">
        <w:rPr>
          <w:rFonts w:asciiTheme="minorHAnsi" w:eastAsiaTheme="minorHAnsi" w:hAnsiTheme="minorHAnsi" w:cstheme="minorBidi"/>
          <w:sz w:val="20"/>
          <w:szCs w:val="20"/>
        </w:rPr>
        <w:t>[</w:t>
      </w:r>
      <w:r w:rsidR="00D0695D" w:rsidRPr="0071323A">
        <w:rPr>
          <w:rFonts w:asciiTheme="minorHAnsi" w:eastAsiaTheme="minorHAnsi" w:hAnsiTheme="minorHAnsi" w:cstheme="minorBidi"/>
          <w:sz w:val="20"/>
          <w:szCs w:val="20"/>
        </w:rPr>
        <w:t>gift</w:t>
      </w:r>
      <w:r w:rsidR="00B43E9F">
        <w:rPr>
          <w:rFonts w:asciiTheme="minorHAnsi" w:eastAsiaTheme="minorHAnsi" w:hAnsiTheme="minorHAnsi" w:cstheme="minorBidi"/>
          <w:sz w:val="20"/>
          <w:szCs w:val="20"/>
        </w:rPr>
        <w:t xml:space="preserve"> of relevant money</w:t>
      </w:r>
      <w:r w:rsidR="00D0695D" w:rsidRPr="0071323A">
        <w:rPr>
          <w:rFonts w:asciiTheme="minorHAnsi" w:eastAsiaTheme="minorHAnsi" w:hAnsiTheme="minorHAnsi" w:cstheme="minorBidi"/>
          <w:sz w:val="20"/>
          <w:szCs w:val="20"/>
        </w:rPr>
        <w:t>/sponsorship</w:t>
      </w:r>
      <w:r w:rsidR="00B43E9F">
        <w:rPr>
          <w:rFonts w:asciiTheme="minorHAnsi" w:eastAsiaTheme="minorHAnsi" w:hAnsiTheme="minorHAnsi" w:cstheme="minorBidi"/>
          <w:sz w:val="20"/>
          <w:szCs w:val="20"/>
        </w:rPr>
        <w:t xml:space="preserve"> grant</w:t>
      </w:r>
      <w:r w:rsidR="00D0695D" w:rsidRPr="0071323A">
        <w:rPr>
          <w:rFonts w:asciiTheme="minorHAnsi" w:eastAsiaTheme="minorHAnsi" w:hAnsiTheme="minorHAnsi" w:cstheme="minorBidi"/>
          <w:sz w:val="20"/>
          <w:szCs w:val="20"/>
        </w:rPr>
        <w:t>/election commitment</w:t>
      </w:r>
      <w:r w:rsidR="00B43E9F">
        <w:rPr>
          <w:rFonts w:asciiTheme="minorHAnsi" w:eastAsiaTheme="minorHAnsi" w:hAnsiTheme="minorHAnsi" w:cstheme="minorBidi"/>
          <w:sz w:val="20"/>
          <w:szCs w:val="20"/>
        </w:rPr>
        <w:t xml:space="preserve"> grant</w:t>
      </w:r>
      <w:r w:rsidR="00D0695D" w:rsidRPr="0071323A">
        <w:rPr>
          <w:rFonts w:asciiTheme="minorHAnsi" w:eastAsiaTheme="minorHAnsi" w:hAnsiTheme="minorHAnsi" w:cstheme="minorBidi"/>
          <w:sz w:val="20"/>
          <w:szCs w:val="20"/>
        </w:rPr>
        <w:t>]</w:t>
      </w:r>
      <w:r w:rsidR="002E0A5C">
        <w:rPr>
          <w:rFonts w:asciiTheme="minorHAnsi" w:eastAsiaTheme="minorHAnsi" w:hAnsiTheme="minorHAnsi" w:cstheme="minorBidi"/>
          <w:sz w:val="20"/>
          <w:szCs w:val="20"/>
        </w:rPr>
        <w:t>.</w:t>
      </w:r>
      <w:r w:rsidR="00D0695D" w:rsidRPr="0071323A">
        <w:rPr>
          <w:rFonts w:asciiTheme="minorHAnsi" w:eastAsiaTheme="minorHAnsi" w:hAnsiTheme="minorHAnsi" w:cstheme="minorBidi"/>
          <w:sz w:val="20"/>
          <w:szCs w:val="20"/>
        </w:rPr>
        <w:t xml:space="preserve"> </w:t>
      </w:r>
      <w:r w:rsidR="000946A9" w:rsidRPr="00555CE0">
        <w:rPr>
          <w:rFonts w:asciiTheme="minorHAnsi" w:eastAsiaTheme="minorHAnsi" w:hAnsiTheme="minorHAnsi" w:cstheme="minorHAnsi"/>
          <w:i/>
          <w:iCs/>
          <w:color w:val="963721" w:themeColor="accent3" w:themeShade="BF"/>
          <w:sz w:val="20"/>
          <w:szCs w:val="20"/>
        </w:rPr>
        <w:t xml:space="preserve">[Insert details </w:t>
      </w:r>
      <w:r w:rsidR="002F2591">
        <w:rPr>
          <w:rFonts w:asciiTheme="minorHAnsi" w:eastAsiaTheme="minorHAnsi" w:hAnsiTheme="minorHAnsi" w:cstheme="minorHAnsi"/>
          <w:i/>
          <w:iCs/>
          <w:color w:val="963721" w:themeColor="accent3" w:themeShade="BF"/>
          <w:sz w:val="20"/>
          <w:szCs w:val="20"/>
        </w:rPr>
        <w:t>on</w:t>
      </w:r>
      <w:r w:rsidR="000946A9" w:rsidRPr="00555CE0">
        <w:rPr>
          <w:rFonts w:asciiTheme="minorHAnsi" w:eastAsiaTheme="minorHAnsi" w:hAnsiTheme="minorHAnsi" w:cstheme="minorHAnsi"/>
          <w:i/>
          <w:iCs/>
          <w:color w:val="963721" w:themeColor="accent3" w:themeShade="BF"/>
          <w:sz w:val="20"/>
          <w:szCs w:val="20"/>
        </w:rPr>
        <w:t xml:space="preserve"> why this approach was appropriate</w:t>
      </w:r>
      <w:r w:rsidR="000D200F">
        <w:rPr>
          <w:rFonts w:asciiTheme="minorHAnsi" w:eastAsiaTheme="minorHAnsi" w:hAnsiTheme="minorHAnsi" w:cstheme="minorHAnsi"/>
          <w:i/>
          <w:iCs/>
          <w:color w:val="963721" w:themeColor="accent3" w:themeShade="BF"/>
          <w:sz w:val="20"/>
          <w:szCs w:val="20"/>
        </w:rPr>
        <w:t>.</w:t>
      </w:r>
      <w:r w:rsidR="000946A9" w:rsidRPr="00555CE0">
        <w:rPr>
          <w:rFonts w:asciiTheme="minorHAnsi" w:eastAsiaTheme="minorHAnsi" w:hAnsiTheme="minorHAnsi" w:cstheme="minorHAnsi"/>
          <w:i/>
          <w:iCs/>
          <w:color w:val="963721" w:themeColor="accent3" w:themeShade="BF"/>
          <w:sz w:val="20"/>
          <w:szCs w:val="20"/>
        </w:rPr>
        <w:t>]</w:t>
      </w:r>
    </w:p>
    <w:p w14:paraId="4835A9DF" w14:textId="29B82C47" w:rsidR="00685FD0" w:rsidRDefault="00685FD0" w:rsidP="00245D04">
      <w:pPr>
        <w:rPr>
          <w:rFonts w:cstheme="minorHAnsi"/>
          <w:sz w:val="20"/>
          <w:szCs w:val="20"/>
        </w:rPr>
      </w:pPr>
      <w:r>
        <w:rPr>
          <w:rFonts w:cstheme="minorHAnsi"/>
          <w:sz w:val="20"/>
          <w:szCs w:val="20"/>
        </w:rPr>
        <w:t>To be eligible to receive th</w:t>
      </w:r>
      <w:r w:rsidR="0095619D">
        <w:rPr>
          <w:rFonts w:cstheme="minorHAnsi"/>
          <w:sz w:val="20"/>
          <w:szCs w:val="20"/>
        </w:rPr>
        <w:t>e</w:t>
      </w:r>
      <w:r>
        <w:rPr>
          <w:rFonts w:cstheme="minorHAnsi"/>
          <w:sz w:val="20"/>
          <w:szCs w:val="20"/>
        </w:rPr>
        <w:t xml:space="preserve"> grant, you must be the organisation</w:t>
      </w:r>
      <w:r w:rsidR="00647406">
        <w:rPr>
          <w:rFonts w:cstheme="minorHAnsi"/>
          <w:sz w:val="20"/>
          <w:szCs w:val="20"/>
        </w:rPr>
        <w:t xml:space="preserve"> </w:t>
      </w:r>
      <w:r>
        <w:rPr>
          <w:rFonts w:cstheme="minorHAnsi"/>
          <w:sz w:val="20"/>
          <w:szCs w:val="20"/>
        </w:rPr>
        <w:t>listed below:</w:t>
      </w:r>
    </w:p>
    <w:p w14:paraId="13B31DCD" w14:textId="2A755B81" w:rsidR="007A192B" w:rsidRPr="0017290B" w:rsidRDefault="007A192B" w:rsidP="007677BB">
      <w:pPr>
        <w:numPr>
          <w:ilvl w:val="0"/>
          <w:numId w:val="38"/>
        </w:numPr>
        <w:rPr>
          <w:sz w:val="20"/>
          <w:szCs w:val="20"/>
        </w:rPr>
      </w:pPr>
      <w:r w:rsidRPr="0017290B">
        <w:rPr>
          <w:sz w:val="20"/>
          <w:szCs w:val="20"/>
        </w:rPr>
        <w:t xml:space="preserve"> [insert name of eligible </w:t>
      </w:r>
      <w:r w:rsidR="001D4772" w:rsidRPr="0017290B">
        <w:rPr>
          <w:sz w:val="20"/>
          <w:szCs w:val="20"/>
        </w:rPr>
        <w:t>organisation</w:t>
      </w:r>
      <w:r w:rsidRPr="0017290B">
        <w:rPr>
          <w:sz w:val="20"/>
          <w:szCs w:val="20"/>
        </w:rPr>
        <w:t>]</w:t>
      </w:r>
      <w:r w:rsidR="00BA7635">
        <w:rPr>
          <w:sz w:val="20"/>
          <w:szCs w:val="20"/>
        </w:rPr>
        <w:t>.</w:t>
      </w:r>
    </w:p>
    <w:p w14:paraId="3B0B2FAB" w14:textId="2B0FE648" w:rsidR="007A192B" w:rsidRPr="0017290B" w:rsidRDefault="007A192B" w:rsidP="007677BB">
      <w:pPr>
        <w:rPr>
          <w:sz w:val="20"/>
          <w:szCs w:val="20"/>
        </w:rPr>
      </w:pPr>
      <w:r w:rsidRPr="0017290B">
        <w:rPr>
          <w:sz w:val="20"/>
          <w:szCs w:val="20"/>
        </w:rPr>
        <w:t xml:space="preserve">The </w:t>
      </w:r>
      <w:r w:rsidR="00390371" w:rsidRPr="0017290B">
        <w:rPr>
          <w:sz w:val="20"/>
          <w:szCs w:val="20"/>
        </w:rPr>
        <w:t>[</w:t>
      </w:r>
      <w:r w:rsidR="00C523A1" w:rsidRPr="0017290B">
        <w:rPr>
          <w:sz w:val="20"/>
          <w:szCs w:val="20"/>
        </w:rPr>
        <w:t xml:space="preserve">insert name of </w:t>
      </w:r>
      <w:r w:rsidRPr="0017290B">
        <w:rPr>
          <w:sz w:val="20"/>
          <w:szCs w:val="20"/>
        </w:rPr>
        <w:t>eligible</w:t>
      </w:r>
      <w:r w:rsidR="00390371" w:rsidRPr="0017290B">
        <w:rPr>
          <w:sz w:val="20"/>
          <w:szCs w:val="20"/>
        </w:rPr>
        <w:t xml:space="preserve"> organisation]</w:t>
      </w:r>
      <w:r w:rsidRPr="0017290B">
        <w:rPr>
          <w:sz w:val="20"/>
          <w:szCs w:val="20"/>
        </w:rPr>
        <w:t xml:space="preserve"> was [insert the </w:t>
      </w:r>
      <w:r w:rsidR="000368DF" w:rsidRPr="0017290B">
        <w:rPr>
          <w:sz w:val="20"/>
          <w:szCs w:val="20"/>
        </w:rPr>
        <w:t xml:space="preserve">basis and </w:t>
      </w:r>
      <w:r w:rsidRPr="0017290B">
        <w:rPr>
          <w:sz w:val="20"/>
          <w:szCs w:val="20"/>
        </w:rPr>
        <w:t xml:space="preserve">reasoning behind why and how the </w:t>
      </w:r>
      <w:r w:rsidR="00AC5CC1" w:rsidRPr="0017290B">
        <w:rPr>
          <w:sz w:val="20"/>
          <w:szCs w:val="20"/>
        </w:rPr>
        <w:t>eligible organisation</w:t>
      </w:r>
      <w:r w:rsidRPr="0017290B">
        <w:rPr>
          <w:sz w:val="20"/>
          <w:szCs w:val="20"/>
        </w:rPr>
        <w:t xml:space="preserve"> was determined i.e. election commitment]. </w:t>
      </w:r>
    </w:p>
    <w:p w14:paraId="45E1F78A" w14:textId="1B71521B" w:rsidR="00151435" w:rsidRPr="009734AE" w:rsidRDefault="00151435" w:rsidP="007677BB">
      <w:pPr>
        <w:rPr>
          <w:sz w:val="20"/>
          <w:szCs w:val="20"/>
        </w:rPr>
      </w:pPr>
      <w:r w:rsidRPr="001C7C37">
        <w:rPr>
          <w:rFonts w:cstheme="minorHAnsi"/>
          <w:i/>
          <w:iCs/>
          <w:color w:val="963721" w:themeColor="accent3" w:themeShade="BF"/>
          <w:sz w:val="20"/>
          <w:szCs w:val="20"/>
        </w:rPr>
        <w:t>[If applicable]</w:t>
      </w:r>
      <w:r>
        <w:rPr>
          <w:sz w:val="20"/>
          <w:szCs w:val="20"/>
        </w:rPr>
        <w:t xml:space="preserve"> </w:t>
      </w:r>
      <w:r w:rsidRPr="009734AE">
        <w:rPr>
          <w:sz w:val="20"/>
          <w:szCs w:val="20"/>
        </w:rPr>
        <w:t>The provision of services provided for [insert relevant details]</w:t>
      </w:r>
      <w:r w:rsidR="009D551F">
        <w:rPr>
          <w:sz w:val="20"/>
          <w:szCs w:val="20"/>
        </w:rPr>
        <w:t xml:space="preserve"> are time critical</w:t>
      </w:r>
      <w:r w:rsidRPr="009734AE">
        <w:rPr>
          <w:sz w:val="20"/>
          <w:szCs w:val="20"/>
        </w:rPr>
        <w:t xml:space="preserve">. This grant activity will not be extended through the grant agreement beyond the initial commitment but may be subject to another grant opportunity through a more open and/or competitive process. </w:t>
      </w:r>
    </w:p>
    <w:p w14:paraId="2E43F538" w14:textId="3A7EFEC2" w:rsidR="00B02159" w:rsidRPr="00E5214A" w:rsidRDefault="00DE203B" w:rsidP="0095509C">
      <w:pPr>
        <w:pStyle w:val="Heading2Numbered"/>
        <w:ind w:left="567"/>
        <w:rPr>
          <w:b/>
          <w:bCs w:val="0"/>
          <w:sz w:val="24"/>
          <w:szCs w:val="24"/>
        </w:rPr>
      </w:pPr>
      <w:bookmarkStart w:id="11" w:name="_Toc195083708"/>
      <w:bookmarkStart w:id="12" w:name="_Toc195083709"/>
      <w:bookmarkStart w:id="13" w:name="_Toc195083710"/>
      <w:bookmarkStart w:id="14" w:name="_Toc195083711"/>
      <w:bookmarkStart w:id="15" w:name="_Toc195083712"/>
      <w:bookmarkStart w:id="16" w:name="_Toc195083713"/>
      <w:bookmarkStart w:id="17" w:name="_Toc195083714"/>
      <w:bookmarkStart w:id="18" w:name="_Toc204351812"/>
      <w:bookmarkEnd w:id="11"/>
      <w:bookmarkEnd w:id="12"/>
      <w:bookmarkEnd w:id="13"/>
      <w:bookmarkEnd w:id="14"/>
      <w:bookmarkEnd w:id="15"/>
      <w:bookmarkEnd w:id="16"/>
      <w:bookmarkEnd w:id="17"/>
      <w:r>
        <w:rPr>
          <w:b/>
          <w:bCs w:val="0"/>
          <w:sz w:val="24"/>
          <w:szCs w:val="24"/>
        </w:rPr>
        <w:t xml:space="preserve">Assessment of </w:t>
      </w:r>
      <w:r w:rsidR="00FA1858">
        <w:rPr>
          <w:b/>
          <w:bCs w:val="0"/>
          <w:sz w:val="24"/>
          <w:szCs w:val="24"/>
        </w:rPr>
        <w:t>s</w:t>
      </w:r>
      <w:r>
        <w:rPr>
          <w:b/>
          <w:bCs w:val="0"/>
          <w:sz w:val="24"/>
          <w:szCs w:val="24"/>
        </w:rPr>
        <w:t>uitability</w:t>
      </w:r>
      <w:r w:rsidR="00FA1858">
        <w:rPr>
          <w:b/>
          <w:bCs w:val="0"/>
          <w:sz w:val="24"/>
          <w:szCs w:val="24"/>
        </w:rPr>
        <w:t xml:space="preserve"> for a grant</w:t>
      </w:r>
      <w:bookmarkEnd w:id="18"/>
    </w:p>
    <w:p w14:paraId="2DEAA652" w14:textId="58C94E6A" w:rsidR="00391473" w:rsidRPr="00E13177" w:rsidRDefault="00B02159" w:rsidP="00245D04">
      <w:pPr>
        <w:pStyle w:val="Boxed2Text"/>
        <w:rPr>
          <w:sz w:val="20"/>
          <w:szCs w:val="20"/>
        </w:rPr>
      </w:pPr>
      <w:r w:rsidRPr="00E13177">
        <w:rPr>
          <w:b/>
          <w:sz w:val="20"/>
          <w:szCs w:val="20"/>
        </w:rPr>
        <w:t>Template instructions:</w:t>
      </w:r>
      <w:r w:rsidR="00E052EC" w:rsidRPr="00E13177">
        <w:rPr>
          <w:b/>
          <w:sz w:val="20"/>
          <w:szCs w:val="20"/>
        </w:rPr>
        <w:t xml:space="preserve"> </w:t>
      </w:r>
      <w:r w:rsidR="00BF4FDF" w:rsidRPr="00E13177">
        <w:rPr>
          <w:sz w:val="20"/>
          <w:szCs w:val="20"/>
        </w:rPr>
        <w:t>T</w:t>
      </w:r>
      <w:r w:rsidR="001F2AB6" w:rsidRPr="00E13177">
        <w:rPr>
          <w:sz w:val="20"/>
          <w:szCs w:val="20"/>
        </w:rPr>
        <w:t>his section should clearly outline the</w:t>
      </w:r>
      <w:r w:rsidR="00AB5635" w:rsidRPr="00E13177">
        <w:rPr>
          <w:sz w:val="20"/>
          <w:szCs w:val="20"/>
        </w:rPr>
        <w:t xml:space="preserve"> basis on wh</w:t>
      </w:r>
      <w:r w:rsidR="00391473" w:rsidRPr="00E13177">
        <w:rPr>
          <w:sz w:val="20"/>
          <w:szCs w:val="20"/>
        </w:rPr>
        <w:t xml:space="preserve">ich </w:t>
      </w:r>
      <w:r w:rsidR="00B061CC">
        <w:rPr>
          <w:sz w:val="20"/>
          <w:szCs w:val="20"/>
        </w:rPr>
        <w:t xml:space="preserve">the potential grantee </w:t>
      </w:r>
      <w:r w:rsidR="00391473" w:rsidRPr="00E13177">
        <w:rPr>
          <w:sz w:val="20"/>
          <w:szCs w:val="20"/>
        </w:rPr>
        <w:t>will be assessed</w:t>
      </w:r>
      <w:r w:rsidR="001F2AB6" w:rsidRPr="00E13177">
        <w:rPr>
          <w:sz w:val="20"/>
          <w:szCs w:val="20"/>
        </w:rPr>
        <w:t xml:space="preserve"> </w:t>
      </w:r>
      <w:r w:rsidR="00391473" w:rsidRPr="00E13177">
        <w:rPr>
          <w:sz w:val="20"/>
          <w:szCs w:val="20"/>
        </w:rPr>
        <w:t xml:space="preserve">in order to make </w:t>
      </w:r>
      <w:r w:rsidR="00BC5C21">
        <w:rPr>
          <w:sz w:val="20"/>
          <w:szCs w:val="20"/>
        </w:rPr>
        <w:t xml:space="preserve">a </w:t>
      </w:r>
      <w:r w:rsidR="00AB5635" w:rsidRPr="00E13177">
        <w:rPr>
          <w:sz w:val="20"/>
          <w:szCs w:val="20"/>
        </w:rPr>
        <w:t>recommendation</w:t>
      </w:r>
      <w:r w:rsidR="001F2AB6" w:rsidRPr="00E13177">
        <w:rPr>
          <w:sz w:val="20"/>
          <w:szCs w:val="20"/>
        </w:rPr>
        <w:t xml:space="preserve"> to the </w:t>
      </w:r>
      <w:r w:rsidR="00AB5635" w:rsidRPr="00E13177">
        <w:rPr>
          <w:sz w:val="20"/>
          <w:szCs w:val="20"/>
        </w:rPr>
        <w:t>approver</w:t>
      </w:r>
      <w:r w:rsidR="00B061CC">
        <w:rPr>
          <w:sz w:val="20"/>
          <w:szCs w:val="20"/>
        </w:rPr>
        <w:t xml:space="preserve"> of the grant</w:t>
      </w:r>
      <w:r w:rsidR="00AB5635" w:rsidRPr="00E13177">
        <w:rPr>
          <w:sz w:val="20"/>
          <w:szCs w:val="20"/>
        </w:rPr>
        <w:t>.</w:t>
      </w:r>
      <w:r w:rsidR="00E052EC" w:rsidRPr="00E13177">
        <w:rPr>
          <w:sz w:val="20"/>
          <w:szCs w:val="20"/>
        </w:rPr>
        <w:t xml:space="preserve"> </w:t>
      </w:r>
    </w:p>
    <w:p w14:paraId="65EE5855" w14:textId="60DF39EB" w:rsidR="00FA6A2F" w:rsidRPr="00E13177" w:rsidRDefault="00FA6A2F" w:rsidP="00B458E0">
      <w:pPr>
        <w:pStyle w:val="Boxed2Text"/>
        <w:rPr>
          <w:sz w:val="20"/>
          <w:szCs w:val="20"/>
        </w:rPr>
      </w:pPr>
      <w:r w:rsidRPr="00E13177">
        <w:rPr>
          <w:sz w:val="20"/>
          <w:szCs w:val="20"/>
        </w:rPr>
        <w:t xml:space="preserve">The </w:t>
      </w:r>
      <w:r w:rsidRPr="000322D4">
        <w:rPr>
          <w:i/>
          <w:iCs/>
          <w:sz w:val="20"/>
          <w:szCs w:val="20"/>
        </w:rPr>
        <w:t>P</w:t>
      </w:r>
      <w:r w:rsidR="000322D4" w:rsidRPr="000322D4">
        <w:rPr>
          <w:i/>
          <w:iCs/>
          <w:sz w:val="20"/>
          <w:szCs w:val="20"/>
        </w:rPr>
        <w:t xml:space="preserve">ublic </w:t>
      </w:r>
      <w:r w:rsidRPr="000322D4">
        <w:rPr>
          <w:i/>
          <w:iCs/>
          <w:sz w:val="20"/>
          <w:szCs w:val="20"/>
        </w:rPr>
        <w:t>G</w:t>
      </w:r>
      <w:r w:rsidR="000322D4" w:rsidRPr="000322D4">
        <w:rPr>
          <w:i/>
          <w:iCs/>
          <w:sz w:val="20"/>
          <w:szCs w:val="20"/>
        </w:rPr>
        <w:t xml:space="preserve">overnance, </w:t>
      </w:r>
      <w:r w:rsidRPr="000322D4">
        <w:rPr>
          <w:i/>
          <w:iCs/>
          <w:sz w:val="20"/>
          <w:szCs w:val="20"/>
        </w:rPr>
        <w:t>P</w:t>
      </w:r>
      <w:r w:rsidR="000322D4" w:rsidRPr="000322D4">
        <w:rPr>
          <w:i/>
          <w:iCs/>
          <w:sz w:val="20"/>
          <w:szCs w:val="20"/>
        </w:rPr>
        <w:t xml:space="preserve">erformance and </w:t>
      </w:r>
      <w:r w:rsidRPr="000322D4">
        <w:rPr>
          <w:i/>
          <w:iCs/>
          <w:sz w:val="20"/>
          <w:szCs w:val="20"/>
        </w:rPr>
        <w:t>A</w:t>
      </w:r>
      <w:r w:rsidR="000322D4" w:rsidRPr="000322D4">
        <w:rPr>
          <w:i/>
          <w:iCs/>
          <w:sz w:val="20"/>
          <w:szCs w:val="20"/>
        </w:rPr>
        <w:t xml:space="preserve">ccountability </w:t>
      </w:r>
      <w:r w:rsidRPr="000322D4">
        <w:rPr>
          <w:i/>
          <w:iCs/>
          <w:sz w:val="20"/>
          <w:szCs w:val="20"/>
        </w:rPr>
        <w:t xml:space="preserve">Act </w:t>
      </w:r>
      <w:r w:rsidR="000322D4" w:rsidRPr="000322D4">
        <w:rPr>
          <w:i/>
          <w:iCs/>
          <w:sz w:val="20"/>
          <w:szCs w:val="20"/>
        </w:rPr>
        <w:t>2013</w:t>
      </w:r>
      <w:r w:rsidR="000322D4">
        <w:rPr>
          <w:sz w:val="20"/>
          <w:szCs w:val="20"/>
        </w:rPr>
        <w:t xml:space="preserve"> </w:t>
      </w:r>
      <w:r w:rsidR="0002560A">
        <w:rPr>
          <w:sz w:val="20"/>
          <w:szCs w:val="20"/>
        </w:rPr>
        <w:t xml:space="preserve">(PGPA Act) </w:t>
      </w:r>
      <w:r w:rsidRPr="00E13177">
        <w:rPr>
          <w:sz w:val="20"/>
          <w:szCs w:val="20"/>
        </w:rPr>
        <w:t xml:space="preserve">and the CGRPs require all commitments of public resources to be efficient, effective, economical and ethical. For a grant, this includes assessing the merits of the </w:t>
      </w:r>
      <w:r w:rsidR="00574AC6">
        <w:rPr>
          <w:sz w:val="20"/>
          <w:szCs w:val="20"/>
        </w:rPr>
        <w:t>potential grantee</w:t>
      </w:r>
      <w:r w:rsidRPr="00E13177">
        <w:rPr>
          <w:sz w:val="20"/>
          <w:szCs w:val="20"/>
        </w:rPr>
        <w:t xml:space="preserve"> relative to the grant opportunity guidelines and the key principle of achieving value with relevant money</w:t>
      </w:r>
      <w:r w:rsidR="00574AC6">
        <w:rPr>
          <w:sz w:val="20"/>
          <w:szCs w:val="20"/>
        </w:rPr>
        <w:t>.</w:t>
      </w:r>
      <w:r w:rsidRPr="00E13177">
        <w:rPr>
          <w:sz w:val="20"/>
          <w:szCs w:val="20"/>
        </w:rPr>
        <w:t xml:space="preserve"> </w:t>
      </w:r>
    </w:p>
    <w:p w14:paraId="561E08ED" w14:textId="090F49A1" w:rsidR="0074434B" w:rsidRDefault="004405E5" w:rsidP="00B458E0">
      <w:pPr>
        <w:pStyle w:val="Boxed2Text"/>
        <w:rPr>
          <w:sz w:val="20"/>
          <w:szCs w:val="20"/>
        </w:rPr>
      </w:pPr>
      <w:r w:rsidRPr="00E13177">
        <w:rPr>
          <w:sz w:val="20"/>
          <w:szCs w:val="20"/>
        </w:rPr>
        <w:t>It should be clear wha</w:t>
      </w:r>
      <w:r w:rsidR="007C5EE6" w:rsidRPr="00E13177">
        <w:rPr>
          <w:sz w:val="20"/>
          <w:szCs w:val="20"/>
        </w:rPr>
        <w:t>t will be</w:t>
      </w:r>
      <w:r w:rsidRPr="00E13177">
        <w:rPr>
          <w:sz w:val="20"/>
          <w:szCs w:val="20"/>
        </w:rPr>
        <w:t xml:space="preserve"> considered in order to determine </w:t>
      </w:r>
      <w:r w:rsidR="00816B85">
        <w:rPr>
          <w:sz w:val="20"/>
          <w:szCs w:val="20"/>
        </w:rPr>
        <w:t xml:space="preserve">proper use and </w:t>
      </w:r>
      <w:r w:rsidRPr="00E13177">
        <w:rPr>
          <w:sz w:val="20"/>
          <w:szCs w:val="20"/>
        </w:rPr>
        <w:t>value with relevant money</w:t>
      </w:r>
      <w:r w:rsidR="0095645A">
        <w:rPr>
          <w:sz w:val="20"/>
          <w:szCs w:val="20"/>
        </w:rPr>
        <w:t xml:space="preserve"> and </w:t>
      </w:r>
      <w:r w:rsidR="00605EDF">
        <w:rPr>
          <w:sz w:val="20"/>
          <w:szCs w:val="20"/>
        </w:rPr>
        <w:t xml:space="preserve">what due diligence will be undertaken on </w:t>
      </w:r>
      <w:r w:rsidR="0095645A">
        <w:rPr>
          <w:sz w:val="20"/>
          <w:szCs w:val="20"/>
        </w:rPr>
        <w:t>the potential grantees suitability to receive a grant</w:t>
      </w:r>
      <w:r w:rsidR="00234D96">
        <w:rPr>
          <w:sz w:val="20"/>
          <w:szCs w:val="20"/>
        </w:rPr>
        <w:t xml:space="preserve">. </w:t>
      </w:r>
      <w:r w:rsidR="0052635A" w:rsidRPr="0034762B">
        <w:rPr>
          <w:sz w:val="20"/>
          <w:szCs w:val="20"/>
        </w:rPr>
        <w:t>A fundamental assessment criterion is that a grant should add value by achieving something worthwhile that would not occur without the grant</w:t>
      </w:r>
      <w:r w:rsidR="00694DF7" w:rsidRPr="0034762B">
        <w:rPr>
          <w:sz w:val="20"/>
          <w:szCs w:val="20"/>
        </w:rPr>
        <w:t xml:space="preserve">. </w:t>
      </w:r>
    </w:p>
    <w:p w14:paraId="5DB440F8" w14:textId="5468DE1E" w:rsidR="00E548EF" w:rsidRDefault="00234D96" w:rsidP="00B458E0">
      <w:pPr>
        <w:pStyle w:val="Boxed2Text"/>
        <w:rPr>
          <w:sz w:val="20"/>
          <w:szCs w:val="20"/>
        </w:rPr>
      </w:pPr>
      <w:r>
        <w:rPr>
          <w:sz w:val="20"/>
          <w:szCs w:val="20"/>
        </w:rPr>
        <w:t xml:space="preserve">This </w:t>
      </w:r>
      <w:r w:rsidR="00816B85">
        <w:rPr>
          <w:sz w:val="20"/>
          <w:szCs w:val="20"/>
        </w:rPr>
        <w:t xml:space="preserve">section </w:t>
      </w:r>
      <w:r>
        <w:rPr>
          <w:sz w:val="20"/>
          <w:szCs w:val="20"/>
        </w:rPr>
        <w:t>should outline whether the potential grantee will be required to provide any information</w:t>
      </w:r>
      <w:r w:rsidR="00FC39A8">
        <w:rPr>
          <w:sz w:val="20"/>
          <w:szCs w:val="20"/>
        </w:rPr>
        <w:t>/documentation (</w:t>
      </w:r>
      <w:r w:rsidR="00FC39A8" w:rsidRPr="00E13177">
        <w:rPr>
          <w:sz w:val="20"/>
          <w:szCs w:val="20"/>
        </w:rPr>
        <w:t xml:space="preserve">such as </w:t>
      </w:r>
      <w:r w:rsidR="000322D4">
        <w:rPr>
          <w:sz w:val="20"/>
          <w:szCs w:val="20"/>
        </w:rPr>
        <w:t xml:space="preserve">a </w:t>
      </w:r>
      <w:r w:rsidR="00FC39A8" w:rsidRPr="00E13177">
        <w:rPr>
          <w:sz w:val="20"/>
          <w:szCs w:val="20"/>
        </w:rPr>
        <w:t>business case or budget</w:t>
      </w:r>
      <w:r w:rsidR="00FC39A8">
        <w:rPr>
          <w:sz w:val="20"/>
          <w:szCs w:val="20"/>
        </w:rPr>
        <w:t>)</w:t>
      </w:r>
      <w:r>
        <w:rPr>
          <w:sz w:val="20"/>
          <w:szCs w:val="20"/>
        </w:rPr>
        <w:t xml:space="preserve">, or </w:t>
      </w:r>
      <w:r w:rsidR="00FC39A8">
        <w:rPr>
          <w:sz w:val="20"/>
          <w:szCs w:val="20"/>
        </w:rPr>
        <w:t xml:space="preserve">a </w:t>
      </w:r>
      <w:r>
        <w:rPr>
          <w:sz w:val="20"/>
          <w:szCs w:val="20"/>
        </w:rPr>
        <w:t xml:space="preserve">proposal for how they will </w:t>
      </w:r>
      <w:r w:rsidR="00FC39A8">
        <w:rPr>
          <w:sz w:val="20"/>
          <w:szCs w:val="20"/>
        </w:rPr>
        <w:t xml:space="preserve">utilise </w:t>
      </w:r>
      <w:r w:rsidR="00816B85">
        <w:rPr>
          <w:sz w:val="20"/>
          <w:szCs w:val="20"/>
        </w:rPr>
        <w:t>the grant to achieve the outcomes</w:t>
      </w:r>
      <w:r w:rsidR="00FC39A8">
        <w:rPr>
          <w:sz w:val="20"/>
          <w:szCs w:val="20"/>
        </w:rPr>
        <w:t xml:space="preserve">. </w:t>
      </w:r>
      <w:r w:rsidR="00FA6162">
        <w:rPr>
          <w:sz w:val="20"/>
          <w:szCs w:val="20"/>
        </w:rPr>
        <w:t xml:space="preserve">If assessment criteria are to be used </w:t>
      </w:r>
      <w:r w:rsidR="000322D4">
        <w:rPr>
          <w:sz w:val="20"/>
          <w:szCs w:val="20"/>
        </w:rPr>
        <w:t>to assess the potential grantees suitab</w:t>
      </w:r>
      <w:r w:rsidR="000B240C">
        <w:rPr>
          <w:sz w:val="20"/>
          <w:szCs w:val="20"/>
        </w:rPr>
        <w:t xml:space="preserve">ility </w:t>
      </w:r>
      <w:r w:rsidR="00FA6162">
        <w:rPr>
          <w:sz w:val="20"/>
          <w:szCs w:val="20"/>
        </w:rPr>
        <w:t>this should be set out here.</w:t>
      </w:r>
    </w:p>
    <w:p w14:paraId="5C4560F0" w14:textId="0B7E23F7" w:rsidR="006F0F6E" w:rsidRPr="00E13177" w:rsidRDefault="001E6481" w:rsidP="00B458E0">
      <w:pPr>
        <w:pStyle w:val="Boxed2Text"/>
        <w:rPr>
          <w:sz w:val="20"/>
          <w:szCs w:val="20"/>
        </w:rPr>
      </w:pPr>
      <w:r>
        <w:rPr>
          <w:sz w:val="20"/>
          <w:szCs w:val="20"/>
        </w:rPr>
        <w:t xml:space="preserve">When assessing the relative value </w:t>
      </w:r>
      <w:r w:rsidR="004B32DD">
        <w:rPr>
          <w:sz w:val="20"/>
          <w:szCs w:val="20"/>
        </w:rPr>
        <w:t>of</w:t>
      </w:r>
      <w:r>
        <w:rPr>
          <w:sz w:val="20"/>
          <w:szCs w:val="20"/>
        </w:rPr>
        <w:t xml:space="preserve"> the grant it would </w:t>
      </w:r>
      <w:r w:rsidR="00C23BB5">
        <w:rPr>
          <w:sz w:val="20"/>
          <w:szCs w:val="20"/>
        </w:rPr>
        <w:t>improve transparency</w:t>
      </w:r>
      <w:r>
        <w:rPr>
          <w:sz w:val="20"/>
          <w:szCs w:val="20"/>
        </w:rPr>
        <w:t xml:space="preserve"> to add detail here about how that will be assessed.</w:t>
      </w:r>
    </w:p>
    <w:p w14:paraId="0EF29221" w14:textId="7F5A538F" w:rsidR="00090E4A" w:rsidRPr="00E13177" w:rsidRDefault="009A47C1" w:rsidP="00B458E0">
      <w:pPr>
        <w:pStyle w:val="Boxed2Text"/>
        <w:rPr>
          <w:sz w:val="20"/>
          <w:szCs w:val="20"/>
        </w:rPr>
      </w:pPr>
      <w:r>
        <w:rPr>
          <w:sz w:val="20"/>
          <w:szCs w:val="20"/>
        </w:rPr>
        <w:lastRenderedPageBreak/>
        <w:t>A</w:t>
      </w:r>
      <w:r w:rsidR="00090E4A" w:rsidRPr="00E13177">
        <w:rPr>
          <w:sz w:val="20"/>
          <w:szCs w:val="20"/>
        </w:rPr>
        <w:t>dd or delete as required</w:t>
      </w:r>
      <w:r w:rsidR="0033599F" w:rsidRPr="0033599F">
        <w:rPr>
          <w:sz w:val="20"/>
          <w:szCs w:val="20"/>
        </w:rPr>
        <w:t xml:space="preserve"> </w:t>
      </w:r>
      <w:r w:rsidR="0033599F">
        <w:rPr>
          <w:sz w:val="20"/>
          <w:szCs w:val="20"/>
        </w:rPr>
        <w:t>from the examples below</w:t>
      </w:r>
      <w:r w:rsidR="00090E4A" w:rsidRPr="00E13177">
        <w:rPr>
          <w:sz w:val="20"/>
          <w:szCs w:val="20"/>
        </w:rPr>
        <w:t>.</w:t>
      </w:r>
    </w:p>
    <w:p w14:paraId="68111542" w14:textId="1CC2DC97" w:rsidR="006F52C9" w:rsidRDefault="006F52C9" w:rsidP="00317F79">
      <w:pPr>
        <w:rPr>
          <w:sz w:val="20"/>
          <w:szCs w:val="20"/>
        </w:rPr>
      </w:pPr>
      <w:r>
        <w:rPr>
          <w:sz w:val="20"/>
          <w:szCs w:val="20"/>
        </w:rPr>
        <w:t xml:space="preserve">We may ask you to submit a proposal </w:t>
      </w:r>
      <w:r w:rsidR="00784CAD">
        <w:rPr>
          <w:sz w:val="20"/>
          <w:szCs w:val="20"/>
        </w:rPr>
        <w:t>to address the following:</w:t>
      </w:r>
    </w:p>
    <w:p w14:paraId="680D33B0" w14:textId="65679366" w:rsidR="00784CAD" w:rsidRPr="00765267" w:rsidRDefault="00784CAD" w:rsidP="00245D04">
      <w:pPr>
        <w:pStyle w:val="ListParagraph"/>
        <w:numPr>
          <w:ilvl w:val="0"/>
          <w:numId w:val="39"/>
        </w:numPr>
        <w:spacing w:before="180" w:after="60" w:line="280" w:lineRule="atLeast"/>
        <w:rPr>
          <w:sz w:val="20"/>
          <w:szCs w:val="20"/>
        </w:rPr>
      </w:pPr>
      <w:r w:rsidRPr="00765267">
        <w:rPr>
          <w:rFonts w:asciiTheme="minorHAnsi" w:eastAsiaTheme="minorHAnsi" w:hAnsiTheme="minorHAnsi" w:cstheme="minorBidi"/>
          <w:sz w:val="20"/>
          <w:szCs w:val="20"/>
        </w:rPr>
        <w:t>[insert any assessment criteria</w:t>
      </w:r>
      <w:r w:rsidR="00383958" w:rsidRPr="00765267">
        <w:rPr>
          <w:rFonts w:asciiTheme="minorHAnsi" w:eastAsiaTheme="minorHAnsi" w:hAnsiTheme="minorHAnsi" w:cstheme="minorBidi"/>
          <w:sz w:val="20"/>
          <w:szCs w:val="20"/>
        </w:rPr>
        <w:t xml:space="preserve"> and/or documents the eligible </w:t>
      </w:r>
      <w:r w:rsidR="00765267">
        <w:rPr>
          <w:rFonts w:asciiTheme="minorHAnsi" w:eastAsiaTheme="minorHAnsi" w:hAnsiTheme="minorHAnsi" w:cstheme="minorBidi"/>
          <w:sz w:val="20"/>
          <w:szCs w:val="20"/>
        </w:rPr>
        <w:t>potential grantee</w:t>
      </w:r>
      <w:r w:rsidR="00765267" w:rsidRPr="00765267">
        <w:rPr>
          <w:rFonts w:asciiTheme="minorHAnsi" w:eastAsiaTheme="minorHAnsi" w:hAnsiTheme="minorHAnsi" w:cstheme="minorBidi"/>
          <w:sz w:val="20"/>
          <w:szCs w:val="20"/>
        </w:rPr>
        <w:t xml:space="preserve"> </w:t>
      </w:r>
      <w:r w:rsidR="00383958" w:rsidRPr="00765267">
        <w:rPr>
          <w:rFonts w:asciiTheme="minorHAnsi" w:eastAsiaTheme="minorHAnsi" w:hAnsiTheme="minorHAnsi" w:cstheme="minorBidi"/>
          <w:sz w:val="20"/>
          <w:szCs w:val="20"/>
        </w:rPr>
        <w:t>is required to provide</w:t>
      </w:r>
      <w:r w:rsidR="00377E99">
        <w:rPr>
          <w:rFonts w:asciiTheme="minorHAnsi" w:eastAsiaTheme="minorHAnsi" w:hAnsiTheme="minorHAnsi" w:cstheme="minorBidi"/>
          <w:sz w:val="20"/>
          <w:szCs w:val="20"/>
        </w:rPr>
        <w:t>.</w:t>
      </w:r>
      <w:r w:rsidR="00383958" w:rsidRPr="00765267">
        <w:rPr>
          <w:rFonts w:asciiTheme="minorHAnsi" w:eastAsiaTheme="minorHAnsi" w:hAnsiTheme="minorHAnsi" w:cstheme="minorBidi"/>
          <w:sz w:val="20"/>
          <w:szCs w:val="20"/>
        </w:rPr>
        <w:t>]</w:t>
      </w:r>
    </w:p>
    <w:p w14:paraId="416760B9" w14:textId="59C45B8B" w:rsidR="00383958" w:rsidRPr="0074020E" w:rsidRDefault="00383958" w:rsidP="00317F79">
      <w:pPr>
        <w:rPr>
          <w:rFonts w:cstheme="minorHAnsi"/>
          <w:i/>
          <w:iCs/>
          <w:color w:val="963721" w:themeColor="accent3" w:themeShade="BF"/>
          <w:sz w:val="20"/>
          <w:szCs w:val="20"/>
        </w:rPr>
      </w:pPr>
      <w:r w:rsidRPr="0074020E">
        <w:rPr>
          <w:rFonts w:cstheme="minorHAnsi"/>
          <w:i/>
          <w:iCs/>
          <w:color w:val="963721" w:themeColor="accent3" w:themeShade="BF"/>
          <w:sz w:val="20"/>
          <w:szCs w:val="20"/>
        </w:rPr>
        <w:t>[</w:t>
      </w:r>
      <w:r w:rsidR="00F8743E" w:rsidRPr="0074020E">
        <w:rPr>
          <w:rFonts w:cstheme="minorHAnsi"/>
          <w:i/>
          <w:iCs/>
          <w:color w:val="963721" w:themeColor="accent3" w:themeShade="BF"/>
          <w:sz w:val="20"/>
          <w:szCs w:val="20"/>
        </w:rPr>
        <w:t>OR</w:t>
      </w:r>
      <w:r w:rsidRPr="0074020E">
        <w:rPr>
          <w:rFonts w:cstheme="minorHAnsi"/>
          <w:i/>
          <w:iCs/>
          <w:color w:val="963721" w:themeColor="accent3" w:themeShade="BF"/>
          <w:sz w:val="20"/>
          <w:szCs w:val="20"/>
        </w:rPr>
        <w:t>]</w:t>
      </w:r>
    </w:p>
    <w:p w14:paraId="2269B25A" w14:textId="422C382A" w:rsidR="00A7496B" w:rsidRDefault="00B93AAB" w:rsidP="00317F79">
      <w:pPr>
        <w:rPr>
          <w:sz w:val="20"/>
          <w:szCs w:val="20"/>
        </w:rPr>
      </w:pPr>
      <w:r>
        <w:rPr>
          <w:sz w:val="20"/>
          <w:szCs w:val="20"/>
        </w:rPr>
        <w:t xml:space="preserve">We will </w:t>
      </w:r>
      <w:r w:rsidR="00932580" w:rsidRPr="7A03F39E">
        <w:rPr>
          <w:sz w:val="20"/>
          <w:szCs w:val="20"/>
        </w:rPr>
        <w:t xml:space="preserve">assess </w:t>
      </w:r>
      <w:r w:rsidR="005B2143">
        <w:rPr>
          <w:sz w:val="20"/>
          <w:szCs w:val="20"/>
        </w:rPr>
        <w:t>you</w:t>
      </w:r>
      <w:r w:rsidR="00A17F80">
        <w:rPr>
          <w:sz w:val="20"/>
          <w:szCs w:val="20"/>
        </w:rPr>
        <w:t>r</w:t>
      </w:r>
      <w:r w:rsidR="005B2143">
        <w:rPr>
          <w:sz w:val="20"/>
          <w:szCs w:val="20"/>
        </w:rPr>
        <w:t xml:space="preserve"> suitab</w:t>
      </w:r>
      <w:r w:rsidR="00A17F80">
        <w:rPr>
          <w:sz w:val="20"/>
          <w:szCs w:val="20"/>
        </w:rPr>
        <w:t xml:space="preserve">ility </w:t>
      </w:r>
      <w:r w:rsidR="005B2143">
        <w:rPr>
          <w:sz w:val="20"/>
          <w:szCs w:val="20"/>
        </w:rPr>
        <w:t xml:space="preserve">to receive the grant and whether the grant </w:t>
      </w:r>
      <w:r w:rsidR="00932580" w:rsidRPr="7A03F39E">
        <w:rPr>
          <w:sz w:val="20"/>
          <w:szCs w:val="20"/>
        </w:rPr>
        <w:t xml:space="preserve">represents value with relevant money, </w:t>
      </w:r>
      <w:r w:rsidR="00A17F80">
        <w:rPr>
          <w:sz w:val="20"/>
          <w:szCs w:val="20"/>
        </w:rPr>
        <w:t xml:space="preserve">based on </w:t>
      </w:r>
      <w:r w:rsidR="005A737B">
        <w:rPr>
          <w:sz w:val="20"/>
          <w:szCs w:val="20"/>
        </w:rPr>
        <w:t xml:space="preserve">the following </w:t>
      </w:r>
      <w:r w:rsidR="00EB7725">
        <w:rPr>
          <w:sz w:val="20"/>
          <w:szCs w:val="20"/>
        </w:rPr>
        <w:t xml:space="preserve">documentation and </w:t>
      </w:r>
      <w:r w:rsidR="00A17F80">
        <w:rPr>
          <w:sz w:val="20"/>
          <w:szCs w:val="20"/>
        </w:rPr>
        <w:t xml:space="preserve">information that </w:t>
      </w:r>
      <w:r w:rsidR="003863BB">
        <w:rPr>
          <w:sz w:val="20"/>
          <w:szCs w:val="20"/>
        </w:rPr>
        <w:t>you have already provided or which we hold</w:t>
      </w:r>
      <w:r w:rsidR="00E31F31">
        <w:rPr>
          <w:sz w:val="20"/>
          <w:szCs w:val="20"/>
        </w:rPr>
        <w:t xml:space="preserve"> or can obtain</w:t>
      </w:r>
      <w:r w:rsidR="003863BB">
        <w:rPr>
          <w:sz w:val="20"/>
          <w:szCs w:val="20"/>
        </w:rPr>
        <w:t xml:space="preserve">. </w:t>
      </w:r>
    </w:p>
    <w:p w14:paraId="5356F70A" w14:textId="004FD905" w:rsidR="005A737B" w:rsidRPr="009F2B1B" w:rsidRDefault="00AE69E5" w:rsidP="00985227">
      <w:pPr>
        <w:rPr>
          <w:rFonts w:cstheme="minorHAnsi"/>
          <w:i/>
          <w:iCs/>
          <w:color w:val="963721" w:themeColor="accent3" w:themeShade="BF"/>
          <w:sz w:val="20"/>
          <w:szCs w:val="20"/>
        </w:rPr>
      </w:pPr>
      <w:r w:rsidRPr="009F2B1B">
        <w:rPr>
          <w:rFonts w:cstheme="minorHAnsi"/>
          <w:i/>
          <w:iCs/>
          <w:color w:val="963721" w:themeColor="accent3" w:themeShade="BF"/>
          <w:sz w:val="20"/>
          <w:szCs w:val="20"/>
        </w:rPr>
        <w:t xml:space="preserve">[insert information/documentation already </w:t>
      </w:r>
      <w:r w:rsidR="00C93A14">
        <w:rPr>
          <w:rFonts w:cstheme="minorHAnsi"/>
          <w:i/>
          <w:iCs/>
          <w:color w:val="963721" w:themeColor="accent3" w:themeShade="BF"/>
          <w:sz w:val="20"/>
          <w:szCs w:val="20"/>
        </w:rPr>
        <w:t xml:space="preserve">provided or </w:t>
      </w:r>
      <w:r w:rsidRPr="009F2B1B">
        <w:rPr>
          <w:rFonts w:cstheme="minorHAnsi"/>
          <w:i/>
          <w:iCs/>
          <w:color w:val="963721" w:themeColor="accent3" w:themeShade="BF"/>
          <w:sz w:val="20"/>
          <w:szCs w:val="20"/>
        </w:rPr>
        <w:t>held]</w:t>
      </w:r>
    </w:p>
    <w:p w14:paraId="5469B110" w14:textId="4281167F" w:rsidR="00AE69E5" w:rsidRPr="0074020E" w:rsidRDefault="00AE69E5" w:rsidP="00985227">
      <w:pPr>
        <w:rPr>
          <w:rFonts w:cstheme="minorHAnsi"/>
          <w:i/>
          <w:iCs/>
          <w:color w:val="963721" w:themeColor="accent3" w:themeShade="BF"/>
          <w:sz w:val="20"/>
          <w:szCs w:val="20"/>
        </w:rPr>
      </w:pPr>
      <w:r w:rsidRPr="0074020E">
        <w:rPr>
          <w:rFonts w:cstheme="minorHAnsi"/>
          <w:i/>
          <w:iCs/>
          <w:color w:val="963721" w:themeColor="accent3" w:themeShade="BF"/>
          <w:sz w:val="20"/>
          <w:szCs w:val="20"/>
        </w:rPr>
        <w:t>[OR]</w:t>
      </w:r>
    </w:p>
    <w:p w14:paraId="2540E674" w14:textId="518E95BB" w:rsidR="0083130D" w:rsidRPr="00E13177" w:rsidRDefault="0083130D" w:rsidP="00245D04">
      <w:pPr>
        <w:pStyle w:val="inputcomment"/>
        <w:spacing w:line="280" w:lineRule="atLeast"/>
        <w:rPr>
          <w:b w:val="0"/>
          <w:color w:val="auto"/>
          <w:sz w:val="20"/>
          <w:szCs w:val="20"/>
        </w:rPr>
      </w:pPr>
      <w:r w:rsidRPr="001C7C37">
        <w:rPr>
          <w:rFonts w:cstheme="minorHAnsi"/>
          <w:b w:val="0"/>
          <w:i/>
          <w:iCs/>
          <w:sz w:val="20"/>
          <w:szCs w:val="20"/>
        </w:rPr>
        <w:t>[If applicable]</w:t>
      </w:r>
      <w:r w:rsidRPr="00E13177">
        <w:rPr>
          <w:b w:val="0"/>
          <w:color w:val="auto"/>
          <w:sz w:val="20"/>
          <w:szCs w:val="20"/>
        </w:rPr>
        <w:t xml:space="preserve"> </w:t>
      </w:r>
      <w:r>
        <w:rPr>
          <w:b w:val="0"/>
          <w:color w:val="auto"/>
          <w:sz w:val="20"/>
          <w:szCs w:val="20"/>
        </w:rPr>
        <w:t xml:space="preserve">To assist with assessing your suitability to receive the grant you are </w:t>
      </w:r>
      <w:r w:rsidRPr="00E13177">
        <w:rPr>
          <w:b w:val="0"/>
          <w:color w:val="auto"/>
          <w:sz w:val="20"/>
          <w:szCs w:val="20"/>
        </w:rPr>
        <w:t>required to provide</w:t>
      </w:r>
      <w:r>
        <w:rPr>
          <w:b w:val="0"/>
          <w:color w:val="auto"/>
          <w:sz w:val="20"/>
          <w:szCs w:val="20"/>
        </w:rPr>
        <w:t xml:space="preserve"> </w:t>
      </w:r>
      <w:r w:rsidRPr="00147F88">
        <w:rPr>
          <w:rFonts w:cstheme="minorHAnsi"/>
          <w:b w:val="0"/>
          <w:i/>
          <w:iCs/>
          <w:sz w:val="20"/>
          <w:szCs w:val="20"/>
        </w:rPr>
        <w:t>[</w:t>
      </w:r>
      <w:r w:rsidR="00D80A69">
        <w:rPr>
          <w:rFonts w:cstheme="minorHAnsi"/>
          <w:b w:val="0"/>
          <w:i/>
          <w:iCs/>
          <w:sz w:val="20"/>
          <w:szCs w:val="20"/>
        </w:rPr>
        <w:t>a</w:t>
      </w:r>
      <w:r w:rsidR="00E73E6D">
        <w:rPr>
          <w:rFonts w:cstheme="minorHAnsi"/>
          <w:b w:val="0"/>
          <w:i/>
          <w:iCs/>
          <w:sz w:val="20"/>
          <w:szCs w:val="20"/>
        </w:rPr>
        <w:t xml:space="preserve">dd </w:t>
      </w:r>
      <w:r w:rsidR="00D80A69">
        <w:rPr>
          <w:rFonts w:cstheme="minorHAnsi"/>
          <w:b w:val="0"/>
          <w:i/>
          <w:iCs/>
          <w:sz w:val="20"/>
          <w:szCs w:val="20"/>
        </w:rPr>
        <w:t xml:space="preserve">to the list below </w:t>
      </w:r>
      <w:r w:rsidR="00E73E6D">
        <w:rPr>
          <w:rFonts w:cstheme="minorHAnsi"/>
          <w:b w:val="0"/>
          <w:i/>
          <w:iCs/>
          <w:sz w:val="20"/>
          <w:szCs w:val="20"/>
        </w:rPr>
        <w:t xml:space="preserve">or </w:t>
      </w:r>
      <w:r w:rsidRPr="00147F88">
        <w:rPr>
          <w:rFonts w:cstheme="minorHAnsi"/>
          <w:b w:val="0"/>
          <w:i/>
          <w:iCs/>
          <w:sz w:val="20"/>
          <w:szCs w:val="20"/>
        </w:rPr>
        <w:t xml:space="preserve">delete </w:t>
      </w:r>
      <w:r w:rsidR="00E73E6D">
        <w:rPr>
          <w:rFonts w:cstheme="minorHAnsi"/>
          <w:b w:val="0"/>
          <w:i/>
          <w:iCs/>
          <w:sz w:val="20"/>
          <w:szCs w:val="20"/>
        </w:rPr>
        <w:t>as</w:t>
      </w:r>
      <w:r w:rsidRPr="00147F88">
        <w:rPr>
          <w:rFonts w:cstheme="minorHAnsi"/>
          <w:b w:val="0"/>
          <w:i/>
          <w:iCs/>
          <w:sz w:val="20"/>
          <w:szCs w:val="20"/>
        </w:rPr>
        <w:t xml:space="preserve"> required]</w:t>
      </w:r>
      <w:r w:rsidRPr="00E13177">
        <w:rPr>
          <w:b w:val="0"/>
          <w:color w:val="auto"/>
          <w:sz w:val="20"/>
          <w:szCs w:val="20"/>
        </w:rPr>
        <w:t>:</w:t>
      </w:r>
    </w:p>
    <w:p w14:paraId="04160FCA" w14:textId="77777777" w:rsidR="0083130D" w:rsidRDefault="0083130D" w:rsidP="00245D04">
      <w:pPr>
        <w:pStyle w:val="ListParagraph"/>
        <w:numPr>
          <w:ilvl w:val="0"/>
          <w:numId w:val="9"/>
        </w:numPr>
        <w:spacing w:before="180" w:after="60" w:line="280" w:lineRule="atLeast"/>
        <w:ind w:left="714" w:hanging="357"/>
        <w:rPr>
          <w:rFonts w:asciiTheme="minorHAnsi" w:hAnsiTheme="minorHAnsi" w:cstheme="minorHAnsi"/>
          <w:sz w:val="20"/>
          <w:szCs w:val="20"/>
        </w:rPr>
      </w:pPr>
      <w:r>
        <w:rPr>
          <w:rFonts w:asciiTheme="minorHAnsi" w:hAnsiTheme="minorHAnsi" w:cstheme="minorHAnsi"/>
          <w:sz w:val="20"/>
          <w:szCs w:val="20"/>
        </w:rPr>
        <w:t xml:space="preserve">an activity work plan </w:t>
      </w:r>
    </w:p>
    <w:p w14:paraId="45D5B5C0" w14:textId="72CD5F0D" w:rsidR="0083130D" w:rsidRDefault="00EB7725" w:rsidP="00245D04">
      <w:pPr>
        <w:pStyle w:val="ListParagraph"/>
        <w:numPr>
          <w:ilvl w:val="0"/>
          <w:numId w:val="9"/>
        </w:numPr>
        <w:spacing w:before="180" w:after="60" w:line="280" w:lineRule="atLeast"/>
        <w:ind w:left="714" w:hanging="357"/>
        <w:rPr>
          <w:rFonts w:asciiTheme="minorHAnsi" w:hAnsiTheme="minorHAnsi" w:cstheme="minorHAnsi"/>
          <w:sz w:val="20"/>
          <w:szCs w:val="20"/>
        </w:rPr>
      </w:pPr>
      <w:r>
        <w:rPr>
          <w:rFonts w:asciiTheme="minorHAnsi" w:hAnsiTheme="minorHAnsi" w:cstheme="minorHAnsi"/>
          <w:sz w:val="20"/>
          <w:szCs w:val="20"/>
        </w:rPr>
        <w:t xml:space="preserve">a </w:t>
      </w:r>
      <w:r w:rsidR="00BA3E70">
        <w:rPr>
          <w:rFonts w:asciiTheme="minorHAnsi" w:hAnsiTheme="minorHAnsi" w:cstheme="minorHAnsi"/>
          <w:sz w:val="20"/>
          <w:szCs w:val="20"/>
        </w:rPr>
        <w:t>b</w:t>
      </w:r>
      <w:r w:rsidR="0083130D">
        <w:rPr>
          <w:rFonts w:asciiTheme="minorHAnsi" w:hAnsiTheme="minorHAnsi" w:cstheme="minorHAnsi"/>
          <w:sz w:val="20"/>
          <w:szCs w:val="20"/>
        </w:rPr>
        <w:t>udget</w:t>
      </w:r>
    </w:p>
    <w:p w14:paraId="32AA56C6" w14:textId="77777777" w:rsidR="0083130D" w:rsidRPr="00E13177" w:rsidRDefault="0083130D" w:rsidP="00245D04">
      <w:pPr>
        <w:pStyle w:val="ListParagraph"/>
        <w:numPr>
          <w:ilvl w:val="0"/>
          <w:numId w:val="9"/>
        </w:numPr>
        <w:spacing w:before="180" w:after="60" w:line="280" w:lineRule="atLeast"/>
        <w:ind w:left="714" w:hanging="357"/>
        <w:rPr>
          <w:rFonts w:asciiTheme="minorHAnsi" w:hAnsiTheme="minorHAnsi" w:cstheme="minorHAnsi"/>
          <w:sz w:val="20"/>
          <w:szCs w:val="20"/>
        </w:rPr>
      </w:pPr>
      <w:r w:rsidRPr="00E13177">
        <w:rPr>
          <w:rFonts w:asciiTheme="minorHAnsi" w:hAnsiTheme="minorHAnsi" w:cstheme="minorHAnsi"/>
          <w:sz w:val="20"/>
          <w:szCs w:val="20"/>
        </w:rPr>
        <w:t>evidence of capacity to comply with relevant laws</w:t>
      </w:r>
    </w:p>
    <w:p w14:paraId="4BCFC378" w14:textId="77777777" w:rsidR="0083130D" w:rsidRPr="00E13177" w:rsidRDefault="0083130D" w:rsidP="00245D04">
      <w:pPr>
        <w:pStyle w:val="ListParagraph"/>
        <w:numPr>
          <w:ilvl w:val="0"/>
          <w:numId w:val="9"/>
        </w:numPr>
        <w:spacing w:before="180" w:after="60" w:line="280" w:lineRule="atLeast"/>
        <w:ind w:left="714" w:hanging="357"/>
        <w:rPr>
          <w:rFonts w:asciiTheme="minorHAnsi" w:hAnsiTheme="minorHAnsi" w:cstheme="minorHAnsi"/>
          <w:sz w:val="20"/>
          <w:szCs w:val="20"/>
        </w:rPr>
      </w:pPr>
      <w:r w:rsidRPr="00E13177">
        <w:rPr>
          <w:rFonts w:asciiTheme="minorHAnsi" w:hAnsiTheme="minorHAnsi" w:cstheme="minorHAnsi"/>
          <w:sz w:val="20"/>
          <w:szCs w:val="20"/>
        </w:rPr>
        <w:t>details of relevant organisational staff and previous experience/capacity with the management of projects of a similar size and nature to the proposal</w:t>
      </w:r>
    </w:p>
    <w:p w14:paraId="7C8AAEC1" w14:textId="77777777" w:rsidR="0083130D" w:rsidRDefault="0083130D" w:rsidP="00245D04">
      <w:pPr>
        <w:pStyle w:val="ListParagraph"/>
        <w:numPr>
          <w:ilvl w:val="0"/>
          <w:numId w:val="9"/>
        </w:numPr>
        <w:spacing w:before="180" w:after="60" w:line="280" w:lineRule="atLeast"/>
        <w:ind w:left="714" w:hanging="357"/>
        <w:rPr>
          <w:rFonts w:asciiTheme="minorHAnsi" w:hAnsiTheme="minorHAnsi" w:cstheme="minorHAnsi"/>
          <w:sz w:val="20"/>
          <w:szCs w:val="20"/>
        </w:rPr>
      </w:pPr>
      <w:r w:rsidRPr="00E13177">
        <w:rPr>
          <w:rFonts w:asciiTheme="minorHAnsi" w:hAnsiTheme="minorHAnsi" w:cstheme="minorHAnsi"/>
          <w:sz w:val="20"/>
          <w:szCs w:val="20"/>
        </w:rPr>
        <w:t>confirmation of current licences (where these are appropriate)</w:t>
      </w:r>
    </w:p>
    <w:p w14:paraId="6F5F0BFC" w14:textId="174945BF" w:rsidR="0083130D" w:rsidRDefault="00D43719" w:rsidP="00245D04">
      <w:pPr>
        <w:pStyle w:val="ListParagraph"/>
        <w:numPr>
          <w:ilvl w:val="0"/>
          <w:numId w:val="9"/>
        </w:numPr>
        <w:spacing w:before="180" w:after="60" w:line="280" w:lineRule="atLeast"/>
        <w:ind w:left="714" w:hanging="357"/>
        <w:rPr>
          <w:rFonts w:asciiTheme="minorHAnsi" w:hAnsiTheme="minorHAnsi" w:cstheme="minorHAnsi"/>
          <w:sz w:val="20"/>
          <w:szCs w:val="20"/>
        </w:rPr>
      </w:pPr>
      <w:r>
        <w:rPr>
          <w:rFonts w:asciiTheme="minorHAnsi" w:hAnsiTheme="minorHAnsi" w:cstheme="minorHAnsi"/>
          <w:sz w:val="20"/>
          <w:szCs w:val="20"/>
        </w:rPr>
        <w:t>r</w:t>
      </w:r>
      <w:r w:rsidR="0083130D">
        <w:rPr>
          <w:rFonts w:asciiTheme="minorHAnsi" w:hAnsiTheme="minorHAnsi" w:cstheme="minorHAnsi"/>
          <w:sz w:val="20"/>
          <w:szCs w:val="20"/>
        </w:rPr>
        <w:t>isk identification documentation including mitigation strategies</w:t>
      </w:r>
      <w:r w:rsidR="00D80A69">
        <w:rPr>
          <w:rFonts w:asciiTheme="minorHAnsi" w:hAnsiTheme="minorHAnsi" w:cstheme="minorHAnsi"/>
          <w:sz w:val="20"/>
          <w:szCs w:val="20"/>
        </w:rPr>
        <w:t>.</w:t>
      </w:r>
    </w:p>
    <w:p w14:paraId="4FE10EAC" w14:textId="6BF11F8C" w:rsidR="00932580" w:rsidRPr="00E13177" w:rsidRDefault="00FD0092" w:rsidP="00A033DD">
      <w:pPr>
        <w:rPr>
          <w:sz w:val="20"/>
          <w:szCs w:val="20"/>
        </w:rPr>
      </w:pPr>
      <w:r>
        <w:rPr>
          <w:sz w:val="20"/>
          <w:szCs w:val="20"/>
        </w:rPr>
        <w:t xml:space="preserve">In determining </w:t>
      </w:r>
      <w:r w:rsidR="0083130D">
        <w:rPr>
          <w:sz w:val="20"/>
          <w:szCs w:val="20"/>
        </w:rPr>
        <w:t>value with relevant money</w:t>
      </w:r>
      <w:r w:rsidR="00A033DD">
        <w:rPr>
          <w:sz w:val="20"/>
          <w:szCs w:val="20"/>
        </w:rPr>
        <w:t>,</w:t>
      </w:r>
      <w:r w:rsidR="0083130D">
        <w:rPr>
          <w:sz w:val="20"/>
          <w:szCs w:val="20"/>
        </w:rPr>
        <w:t xml:space="preserve"> we </w:t>
      </w:r>
      <w:r w:rsidR="00932580" w:rsidRPr="7A03F39E">
        <w:rPr>
          <w:sz w:val="20"/>
          <w:szCs w:val="20"/>
        </w:rPr>
        <w:t xml:space="preserve">will have regard to: </w:t>
      </w:r>
    </w:p>
    <w:p w14:paraId="07FCA9BD" w14:textId="6A510C4C" w:rsidR="00932580" w:rsidRPr="00E13177" w:rsidRDefault="00932580" w:rsidP="00245D04">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the overall objective/s to be achieved in providing the grant</w:t>
      </w:r>
    </w:p>
    <w:p w14:paraId="0308758E" w14:textId="769B0E0C" w:rsidR="00932580" w:rsidRPr="00E13177" w:rsidRDefault="00932580" w:rsidP="00245D04">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 xml:space="preserve">the relative value of the grant </w:t>
      </w:r>
    </w:p>
    <w:p w14:paraId="6CE20128" w14:textId="4D92F1F5" w:rsidR="00932580" w:rsidRPr="00E13177" w:rsidRDefault="00932580" w:rsidP="00245D04">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the extent to which the evidence demonstrates that</w:t>
      </w:r>
      <w:r w:rsidR="00321EAC">
        <w:rPr>
          <w:rFonts w:asciiTheme="minorHAnsi" w:hAnsiTheme="minorHAnsi" w:cstheme="minorHAnsi"/>
          <w:sz w:val="20"/>
          <w:szCs w:val="20"/>
        </w:rPr>
        <w:t xml:space="preserve"> the grant</w:t>
      </w:r>
      <w:r w:rsidRPr="00E13177">
        <w:rPr>
          <w:rFonts w:asciiTheme="minorHAnsi" w:hAnsiTheme="minorHAnsi" w:cstheme="minorHAnsi"/>
          <w:sz w:val="20"/>
          <w:szCs w:val="20"/>
        </w:rPr>
        <w:t xml:space="preserve"> will contribute to meeting the outcomes/objectives</w:t>
      </w:r>
    </w:p>
    <w:p w14:paraId="35534E8C" w14:textId="4BC4685D" w:rsidR="00932580" w:rsidRPr="00E13177" w:rsidRDefault="0083130D" w:rsidP="00245D04">
      <w:pPr>
        <w:pStyle w:val="ListParagraph"/>
        <w:numPr>
          <w:ilvl w:val="0"/>
          <w:numId w:val="9"/>
        </w:numPr>
        <w:spacing w:before="180" w:after="60" w:line="280" w:lineRule="atLeast"/>
        <w:rPr>
          <w:rFonts w:asciiTheme="minorHAnsi" w:hAnsiTheme="minorHAnsi" w:cstheme="minorHAnsi"/>
          <w:sz w:val="20"/>
          <w:szCs w:val="20"/>
        </w:rPr>
      </w:pPr>
      <w:r w:rsidRPr="00CC5A7E">
        <w:rPr>
          <w:rFonts w:asciiTheme="minorHAnsi" w:eastAsiaTheme="minorHAnsi" w:hAnsiTheme="minorHAnsi" w:cstheme="minorHAnsi"/>
          <w:i/>
          <w:iCs/>
          <w:color w:val="963721" w:themeColor="accent3" w:themeShade="BF"/>
          <w:sz w:val="20"/>
          <w:szCs w:val="20"/>
        </w:rPr>
        <w:t>[if applicable]</w:t>
      </w:r>
      <w:r>
        <w:rPr>
          <w:rFonts w:asciiTheme="minorHAnsi" w:hAnsiTheme="minorHAnsi" w:cstheme="minorHAnsi"/>
          <w:sz w:val="20"/>
          <w:szCs w:val="20"/>
        </w:rPr>
        <w:t xml:space="preserve"> </w:t>
      </w:r>
      <w:r w:rsidR="00BA3E70">
        <w:rPr>
          <w:rFonts w:asciiTheme="minorHAnsi" w:hAnsiTheme="minorHAnsi" w:cstheme="minorHAnsi"/>
          <w:sz w:val="20"/>
          <w:szCs w:val="20"/>
        </w:rPr>
        <w:t>h</w:t>
      </w:r>
      <w:r w:rsidR="00932580" w:rsidRPr="00E13177">
        <w:rPr>
          <w:rFonts w:asciiTheme="minorHAnsi" w:hAnsiTheme="minorHAnsi" w:cstheme="minorHAnsi"/>
          <w:sz w:val="20"/>
          <w:szCs w:val="20"/>
        </w:rPr>
        <w:t>ow the grant activities will target groups or individuals.</w:t>
      </w:r>
    </w:p>
    <w:p w14:paraId="1A4FB60D" w14:textId="706CD30B" w:rsidR="00932580" w:rsidRPr="000B240C" w:rsidRDefault="00932580" w:rsidP="00245D04">
      <w:pPr>
        <w:pStyle w:val="ListParagraph"/>
        <w:numPr>
          <w:ilvl w:val="0"/>
          <w:numId w:val="9"/>
        </w:numPr>
        <w:spacing w:before="180" w:after="60" w:line="280" w:lineRule="atLeast"/>
        <w:rPr>
          <w:rFonts w:asciiTheme="minorHAnsi" w:eastAsiaTheme="minorHAnsi" w:hAnsiTheme="minorHAnsi" w:cstheme="minorHAnsi"/>
          <w:i/>
          <w:iCs/>
          <w:color w:val="963721" w:themeColor="accent3" w:themeShade="BF"/>
          <w:sz w:val="20"/>
          <w:szCs w:val="20"/>
        </w:rPr>
      </w:pPr>
      <w:r w:rsidRPr="000B240C">
        <w:rPr>
          <w:rFonts w:asciiTheme="minorHAnsi" w:eastAsiaTheme="minorHAnsi" w:hAnsiTheme="minorHAnsi" w:cstheme="minorHAnsi"/>
          <w:i/>
          <w:iCs/>
          <w:color w:val="963721" w:themeColor="accent3" w:themeShade="BF"/>
          <w:sz w:val="20"/>
          <w:szCs w:val="20"/>
        </w:rPr>
        <w:t>[Insert any further details]</w:t>
      </w:r>
    </w:p>
    <w:p w14:paraId="76E10D45" w14:textId="77777777" w:rsidR="007D1D4F" w:rsidRPr="0095509C" w:rsidRDefault="007D1D4F" w:rsidP="0095509C">
      <w:pPr>
        <w:pStyle w:val="Heading2Numbered"/>
        <w:ind w:left="567"/>
        <w:rPr>
          <w:b/>
          <w:bCs w:val="0"/>
          <w:sz w:val="24"/>
          <w:szCs w:val="24"/>
        </w:rPr>
      </w:pPr>
      <w:bookmarkStart w:id="19" w:name="_Toc414983554"/>
      <w:bookmarkStart w:id="20" w:name="_Toc414983971"/>
      <w:bookmarkStart w:id="21" w:name="_Toc414984731"/>
      <w:bookmarkStart w:id="22" w:name="_Toc414984825"/>
      <w:bookmarkStart w:id="23" w:name="_Toc414984929"/>
      <w:bookmarkStart w:id="24" w:name="_Toc414985033"/>
      <w:bookmarkStart w:id="25" w:name="_Toc414985136"/>
      <w:bookmarkStart w:id="26" w:name="_Toc414985238"/>
      <w:bookmarkStart w:id="27" w:name="_Toc464643016"/>
      <w:bookmarkStart w:id="28" w:name="_Toc204351813"/>
      <w:bookmarkStart w:id="29" w:name="_Toc421777611"/>
      <w:bookmarkStart w:id="30" w:name="_Toc421777601"/>
      <w:bookmarkEnd w:id="19"/>
      <w:bookmarkEnd w:id="20"/>
      <w:bookmarkEnd w:id="21"/>
      <w:bookmarkEnd w:id="22"/>
      <w:bookmarkEnd w:id="23"/>
      <w:bookmarkEnd w:id="24"/>
      <w:bookmarkEnd w:id="25"/>
      <w:bookmarkEnd w:id="26"/>
      <w:r w:rsidRPr="0095509C">
        <w:rPr>
          <w:b/>
          <w:bCs w:val="0"/>
          <w:sz w:val="24"/>
          <w:szCs w:val="24"/>
        </w:rPr>
        <w:t>Who will approve the grant?</w:t>
      </w:r>
      <w:bookmarkEnd w:id="27"/>
      <w:bookmarkEnd w:id="28"/>
      <w:r w:rsidRPr="0095509C">
        <w:rPr>
          <w:b/>
          <w:bCs w:val="0"/>
          <w:sz w:val="24"/>
          <w:szCs w:val="24"/>
        </w:rPr>
        <w:t xml:space="preserve"> </w:t>
      </w:r>
    </w:p>
    <w:p w14:paraId="32D5C8BA" w14:textId="11223850" w:rsidR="00D227E4" w:rsidRPr="00E13177" w:rsidRDefault="00AF77A5" w:rsidP="00DC7DBD">
      <w:pPr>
        <w:pStyle w:val="Boxed2Text"/>
        <w:rPr>
          <w:sz w:val="20"/>
          <w:szCs w:val="20"/>
        </w:rPr>
      </w:pPr>
      <w:r w:rsidRPr="00E13177">
        <w:rPr>
          <w:b/>
          <w:bCs/>
          <w:sz w:val="20"/>
          <w:szCs w:val="20"/>
        </w:rPr>
        <w:t xml:space="preserve">Template instructions: </w:t>
      </w:r>
      <w:r w:rsidRPr="00E13177">
        <w:rPr>
          <w:sz w:val="20"/>
          <w:szCs w:val="20"/>
        </w:rPr>
        <w:t xml:space="preserve">Clearly outline who will be the </w:t>
      </w:r>
      <w:r w:rsidR="003E24B6">
        <w:rPr>
          <w:sz w:val="20"/>
          <w:szCs w:val="20"/>
        </w:rPr>
        <w:t>approver of the grant</w:t>
      </w:r>
      <w:r w:rsidRPr="00E13177">
        <w:rPr>
          <w:sz w:val="20"/>
          <w:szCs w:val="20"/>
        </w:rPr>
        <w:t xml:space="preserve">, for example, the relevant Minister or a program </w:t>
      </w:r>
      <w:r w:rsidR="00126237" w:rsidRPr="00E13177">
        <w:rPr>
          <w:sz w:val="20"/>
          <w:szCs w:val="20"/>
        </w:rPr>
        <w:t>delegate</w:t>
      </w:r>
      <w:r w:rsidR="00EB34FA" w:rsidRPr="00E13177">
        <w:rPr>
          <w:sz w:val="20"/>
          <w:szCs w:val="20"/>
        </w:rPr>
        <w:t xml:space="preserve"> or</w:t>
      </w:r>
      <w:r w:rsidR="00126237" w:rsidRPr="00E13177">
        <w:rPr>
          <w:sz w:val="20"/>
          <w:szCs w:val="20"/>
        </w:rPr>
        <w:t xml:space="preserve"> accountable authority</w:t>
      </w:r>
      <w:r w:rsidRPr="00E13177">
        <w:rPr>
          <w:sz w:val="20"/>
          <w:szCs w:val="20"/>
        </w:rPr>
        <w:t xml:space="preserve">. If the </w:t>
      </w:r>
      <w:r w:rsidR="003E24B6">
        <w:rPr>
          <w:sz w:val="20"/>
          <w:szCs w:val="20"/>
        </w:rPr>
        <w:t>approver</w:t>
      </w:r>
      <w:r w:rsidRPr="00E13177">
        <w:rPr>
          <w:sz w:val="20"/>
          <w:szCs w:val="20"/>
        </w:rPr>
        <w:t xml:space="preserve"> is a delegate, include their title, for example, Assistant Secretary of XX Branch.</w:t>
      </w:r>
    </w:p>
    <w:p w14:paraId="32C71165" w14:textId="1959153B" w:rsidR="00AF77A5" w:rsidRPr="00E13177" w:rsidRDefault="00831A33" w:rsidP="00DC7DBD">
      <w:pPr>
        <w:pStyle w:val="Boxed2Text"/>
        <w:rPr>
          <w:sz w:val="20"/>
          <w:szCs w:val="20"/>
        </w:rPr>
      </w:pPr>
      <w:r w:rsidRPr="00E13177">
        <w:rPr>
          <w:sz w:val="20"/>
          <w:szCs w:val="20"/>
        </w:rPr>
        <w:lastRenderedPageBreak/>
        <w:t xml:space="preserve">The </w:t>
      </w:r>
      <w:r w:rsidR="00771D39">
        <w:rPr>
          <w:sz w:val="20"/>
          <w:szCs w:val="20"/>
        </w:rPr>
        <w:t>approver</w:t>
      </w:r>
      <w:r w:rsidRPr="00E13177">
        <w:rPr>
          <w:sz w:val="20"/>
          <w:szCs w:val="20"/>
        </w:rPr>
        <w:t xml:space="preserve"> must record in writing the basis for the approval relative to the grant opportunity guidelines and the key principle of achiev</w:t>
      </w:r>
      <w:r w:rsidR="00771D39">
        <w:rPr>
          <w:sz w:val="20"/>
          <w:szCs w:val="20"/>
        </w:rPr>
        <w:t>ing</w:t>
      </w:r>
      <w:r w:rsidRPr="00E13177">
        <w:rPr>
          <w:sz w:val="20"/>
          <w:szCs w:val="20"/>
        </w:rPr>
        <w:t xml:space="preserve"> value with relevant money.</w:t>
      </w:r>
    </w:p>
    <w:p w14:paraId="19F316F3" w14:textId="385BF16A" w:rsidR="007D1D4F" w:rsidRPr="00E13177" w:rsidRDefault="00E56DAE" w:rsidP="00DE293C">
      <w:pPr>
        <w:rPr>
          <w:sz w:val="20"/>
          <w:szCs w:val="20"/>
        </w:rPr>
      </w:pPr>
      <w:r w:rsidRPr="00E13177">
        <w:rPr>
          <w:sz w:val="20"/>
          <w:szCs w:val="20"/>
        </w:rPr>
        <w:t xml:space="preserve">The [insert </w:t>
      </w:r>
      <w:r w:rsidR="003E24B6">
        <w:rPr>
          <w:sz w:val="20"/>
          <w:szCs w:val="20"/>
        </w:rPr>
        <w:t>approve</w:t>
      </w:r>
      <w:r w:rsidR="00963F52" w:rsidRPr="00E13177">
        <w:rPr>
          <w:sz w:val="20"/>
          <w:szCs w:val="20"/>
        </w:rPr>
        <w:t>r’s</w:t>
      </w:r>
      <w:r w:rsidRPr="00E13177">
        <w:rPr>
          <w:sz w:val="20"/>
          <w:szCs w:val="20"/>
        </w:rPr>
        <w:t xml:space="preserve"> details] </w:t>
      </w:r>
      <w:r w:rsidR="007D1D4F" w:rsidRPr="00E13177">
        <w:rPr>
          <w:sz w:val="20"/>
          <w:szCs w:val="20"/>
        </w:rPr>
        <w:t>will make the final decision to approve a grant.</w:t>
      </w:r>
    </w:p>
    <w:p w14:paraId="1DC43827" w14:textId="485B82B7" w:rsidR="007D1D4F" w:rsidRPr="00E13177" w:rsidRDefault="007D1D4F" w:rsidP="00DE293C">
      <w:pPr>
        <w:rPr>
          <w:sz w:val="20"/>
          <w:szCs w:val="20"/>
        </w:rPr>
      </w:pPr>
      <w:r w:rsidRPr="00E13177">
        <w:rPr>
          <w:sz w:val="20"/>
          <w:szCs w:val="20"/>
        </w:rPr>
        <w:t>The [</w:t>
      </w:r>
      <w:r w:rsidR="007D0734">
        <w:rPr>
          <w:sz w:val="20"/>
          <w:szCs w:val="20"/>
        </w:rPr>
        <w:t>approver</w:t>
      </w:r>
      <w:r w:rsidR="007D0734" w:rsidRPr="00E13177">
        <w:rPr>
          <w:sz w:val="20"/>
          <w:szCs w:val="20"/>
        </w:rPr>
        <w:t>’s</w:t>
      </w:r>
      <w:r w:rsidRPr="00E13177">
        <w:rPr>
          <w:sz w:val="20"/>
          <w:szCs w:val="20"/>
        </w:rPr>
        <w:t>] decision is final in all matters, including:</w:t>
      </w:r>
    </w:p>
    <w:p w14:paraId="0BAAFBC6" w14:textId="77777777" w:rsidR="007D1D4F" w:rsidRPr="00E13177" w:rsidRDefault="007D1D4F" w:rsidP="00245D04">
      <w:pPr>
        <w:pStyle w:val="ListBullet"/>
        <w:numPr>
          <w:ilvl w:val="0"/>
          <w:numId w:val="37"/>
        </w:numPr>
        <w:spacing w:before="180" w:after="60" w:line="280" w:lineRule="atLeast"/>
        <w:contextualSpacing w:val="0"/>
        <w:rPr>
          <w:rFonts w:asciiTheme="minorHAnsi" w:hAnsiTheme="minorHAnsi" w:cstheme="minorHAnsi"/>
        </w:rPr>
      </w:pPr>
      <w:r w:rsidRPr="00E13177">
        <w:rPr>
          <w:rFonts w:asciiTheme="minorHAnsi" w:hAnsiTheme="minorHAnsi" w:cstheme="minorHAnsi"/>
        </w:rPr>
        <w:t>the approval of the grant</w:t>
      </w:r>
    </w:p>
    <w:p w14:paraId="398998F9" w14:textId="77777777" w:rsidR="007D1D4F" w:rsidRPr="00E13177" w:rsidRDefault="007D1D4F" w:rsidP="00245D04">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 xml:space="preserve">the grant </w:t>
      </w:r>
      <w:r w:rsidR="00BE1098" w:rsidRPr="00E13177">
        <w:rPr>
          <w:rFonts w:asciiTheme="minorHAnsi" w:hAnsiTheme="minorHAnsi" w:cstheme="minorHAnsi"/>
          <w:sz w:val="20"/>
          <w:szCs w:val="20"/>
        </w:rPr>
        <w:t>a</w:t>
      </w:r>
      <w:r w:rsidRPr="00E13177">
        <w:rPr>
          <w:rFonts w:asciiTheme="minorHAnsi" w:hAnsiTheme="minorHAnsi" w:cstheme="minorHAnsi"/>
          <w:sz w:val="20"/>
          <w:szCs w:val="20"/>
        </w:rPr>
        <w:t>mount to be awarded</w:t>
      </w:r>
    </w:p>
    <w:p w14:paraId="66EF2294" w14:textId="0486C8CA" w:rsidR="001B6CB3" w:rsidRPr="00E13177" w:rsidRDefault="007D1D4F" w:rsidP="00245D04">
      <w:pPr>
        <w:pStyle w:val="ListParagraph"/>
        <w:numPr>
          <w:ilvl w:val="0"/>
          <w:numId w:val="9"/>
        </w:numPr>
        <w:spacing w:before="180" w:after="60" w:line="280" w:lineRule="atLeast"/>
        <w:rPr>
          <w:rFonts w:asciiTheme="minorHAnsi" w:hAnsiTheme="minorHAnsi" w:cstheme="minorHAnsi"/>
          <w:sz w:val="20"/>
          <w:szCs w:val="20"/>
        </w:rPr>
      </w:pPr>
      <w:r w:rsidRPr="001C7C37">
        <w:rPr>
          <w:rFonts w:asciiTheme="minorHAnsi" w:eastAsiaTheme="minorHAnsi" w:hAnsiTheme="minorHAnsi" w:cstheme="minorHAnsi"/>
          <w:i/>
          <w:iCs/>
          <w:color w:val="963721" w:themeColor="accent3" w:themeShade="BF"/>
          <w:sz w:val="20"/>
          <w:szCs w:val="20"/>
        </w:rPr>
        <w:t>[If applicable]</w:t>
      </w:r>
      <w:r w:rsidRPr="00E13177">
        <w:rPr>
          <w:rFonts w:asciiTheme="minorHAnsi" w:hAnsiTheme="minorHAnsi" w:cstheme="minorHAnsi"/>
          <w:sz w:val="20"/>
          <w:szCs w:val="20"/>
        </w:rPr>
        <w:t xml:space="preserve"> the terms and conditions of the grant. </w:t>
      </w:r>
    </w:p>
    <w:p w14:paraId="3ABF79E4" w14:textId="74F943A1" w:rsidR="00C82849" w:rsidRPr="00024AFE" w:rsidRDefault="00F00023" w:rsidP="006B09F3">
      <w:pPr>
        <w:pStyle w:val="Heading1Numbered"/>
        <w:rPr>
          <w:sz w:val="32"/>
          <w:szCs w:val="32"/>
        </w:rPr>
      </w:pPr>
      <w:bookmarkStart w:id="31" w:name="_Toc204351814"/>
      <w:bookmarkStart w:id="32" w:name="_Toc421777622"/>
      <w:bookmarkStart w:id="33" w:name="_Toc433641183"/>
      <w:bookmarkStart w:id="34" w:name="_Toc466898121"/>
      <w:bookmarkEnd w:id="29"/>
      <w:bookmarkEnd w:id="30"/>
      <w:r w:rsidRPr="00024AFE">
        <w:rPr>
          <w:sz w:val="32"/>
          <w:szCs w:val="32"/>
        </w:rPr>
        <w:t>Payment of the grant</w:t>
      </w:r>
      <w:bookmarkEnd w:id="31"/>
    </w:p>
    <w:p w14:paraId="0A17E667" w14:textId="232D3E99" w:rsidR="0002560A" w:rsidRDefault="00C82849" w:rsidP="00963F52">
      <w:pPr>
        <w:pStyle w:val="Boxed2Text"/>
        <w:rPr>
          <w:sz w:val="20"/>
          <w:szCs w:val="20"/>
        </w:rPr>
      </w:pPr>
      <w:r w:rsidRPr="00E13177">
        <w:rPr>
          <w:b/>
          <w:sz w:val="20"/>
          <w:szCs w:val="20"/>
        </w:rPr>
        <w:t xml:space="preserve">Template instructions: </w:t>
      </w:r>
      <w:r w:rsidR="001B6CB3" w:rsidRPr="00E13177">
        <w:rPr>
          <w:sz w:val="20"/>
          <w:szCs w:val="20"/>
        </w:rPr>
        <w:t xml:space="preserve">In determining which </w:t>
      </w:r>
      <w:r w:rsidR="00B02311" w:rsidRPr="00E13177">
        <w:rPr>
          <w:sz w:val="20"/>
          <w:szCs w:val="20"/>
        </w:rPr>
        <w:t xml:space="preserve">grant agreement, if any, </w:t>
      </w:r>
      <w:r w:rsidR="001B6CB3" w:rsidRPr="00E13177">
        <w:rPr>
          <w:sz w:val="20"/>
          <w:szCs w:val="20"/>
        </w:rPr>
        <w:t xml:space="preserve">is the most appropriate, a range of factors such as value, duration of </w:t>
      </w:r>
      <w:r w:rsidR="00A66DD5">
        <w:rPr>
          <w:sz w:val="20"/>
          <w:szCs w:val="20"/>
        </w:rPr>
        <w:t xml:space="preserve">the </w:t>
      </w:r>
      <w:r w:rsidR="001B6CB3" w:rsidRPr="00E13177">
        <w:rPr>
          <w:sz w:val="20"/>
          <w:szCs w:val="20"/>
        </w:rPr>
        <w:t xml:space="preserve">grant, experience of the </w:t>
      </w:r>
      <w:r w:rsidR="00A66DD5">
        <w:rPr>
          <w:sz w:val="20"/>
          <w:szCs w:val="20"/>
        </w:rPr>
        <w:t xml:space="preserve">potential </w:t>
      </w:r>
      <w:r w:rsidR="001B6CB3" w:rsidRPr="00E13177">
        <w:rPr>
          <w:sz w:val="20"/>
          <w:szCs w:val="20"/>
        </w:rPr>
        <w:t>grantee etc</w:t>
      </w:r>
      <w:r w:rsidR="00C038FA">
        <w:rPr>
          <w:sz w:val="20"/>
          <w:szCs w:val="20"/>
        </w:rPr>
        <w:t>, should be considered</w:t>
      </w:r>
      <w:r w:rsidR="001B6CB3" w:rsidRPr="00E13177">
        <w:rPr>
          <w:sz w:val="20"/>
          <w:szCs w:val="20"/>
        </w:rPr>
        <w:t xml:space="preserve">. Monetary thresholds should </w:t>
      </w:r>
      <w:r w:rsidR="00963F52" w:rsidRPr="00E13177">
        <w:rPr>
          <w:b/>
          <w:sz w:val="20"/>
          <w:szCs w:val="20"/>
        </w:rPr>
        <w:t>not</w:t>
      </w:r>
      <w:r w:rsidR="001B6CB3" w:rsidRPr="00E13177">
        <w:rPr>
          <w:sz w:val="20"/>
          <w:szCs w:val="20"/>
        </w:rPr>
        <w:t xml:space="preserve"> be the primary determinant </w:t>
      </w:r>
      <w:r w:rsidR="00A47E26">
        <w:rPr>
          <w:sz w:val="20"/>
          <w:szCs w:val="20"/>
        </w:rPr>
        <w:t xml:space="preserve">for </w:t>
      </w:r>
      <w:r w:rsidR="001B6CB3" w:rsidRPr="00E13177">
        <w:rPr>
          <w:sz w:val="20"/>
          <w:szCs w:val="20"/>
        </w:rPr>
        <w:t xml:space="preserve">the type of </w:t>
      </w:r>
      <w:r w:rsidR="009F79DA">
        <w:rPr>
          <w:sz w:val="20"/>
          <w:szCs w:val="20"/>
        </w:rPr>
        <w:t xml:space="preserve">grant </w:t>
      </w:r>
      <w:r w:rsidR="00EA43C9" w:rsidRPr="00E13177">
        <w:rPr>
          <w:sz w:val="20"/>
          <w:szCs w:val="20"/>
        </w:rPr>
        <w:t>a</w:t>
      </w:r>
      <w:r w:rsidR="001B6CB3" w:rsidRPr="00E13177">
        <w:rPr>
          <w:sz w:val="20"/>
          <w:szCs w:val="20"/>
        </w:rPr>
        <w:t>greement used.</w:t>
      </w:r>
      <w:r w:rsidR="00B02311" w:rsidRPr="00E13177">
        <w:rPr>
          <w:sz w:val="20"/>
          <w:szCs w:val="20"/>
        </w:rPr>
        <w:t xml:space="preserve"> </w:t>
      </w:r>
    </w:p>
    <w:p w14:paraId="66861274" w14:textId="00AD0EA8" w:rsidR="00B02311" w:rsidRPr="00E13177" w:rsidRDefault="00CC228D" w:rsidP="00963F52">
      <w:pPr>
        <w:pStyle w:val="Boxed2Text"/>
        <w:rPr>
          <w:sz w:val="20"/>
          <w:szCs w:val="20"/>
        </w:rPr>
      </w:pPr>
      <w:r w:rsidRPr="008C0ED5">
        <w:rPr>
          <w:b/>
          <w:bCs/>
          <w:sz w:val="20"/>
          <w:szCs w:val="20"/>
        </w:rPr>
        <w:t>Note:</w:t>
      </w:r>
      <w:r w:rsidR="00C07D4E">
        <w:rPr>
          <w:sz w:val="20"/>
          <w:szCs w:val="20"/>
        </w:rPr>
        <w:t xml:space="preserve"> The PGPA Act requires that </w:t>
      </w:r>
      <w:r w:rsidR="0020673A">
        <w:rPr>
          <w:sz w:val="20"/>
          <w:szCs w:val="20"/>
        </w:rPr>
        <w:t xml:space="preserve">before entering into an arrangement for the </w:t>
      </w:r>
      <w:r w:rsidR="00C07D4E">
        <w:rPr>
          <w:sz w:val="20"/>
          <w:szCs w:val="20"/>
        </w:rPr>
        <w:t>proposed commitment of relevant money there must b</w:t>
      </w:r>
      <w:r w:rsidR="008C0ED5">
        <w:rPr>
          <w:sz w:val="20"/>
          <w:szCs w:val="20"/>
        </w:rPr>
        <w:t>e legal authority to support the arrangement.</w:t>
      </w:r>
    </w:p>
    <w:p w14:paraId="04D6EF9C" w14:textId="1FA549BD" w:rsidR="009617AC" w:rsidRDefault="009617AC" w:rsidP="008606DF">
      <w:pPr>
        <w:pStyle w:val="Boxed2Text"/>
        <w:rPr>
          <w:sz w:val="20"/>
          <w:szCs w:val="20"/>
        </w:rPr>
      </w:pPr>
      <w:r w:rsidRPr="00E13177">
        <w:rPr>
          <w:sz w:val="20"/>
          <w:szCs w:val="20"/>
        </w:rPr>
        <w:t xml:space="preserve">If a grant agreement is not required, outline the process and any requirements needed for the payment of the grant. </w:t>
      </w:r>
    </w:p>
    <w:p w14:paraId="05A75993" w14:textId="1D5485C1" w:rsidR="008606DF" w:rsidRPr="00E13177" w:rsidRDefault="00685FBB" w:rsidP="008606DF">
      <w:pPr>
        <w:pStyle w:val="Boxed2Text"/>
        <w:rPr>
          <w:sz w:val="20"/>
          <w:szCs w:val="20"/>
        </w:rPr>
      </w:pPr>
      <w:r>
        <w:rPr>
          <w:sz w:val="20"/>
          <w:szCs w:val="20"/>
        </w:rPr>
        <w:t>You should include in the list below what will be detailed in the grant agreement.</w:t>
      </w:r>
      <w:r w:rsidR="006D1845">
        <w:rPr>
          <w:sz w:val="20"/>
          <w:szCs w:val="20"/>
        </w:rPr>
        <w:t xml:space="preserve"> This may be different for each grant opportunity and will be specific to the context of </w:t>
      </w:r>
      <w:r w:rsidR="00D02930">
        <w:rPr>
          <w:sz w:val="20"/>
          <w:szCs w:val="20"/>
        </w:rPr>
        <w:t xml:space="preserve">each </w:t>
      </w:r>
      <w:r w:rsidR="006D1845">
        <w:rPr>
          <w:sz w:val="20"/>
          <w:szCs w:val="20"/>
        </w:rPr>
        <w:t xml:space="preserve">individual </w:t>
      </w:r>
      <w:r w:rsidR="00D02930">
        <w:rPr>
          <w:sz w:val="20"/>
          <w:szCs w:val="20"/>
        </w:rPr>
        <w:t>agreement</w:t>
      </w:r>
      <w:r w:rsidR="006D1845">
        <w:rPr>
          <w:sz w:val="20"/>
          <w:szCs w:val="20"/>
        </w:rPr>
        <w:t>. For example, you may or may not n</w:t>
      </w:r>
      <w:r w:rsidR="005B3836">
        <w:rPr>
          <w:sz w:val="20"/>
          <w:szCs w:val="20"/>
        </w:rPr>
        <w:t>e</w:t>
      </w:r>
      <w:r w:rsidR="006D1845">
        <w:rPr>
          <w:sz w:val="20"/>
          <w:szCs w:val="20"/>
        </w:rPr>
        <w:t>ed to outline</w:t>
      </w:r>
      <w:r w:rsidR="00CA6F76">
        <w:rPr>
          <w:sz w:val="20"/>
          <w:szCs w:val="20"/>
        </w:rPr>
        <w:t xml:space="preserve"> acquittal or</w:t>
      </w:r>
      <w:r w:rsidR="006D1845">
        <w:rPr>
          <w:sz w:val="20"/>
          <w:szCs w:val="20"/>
        </w:rPr>
        <w:t xml:space="preserve"> reporting requirements in the grant agreement. </w:t>
      </w:r>
    </w:p>
    <w:p w14:paraId="6E10A04F" w14:textId="09902804" w:rsidR="00983658" w:rsidRPr="00E13177" w:rsidRDefault="00B83C35" w:rsidP="00A00FA7">
      <w:pPr>
        <w:rPr>
          <w:sz w:val="20"/>
          <w:szCs w:val="20"/>
        </w:rPr>
      </w:pPr>
      <w:r w:rsidRPr="001C7C37">
        <w:rPr>
          <w:rFonts w:cstheme="minorHAnsi"/>
          <w:i/>
          <w:iCs/>
          <w:color w:val="963721" w:themeColor="accent3" w:themeShade="BF"/>
          <w:sz w:val="20"/>
          <w:szCs w:val="20"/>
        </w:rPr>
        <w:t>[If applicable]</w:t>
      </w:r>
      <w:r w:rsidRPr="00E13177">
        <w:rPr>
          <w:sz w:val="20"/>
          <w:szCs w:val="20"/>
        </w:rPr>
        <w:t xml:space="preserve"> </w:t>
      </w:r>
      <w:r w:rsidR="00983658" w:rsidRPr="00E13177">
        <w:rPr>
          <w:sz w:val="20"/>
          <w:szCs w:val="20"/>
        </w:rPr>
        <w:t>You must enter into a legally binding grant agreement with the Commonwealth. [We use the [simple/standard/exchange of letters/letter of agreement] grant agreement</w:t>
      </w:r>
      <w:r w:rsidR="00DB15C3" w:rsidRPr="00E13177">
        <w:rPr>
          <w:sz w:val="20"/>
          <w:szCs w:val="20"/>
        </w:rPr>
        <w:t xml:space="preserve">. </w:t>
      </w:r>
      <w:r w:rsidR="00983658" w:rsidRPr="00E13177">
        <w:rPr>
          <w:sz w:val="20"/>
          <w:szCs w:val="20"/>
        </w:rPr>
        <w:t>Each agreement has general terms and conditions that cannot be changed. [We will use a schedule to outline the specific grant requirements</w:t>
      </w:r>
      <w:r w:rsidR="00F93A29">
        <w:rPr>
          <w:sz w:val="20"/>
          <w:szCs w:val="20"/>
        </w:rPr>
        <w:t>.</w:t>
      </w:r>
      <w:r w:rsidR="00983658" w:rsidRPr="00E13177">
        <w:rPr>
          <w:sz w:val="20"/>
          <w:szCs w:val="20"/>
        </w:rPr>
        <w:t>]</w:t>
      </w:r>
    </w:p>
    <w:p w14:paraId="0EE2E200" w14:textId="493C0C45" w:rsidR="00983658" w:rsidRPr="00E13177" w:rsidRDefault="00983658" w:rsidP="00A00FA7">
      <w:pPr>
        <w:rPr>
          <w:sz w:val="20"/>
          <w:szCs w:val="20"/>
        </w:rPr>
      </w:pPr>
      <w:r w:rsidRPr="001C7C37">
        <w:rPr>
          <w:rFonts w:cstheme="minorHAnsi"/>
          <w:i/>
          <w:iCs/>
          <w:color w:val="963721" w:themeColor="accent3" w:themeShade="BF"/>
          <w:sz w:val="20"/>
          <w:szCs w:val="20"/>
        </w:rPr>
        <w:t>[If applicable]</w:t>
      </w:r>
      <w:r w:rsidRPr="00E13177">
        <w:rPr>
          <w:sz w:val="20"/>
          <w:szCs w:val="20"/>
        </w:rPr>
        <w:t xml:space="preserve"> We must execute a grant agreement with you before we can make any payments. [We are not responsible for any of your expendi</w:t>
      </w:r>
      <w:r w:rsidR="006F3B99" w:rsidRPr="00E13177">
        <w:rPr>
          <w:sz w:val="20"/>
          <w:szCs w:val="20"/>
        </w:rPr>
        <w:t xml:space="preserve">ture until a grant agreement is </w:t>
      </w:r>
      <w:r w:rsidRPr="00E13177">
        <w:rPr>
          <w:sz w:val="20"/>
          <w:szCs w:val="20"/>
        </w:rPr>
        <w:t>executed. If you choose to start your [grant activit</w:t>
      </w:r>
      <w:r w:rsidR="00B83C35" w:rsidRPr="00E13177">
        <w:rPr>
          <w:sz w:val="20"/>
          <w:szCs w:val="20"/>
        </w:rPr>
        <w:t>y</w:t>
      </w:r>
      <w:r w:rsidRPr="00E13177">
        <w:rPr>
          <w:sz w:val="20"/>
          <w:szCs w:val="20"/>
        </w:rPr>
        <w:t xml:space="preserve">][project] before you have an executed grant agreement, you do so at your own </w:t>
      </w:r>
      <w:r w:rsidR="007C6036" w:rsidRPr="00E13177">
        <w:rPr>
          <w:sz w:val="20"/>
          <w:szCs w:val="20"/>
        </w:rPr>
        <w:t xml:space="preserve">risk.] </w:t>
      </w:r>
    </w:p>
    <w:p w14:paraId="20EC8BC1" w14:textId="77777777" w:rsidR="00983658" w:rsidRPr="00E13177" w:rsidRDefault="00983658" w:rsidP="00A00FA7">
      <w:pPr>
        <w:rPr>
          <w:sz w:val="20"/>
          <w:szCs w:val="20"/>
        </w:rPr>
      </w:pPr>
      <w:r w:rsidRPr="00E13177">
        <w:rPr>
          <w:sz w:val="20"/>
          <w:szCs w:val="20"/>
        </w:rPr>
        <w:t>The Commonwealth may recover grant funds if there is a breach of the grant agreement.</w:t>
      </w:r>
    </w:p>
    <w:p w14:paraId="2DBA1D8B" w14:textId="5ABEB9BF" w:rsidR="00E56DAE" w:rsidRPr="00E13177" w:rsidRDefault="00E56DAE" w:rsidP="00A00FA7">
      <w:pPr>
        <w:rPr>
          <w:sz w:val="20"/>
          <w:szCs w:val="20"/>
        </w:rPr>
      </w:pPr>
      <w:r w:rsidRPr="001C7C37">
        <w:rPr>
          <w:rFonts w:cstheme="minorHAnsi"/>
          <w:i/>
          <w:iCs/>
          <w:color w:val="963721" w:themeColor="accent3" w:themeShade="BF"/>
          <w:sz w:val="20"/>
          <w:szCs w:val="20"/>
        </w:rPr>
        <w:t>[If applicable]</w:t>
      </w:r>
      <w:r w:rsidRPr="00E13177">
        <w:rPr>
          <w:sz w:val="20"/>
          <w:szCs w:val="20"/>
        </w:rPr>
        <w:t xml:space="preserve"> The grant agreement will state the [add </w:t>
      </w:r>
      <w:r w:rsidR="000479F0">
        <w:rPr>
          <w:sz w:val="20"/>
          <w:szCs w:val="20"/>
        </w:rPr>
        <w:t xml:space="preserve">to the list below </w:t>
      </w:r>
      <w:r w:rsidRPr="00E13177">
        <w:rPr>
          <w:sz w:val="20"/>
          <w:szCs w:val="20"/>
        </w:rPr>
        <w:t>or delete as required]</w:t>
      </w:r>
      <w:r w:rsidR="00F00023" w:rsidRPr="00E13177">
        <w:rPr>
          <w:sz w:val="20"/>
          <w:szCs w:val="20"/>
        </w:rPr>
        <w:t>:</w:t>
      </w:r>
    </w:p>
    <w:p w14:paraId="580C1A56" w14:textId="77777777" w:rsidR="00E56DAE" w:rsidRPr="00E13177" w:rsidRDefault="00E56DAE" w:rsidP="00245D04">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maximum grant amount to be paid</w:t>
      </w:r>
    </w:p>
    <w:p w14:paraId="635B41F6" w14:textId="77777777" w:rsidR="00E56DAE" w:rsidRPr="00E13177" w:rsidRDefault="00E56DAE" w:rsidP="00245D04">
      <w:pPr>
        <w:pStyle w:val="ListParagraph"/>
        <w:numPr>
          <w:ilvl w:val="0"/>
          <w:numId w:val="9"/>
        </w:numPr>
        <w:spacing w:before="180" w:after="60" w:line="280" w:lineRule="atLeast"/>
        <w:rPr>
          <w:rFonts w:asciiTheme="minorHAnsi" w:hAnsiTheme="minorHAnsi" w:cstheme="minorHAnsi"/>
          <w:sz w:val="20"/>
          <w:szCs w:val="20"/>
        </w:rPr>
      </w:pPr>
      <w:r w:rsidRPr="00E13177">
        <w:rPr>
          <w:rFonts w:asciiTheme="minorHAnsi" w:hAnsiTheme="minorHAnsi" w:cstheme="minorHAnsi"/>
          <w:sz w:val="20"/>
          <w:szCs w:val="20"/>
        </w:rPr>
        <w:t>proportion of eligible expenditure covered by the grant</w:t>
      </w:r>
      <w:r w:rsidR="00BF7AB9" w:rsidRPr="00E13177">
        <w:rPr>
          <w:rFonts w:asciiTheme="minorHAnsi" w:hAnsiTheme="minorHAnsi" w:cstheme="minorHAnsi"/>
          <w:sz w:val="20"/>
          <w:szCs w:val="20"/>
        </w:rPr>
        <w:t xml:space="preserve"> </w:t>
      </w:r>
    </w:p>
    <w:p w14:paraId="4158DC04" w14:textId="5FA64282" w:rsidR="00420EB4" w:rsidRPr="00E13177" w:rsidRDefault="00420EB4" w:rsidP="00245D04">
      <w:pPr>
        <w:pStyle w:val="ListParagraph"/>
        <w:numPr>
          <w:ilvl w:val="0"/>
          <w:numId w:val="9"/>
        </w:numPr>
        <w:spacing w:before="180" w:after="60" w:line="280" w:lineRule="atLeast"/>
        <w:rPr>
          <w:rFonts w:asciiTheme="minorHAnsi" w:hAnsiTheme="minorHAnsi" w:cstheme="minorHAnsi"/>
          <w:sz w:val="20"/>
          <w:szCs w:val="20"/>
        </w:rPr>
      </w:pPr>
      <w:r>
        <w:rPr>
          <w:rFonts w:asciiTheme="minorHAnsi" w:hAnsiTheme="minorHAnsi" w:cstheme="minorHAnsi"/>
          <w:sz w:val="20"/>
          <w:szCs w:val="20"/>
        </w:rPr>
        <w:t>reporting requirements</w:t>
      </w:r>
      <w:r w:rsidR="000479F0">
        <w:rPr>
          <w:rFonts w:asciiTheme="minorHAnsi" w:hAnsiTheme="minorHAnsi" w:cstheme="minorHAnsi"/>
          <w:sz w:val="20"/>
          <w:szCs w:val="20"/>
        </w:rPr>
        <w:t>.</w:t>
      </w:r>
    </w:p>
    <w:p w14:paraId="581792FF" w14:textId="3DE19A48" w:rsidR="003A440B" w:rsidRPr="00E13177" w:rsidRDefault="004E4933" w:rsidP="00A00FA7">
      <w:pPr>
        <w:rPr>
          <w:sz w:val="20"/>
          <w:szCs w:val="20"/>
        </w:rPr>
      </w:pPr>
      <w:bookmarkStart w:id="35" w:name="_Toc195083719"/>
      <w:bookmarkStart w:id="36" w:name="_Toc195083720"/>
      <w:bookmarkStart w:id="37" w:name="_Toc195083721"/>
      <w:bookmarkStart w:id="38" w:name="_Toc195083722"/>
      <w:bookmarkStart w:id="39" w:name="_Toc195083723"/>
      <w:bookmarkStart w:id="40" w:name="_Toc195083724"/>
      <w:bookmarkStart w:id="41" w:name="_Toc195083725"/>
      <w:bookmarkStart w:id="42" w:name="_Toc195083726"/>
      <w:bookmarkStart w:id="43" w:name="_Toc531277515"/>
      <w:bookmarkStart w:id="44" w:name="_Toc955325"/>
      <w:bookmarkStart w:id="45" w:name="_Toc64041789"/>
      <w:bookmarkStart w:id="46" w:name="_Toc65251835"/>
      <w:bookmarkStart w:id="47" w:name="_Toc65254038"/>
      <w:bookmarkStart w:id="48" w:name="_Toc464643020"/>
      <w:bookmarkEnd w:id="35"/>
      <w:bookmarkEnd w:id="36"/>
      <w:bookmarkEnd w:id="37"/>
      <w:bookmarkEnd w:id="38"/>
      <w:bookmarkEnd w:id="39"/>
      <w:bookmarkEnd w:id="40"/>
      <w:bookmarkEnd w:id="41"/>
      <w:bookmarkEnd w:id="42"/>
      <w:r w:rsidRPr="00E13177">
        <w:rPr>
          <w:sz w:val="20"/>
          <w:szCs w:val="20"/>
        </w:rPr>
        <w:lastRenderedPageBreak/>
        <w:t>We will pay [e</w:t>
      </w:r>
      <w:r w:rsidR="003A440B" w:rsidRPr="00E13177">
        <w:rPr>
          <w:sz w:val="20"/>
          <w:szCs w:val="20"/>
        </w:rPr>
        <w:t>xplain the payment method (i.e. single upfront payment, single payment at completion, initial advance payment followed by payments in arrears, progress payments or payment in arrears)]</w:t>
      </w:r>
      <w:r w:rsidR="00B37284" w:rsidRPr="00E13177">
        <w:rPr>
          <w:sz w:val="20"/>
          <w:szCs w:val="20"/>
        </w:rPr>
        <w:t>.</w:t>
      </w:r>
    </w:p>
    <w:p w14:paraId="0B122F85" w14:textId="2360D681" w:rsidR="009B50FC" w:rsidRDefault="009B50FC" w:rsidP="00A00FA7">
      <w:pPr>
        <w:rPr>
          <w:rFonts w:cstheme="minorHAnsi"/>
          <w:i/>
          <w:iCs/>
          <w:color w:val="963721" w:themeColor="accent3" w:themeShade="BF"/>
          <w:sz w:val="20"/>
          <w:szCs w:val="20"/>
        </w:rPr>
      </w:pPr>
      <w:r w:rsidRPr="00F57336">
        <w:rPr>
          <w:rFonts w:cstheme="minorHAnsi"/>
          <w:i/>
          <w:iCs/>
          <w:color w:val="963721" w:themeColor="accent3" w:themeShade="BF"/>
          <w:sz w:val="20"/>
          <w:szCs w:val="20"/>
        </w:rPr>
        <w:t xml:space="preserve">[insert </w:t>
      </w:r>
      <w:r w:rsidR="00AE2F3C" w:rsidRPr="00F57336">
        <w:rPr>
          <w:rFonts w:cstheme="minorHAnsi"/>
          <w:i/>
          <w:iCs/>
          <w:color w:val="963721" w:themeColor="accent3" w:themeShade="BF"/>
          <w:sz w:val="20"/>
          <w:szCs w:val="20"/>
        </w:rPr>
        <w:t xml:space="preserve">any other </w:t>
      </w:r>
      <w:r w:rsidRPr="00F57336">
        <w:rPr>
          <w:rFonts w:cstheme="minorHAnsi"/>
          <w:i/>
          <w:iCs/>
          <w:color w:val="963721" w:themeColor="accent3" w:themeShade="BF"/>
          <w:sz w:val="20"/>
          <w:szCs w:val="20"/>
        </w:rPr>
        <w:t>details]</w:t>
      </w:r>
    </w:p>
    <w:p w14:paraId="4BB18C11" w14:textId="4E72AAE3" w:rsidR="000E26F1" w:rsidRPr="006F5A2A" w:rsidRDefault="000E26F1" w:rsidP="00245D04">
      <w:pPr>
        <w:suppressAutoHyphens w:val="0"/>
        <w:rPr>
          <w:rFonts w:ascii="Arial" w:eastAsia="Times New Roman" w:hAnsi="Arial" w:cs="Times New Roman"/>
          <w:sz w:val="20"/>
          <w:szCs w:val="20"/>
        </w:rPr>
      </w:pPr>
      <w:r w:rsidRPr="00F454B1">
        <w:rPr>
          <w:rFonts w:cstheme="minorHAnsi"/>
          <w:i/>
          <w:iCs/>
          <w:color w:val="963721" w:themeColor="accent3" w:themeShade="BF"/>
          <w:sz w:val="20"/>
          <w:szCs w:val="20"/>
        </w:rPr>
        <w:t>[if applicable]</w:t>
      </w:r>
      <w:r>
        <w:rPr>
          <w:rFonts w:ascii="Arial" w:eastAsia="Times New Roman" w:hAnsi="Arial" w:cs="Times New Roman"/>
          <w:sz w:val="20"/>
          <w:szCs w:val="20"/>
        </w:rPr>
        <w:t xml:space="preserve"> </w:t>
      </w:r>
      <w:r w:rsidRPr="006F5A2A">
        <w:rPr>
          <w:rFonts w:ascii="Arial" w:eastAsia="Times New Roman" w:hAnsi="Arial" w:cs="Times New Roman"/>
          <w:sz w:val="20"/>
          <w:szCs w:val="20"/>
        </w:rPr>
        <w:t xml:space="preserve">This grant is </w:t>
      </w:r>
      <w:hyperlink r:id="rId19" w:history="1">
        <w:r w:rsidRPr="006F5A2A">
          <w:rPr>
            <w:rFonts w:ascii="Arial" w:eastAsia="Times New Roman" w:hAnsi="Arial" w:cs="Times New Roman"/>
            <w:color w:val="3366CC"/>
            <w:sz w:val="20"/>
            <w:szCs w:val="20"/>
            <w:u w:val="single"/>
          </w:rPr>
          <w:t>Goods and Services Tax</w:t>
        </w:r>
      </w:hyperlink>
      <w:r w:rsidR="00B26B6C">
        <w:rPr>
          <w:rStyle w:val="FootnoteReference"/>
        </w:rPr>
        <w:footnoteReference w:id="3"/>
      </w:r>
      <w:r w:rsidRPr="006F5A2A">
        <w:rPr>
          <w:rFonts w:ascii="Arial" w:eastAsia="Times New Roman" w:hAnsi="Arial" w:cs="Times New Roman"/>
          <w:i/>
          <w:iCs/>
          <w:color w:val="E36C0A"/>
          <w:sz w:val="20"/>
          <w:szCs w:val="20"/>
        </w:rPr>
        <w:t xml:space="preserve"> </w:t>
      </w:r>
      <w:r w:rsidRPr="00097F05">
        <w:rPr>
          <w:rFonts w:ascii="Arial" w:eastAsia="Times New Roman" w:hAnsi="Arial" w:cs="Times New Roman"/>
          <w:sz w:val="20"/>
          <w:szCs w:val="20"/>
        </w:rPr>
        <w:t>(</w:t>
      </w:r>
      <w:r w:rsidRPr="006F5A2A">
        <w:rPr>
          <w:rFonts w:ascii="Arial" w:eastAsia="Times New Roman" w:hAnsi="Arial" w:cs="Times New Roman"/>
          <w:sz w:val="20"/>
          <w:szCs w:val="20"/>
        </w:rPr>
        <w:t xml:space="preserve">GST) [inclusive/exclusive]. </w:t>
      </w:r>
    </w:p>
    <w:p w14:paraId="75574E4D" w14:textId="61AA079A" w:rsidR="000E26F1" w:rsidRPr="00E13177" w:rsidRDefault="000E26F1" w:rsidP="000E26F1">
      <w:pPr>
        <w:rPr>
          <w:sz w:val="20"/>
          <w:szCs w:val="20"/>
        </w:rPr>
      </w:pPr>
      <w:r w:rsidRPr="001C7C37">
        <w:rPr>
          <w:rFonts w:cstheme="minorHAnsi"/>
          <w:i/>
          <w:iCs/>
          <w:color w:val="963721" w:themeColor="accent3" w:themeShade="BF"/>
          <w:sz w:val="20"/>
          <w:szCs w:val="20"/>
        </w:rPr>
        <w:t>If applicable]</w:t>
      </w:r>
      <w:r w:rsidRPr="00E13177">
        <w:rPr>
          <w:sz w:val="20"/>
          <w:szCs w:val="20"/>
        </w:rPr>
        <w:t xml:space="preserve"> If you are registered for </w:t>
      </w:r>
      <w:r w:rsidR="00A24513" w:rsidRPr="00245D04">
        <w:t>GST</w:t>
      </w:r>
      <w:r w:rsidRPr="00E13177">
        <w:rPr>
          <w:sz w:val="20"/>
          <w:szCs w:val="20"/>
        </w:rPr>
        <w:t xml:space="preserve">, where applicable we will add GST to your grant payment and provide you with a </w:t>
      </w:r>
      <w:hyperlink r:id="rId20" w:history="1">
        <w:r w:rsidRPr="00361F15">
          <w:rPr>
            <w:rStyle w:val="Hyperlink"/>
            <w:rFonts w:cstheme="minorBidi"/>
            <w:sz w:val="20"/>
            <w:szCs w:val="20"/>
          </w:rPr>
          <w:t>recipient created tax invoice</w:t>
        </w:r>
      </w:hyperlink>
      <w:r w:rsidR="00A24513">
        <w:rPr>
          <w:rStyle w:val="FootnoteReference"/>
        </w:rPr>
        <w:footnoteReference w:id="4"/>
      </w:r>
      <w:r w:rsidRPr="00E13177">
        <w:rPr>
          <w:sz w:val="20"/>
          <w:szCs w:val="20"/>
        </w:rPr>
        <w:t>. You are required to notify us if your GST registration status changes during the project period. GST does not apply to grant payments to government related entities.</w:t>
      </w:r>
    </w:p>
    <w:p w14:paraId="62526691" w14:textId="08593090" w:rsidR="006F5A2A" w:rsidRDefault="000E26F1" w:rsidP="001F77DD">
      <w:r w:rsidRPr="001C7C37">
        <w:rPr>
          <w:rFonts w:cstheme="minorHAnsi"/>
          <w:i/>
          <w:iCs/>
          <w:color w:val="963721" w:themeColor="accent3" w:themeShade="BF"/>
          <w:sz w:val="20"/>
          <w:szCs w:val="20"/>
        </w:rPr>
        <w:t>[If applicable]</w:t>
      </w:r>
      <w:r w:rsidRPr="00E13177">
        <w:rPr>
          <w:sz w:val="20"/>
          <w:szCs w:val="20"/>
        </w:rPr>
        <w:t xml:space="preserve"> Grants are assessable income for taxation purposes, unless exempted by a taxation law. We recommend you seek independent professional advice on your taxation obligations or seek assistance from the </w:t>
      </w:r>
      <w:hyperlink r:id="rId21" w:history="1">
        <w:r w:rsidRPr="00E13177">
          <w:rPr>
            <w:sz w:val="20"/>
            <w:szCs w:val="20"/>
          </w:rPr>
          <w:t>Australian Taxation Office</w:t>
        </w:r>
      </w:hyperlink>
      <w:r w:rsidRPr="00E13177">
        <w:rPr>
          <w:sz w:val="20"/>
          <w:szCs w:val="20"/>
        </w:rPr>
        <w:t>. We do not provide advice on tax.</w:t>
      </w:r>
      <w:bookmarkStart w:id="49" w:name="_Toc202528161"/>
    </w:p>
    <w:p w14:paraId="1D5D7B42" w14:textId="77777777" w:rsidR="007D1D4F" w:rsidRPr="006542D9" w:rsidRDefault="007D1D4F" w:rsidP="00D217B0">
      <w:pPr>
        <w:pStyle w:val="Heading1Numbered"/>
        <w:rPr>
          <w:sz w:val="32"/>
          <w:szCs w:val="32"/>
        </w:rPr>
      </w:pPr>
      <w:bookmarkStart w:id="50" w:name="_Toc195083729"/>
      <w:bookmarkStart w:id="51" w:name="_Toc68005989"/>
      <w:bookmarkStart w:id="52" w:name="_Toc453237031"/>
      <w:bookmarkStart w:id="53" w:name="_Toc464643019"/>
      <w:bookmarkStart w:id="54" w:name="_Toc204351817"/>
      <w:bookmarkStart w:id="55" w:name="_Toc421777623"/>
      <w:bookmarkEnd w:id="32"/>
      <w:bookmarkEnd w:id="33"/>
      <w:bookmarkEnd w:id="34"/>
      <w:bookmarkEnd w:id="43"/>
      <w:bookmarkEnd w:id="44"/>
      <w:bookmarkEnd w:id="45"/>
      <w:bookmarkEnd w:id="46"/>
      <w:bookmarkEnd w:id="47"/>
      <w:bookmarkEnd w:id="48"/>
      <w:bookmarkEnd w:id="49"/>
      <w:bookmarkEnd w:id="50"/>
      <w:bookmarkEnd w:id="51"/>
      <w:r w:rsidRPr="006542D9">
        <w:rPr>
          <w:sz w:val="32"/>
          <w:szCs w:val="32"/>
        </w:rPr>
        <w:t xml:space="preserve">Announcement of </w:t>
      </w:r>
      <w:r w:rsidR="0037755B">
        <w:rPr>
          <w:sz w:val="32"/>
          <w:szCs w:val="32"/>
        </w:rPr>
        <w:t xml:space="preserve">the </w:t>
      </w:r>
      <w:r w:rsidRPr="006542D9">
        <w:rPr>
          <w:sz w:val="32"/>
          <w:szCs w:val="32"/>
        </w:rPr>
        <w:t>grant</w:t>
      </w:r>
      <w:bookmarkEnd w:id="52"/>
      <w:bookmarkEnd w:id="53"/>
      <w:bookmarkEnd w:id="54"/>
    </w:p>
    <w:p w14:paraId="264E57B0" w14:textId="392FDFAC" w:rsidR="00B3770E" w:rsidRPr="00E13177" w:rsidRDefault="00B3770E" w:rsidP="007C2B40">
      <w:pPr>
        <w:pStyle w:val="Boxed2Text"/>
        <w:rPr>
          <w:sz w:val="20"/>
          <w:szCs w:val="20"/>
        </w:rPr>
      </w:pPr>
      <w:r w:rsidRPr="00E13177">
        <w:rPr>
          <w:b/>
          <w:sz w:val="20"/>
          <w:szCs w:val="20"/>
        </w:rPr>
        <w:t>Template instructions:</w:t>
      </w:r>
      <w:r w:rsidRPr="00E13177">
        <w:rPr>
          <w:sz w:val="20"/>
          <w:szCs w:val="20"/>
        </w:rPr>
        <w:t xml:space="preserve"> Document any circumstances where information on </w:t>
      </w:r>
      <w:r w:rsidR="004117DB">
        <w:rPr>
          <w:sz w:val="20"/>
          <w:szCs w:val="20"/>
        </w:rPr>
        <w:t xml:space="preserve">the </w:t>
      </w:r>
      <w:r w:rsidRPr="00E13177">
        <w:rPr>
          <w:sz w:val="20"/>
          <w:szCs w:val="20"/>
        </w:rPr>
        <w:t xml:space="preserve">grant awarded </w:t>
      </w:r>
      <w:r w:rsidR="007C6036" w:rsidRPr="00E13177">
        <w:rPr>
          <w:sz w:val="20"/>
          <w:szCs w:val="20"/>
        </w:rPr>
        <w:t>may</w:t>
      </w:r>
      <w:r w:rsidR="002A5487" w:rsidRPr="00E13177">
        <w:rPr>
          <w:sz w:val="20"/>
          <w:szCs w:val="20"/>
        </w:rPr>
        <w:t xml:space="preserve"> </w:t>
      </w:r>
      <w:r w:rsidRPr="00E13177">
        <w:rPr>
          <w:sz w:val="20"/>
          <w:szCs w:val="20"/>
        </w:rPr>
        <w:t xml:space="preserve">not be </w:t>
      </w:r>
      <w:r w:rsidR="002800BA" w:rsidRPr="00E13177">
        <w:rPr>
          <w:sz w:val="20"/>
          <w:szCs w:val="20"/>
        </w:rPr>
        <w:t>provided, consistent with the CG</w:t>
      </w:r>
      <w:r w:rsidRPr="00E13177">
        <w:rPr>
          <w:sz w:val="20"/>
          <w:szCs w:val="20"/>
        </w:rPr>
        <w:t>R</w:t>
      </w:r>
      <w:r w:rsidR="00E7664A" w:rsidRPr="00E13177">
        <w:rPr>
          <w:sz w:val="20"/>
          <w:szCs w:val="20"/>
        </w:rPr>
        <w:t>P</w:t>
      </w:r>
      <w:r w:rsidRPr="00E13177">
        <w:rPr>
          <w:sz w:val="20"/>
          <w:szCs w:val="20"/>
        </w:rPr>
        <w:t xml:space="preserve">s and reference the decision maker. </w:t>
      </w:r>
    </w:p>
    <w:p w14:paraId="40C47B95" w14:textId="41C3148A" w:rsidR="000516BA" w:rsidRPr="00E13177" w:rsidRDefault="00BF7AB9" w:rsidP="007D1D4F">
      <w:pPr>
        <w:spacing w:before="60"/>
        <w:rPr>
          <w:sz w:val="20"/>
          <w:szCs w:val="20"/>
        </w:rPr>
      </w:pPr>
      <w:r w:rsidRPr="00E13177">
        <w:rPr>
          <w:sz w:val="20"/>
          <w:szCs w:val="20"/>
        </w:rPr>
        <w:t xml:space="preserve">Your grant will </w:t>
      </w:r>
      <w:r w:rsidR="007D1D4F" w:rsidRPr="00E13177">
        <w:rPr>
          <w:sz w:val="20"/>
          <w:szCs w:val="20"/>
        </w:rPr>
        <w:t xml:space="preserve">be listed on the </w:t>
      </w:r>
      <w:hyperlink r:id="rId22" w:history="1">
        <w:r w:rsidR="007D1D4F" w:rsidRPr="00E13177">
          <w:rPr>
            <w:rStyle w:val="Hyperlink"/>
            <w:rFonts w:cstheme="minorBidi"/>
            <w:sz w:val="20"/>
            <w:szCs w:val="20"/>
          </w:rPr>
          <w:t>GrantConnect</w:t>
        </w:r>
      </w:hyperlink>
      <w:r w:rsidR="005C35F4">
        <w:rPr>
          <w:rStyle w:val="FootnoteReference"/>
        </w:rPr>
        <w:footnoteReference w:id="5"/>
      </w:r>
      <w:r w:rsidR="007D1D4F" w:rsidRPr="00E13177">
        <w:rPr>
          <w:sz w:val="20"/>
          <w:szCs w:val="20"/>
        </w:rPr>
        <w:t xml:space="preserve"> website</w:t>
      </w:r>
      <w:r w:rsidR="007C6036" w:rsidRPr="00E13177">
        <w:rPr>
          <w:sz w:val="20"/>
          <w:szCs w:val="20"/>
        </w:rPr>
        <w:t>,</w:t>
      </w:r>
      <w:r w:rsidR="007D1D4F" w:rsidRPr="00E13177">
        <w:rPr>
          <w:sz w:val="20"/>
          <w:szCs w:val="20"/>
        </w:rPr>
        <w:t xml:space="preserve"> </w:t>
      </w:r>
      <w:r w:rsidR="002800BA" w:rsidRPr="00E13177">
        <w:rPr>
          <w:sz w:val="20"/>
          <w:szCs w:val="20"/>
        </w:rPr>
        <w:t xml:space="preserve">21 </w:t>
      </w:r>
      <w:r w:rsidR="007D1D4F" w:rsidRPr="00E13177">
        <w:rPr>
          <w:sz w:val="20"/>
          <w:szCs w:val="20"/>
        </w:rPr>
        <w:t>days after the date of effect as required by Section 5.</w:t>
      </w:r>
      <w:r w:rsidR="00E43AD0" w:rsidRPr="00E13177">
        <w:rPr>
          <w:sz w:val="20"/>
          <w:szCs w:val="20"/>
        </w:rPr>
        <w:t>3</w:t>
      </w:r>
      <w:r w:rsidR="007D1D4F" w:rsidRPr="00E13177">
        <w:rPr>
          <w:sz w:val="20"/>
          <w:szCs w:val="20"/>
        </w:rPr>
        <w:t xml:space="preserve"> of the </w:t>
      </w:r>
      <w:r w:rsidR="00537E1B" w:rsidRPr="00E13177">
        <w:rPr>
          <w:sz w:val="20"/>
          <w:szCs w:val="20"/>
        </w:rPr>
        <w:t>CGR</w:t>
      </w:r>
      <w:r w:rsidR="00E7664A" w:rsidRPr="00E13177">
        <w:rPr>
          <w:sz w:val="20"/>
          <w:szCs w:val="20"/>
        </w:rPr>
        <w:t>P</w:t>
      </w:r>
      <w:r w:rsidR="00537E1B" w:rsidRPr="00E13177">
        <w:rPr>
          <w:sz w:val="20"/>
          <w:szCs w:val="20"/>
        </w:rPr>
        <w:t>s</w:t>
      </w:r>
      <w:r w:rsidR="007D1D4F" w:rsidRPr="00E13177">
        <w:rPr>
          <w:sz w:val="20"/>
          <w:szCs w:val="20"/>
        </w:rPr>
        <w:t xml:space="preserve">. </w:t>
      </w:r>
    </w:p>
    <w:p w14:paraId="0F7A50E2" w14:textId="6ED87395" w:rsidR="000516BA" w:rsidRPr="00BA77DB" w:rsidRDefault="000516BA" w:rsidP="000516BA">
      <w:pPr>
        <w:pStyle w:val="Heading1Numbered"/>
        <w:rPr>
          <w:sz w:val="32"/>
          <w:szCs w:val="32"/>
        </w:rPr>
      </w:pPr>
      <w:bookmarkStart w:id="56" w:name="_Toc204351818"/>
      <w:r w:rsidRPr="00BA77DB">
        <w:rPr>
          <w:sz w:val="32"/>
          <w:szCs w:val="32"/>
        </w:rPr>
        <w:t>Probity</w:t>
      </w:r>
      <w:bookmarkEnd w:id="56"/>
    </w:p>
    <w:p w14:paraId="36C2B06C" w14:textId="77777777" w:rsidR="00C60713" w:rsidRPr="00E13177" w:rsidRDefault="00924345" w:rsidP="000A1811">
      <w:pPr>
        <w:pStyle w:val="Boxed2Text"/>
        <w:rPr>
          <w:sz w:val="20"/>
          <w:szCs w:val="20"/>
        </w:rPr>
      </w:pPr>
      <w:r w:rsidRPr="00E13177">
        <w:rPr>
          <w:sz w:val="20"/>
          <w:szCs w:val="20"/>
        </w:rPr>
        <w:t>Grants administration by officials and grantees incorporates appropriate safeguards against fraud, corruption, unlawful activities and other inappropriate behaviour.</w:t>
      </w:r>
      <w:r w:rsidR="00950019" w:rsidRPr="00E13177">
        <w:rPr>
          <w:sz w:val="20"/>
          <w:szCs w:val="20"/>
        </w:rPr>
        <w:t xml:space="preserve"> </w:t>
      </w:r>
    </w:p>
    <w:p w14:paraId="3161A455" w14:textId="5D1B2C17" w:rsidR="006137A3" w:rsidRPr="00E13177" w:rsidRDefault="00924345" w:rsidP="000A1811">
      <w:pPr>
        <w:pStyle w:val="Boxed2Text"/>
        <w:rPr>
          <w:sz w:val="20"/>
          <w:szCs w:val="20"/>
        </w:rPr>
      </w:pPr>
      <w:r w:rsidRPr="00E13177">
        <w:rPr>
          <w:sz w:val="20"/>
          <w:szCs w:val="20"/>
        </w:rPr>
        <w:t xml:space="preserve">Outline here what will be required of </w:t>
      </w:r>
      <w:r w:rsidR="0053328A">
        <w:rPr>
          <w:sz w:val="20"/>
          <w:szCs w:val="20"/>
        </w:rPr>
        <w:t xml:space="preserve">the potential </w:t>
      </w:r>
      <w:r w:rsidRPr="00E13177">
        <w:rPr>
          <w:sz w:val="20"/>
          <w:szCs w:val="20"/>
        </w:rPr>
        <w:t>grantee in relation to monitoring, managing and reporting fraud, corruption and unlawful activities.</w:t>
      </w:r>
      <w:r w:rsidR="006137A3" w:rsidRPr="00E13177">
        <w:rPr>
          <w:sz w:val="20"/>
          <w:szCs w:val="20"/>
        </w:rPr>
        <w:t xml:space="preserve"> </w:t>
      </w:r>
    </w:p>
    <w:p w14:paraId="6A9555AD" w14:textId="77777777" w:rsidR="006137A3" w:rsidRPr="00E13177" w:rsidRDefault="00924345" w:rsidP="000A1811">
      <w:pPr>
        <w:pStyle w:val="Boxed2Text"/>
        <w:rPr>
          <w:sz w:val="20"/>
          <w:szCs w:val="20"/>
        </w:rPr>
      </w:pPr>
      <w:r w:rsidRPr="00E13177">
        <w:rPr>
          <w:b/>
          <w:bCs/>
          <w:sz w:val="20"/>
          <w:szCs w:val="20"/>
          <w:u w:val="single"/>
        </w:rPr>
        <w:t>NOTE</w:t>
      </w:r>
      <w:r w:rsidRPr="00E13177">
        <w:rPr>
          <w:sz w:val="20"/>
          <w:szCs w:val="20"/>
        </w:rPr>
        <w:t xml:space="preserve">: Accountable authorities </w:t>
      </w:r>
      <w:r w:rsidRPr="00E13177">
        <w:rPr>
          <w:b/>
          <w:bCs/>
          <w:sz w:val="20"/>
          <w:szCs w:val="20"/>
        </w:rPr>
        <w:t>must</w:t>
      </w:r>
      <w:r w:rsidRPr="00E13177">
        <w:rPr>
          <w:sz w:val="20"/>
          <w:szCs w:val="20"/>
        </w:rPr>
        <w:t xml:space="preserve"> ensure that entity fraud and corruption procedures and practices comply with section 10 of the PGPA Rule including as it relates to grants administration.</w:t>
      </w:r>
      <w:r w:rsidR="006137A3" w:rsidRPr="00E13177">
        <w:rPr>
          <w:sz w:val="20"/>
          <w:szCs w:val="20"/>
        </w:rPr>
        <w:t xml:space="preserve"> </w:t>
      </w:r>
    </w:p>
    <w:p w14:paraId="5E1F2BB7" w14:textId="77777777" w:rsidR="006137A3" w:rsidRPr="00702948" w:rsidRDefault="00924345" w:rsidP="000A1811">
      <w:pPr>
        <w:pStyle w:val="Boxed2Text"/>
        <w:rPr>
          <w:b/>
          <w:color w:val="228855"/>
          <w:sz w:val="20"/>
          <w:szCs w:val="20"/>
        </w:rPr>
      </w:pPr>
      <w:r w:rsidRPr="00702948">
        <w:rPr>
          <w:b/>
          <w:i/>
          <w:iCs/>
          <w:color w:val="228855"/>
          <w:sz w:val="20"/>
          <w:szCs w:val="20"/>
        </w:rPr>
        <w:t>National Anti-Corruption Commission Act 2022</w:t>
      </w:r>
      <w:r w:rsidRPr="00702948">
        <w:rPr>
          <w:b/>
          <w:color w:val="228855"/>
          <w:sz w:val="20"/>
          <w:szCs w:val="20"/>
        </w:rPr>
        <w:t xml:space="preserve"> (NACC Act)</w:t>
      </w:r>
      <w:r w:rsidR="006137A3" w:rsidRPr="00702948">
        <w:rPr>
          <w:b/>
          <w:color w:val="228855"/>
          <w:sz w:val="20"/>
          <w:szCs w:val="20"/>
        </w:rPr>
        <w:t xml:space="preserve"> </w:t>
      </w:r>
    </w:p>
    <w:p w14:paraId="0D69782A" w14:textId="52F28A77" w:rsidR="006137A3" w:rsidRPr="00E13177" w:rsidRDefault="00924345" w:rsidP="000A1811">
      <w:pPr>
        <w:pStyle w:val="Boxed2Text"/>
        <w:rPr>
          <w:sz w:val="20"/>
          <w:szCs w:val="20"/>
        </w:rPr>
      </w:pPr>
      <w:r w:rsidRPr="00E13177">
        <w:rPr>
          <w:sz w:val="20"/>
          <w:szCs w:val="20"/>
        </w:rPr>
        <w:t xml:space="preserve">The NACC Act came into effect on 1 July 2023. The NACC enhances integrity in the Commonwealth public sector by deterring, detecting and preventing corrupt conduct involving </w:t>
      </w:r>
      <w:r w:rsidR="00696D72">
        <w:rPr>
          <w:sz w:val="20"/>
          <w:szCs w:val="20"/>
        </w:rPr>
        <w:t>C</w:t>
      </w:r>
      <w:r w:rsidRPr="00E13177">
        <w:rPr>
          <w:sz w:val="20"/>
          <w:szCs w:val="20"/>
        </w:rPr>
        <w:t>ommonwealth public officials. Grantees are subject to the NACC Act and may be investigated by the NACC for corrupt conduct.</w:t>
      </w:r>
      <w:r w:rsidR="006137A3" w:rsidRPr="00E13177">
        <w:rPr>
          <w:sz w:val="20"/>
          <w:szCs w:val="20"/>
        </w:rPr>
        <w:t xml:space="preserve"> </w:t>
      </w:r>
    </w:p>
    <w:p w14:paraId="7514B161" w14:textId="1A0BCBF9" w:rsidR="00924345" w:rsidRPr="00E13177" w:rsidRDefault="00924345" w:rsidP="000A1811">
      <w:pPr>
        <w:pStyle w:val="Boxed2Text"/>
        <w:rPr>
          <w:sz w:val="20"/>
          <w:szCs w:val="20"/>
        </w:rPr>
      </w:pPr>
      <w:r w:rsidRPr="00E13177">
        <w:rPr>
          <w:sz w:val="20"/>
          <w:szCs w:val="20"/>
        </w:rPr>
        <w:t xml:space="preserve">Officials and grantees should be aware of their obligations under the </w:t>
      </w:r>
      <w:hyperlink r:id="rId23" w:history="1">
        <w:r w:rsidRPr="00E13177">
          <w:rPr>
            <w:rStyle w:val="Hyperlink"/>
            <w:rFonts w:cstheme="minorBidi"/>
            <w:sz w:val="20"/>
            <w:szCs w:val="20"/>
          </w:rPr>
          <w:t>NACC Act</w:t>
        </w:r>
      </w:hyperlink>
      <w:r w:rsidR="0031433F" w:rsidRPr="00E13177">
        <w:rPr>
          <w:sz w:val="20"/>
          <w:szCs w:val="20"/>
        </w:rPr>
        <w:t>.</w:t>
      </w:r>
    </w:p>
    <w:p w14:paraId="49F402C8" w14:textId="54712BF7" w:rsidR="00016701" w:rsidRPr="00E13177" w:rsidRDefault="00AE0FB5" w:rsidP="00991DDE">
      <w:pPr>
        <w:rPr>
          <w:sz w:val="20"/>
          <w:szCs w:val="20"/>
        </w:rPr>
      </w:pPr>
      <w:r>
        <w:rPr>
          <w:sz w:val="20"/>
          <w:szCs w:val="20"/>
        </w:rPr>
        <w:lastRenderedPageBreak/>
        <w:t>We</w:t>
      </w:r>
      <w:r w:rsidR="00016701" w:rsidRPr="00E13177">
        <w:rPr>
          <w:sz w:val="20"/>
          <w:szCs w:val="20"/>
        </w:rPr>
        <w:t xml:space="preserve"> will make sure that the grant opportunity </w:t>
      </w:r>
      <w:r w:rsidR="00B6103D" w:rsidRPr="00E13177">
        <w:rPr>
          <w:sz w:val="20"/>
          <w:szCs w:val="20"/>
        </w:rPr>
        <w:t xml:space="preserve">is conducted </w:t>
      </w:r>
      <w:r w:rsidR="00016701" w:rsidRPr="00E13177">
        <w:rPr>
          <w:sz w:val="20"/>
          <w:szCs w:val="20"/>
        </w:rPr>
        <w:t>according to the</w:t>
      </w:r>
      <w:r w:rsidR="00F42ECB">
        <w:rPr>
          <w:sz w:val="20"/>
          <w:szCs w:val="20"/>
        </w:rPr>
        <w:t>se</w:t>
      </w:r>
      <w:r w:rsidR="00016701" w:rsidRPr="00E13177">
        <w:rPr>
          <w:sz w:val="20"/>
          <w:szCs w:val="20"/>
        </w:rPr>
        <w:t xml:space="preserve"> published grant opportunity guidelines, incorporates appropriate safeguards against fraud and corruption, unlawful activities and other inappropriate conduct and is consistent with the CGRPs. </w:t>
      </w:r>
    </w:p>
    <w:p w14:paraId="0793A534" w14:textId="2D4265E3" w:rsidR="00BA77DB" w:rsidRPr="00E13177" w:rsidRDefault="00016701" w:rsidP="00991DDE">
      <w:pPr>
        <w:rPr>
          <w:sz w:val="20"/>
          <w:szCs w:val="20"/>
        </w:rPr>
      </w:pPr>
      <w:r w:rsidRPr="00E13177">
        <w:rPr>
          <w:sz w:val="20"/>
          <w:szCs w:val="20"/>
        </w:rPr>
        <w:t xml:space="preserve">You should be aware of your obligations under the </w:t>
      </w:r>
      <w:r w:rsidRPr="00E13177">
        <w:rPr>
          <w:i/>
          <w:iCs/>
          <w:sz w:val="20"/>
          <w:szCs w:val="20"/>
        </w:rPr>
        <w:t>National Anti-Corruption Act 202</w:t>
      </w:r>
      <w:r w:rsidR="0041243D" w:rsidRPr="00E13177">
        <w:rPr>
          <w:i/>
          <w:iCs/>
          <w:sz w:val="20"/>
          <w:szCs w:val="20"/>
        </w:rPr>
        <w:t>2</w:t>
      </w:r>
      <w:r w:rsidR="000B59FA">
        <w:rPr>
          <w:i/>
          <w:iCs/>
          <w:sz w:val="20"/>
          <w:szCs w:val="20"/>
        </w:rPr>
        <w:t xml:space="preserve"> </w:t>
      </w:r>
      <w:r w:rsidR="000B59FA" w:rsidRPr="00245D04">
        <w:rPr>
          <w:sz w:val="20"/>
          <w:szCs w:val="20"/>
        </w:rPr>
        <w:t>(NACC Act)</w:t>
      </w:r>
      <w:r w:rsidRPr="00E13177">
        <w:rPr>
          <w:sz w:val="20"/>
          <w:szCs w:val="20"/>
        </w:rPr>
        <w:t xml:space="preserve">, noting that under the </w:t>
      </w:r>
      <w:r w:rsidR="000B59FA">
        <w:rPr>
          <w:sz w:val="20"/>
          <w:szCs w:val="20"/>
        </w:rPr>
        <w:t xml:space="preserve">NACC </w:t>
      </w:r>
      <w:r w:rsidRPr="00E13177">
        <w:rPr>
          <w:sz w:val="20"/>
          <w:szCs w:val="20"/>
        </w:rPr>
        <w:t xml:space="preserve">Act grantees will generally be considered ‘contracted services providers’ [see </w:t>
      </w:r>
      <w:hyperlink r:id="rId24" w:history="1">
        <w:r w:rsidR="000F1FC8">
          <w:rPr>
            <w:rStyle w:val="Hyperlink"/>
            <w:rFonts w:cstheme="minorBidi"/>
            <w:sz w:val="20"/>
            <w:szCs w:val="20"/>
          </w:rPr>
          <w:t>NACC fact sheets</w:t>
        </w:r>
      </w:hyperlink>
      <w:r w:rsidR="000F1FC8">
        <w:rPr>
          <w:rStyle w:val="FootnoteReference"/>
        </w:rPr>
        <w:footnoteReference w:id="6"/>
      </w:r>
      <w:r w:rsidRPr="00E13177">
        <w:rPr>
          <w:sz w:val="20"/>
          <w:szCs w:val="20"/>
        </w:rPr>
        <w:t>]</w:t>
      </w:r>
    </w:p>
    <w:p w14:paraId="1A3EA0A2" w14:textId="0CB3E8AF" w:rsidR="00EF0090" w:rsidRPr="00EF0090" w:rsidRDefault="00EF0090" w:rsidP="00245D04">
      <w:pPr>
        <w:suppressAutoHyphens w:val="0"/>
        <w:rPr>
          <w:rFonts w:ascii="Arial" w:eastAsia="Times New Roman" w:hAnsi="Arial" w:cs="Times New Roman"/>
          <w:sz w:val="20"/>
          <w:szCs w:val="20"/>
        </w:rPr>
      </w:pPr>
      <w:bookmarkStart w:id="57" w:name="_Toc162247207"/>
      <w:bookmarkEnd w:id="55"/>
      <w:r w:rsidRPr="00EF0090">
        <w:rPr>
          <w:rFonts w:ascii="Arial" w:eastAsia="Times New Roman" w:hAnsi="Arial" w:cs="Times New Roman"/>
          <w:sz w:val="20"/>
          <w:szCs w:val="20"/>
        </w:rPr>
        <w:t>You will be asked to declare</w:t>
      </w:r>
      <w:r w:rsidR="00C81DF6">
        <w:rPr>
          <w:rFonts w:ascii="Arial" w:eastAsia="Times New Roman" w:hAnsi="Arial" w:cs="Times New Roman"/>
          <w:sz w:val="20"/>
          <w:szCs w:val="20"/>
        </w:rPr>
        <w:t xml:space="preserve"> </w:t>
      </w:r>
      <w:r w:rsidRPr="00EF0090">
        <w:rPr>
          <w:rFonts w:ascii="Arial" w:eastAsia="Times New Roman" w:hAnsi="Arial" w:cs="Times New Roman"/>
          <w:sz w:val="20"/>
          <w:szCs w:val="20"/>
        </w:rPr>
        <w:t>any perceived or existing conflicts of interests or that, to the best of your knowledge, there are no conflicts of interest.</w:t>
      </w:r>
    </w:p>
    <w:p w14:paraId="6FA53107" w14:textId="674B8F60" w:rsidR="00EF0090" w:rsidRPr="00EF0090" w:rsidRDefault="00EF0090" w:rsidP="00245D04">
      <w:pPr>
        <w:suppressAutoHyphens w:val="0"/>
        <w:rPr>
          <w:rFonts w:ascii="Arial" w:eastAsia="Times New Roman" w:hAnsi="Arial" w:cs="Times New Roman"/>
          <w:sz w:val="20"/>
          <w:szCs w:val="20"/>
        </w:rPr>
      </w:pPr>
      <w:r w:rsidRPr="00EF0090">
        <w:rPr>
          <w:rFonts w:ascii="Arial" w:eastAsia="Times New Roman" w:hAnsi="Arial" w:cs="Times New Roman"/>
          <w:sz w:val="20"/>
          <w:szCs w:val="20"/>
        </w:rPr>
        <w:t>If you later identify an actual, apparent, or perceived conflict of interest, you must inform us immediately at [insert relevant email address].</w:t>
      </w:r>
    </w:p>
    <w:p w14:paraId="2F56D301" w14:textId="0D806B88" w:rsidR="00EF0090" w:rsidRPr="00EF0090" w:rsidRDefault="00EF0090" w:rsidP="00245D04">
      <w:pPr>
        <w:suppressAutoHyphens w:val="0"/>
        <w:rPr>
          <w:rFonts w:ascii="Arial" w:eastAsia="Times New Roman" w:hAnsi="Arial" w:cs="Times New Roman"/>
          <w:sz w:val="20"/>
          <w:szCs w:val="20"/>
        </w:rPr>
      </w:pPr>
      <w:r w:rsidRPr="00EF0090">
        <w:rPr>
          <w:rFonts w:ascii="Arial" w:eastAsia="Times New Roman" w:hAnsi="Arial" w:cs="Times New Roman"/>
          <w:sz w:val="20"/>
          <w:szCs w:val="20"/>
        </w:rPr>
        <w:t xml:space="preserve">Conflicts of interest for Australian Government staff will be handled as set out in the </w:t>
      </w:r>
      <w:hyperlink r:id="rId25" w:history="1">
        <w:r w:rsidRPr="001677B5">
          <w:rPr>
            <w:rStyle w:val="Hyperlink"/>
            <w:rFonts w:ascii="Arial" w:eastAsia="Times New Roman" w:hAnsi="Arial" w:cs="Times New Roman"/>
            <w:sz w:val="20"/>
            <w:szCs w:val="20"/>
          </w:rPr>
          <w:t>Australian Public Service Code of Conduct (Section 13(7)</w:t>
        </w:r>
        <w:r w:rsidR="008260F9" w:rsidRPr="001677B5">
          <w:rPr>
            <w:rStyle w:val="Hyperlink"/>
            <w:rFonts w:cstheme="minorBidi"/>
          </w:rPr>
          <w:t>)</w:t>
        </w:r>
      </w:hyperlink>
      <w:r w:rsidR="003D180E">
        <w:rPr>
          <w:rStyle w:val="FootnoteReference"/>
          <w:rFonts w:ascii="Arial" w:eastAsia="Times New Roman" w:hAnsi="Arial" w:cs="Times New Roman"/>
          <w:sz w:val="20"/>
          <w:szCs w:val="20"/>
        </w:rPr>
        <w:footnoteReference w:id="7"/>
      </w:r>
      <w:r w:rsidRPr="00EF0090">
        <w:rPr>
          <w:rFonts w:ascii="Arial" w:eastAsia="Times New Roman" w:hAnsi="Arial" w:cs="Times New Roman"/>
          <w:sz w:val="20"/>
          <w:szCs w:val="20"/>
        </w:rPr>
        <w:t xml:space="preserve"> of the </w:t>
      </w:r>
      <w:hyperlink r:id="rId26" w:history="1">
        <w:r w:rsidRPr="00EF0090">
          <w:rPr>
            <w:rFonts w:ascii="Arial" w:eastAsia="Times New Roman" w:hAnsi="Arial" w:cs="Times New Roman"/>
            <w:i/>
            <w:color w:val="3366CC"/>
            <w:sz w:val="20"/>
            <w:szCs w:val="20"/>
            <w:u w:val="single"/>
          </w:rPr>
          <w:t>Public Service Act 1999</w:t>
        </w:r>
      </w:hyperlink>
      <w:r w:rsidR="00830AA3">
        <w:rPr>
          <w:rStyle w:val="FootnoteReference"/>
        </w:rPr>
        <w:footnoteReference w:id="8"/>
      </w:r>
      <w:r w:rsidRPr="00EF0090">
        <w:rPr>
          <w:rFonts w:ascii="Arial" w:eastAsia="Times New Roman" w:hAnsi="Arial" w:cs="Times New Roman"/>
          <w:sz w:val="20"/>
          <w:szCs w:val="20"/>
        </w:rPr>
        <w:t xml:space="preserve"> and the section 29 (duty to disclose interests) of the </w:t>
      </w:r>
      <w:r w:rsidRPr="00EF0090">
        <w:rPr>
          <w:rFonts w:ascii="Arial" w:eastAsia="Times New Roman" w:hAnsi="Arial" w:cs="Times New Roman"/>
          <w:i/>
          <w:iCs/>
          <w:sz w:val="20"/>
          <w:szCs w:val="20"/>
        </w:rPr>
        <w:t>Public Governance, Performance and Accountability Act 2013</w:t>
      </w:r>
      <w:r w:rsidR="00EC5772">
        <w:rPr>
          <w:rFonts w:ascii="Arial" w:eastAsia="Times New Roman" w:hAnsi="Arial" w:cs="Times New Roman"/>
          <w:i/>
          <w:iCs/>
          <w:sz w:val="20"/>
          <w:szCs w:val="20"/>
        </w:rPr>
        <w:t xml:space="preserve"> </w:t>
      </w:r>
      <w:r w:rsidR="00EC5772" w:rsidRPr="00245D04">
        <w:rPr>
          <w:rFonts w:ascii="Arial" w:eastAsia="Times New Roman" w:hAnsi="Arial" w:cs="Times New Roman"/>
          <w:sz w:val="20"/>
          <w:szCs w:val="20"/>
        </w:rPr>
        <w:t>(PGPA Act)</w:t>
      </w:r>
      <w:r w:rsidRPr="00EF0090">
        <w:rPr>
          <w:rFonts w:ascii="Arial" w:eastAsia="Times New Roman" w:hAnsi="Arial" w:cs="Times New Roman"/>
          <w:sz w:val="20"/>
          <w:szCs w:val="20"/>
        </w:rPr>
        <w:t>. Committee members and other officials including the decision maker must also declare any conflicts of interest.</w:t>
      </w:r>
    </w:p>
    <w:p w14:paraId="30E991C6" w14:textId="3BCA664A" w:rsidR="00EF0090" w:rsidRDefault="00EF0090" w:rsidP="00245D04">
      <w:pPr>
        <w:suppressAutoHyphens w:val="0"/>
        <w:rPr>
          <w:rFonts w:ascii="Arial" w:eastAsia="Times New Roman" w:hAnsi="Arial" w:cs="Times New Roman"/>
          <w:sz w:val="20"/>
          <w:szCs w:val="20"/>
        </w:rPr>
      </w:pPr>
      <w:r w:rsidRPr="00EF0090">
        <w:rPr>
          <w:rFonts w:ascii="Arial" w:eastAsia="Times New Roman" w:hAnsi="Arial" w:cs="Times New Roman"/>
          <w:sz w:val="20"/>
          <w:szCs w:val="20"/>
        </w:rPr>
        <w:t>We publish our conflict</w:t>
      </w:r>
      <w:r w:rsidR="002B51E6">
        <w:rPr>
          <w:rFonts w:ascii="Arial" w:eastAsia="Times New Roman" w:hAnsi="Arial" w:cs="Times New Roman"/>
          <w:sz w:val="20"/>
          <w:szCs w:val="20"/>
        </w:rPr>
        <w:t>s</w:t>
      </w:r>
      <w:r w:rsidRPr="00EF0090">
        <w:rPr>
          <w:rFonts w:ascii="Arial" w:eastAsia="Times New Roman" w:hAnsi="Arial" w:cs="Times New Roman"/>
          <w:sz w:val="20"/>
          <w:szCs w:val="20"/>
        </w:rPr>
        <w:t xml:space="preserve"> of interest policy on the</w:t>
      </w:r>
      <w:r w:rsidRPr="00EF0090">
        <w:rPr>
          <w:rFonts w:ascii="Arial" w:eastAsia="Times New Roman" w:hAnsi="Arial" w:cs="Times New Roman"/>
          <w:b/>
          <w:color w:val="4F6228"/>
          <w:sz w:val="20"/>
          <w:szCs w:val="20"/>
        </w:rPr>
        <w:t xml:space="preserve"> </w:t>
      </w:r>
      <w:r w:rsidRPr="00EF0090">
        <w:rPr>
          <w:rFonts w:ascii="Arial" w:eastAsia="Times New Roman" w:hAnsi="Arial" w:cs="Times New Roman"/>
          <w:sz w:val="20"/>
          <w:szCs w:val="20"/>
        </w:rPr>
        <w:t xml:space="preserve">[relevant Commonwealth entity] website [insert link]. </w:t>
      </w:r>
    </w:p>
    <w:p w14:paraId="047C7C36" w14:textId="38C2251E" w:rsidR="008109CD" w:rsidRDefault="008109CD">
      <w:pPr>
        <w:suppressAutoHyphens w:val="0"/>
        <w:spacing w:before="0" w:after="120" w:line="440" w:lineRule="atLeast"/>
        <w:rPr>
          <w:rFonts w:ascii="Arial" w:eastAsia="Times New Roman" w:hAnsi="Arial" w:cs="Times New Roman"/>
          <w:sz w:val="20"/>
          <w:szCs w:val="20"/>
        </w:rPr>
      </w:pPr>
      <w:r>
        <w:rPr>
          <w:rFonts w:ascii="Arial" w:eastAsia="Times New Roman" w:hAnsi="Arial" w:cs="Times New Roman"/>
          <w:sz w:val="20"/>
          <w:szCs w:val="20"/>
        </w:rPr>
        <w:br w:type="page"/>
      </w:r>
    </w:p>
    <w:p w14:paraId="5D8B3EAE" w14:textId="69010B37" w:rsidR="004B4D2B" w:rsidRPr="00285916" w:rsidRDefault="00FC2005" w:rsidP="00285916">
      <w:pPr>
        <w:pStyle w:val="Heading1Numbered"/>
        <w:ind w:left="993"/>
        <w:rPr>
          <w:sz w:val="32"/>
          <w:szCs w:val="32"/>
        </w:rPr>
      </w:pPr>
      <w:bookmarkStart w:id="58" w:name="_Toc204351819"/>
      <w:r w:rsidRPr="00285916">
        <w:rPr>
          <w:sz w:val="32"/>
          <w:szCs w:val="32"/>
        </w:rPr>
        <w:lastRenderedPageBreak/>
        <w:t>G</w:t>
      </w:r>
      <w:r w:rsidR="004B4D2B" w:rsidRPr="00285916">
        <w:rPr>
          <w:sz w:val="32"/>
          <w:szCs w:val="32"/>
        </w:rPr>
        <w:t>lossary</w:t>
      </w:r>
      <w:bookmarkEnd w:id="57"/>
      <w:bookmarkEnd w:id="58"/>
    </w:p>
    <w:p w14:paraId="1DC560FB" w14:textId="77777777" w:rsidR="006941F8" w:rsidRPr="00E13177" w:rsidRDefault="006941F8" w:rsidP="006941F8">
      <w:pPr>
        <w:pStyle w:val="Boxed2Heading"/>
        <w:rPr>
          <w:sz w:val="20"/>
          <w:szCs w:val="20"/>
        </w:rPr>
      </w:pPr>
      <w:r w:rsidRPr="00E13177">
        <w:rPr>
          <w:sz w:val="20"/>
          <w:szCs w:val="20"/>
        </w:rPr>
        <w:t>Template instructions:</w:t>
      </w:r>
    </w:p>
    <w:p w14:paraId="2A8C8A44" w14:textId="67569B8C" w:rsidR="006941F8" w:rsidRPr="00E13177" w:rsidRDefault="006941F8" w:rsidP="002B51E6">
      <w:pPr>
        <w:pStyle w:val="Boxed2Heading"/>
        <w:rPr>
          <w:b w:val="0"/>
          <w:bCs/>
          <w:sz w:val="20"/>
          <w:szCs w:val="20"/>
        </w:rPr>
      </w:pPr>
      <w:r w:rsidRPr="00E13177">
        <w:rPr>
          <w:b w:val="0"/>
          <w:bCs/>
          <w:sz w:val="20"/>
          <w:szCs w:val="20"/>
        </w:rPr>
        <w:t xml:space="preserve">The Glossary terms can be deleted or added in line with the requirements </w:t>
      </w:r>
      <w:r w:rsidR="00CC02AD">
        <w:rPr>
          <w:b w:val="0"/>
          <w:bCs/>
          <w:sz w:val="20"/>
          <w:szCs w:val="20"/>
        </w:rPr>
        <w:t>set out in these guidelines</w:t>
      </w:r>
      <w:r w:rsidR="003824CD" w:rsidRPr="00E13177">
        <w:rPr>
          <w:b w:val="0"/>
          <w:bCs/>
          <w:sz w:val="20"/>
          <w:szCs w:val="20"/>
        </w:rPr>
        <w:t xml:space="preserve">. </w:t>
      </w:r>
      <w:r w:rsidR="003824CD" w:rsidRPr="00E13177">
        <w:rPr>
          <w:b w:val="0"/>
          <w:bCs/>
          <w:iCs/>
          <w:sz w:val="20"/>
          <w:szCs w:val="20"/>
        </w:rPr>
        <w:t>Do not amend the listed terms or their definitions that are in the table below – these must remain consistent with the definitions in the CGRPs</w:t>
      </w:r>
      <w:r w:rsidR="005A28E9">
        <w:rPr>
          <w:b w:val="0"/>
          <w:bCs/>
          <w:iCs/>
          <w:sz w:val="20"/>
          <w:szCs w:val="20"/>
        </w:rPr>
        <w:t xml:space="preserve"> and PGPA Act</w:t>
      </w:r>
      <w:r w:rsidR="003824CD" w:rsidRPr="00E13177">
        <w:rPr>
          <w:b w:val="0"/>
          <w:bCs/>
          <w:iCs/>
          <w:sz w:val="20"/>
          <w:szCs w:val="20"/>
        </w:rPr>
        <w:t>.</w:t>
      </w: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341"/>
        <w:gridCol w:w="5723"/>
      </w:tblGrid>
      <w:tr w:rsidR="00054979" w:rsidRPr="00085EED" w14:paraId="7ACF25AD" w14:textId="77777777" w:rsidTr="000B21B6">
        <w:trPr>
          <w:cantSplit/>
          <w:tblHeader/>
        </w:trPr>
        <w:tc>
          <w:tcPr>
            <w:tcW w:w="1843" w:type="pct"/>
            <w:shd w:val="clear" w:color="auto" w:fill="264F90"/>
            <w:vAlign w:val="center"/>
          </w:tcPr>
          <w:p w14:paraId="00BC7A55" w14:textId="77777777" w:rsidR="00054979" w:rsidRPr="000B21B6" w:rsidRDefault="00054979" w:rsidP="00986391">
            <w:pPr>
              <w:spacing w:before="60"/>
              <w:rPr>
                <w:b/>
                <w:bCs/>
                <w:iCs/>
                <w:color w:val="FFFFFF" w:themeColor="background1"/>
                <w:sz w:val="20"/>
                <w:szCs w:val="20"/>
              </w:rPr>
            </w:pPr>
            <w:r w:rsidRPr="000B21B6">
              <w:rPr>
                <w:b/>
                <w:bCs/>
                <w:iCs/>
                <w:color w:val="FFFFFF" w:themeColor="background1"/>
                <w:sz w:val="20"/>
                <w:szCs w:val="20"/>
              </w:rPr>
              <w:t>Term</w:t>
            </w:r>
          </w:p>
        </w:tc>
        <w:tc>
          <w:tcPr>
            <w:tcW w:w="3157" w:type="pct"/>
            <w:shd w:val="clear" w:color="auto" w:fill="264F90"/>
            <w:vAlign w:val="center"/>
          </w:tcPr>
          <w:p w14:paraId="59ADC799" w14:textId="77777777" w:rsidR="00054979" w:rsidRPr="000B21B6" w:rsidRDefault="00054979" w:rsidP="00986391">
            <w:pPr>
              <w:spacing w:before="60"/>
              <w:rPr>
                <w:b/>
                <w:bCs/>
                <w:iCs/>
                <w:color w:val="FFFFFF" w:themeColor="background1"/>
                <w:sz w:val="20"/>
                <w:szCs w:val="20"/>
              </w:rPr>
            </w:pPr>
            <w:r w:rsidRPr="000B21B6">
              <w:rPr>
                <w:b/>
                <w:bCs/>
                <w:iCs/>
                <w:color w:val="FFFFFF" w:themeColor="background1"/>
                <w:sz w:val="20"/>
                <w:szCs w:val="20"/>
              </w:rPr>
              <w:t>Definition</w:t>
            </w:r>
          </w:p>
        </w:tc>
      </w:tr>
      <w:tr w:rsidR="00054979" w:rsidRPr="00BE5262" w14:paraId="7952C52A" w14:textId="77777777" w:rsidTr="00A6288D">
        <w:trPr>
          <w:cantSplit/>
        </w:trPr>
        <w:tc>
          <w:tcPr>
            <w:tcW w:w="1843" w:type="pct"/>
          </w:tcPr>
          <w:p w14:paraId="77E55521" w14:textId="77777777" w:rsidR="00054979" w:rsidRPr="009D2A7E" w:rsidRDefault="00054979" w:rsidP="00986391">
            <w:pPr>
              <w:spacing w:before="60"/>
              <w:rPr>
                <w:rFonts w:cstheme="minorHAnsi"/>
                <w:sz w:val="20"/>
                <w:szCs w:val="20"/>
              </w:rPr>
            </w:pPr>
            <w:r w:rsidRPr="009D2A7E">
              <w:rPr>
                <w:rFonts w:cstheme="minorHAnsi"/>
                <w:sz w:val="20"/>
                <w:szCs w:val="20"/>
              </w:rPr>
              <w:t>accountable authority</w:t>
            </w:r>
          </w:p>
        </w:tc>
        <w:tc>
          <w:tcPr>
            <w:tcW w:w="3157" w:type="pct"/>
          </w:tcPr>
          <w:p w14:paraId="33FFD9C9" w14:textId="7D1E20DC" w:rsidR="00054979" w:rsidRPr="009D2A7E" w:rsidRDefault="00054979" w:rsidP="00986391">
            <w:pPr>
              <w:spacing w:before="60"/>
              <w:rPr>
                <w:rFonts w:cstheme="minorHAnsi"/>
                <w:sz w:val="20"/>
                <w:szCs w:val="20"/>
              </w:rPr>
            </w:pPr>
            <w:r w:rsidRPr="009D2A7E">
              <w:rPr>
                <w:rFonts w:cstheme="minorHAnsi"/>
                <w:sz w:val="20"/>
                <w:szCs w:val="20"/>
              </w:rPr>
              <w:t xml:space="preserve">see subsection 12(2) of the </w:t>
            </w:r>
            <w:hyperlink r:id="rId27" w:history="1">
              <w:r w:rsidR="008B5AB2" w:rsidRPr="009D2A7E">
                <w:rPr>
                  <w:rStyle w:val="Hyperlink"/>
                  <w:rFonts w:cstheme="minorHAnsi"/>
                  <w:i/>
                  <w:sz w:val="20"/>
                  <w:szCs w:val="20"/>
                </w:rPr>
                <w:t>Public Governance, Performance and Accountability Act 2013</w:t>
              </w:r>
              <w:r w:rsidR="00E632AB">
                <w:rPr>
                  <w:rStyle w:val="FootnoteReference"/>
                  <w:rFonts w:cstheme="minorHAnsi"/>
                  <w:i/>
                  <w:sz w:val="20"/>
                  <w:szCs w:val="20"/>
                  <w:u w:val="single" w:color="0070C0"/>
                </w:rPr>
                <w:footnoteReference w:id="9"/>
              </w:r>
              <w:r w:rsidR="008B5AB2" w:rsidRPr="009D2A7E">
                <w:rPr>
                  <w:rStyle w:val="Hyperlink"/>
                  <w:rFonts w:cstheme="minorHAnsi"/>
                  <w:i/>
                  <w:sz w:val="20"/>
                  <w:szCs w:val="20"/>
                </w:rPr>
                <w:t xml:space="preserve"> </w:t>
              </w:r>
              <w:r w:rsidR="008B5AB2" w:rsidRPr="009D2A7E">
                <w:rPr>
                  <w:rStyle w:val="Hyperlink"/>
                  <w:rFonts w:cstheme="minorHAnsi"/>
                  <w:iCs/>
                  <w:sz w:val="20"/>
                  <w:szCs w:val="20"/>
                </w:rPr>
                <w:t>(PGPA Act)</w:t>
              </w:r>
            </w:hyperlink>
            <w:r w:rsidR="00FC099A" w:rsidRPr="009D2A7E">
              <w:rPr>
                <w:rFonts w:cstheme="minorHAnsi"/>
                <w:sz w:val="20"/>
                <w:szCs w:val="20"/>
              </w:rPr>
              <w:t>.</w:t>
            </w:r>
          </w:p>
        </w:tc>
      </w:tr>
      <w:tr w:rsidR="00054979" w:rsidRPr="00BE5262" w14:paraId="63648931" w14:textId="77777777" w:rsidTr="00A6288D">
        <w:trPr>
          <w:cantSplit/>
        </w:trPr>
        <w:tc>
          <w:tcPr>
            <w:tcW w:w="1843" w:type="pct"/>
          </w:tcPr>
          <w:p w14:paraId="7762D198" w14:textId="77777777" w:rsidR="00054979" w:rsidRPr="009D2A7E" w:rsidRDefault="00054979" w:rsidP="00986391">
            <w:pPr>
              <w:spacing w:before="60"/>
              <w:rPr>
                <w:rFonts w:cstheme="minorHAnsi"/>
                <w:sz w:val="20"/>
                <w:szCs w:val="20"/>
              </w:rPr>
            </w:pPr>
            <w:r w:rsidRPr="009D2A7E">
              <w:rPr>
                <w:rFonts w:cstheme="minorHAnsi"/>
                <w:sz w:val="20"/>
                <w:szCs w:val="20"/>
              </w:rPr>
              <w:t>administering entity</w:t>
            </w:r>
          </w:p>
        </w:tc>
        <w:tc>
          <w:tcPr>
            <w:tcW w:w="3157" w:type="pct"/>
          </w:tcPr>
          <w:p w14:paraId="250F9F71" w14:textId="2AE6CB31" w:rsidR="00054979" w:rsidRPr="009D2A7E" w:rsidRDefault="00054979" w:rsidP="00986391">
            <w:pPr>
              <w:spacing w:before="60"/>
              <w:rPr>
                <w:rFonts w:cstheme="minorHAnsi"/>
                <w:sz w:val="20"/>
                <w:szCs w:val="20"/>
              </w:rPr>
            </w:pPr>
            <w:r w:rsidRPr="009D2A7E">
              <w:rPr>
                <w:rFonts w:cstheme="minorHAnsi"/>
                <w:sz w:val="20"/>
                <w:szCs w:val="20"/>
              </w:rPr>
              <w:t>when an entity that is not responsible for the policy, is responsible for the administration of part or all of the grant administration processes</w:t>
            </w:r>
            <w:r w:rsidR="00892AD7" w:rsidRPr="009D2A7E">
              <w:rPr>
                <w:rFonts w:cstheme="minorHAnsi"/>
                <w:sz w:val="20"/>
                <w:szCs w:val="20"/>
              </w:rPr>
              <w:t>.</w:t>
            </w:r>
          </w:p>
        </w:tc>
      </w:tr>
      <w:tr w:rsidR="003C6418" w:rsidRPr="00085EED" w14:paraId="11E3CF6F" w14:textId="77777777" w:rsidTr="00A6288D">
        <w:trPr>
          <w:cantSplit/>
        </w:trPr>
        <w:tc>
          <w:tcPr>
            <w:tcW w:w="1843" w:type="pct"/>
          </w:tcPr>
          <w:p w14:paraId="69607D15" w14:textId="14D2D391" w:rsidR="003C6418" w:rsidRPr="00E13177" w:rsidRDefault="00BE5262" w:rsidP="00986391">
            <w:pPr>
              <w:spacing w:before="60"/>
              <w:rPr>
                <w:rFonts w:cstheme="minorHAnsi"/>
                <w:sz w:val="20"/>
                <w:szCs w:val="20"/>
              </w:rPr>
            </w:pPr>
            <w:r>
              <w:rPr>
                <w:rFonts w:cstheme="minorHAnsi"/>
                <w:sz w:val="20"/>
                <w:szCs w:val="20"/>
              </w:rPr>
              <w:t>a</w:t>
            </w:r>
            <w:r w:rsidR="003C6418" w:rsidRPr="00E13177">
              <w:rPr>
                <w:rFonts w:cstheme="minorHAnsi"/>
                <w:sz w:val="20"/>
                <w:szCs w:val="20"/>
              </w:rPr>
              <w:t>pprover (or decision maker)</w:t>
            </w:r>
          </w:p>
        </w:tc>
        <w:tc>
          <w:tcPr>
            <w:tcW w:w="3157" w:type="pct"/>
          </w:tcPr>
          <w:p w14:paraId="35AB90EE" w14:textId="04CB9D79" w:rsidR="003C6418" w:rsidRPr="00E13177" w:rsidRDefault="007F2C81" w:rsidP="00986391">
            <w:pPr>
              <w:spacing w:before="60"/>
              <w:rPr>
                <w:rFonts w:cstheme="minorHAnsi"/>
                <w:sz w:val="20"/>
                <w:szCs w:val="20"/>
              </w:rPr>
            </w:pPr>
            <w:r w:rsidRPr="00E13177">
              <w:rPr>
                <w:rFonts w:eastAsia="Arial" w:cstheme="minorHAnsi"/>
                <w:sz w:val="20"/>
                <w:szCs w:val="20"/>
                <w:lang w:eastAsia="en-AU"/>
              </w:rPr>
              <w:t>refers to the person or group of people who decide to approve a grant and could be a minister, ministerial panel, accountable authority, official or third party.</w:t>
            </w:r>
          </w:p>
        </w:tc>
      </w:tr>
      <w:tr w:rsidR="00054979" w:rsidRPr="00085EED" w14:paraId="5A9ECFC1" w14:textId="77777777" w:rsidTr="00A6288D">
        <w:trPr>
          <w:cantSplit/>
        </w:trPr>
        <w:tc>
          <w:tcPr>
            <w:tcW w:w="1843" w:type="pct"/>
          </w:tcPr>
          <w:p w14:paraId="22F00028" w14:textId="77777777" w:rsidR="00054979" w:rsidRPr="00E13177" w:rsidRDefault="00054979" w:rsidP="00986391">
            <w:pPr>
              <w:spacing w:before="60"/>
              <w:rPr>
                <w:rFonts w:cstheme="minorHAnsi"/>
                <w:sz w:val="20"/>
                <w:szCs w:val="20"/>
              </w:rPr>
            </w:pPr>
            <w:r w:rsidRPr="00E13177">
              <w:rPr>
                <w:rFonts w:cstheme="minorHAnsi"/>
                <w:sz w:val="20"/>
                <w:szCs w:val="20"/>
              </w:rPr>
              <w:t>assessment criteria</w:t>
            </w:r>
          </w:p>
        </w:tc>
        <w:tc>
          <w:tcPr>
            <w:tcW w:w="3157" w:type="pct"/>
          </w:tcPr>
          <w:p w14:paraId="6C42D2D3" w14:textId="77777777" w:rsidR="00054979" w:rsidRPr="00E13177" w:rsidRDefault="00054979" w:rsidP="00986391">
            <w:pPr>
              <w:spacing w:before="60"/>
              <w:rPr>
                <w:rFonts w:cstheme="minorHAnsi"/>
                <w:sz w:val="20"/>
                <w:szCs w:val="20"/>
              </w:rPr>
            </w:pPr>
            <w:r w:rsidRPr="00E13177">
              <w:rPr>
                <w:rFonts w:cstheme="minorHAnsi"/>
                <w:sz w:val="20"/>
                <w:szCs w:val="20"/>
              </w:rPr>
              <w:t>are the specified principles or standards, against which applications will be judged. These criteria are also used to assess the merits of proposals and, in the case of a competitive grant opportunity, to determine application rankings.</w:t>
            </w:r>
          </w:p>
        </w:tc>
      </w:tr>
      <w:tr w:rsidR="00405A25" w:rsidRPr="00BE5262" w14:paraId="657061D2" w14:textId="77777777" w:rsidTr="00A6288D">
        <w:trPr>
          <w:cantSplit/>
        </w:trPr>
        <w:tc>
          <w:tcPr>
            <w:tcW w:w="1843" w:type="pct"/>
          </w:tcPr>
          <w:p w14:paraId="4C88DF5B" w14:textId="67BD3904" w:rsidR="00405A25" w:rsidRPr="00BE5262" w:rsidRDefault="00405A25" w:rsidP="00405A25">
            <w:pPr>
              <w:spacing w:before="60"/>
              <w:rPr>
                <w:rFonts w:cstheme="minorHAnsi"/>
                <w:sz w:val="20"/>
                <w:szCs w:val="20"/>
              </w:rPr>
            </w:pPr>
            <w:r w:rsidRPr="00BE5262">
              <w:rPr>
                <w:sz w:val="20"/>
                <w:szCs w:val="20"/>
              </w:rPr>
              <w:t>commencement date</w:t>
            </w:r>
          </w:p>
        </w:tc>
        <w:tc>
          <w:tcPr>
            <w:tcW w:w="3157" w:type="pct"/>
          </w:tcPr>
          <w:p w14:paraId="39ED7363" w14:textId="331CDFEE" w:rsidR="00405A25" w:rsidRPr="00BE5262" w:rsidRDefault="00405A25" w:rsidP="00405A25">
            <w:pPr>
              <w:spacing w:before="60"/>
              <w:rPr>
                <w:rFonts w:cstheme="minorHAnsi"/>
                <w:sz w:val="20"/>
                <w:szCs w:val="20"/>
                <w:lang w:eastAsia="en-AU"/>
              </w:rPr>
            </w:pPr>
            <w:r w:rsidRPr="00BE5262">
              <w:rPr>
                <w:sz w:val="20"/>
                <w:szCs w:val="20"/>
              </w:rPr>
              <w:t>the expected start date for the grant activity</w:t>
            </w:r>
            <w:r w:rsidR="00442467">
              <w:rPr>
                <w:sz w:val="20"/>
                <w:szCs w:val="20"/>
              </w:rPr>
              <w:t>.</w:t>
            </w:r>
          </w:p>
        </w:tc>
      </w:tr>
      <w:tr w:rsidR="00405A25" w:rsidRPr="00BE5262" w14:paraId="7A7FB869" w14:textId="77777777" w:rsidTr="00A6288D">
        <w:trPr>
          <w:cantSplit/>
        </w:trPr>
        <w:tc>
          <w:tcPr>
            <w:tcW w:w="1843" w:type="pct"/>
          </w:tcPr>
          <w:p w14:paraId="467282BF" w14:textId="1EAA74C7" w:rsidR="00405A25" w:rsidRPr="00BE5262" w:rsidRDefault="00405A25" w:rsidP="00405A25">
            <w:pPr>
              <w:spacing w:before="60"/>
              <w:rPr>
                <w:rFonts w:cstheme="minorHAnsi"/>
                <w:sz w:val="20"/>
                <w:szCs w:val="20"/>
              </w:rPr>
            </w:pPr>
            <w:r w:rsidRPr="00BE5262">
              <w:rPr>
                <w:sz w:val="20"/>
                <w:szCs w:val="20"/>
              </w:rPr>
              <w:t>completion date</w:t>
            </w:r>
          </w:p>
        </w:tc>
        <w:tc>
          <w:tcPr>
            <w:tcW w:w="3157" w:type="pct"/>
          </w:tcPr>
          <w:p w14:paraId="320EBD44" w14:textId="7A101759" w:rsidR="00405A25" w:rsidRPr="00BE5262" w:rsidRDefault="00405A25" w:rsidP="00405A25">
            <w:pPr>
              <w:spacing w:before="60"/>
              <w:rPr>
                <w:rFonts w:cstheme="minorHAnsi"/>
                <w:sz w:val="20"/>
                <w:szCs w:val="20"/>
                <w:lang w:eastAsia="en-AU"/>
              </w:rPr>
            </w:pPr>
            <w:r w:rsidRPr="00BE5262">
              <w:rPr>
                <w:sz w:val="20"/>
                <w:szCs w:val="20"/>
              </w:rPr>
              <w:t>the expected date that the grant activity must be completed and the grant spent by</w:t>
            </w:r>
            <w:r w:rsidR="00442467">
              <w:rPr>
                <w:sz w:val="20"/>
                <w:szCs w:val="20"/>
              </w:rPr>
              <w:t>.</w:t>
            </w:r>
            <w:r w:rsidRPr="00BE5262">
              <w:rPr>
                <w:sz w:val="20"/>
                <w:szCs w:val="20"/>
              </w:rPr>
              <w:t xml:space="preserve"> </w:t>
            </w:r>
          </w:p>
        </w:tc>
      </w:tr>
      <w:tr w:rsidR="00405A25" w:rsidRPr="00BE5262" w14:paraId="63AF4107" w14:textId="77777777" w:rsidTr="00A6288D">
        <w:trPr>
          <w:cantSplit/>
        </w:trPr>
        <w:tc>
          <w:tcPr>
            <w:tcW w:w="1843" w:type="pct"/>
          </w:tcPr>
          <w:p w14:paraId="7C866C2A" w14:textId="4F242C45" w:rsidR="00405A25" w:rsidRPr="00BE5262" w:rsidRDefault="00405A25" w:rsidP="00405A25">
            <w:pPr>
              <w:spacing w:before="60"/>
              <w:rPr>
                <w:rFonts w:cstheme="minorHAnsi"/>
                <w:sz w:val="20"/>
                <w:szCs w:val="20"/>
              </w:rPr>
            </w:pPr>
            <w:r w:rsidRPr="00BE5262">
              <w:rPr>
                <w:rFonts w:cstheme="minorHAnsi"/>
                <w:sz w:val="20"/>
                <w:szCs w:val="20"/>
              </w:rPr>
              <w:t>contracted service provider</w:t>
            </w:r>
          </w:p>
        </w:tc>
        <w:tc>
          <w:tcPr>
            <w:tcW w:w="3157" w:type="pct"/>
          </w:tcPr>
          <w:p w14:paraId="4BF07B19" w14:textId="75C77DC8" w:rsidR="00405A25" w:rsidRPr="00BE5262" w:rsidRDefault="002C304A" w:rsidP="00405A25">
            <w:pPr>
              <w:spacing w:before="60"/>
              <w:rPr>
                <w:rFonts w:cstheme="minorHAnsi"/>
                <w:sz w:val="20"/>
                <w:szCs w:val="20"/>
              </w:rPr>
            </w:pPr>
            <w:r>
              <w:rPr>
                <w:rFonts w:cstheme="minorHAnsi"/>
                <w:sz w:val="20"/>
                <w:szCs w:val="20"/>
                <w:lang w:eastAsia="en-AU"/>
              </w:rPr>
              <w:t>a</w:t>
            </w:r>
            <w:r w:rsidR="00405A25" w:rsidRPr="00BE5262">
              <w:rPr>
                <w:rFonts w:cstheme="minorHAnsi"/>
                <w:sz w:val="20"/>
                <w:szCs w:val="20"/>
                <w:lang w:eastAsia="en-AU"/>
              </w:rPr>
              <w:t xml:space="preserve">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15315C" w:rsidRPr="00BE5262" w14:paraId="3B206235" w14:textId="77777777" w:rsidTr="00A6288D">
        <w:trPr>
          <w:cantSplit/>
        </w:trPr>
        <w:tc>
          <w:tcPr>
            <w:tcW w:w="1843" w:type="pct"/>
          </w:tcPr>
          <w:p w14:paraId="57DC868B" w14:textId="2C4CE325" w:rsidR="0015315C" w:rsidRPr="00BE5262" w:rsidRDefault="0015315C" w:rsidP="0015315C">
            <w:pPr>
              <w:spacing w:before="60"/>
              <w:rPr>
                <w:rFonts w:cstheme="minorHAnsi"/>
                <w:sz w:val="20"/>
                <w:szCs w:val="20"/>
              </w:rPr>
            </w:pPr>
            <w:r w:rsidRPr="00BE5262">
              <w:rPr>
                <w:sz w:val="20"/>
                <w:szCs w:val="20"/>
              </w:rPr>
              <w:t>co-sponsoring entity</w:t>
            </w:r>
          </w:p>
        </w:tc>
        <w:tc>
          <w:tcPr>
            <w:tcW w:w="3157" w:type="pct"/>
          </w:tcPr>
          <w:p w14:paraId="42225B96" w14:textId="1CB2C67B" w:rsidR="0015315C" w:rsidRPr="00BE5262" w:rsidRDefault="0015315C" w:rsidP="0015315C">
            <w:pPr>
              <w:spacing w:before="60"/>
              <w:rPr>
                <w:rFonts w:cstheme="minorHAnsi"/>
                <w:sz w:val="20"/>
                <w:szCs w:val="20"/>
              </w:rPr>
            </w:pPr>
            <w:r w:rsidRPr="00BE5262">
              <w:rPr>
                <w:rFonts w:cs="Arial"/>
                <w:sz w:val="20"/>
                <w:szCs w:val="20"/>
                <w:lang w:eastAsia="en-AU"/>
              </w:rPr>
              <w:t>when two or more entities are responsible for the policy and the appropriation for outcomes associated with it</w:t>
            </w:r>
          </w:p>
        </w:tc>
      </w:tr>
      <w:tr w:rsidR="00405A25" w:rsidRPr="00BE5262" w14:paraId="20D9602B" w14:textId="77777777" w:rsidTr="00A6288D">
        <w:trPr>
          <w:cantSplit/>
        </w:trPr>
        <w:tc>
          <w:tcPr>
            <w:tcW w:w="1843" w:type="pct"/>
          </w:tcPr>
          <w:p w14:paraId="41931F9E" w14:textId="77777777" w:rsidR="00405A25" w:rsidRPr="00BE5262" w:rsidRDefault="00405A25" w:rsidP="00405A25">
            <w:pPr>
              <w:spacing w:before="60"/>
              <w:rPr>
                <w:rFonts w:cstheme="minorHAnsi"/>
                <w:sz w:val="20"/>
                <w:szCs w:val="20"/>
              </w:rPr>
            </w:pPr>
            <w:r w:rsidRPr="00BE5262">
              <w:rPr>
                <w:rFonts w:cstheme="minorHAnsi"/>
                <w:sz w:val="20"/>
                <w:szCs w:val="20"/>
              </w:rPr>
              <w:t>date of effect</w:t>
            </w:r>
          </w:p>
        </w:tc>
        <w:tc>
          <w:tcPr>
            <w:tcW w:w="3157" w:type="pct"/>
          </w:tcPr>
          <w:p w14:paraId="4430D7F3" w14:textId="77777777" w:rsidR="00405A25" w:rsidRPr="00BE5262" w:rsidRDefault="00405A25" w:rsidP="00405A25">
            <w:pPr>
              <w:spacing w:before="60"/>
              <w:rPr>
                <w:rFonts w:cstheme="minorHAnsi"/>
                <w:i/>
                <w:sz w:val="20"/>
                <w:szCs w:val="20"/>
              </w:rPr>
            </w:pPr>
            <w:r w:rsidRPr="00BE5262">
              <w:rPr>
                <w:rFonts w:cstheme="minorHAnsi"/>
                <w:sz w:val="20"/>
                <w:szCs w:val="20"/>
              </w:rPr>
              <w:t xml:space="preserve">can be the date on which a grant agreement is signed or a specified starting date. Where there is no grant agreement, entities must publish information on individual grants as soon as practicable. </w:t>
            </w:r>
          </w:p>
        </w:tc>
      </w:tr>
      <w:tr w:rsidR="00405A25" w:rsidRPr="00BE5262" w14:paraId="48A1EA06" w14:textId="77777777" w:rsidTr="00A6288D">
        <w:trPr>
          <w:cantSplit/>
        </w:trPr>
        <w:tc>
          <w:tcPr>
            <w:tcW w:w="1843" w:type="pct"/>
          </w:tcPr>
          <w:p w14:paraId="4E4B11C2" w14:textId="7A6A4C90" w:rsidR="00405A25" w:rsidRPr="00BE5262" w:rsidRDefault="00405A25" w:rsidP="00405A25">
            <w:pPr>
              <w:spacing w:before="60"/>
              <w:rPr>
                <w:rFonts w:cstheme="minorHAnsi"/>
                <w:sz w:val="20"/>
                <w:szCs w:val="20"/>
              </w:rPr>
            </w:pPr>
            <w:r w:rsidRPr="00BE5262">
              <w:rPr>
                <w:rFonts w:cstheme="minorHAnsi"/>
                <w:sz w:val="20"/>
                <w:szCs w:val="20"/>
              </w:rPr>
              <w:t>decision maker (or approver)</w:t>
            </w:r>
          </w:p>
        </w:tc>
        <w:tc>
          <w:tcPr>
            <w:tcW w:w="3157" w:type="pct"/>
          </w:tcPr>
          <w:p w14:paraId="30F52BE6" w14:textId="7B555E8D" w:rsidR="00405A25" w:rsidRPr="00BE5262" w:rsidRDefault="00405A25" w:rsidP="00405A25">
            <w:pPr>
              <w:spacing w:before="60"/>
              <w:rPr>
                <w:rFonts w:cstheme="minorHAnsi"/>
                <w:sz w:val="20"/>
                <w:szCs w:val="20"/>
              </w:rPr>
            </w:pPr>
            <w:r w:rsidRPr="00BE5262">
              <w:rPr>
                <w:rFonts w:cstheme="minorHAnsi"/>
                <w:sz w:val="20"/>
                <w:szCs w:val="20"/>
              </w:rPr>
              <w:t>see above.</w:t>
            </w:r>
          </w:p>
        </w:tc>
      </w:tr>
      <w:tr w:rsidR="00484062" w:rsidRPr="00BE5262" w14:paraId="3CC8F74E" w14:textId="77777777" w:rsidTr="00A6288D">
        <w:trPr>
          <w:cantSplit/>
        </w:trPr>
        <w:tc>
          <w:tcPr>
            <w:tcW w:w="1843" w:type="pct"/>
          </w:tcPr>
          <w:p w14:paraId="39A55FBA" w14:textId="1D8E42A5" w:rsidR="00484062" w:rsidRPr="00BE5262" w:rsidRDefault="00484062" w:rsidP="00484062">
            <w:pPr>
              <w:spacing w:before="60"/>
              <w:rPr>
                <w:rFonts w:cstheme="minorHAnsi"/>
                <w:sz w:val="20"/>
                <w:szCs w:val="20"/>
              </w:rPr>
            </w:pPr>
            <w:r w:rsidRPr="00BE5262">
              <w:rPr>
                <w:sz w:val="20"/>
                <w:szCs w:val="20"/>
              </w:rPr>
              <w:t>eligibility criteria</w:t>
            </w:r>
          </w:p>
        </w:tc>
        <w:tc>
          <w:tcPr>
            <w:tcW w:w="3157" w:type="pct"/>
          </w:tcPr>
          <w:p w14:paraId="18562B54" w14:textId="759F6325" w:rsidR="00484062" w:rsidRPr="00BE5262" w:rsidRDefault="00484062" w:rsidP="00484062">
            <w:pPr>
              <w:spacing w:before="60"/>
              <w:rPr>
                <w:rFonts w:cstheme="minorHAnsi"/>
                <w:sz w:val="20"/>
                <w:szCs w:val="20"/>
              </w:rPr>
            </w:pPr>
            <w:r w:rsidRPr="00BE5262">
              <w:rPr>
                <w:rFonts w:cs="Arial"/>
                <w:sz w:val="20"/>
                <w:szCs w:val="20"/>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B8200E" w:rsidRPr="00BE5262" w14:paraId="6AAAA907" w14:textId="77777777" w:rsidTr="00A6288D">
        <w:trPr>
          <w:cantSplit/>
        </w:trPr>
        <w:tc>
          <w:tcPr>
            <w:tcW w:w="1843" w:type="pct"/>
          </w:tcPr>
          <w:p w14:paraId="15AA668E" w14:textId="03A6F5A0" w:rsidR="00B8200E" w:rsidRPr="00BE5262" w:rsidRDefault="00B8200E" w:rsidP="00B8200E">
            <w:pPr>
              <w:spacing w:before="60"/>
              <w:rPr>
                <w:sz w:val="20"/>
                <w:szCs w:val="20"/>
              </w:rPr>
            </w:pPr>
            <w:r w:rsidRPr="00BE5262">
              <w:rPr>
                <w:sz w:val="20"/>
                <w:szCs w:val="20"/>
              </w:rPr>
              <w:lastRenderedPageBreak/>
              <w:t>Commonwealth entity</w:t>
            </w:r>
          </w:p>
        </w:tc>
        <w:tc>
          <w:tcPr>
            <w:tcW w:w="3157" w:type="pct"/>
          </w:tcPr>
          <w:p w14:paraId="452D01CB" w14:textId="7973D7EB" w:rsidR="00B8200E" w:rsidRPr="00BE5262" w:rsidRDefault="00B8200E" w:rsidP="00B8200E">
            <w:pPr>
              <w:spacing w:before="60"/>
              <w:rPr>
                <w:rFonts w:cstheme="minorHAnsi"/>
                <w:sz w:val="20"/>
                <w:szCs w:val="20"/>
              </w:rPr>
            </w:pPr>
            <w:r w:rsidRPr="00BE5262">
              <w:rPr>
                <w:rFonts w:cs="Arial"/>
                <w:sz w:val="20"/>
                <w:szCs w:val="20"/>
                <w:lang w:eastAsia="en-AU"/>
              </w:rPr>
              <w:t>a Department of State, or a Parliamentary Department, or a listed entity or a body corporate established by a law of the Commonwealth. See subsections 10(1) and (2) of the PGPA Act</w:t>
            </w:r>
            <w:r w:rsidR="00692A50">
              <w:rPr>
                <w:rFonts w:cs="Arial"/>
                <w:sz w:val="20"/>
                <w:szCs w:val="20"/>
                <w:lang w:eastAsia="en-AU"/>
              </w:rPr>
              <w:t>.</w:t>
            </w:r>
          </w:p>
        </w:tc>
      </w:tr>
      <w:tr w:rsidR="00405A25" w:rsidRPr="00085EED" w14:paraId="0108C996" w14:textId="77777777" w:rsidTr="00A6288D">
        <w:trPr>
          <w:cantSplit/>
        </w:trPr>
        <w:tc>
          <w:tcPr>
            <w:tcW w:w="1843" w:type="pct"/>
          </w:tcPr>
          <w:p w14:paraId="3BB3A63A" w14:textId="219D3461" w:rsidR="00405A25" w:rsidRPr="00E13177" w:rsidRDefault="00405A25" w:rsidP="00405A25">
            <w:pPr>
              <w:spacing w:before="60"/>
              <w:rPr>
                <w:rFonts w:cstheme="minorHAnsi"/>
                <w:sz w:val="20"/>
                <w:szCs w:val="20"/>
              </w:rPr>
            </w:pPr>
            <w:hyperlink r:id="rId28" w:history="1">
              <w:r w:rsidRPr="00E13177">
                <w:rPr>
                  <w:rStyle w:val="Hyperlink"/>
                  <w:rFonts w:cstheme="minorHAnsi"/>
                  <w:i/>
                  <w:sz w:val="20"/>
                  <w:szCs w:val="20"/>
                </w:rPr>
                <w:t>Commonwealth Grants Rules and Principles 2024</w:t>
              </w:r>
              <w:r w:rsidR="002C280F">
                <w:rPr>
                  <w:rStyle w:val="FootnoteReference"/>
                  <w:rFonts w:cstheme="minorHAnsi"/>
                  <w:i/>
                  <w:sz w:val="20"/>
                  <w:szCs w:val="20"/>
                  <w:u w:val="single" w:color="0070C0"/>
                </w:rPr>
                <w:footnoteReference w:id="10"/>
              </w:r>
              <w:r w:rsidRPr="00E13177">
                <w:rPr>
                  <w:rStyle w:val="Hyperlink"/>
                  <w:rFonts w:cstheme="minorHAnsi"/>
                  <w:i/>
                  <w:sz w:val="20"/>
                  <w:szCs w:val="20"/>
                </w:rPr>
                <w:t xml:space="preserve"> (CGRPs)</w:t>
              </w:r>
            </w:hyperlink>
            <w:r w:rsidRPr="00E13177">
              <w:rPr>
                <w:rFonts w:cstheme="minorHAnsi"/>
                <w:i/>
                <w:sz w:val="20"/>
                <w:szCs w:val="20"/>
                <w:u w:val="single"/>
              </w:rPr>
              <w:t xml:space="preserve"> </w:t>
            </w:r>
          </w:p>
        </w:tc>
        <w:tc>
          <w:tcPr>
            <w:tcW w:w="3157" w:type="pct"/>
          </w:tcPr>
          <w:p w14:paraId="75FCDF20" w14:textId="77777777" w:rsidR="00405A25" w:rsidRPr="00E13177" w:rsidRDefault="00405A25" w:rsidP="00405A25">
            <w:pPr>
              <w:spacing w:before="60"/>
              <w:rPr>
                <w:rFonts w:cstheme="minorHAnsi"/>
                <w:sz w:val="20"/>
                <w:szCs w:val="20"/>
              </w:rPr>
            </w:pPr>
            <w:r w:rsidRPr="00E13177">
              <w:rPr>
                <w:rFonts w:cstheme="minorHAnsi"/>
                <w:sz w:val="20"/>
                <w:szCs w:val="20"/>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405A25" w:rsidRPr="00BE5262" w14:paraId="553EF475" w14:textId="77777777" w:rsidTr="00A6288D">
        <w:trPr>
          <w:cantSplit/>
        </w:trPr>
        <w:tc>
          <w:tcPr>
            <w:tcW w:w="1843" w:type="pct"/>
          </w:tcPr>
          <w:p w14:paraId="492A35D1" w14:textId="77777777" w:rsidR="00405A25" w:rsidRPr="00BE5262" w:rsidRDefault="00405A25" w:rsidP="00405A25">
            <w:pPr>
              <w:spacing w:before="60"/>
              <w:rPr>
                <w:rFonts w:cstheme="minorHAnsi"/>
                <w:sz w:val="20"/>
                <w:szCs w:val="20"/>
              </w:rPr>
            </w:pPr>
            <w:r w:rsidRPr="00BE5262">
              <w:rPr>
                <w:rFonts w:cstheme="minorHAnsi"/>
                <w:sz w:val="20"/>
                <w:szCs w:val="20"/>
              </w:rPr>
              <w:t xml:space="preserve">grant </w:t>
            </w:r>
          </w:p>
        </w:tc>
        <w:tc>
          <w:tcPr>
            <w:tcW w:w="3157" w:type="pct"/>
          </w:tcPr>
          <w:p w14:paraId="735F60D9" w14:textId="77777777" w:rsidR="00405A25" w:rsidRPr="00BE5262" w:rsidRDefault="00405A25" w:rsidP="00405A25">
            <w:pPr>
              <w:spacing w:before="60"/>
              <w:rPr>
                <w:rFonts w:cstheme="minorHAnsi"/>
                <w:sz w:val="20"/>
                <w:szCs w:val="20"/>
              </w:rPr>
            </w:pPr>
            <w:r w:rsidRPr="00BE5262">
              <w:rPr>
                <w:rFonts w:cstheme="minorHAnsi"/>
                <w:sz w:val="20"/>
                <w:szCs w:val="20"/>
              </w:rPr>
              <w:t>for the purposes of the CGRPs, a ‘grant’ is an arrangement for the provision of financial assistance by the Commonwealth or on behalf of the Commonwealth:</w:t>
            </w:r>
          </w:p>
          <w:p w14:paraId="2D136CE7" w14:textId="01315713" w:rsidR="00405A25" w:rsidRPr="00BE5262" w:rsidRDefault="00405A25" w:rsidP="00405A25">
            <w:pPr>
              <w:pStyle w:val="NumberedList2"/>
              <w:numPr>
                <w:ilvl w:val="1"/>
                <w:numId w:val="18"/>
              </w:numPr>
              <w:spacing w:before="60"/>
              <w:ind w:left="284"/>
              <w:rPr>
                <w:rFonts w:cstheme="minorHAnsi"/>
                <w:sz w:val="20"/>
                <w:szCs w:val="20"/>
              </w:rPr>
            </w:pPr>
            <w:r w:rsidRPr="00BE5262">
              <w:rPr>
                <w:rFonts w:cstheme="minorHAnsi"/>
                <w:sz w:val="20"/>
                <w:szCs w:val="20"/>
              </w:rPr>
              <w:t>under which relevant money</w:t>
            </w:r>
            <w:r w:rsidRPr="00BE5262">
              <w:rPr>
                <w:rFonts w:cstheme="minorHAnsi"/>
                <w:sz w:val="20"/>
                <w:szCs w:val="20"/>
                <w:vertAlign w:val="superscript"/>
              </w:rPr>
              <w:footnoteReference w:id="11"/>
            </w:r>
            <w:r w:rsidRPr="00BE5262">
              <w:rPr>
                <w:rFonts w:cstheme="minorHAnsi"/>
                <w:sz w:val="20"/>
                <w:szCs w:val="20"/>
              </w:rPr>
              <w:t xml:space="preserve"> or other </w:t>
            </w:r>
            <w:hyperlink r:id="rId29" w:history="1">
              <w:r w:rsidRPr="00BE5262">
                <w:rPr>
                  <w:rStyle w:val="Hyperlink"/>
                  <w:rFonts w:cstheme="minorHAnsi"/>
                  <w:sz w:val="20"/>
                  <w:szCs w:val="20"/>
                </w:rPr>
                <w:t>Consolidated Revenue Fund</w:t>
              </w:r>
            </w:hyperlink>
            <w:r w:rsidRPr="00BE5262">
              <w:rPr>
                <w:rFonts w:cstheme="minorHAnsi"/>
                <w:sz w:val="20"/>
                <w:szCs w:val="20"/>
              </w:rPr>
              <w:t xml:space="preserve"> (CRF) money</w:t>
            </w:r>
            <w:r w:rsidRPr="00BE5262">
              <w:rPr>
                <w:rFonts w:cstheme="minorHAnsi"/>
                <w:sz w:val="20"/>
                <w:szCs w:val="20"/>
                <w:vertAlign w:val="superscript"/>
              </w:rPr>
              <w:footnoteReference w:id="12"/>
            </w:r>
            <w:r w:rsidRPr="00BE5262">
              <w:rPr>
                <w:rFonts w:cstheme="minorHAnsi"/>
                <w:sz w:val="20"/>
                <w:szCs w:val="20"/>
              </w:rPr>
              <w:t xml:space="preserve"> is to be paid to a grantee other than the Commonwealth and</w:t>
            </w:r>
          </w:p>
          <w:p w14:paraId="5D45AE5C" w14:textId="77777777" w:rsidR="00405A25" w:rsidRPr="00BE5262" w:rsidRDefault="00405A25" w:rsidP="00405A25">
            <w:pPr>
              <w:pStyle w:val="NumberedList2"/>
              <w:numPr>
                <w:ilvl w:val="1"/>
                <w:numId w:val="17"/>
              </w:numPr>
              <w:spacing w:before="60"/>
              <w:ind w:left="284"/>
              <w:rPr>
                <w:rFonts w:cstheme="minorHAnsi"/>
                <w:sz w:val="20"/>
                <w:szCs w:val="20"/>
              </w:rPr>
            </w:pPr>
            <w:r w:rsidRPr="00BE5262">
              <w:rPr>
                <w:rFonts w:cstheme="minorHAnsi"/>
                <w:sz w:val="20"/>
                <w:szCs w:val="20"/>
              </w:rPr>
              <w:t xml:space="preserve">which is intended to help address one or more of the Australian Government’s policy outcomes while assisting the grantee achieve its objectives. </w:t>
            </w:r>
          </w:p>
        </w:tc>
      </w:tr>
      <w:tr w:rsidR="00405A25" w:rsidRPr="00BE5262" w14:paraId="7D928B82" w14:textId="77777777" w:rsidTr="00A6288D">
        <w:trPr>
          <w:cantSplit/>
        </w:trPr>
        <w:tc>
          <w:tcPr>
            <w:tcW w:w="1843" w:type="pct"/>
          </w:tcPr>
          <w:p w14:paraId="6B352210" w14:textId="77777777" w:rsidR="00405A25" w:rsidRPr="00BE5262" w:rsidRDefault="00405A25" w:rsidP="00405A25">
            <w:pPr>
              <w:spacing w:before="60"/>
              <w:rPr>
                <w:rFonts w:cstheme="minorHAnsi"/>
                <w:sz w:val="20"/>
                <w:szCs w:val="20"/>
              </w:rPr>
            </w:pPr>
            <w:r w:rsidRPr="00BE5262">
              <w:rPr>
                <w:rFonts w:cstheme="minorHAnsi"/>
                <w:sz w:val="20"/>
                <w:szCs w:val="20"/>
              </w:rPr>
              <w:t>grant activity/activities</w:t>
            </w:r>
          </w:p>
        </w:tc>
        <w:tc>
          <w:tcPr>
            <w:tcW w:w="3157" w:type="pct"/>
          </w:tcPr>
          <w:p w14:paraId="7068BFCA" w14:textId="1C230B4F" w:rsidR="00405A25" w:rsidRPr="00BE5262" w:rsidRDefault="00405A25" w:rsidP="00405A25">
            <w:pPr>
              <w:spacing w:before="60"/>
              <w:rPr>
                <w:rFonts w:cstheme="minorHAnsi"/>
                <w:sz w:val="20"/>
                <w:szCs w:val="20"/>
              </w:rPr>
            </w:pPr>
            <w:r w:rsidRPr="00BE5262">
              <w:rPr>
                <w:rFonts w:cstheme="minorHAnsi"/>
                <w:sz w:val="20"/>
                <w:szCs w:val="20"/>
              </w:rPr>
              <w:t>refers to the project/tasks/services that the grantee is required to undertake.</w:t>
            </w:r>
          </w:p>
        </w:tc>
      </w:tr>
      <w:tr w:rsidR="00405A25" w:rsidRPr="00BE5262" w14:paraId="480171B1" w14:textId="77777777" w:rsidTr="00A6288D">
        <w:trPr>
          <w:cantSplit/>
        </w:trPr>
        <w:tc>
          <w:tcPr>
            <w:tcW w:w="1843" w:type="pct"/>
          </w:tcPr>
          <w:p w14:paraId="79FF066A" w14:textId="77777777" w:rsidR="00405A25" w:rsidRPr="00BE5262" w:rsidRDefault="00405A25" w:rsidP="00405A25">
            <w:pPr>
              <w:spacing w:before="60"/>
              <w:rPr>
                <w:rFonts w:cstheme="minorHAnsi"/>
                <w:sz w:val="20"/>
                <w:szCs w:val="20"/>
              </w:rPr>
            </w:pPr>
            <w:r w:rsidRPr="00BE5262">
              <w:rPr>
                <w:rFonts w:cstheme="minorHAnsi"/>
                <w:sz w:val="20"/>
                <w:szCs w:val="20"/>
              </w:rPr>
              <w:t>grant agreement</w:t>
            </w:r>
          </w:p>
        </w:tc>
        <w:tc>
          <w:tcPr>
            <w:tcW w:w="3157" w:type="pct"/>
          </w:tcPr>
          <w:p w14:paraId="47A60B04" w14:textId="4176DAAE" w:rsidR="00405A25" w:rsidRPr="00BE5262" w:rsidRDefault="00405A25" w:rsidP="00405A25">
            <w:pPr>
              <w:spacing w:before="60"/>
              <w:rPr>
                <w:rFonts w:cstheme="minorHAnsi"/>
                <w:sz w:val="20"/>
                <w:szCs w:val="20"/>
              </w:rPr>
            </w:pPr>
            <w:r w:rsidRPr="00BE5262">
              <w:rPr>
                <w:rFonts w:cstheme="minorHAnsi"/>
                <w:sz w:val="20"/>
                <w:szCs w:val="20"/>
              </w:rPr>
              <w:t>sets out the relationship between the parties to the agreement, and specifies the details of the grant.</w:t>
            </w:r>
          </w:p>
        </w:tc>
      </w:tr>
      <w:tr w:rsidR="00405A25" w:rsidRPr="00BE5262" w14:paraId="7CED8D84" w14:textId="77777777" w:rsidTr="00A6288D">
        <w:trPr>
          <w:cantSplit/>
        </w:trPr>
        <w:tc>
          <w:tcPr>
            <w:tcW w:w="1843" w:type="pct"/>
          </w:tcPr>
          <w:p w14:paraId="7A7379F3" w14:textId="29B3F500" w:rsidR="00405A25" w:rsidRPr="00BE5262" w:rsidRDefault="00405A25" w:rsidP="00405A25">
            <w:pPr>
              <w:spacing w:before="60"/>
              <w:rPr>
                <w:rFonts w:cstheme="minorHAnsi"/>
                <w:sz w:val="20"/>
                <w:szCs w:val="20"/>
              </w:rPr>
            </w:pPr>
            <w:hyperlink r:id="rId30" w:history="1">
              <w:r w:rsidRPr="00BE5262">
                <w:rPr>
                  <w:rStyle w:val="Hyperlink"/>
                  <w:rFonts w:cstheme="minorHAnsi"/>
                  <w:sz w:val="20"/>
                  <w:szCs w:val="20"/>
                </w:rPr>
                <w:t>GrantConnect</w:t>
              </w:r>
            </w:hyperlink>
            <w:r w:rsidR="009D7A3C">
              <w:rPr>
                <w:rStyle w:val="FootnoteReference"/>
              </w:rPr>
              <w:footnoteReference w:id="13"/>
            </w:r>
          </w:p>
        </w:tc>
        <w:tc>
          <w:tcPr>
            <w:tcW w:w="3157" w:type="pct"/>
          </w:tcPr>
          <w:p w14:paraId="3B1A59A3" w14:textId="3064F32E" w:rsidR="00405A25" w:rsidRPr="00BE5262" w:rsidRDefault="00405A25" w:rsidP="00405A25">
            <w:pPr>
              <w:spacing w:before="60"/>
              <w:rPr>
                <w:rFonts w:cstheme="minorHAnsi"/>
                <w:sz w:val="20"/>
                <w:szCs w:val="20"/>
              </w:rPr>
            </w:pPr>
            <w:r w:rsidRPr="00BE5262">
              <w:rPr>
                <w:rFonts w:cstheme="minorHAnsi"/>
                <w:sz w:val="20"/>
                <w:szCs w:val="20"/>
              </w:rPr>
              <w:t>is the Australian Government’s whole-of-government grants information system, which centralises the publication and reporting of Commonwealth grants in accordance with the CGRPs.</w:t>
            </w:r>
          </w:p>
        </w:tc>
      </w:tr>
      <w:tr w:rsidR="00405A25" w:rsidRPr="00BE5262" w14:paraId="3071708A" w14:textId="77777777" w:rsidTr="00A6288D">
        <w:trPr>
          <w:cantSplit/>
        </w:trPr>
        <w:tc>
          <w:tcPr>
            <w:tcW w:w="1843" w:type="pct"/>
          </w:tcPr>
          <w:p w14:paraId="405AEFD9" w14:textId="77777777" w:rsidR="00405A25" w:rsidRPr="00BE5262" w:rsidRDefault="00405A25" w:rsidP="00405A25">
            <w:pPr>
              <w:spacing w:before="60"/>
              <w:rPr>
                <w:rFonts w:cstheme="minorHAnsi"/>
                <w:sz w:val="20"/>
                <w:szCs w:val="20"/>
              </w:rPr>
            </w:pPr>
            <w:r w:rsidRPr="00BE5262">
              <w:rPr>
                <w:rFonts w:cstheme="minorHAnsi"/>
                <w:sz w:val="20"/>
                <w:szCs w:val="20"/>
              </w:rPr>
              <w:t>grant opportunity</w:t>
            </w:r>
          </w:p>
        </w:tc>
        <w:tc>
          <w:tcPr>
            <w:tcW w:w="3157" w:type="pct"/>
          </w:tcPr>
          <w:p w14:paraId="7BB02B13" w14:textId="77777777" w:rsidR="00405A25" w:rsidRPr="00BE5262" w:rsidRDefault="00405A25" w:rsidP="00405A25">
            <w:pPr>
              <w:spacing w:before="60"/>
              <w:rPr>
                <w:rFonts w:cstheme="minorHAnsi"/>
                <w:sz w:val="20"/>
                <w:szCs w:val="20"/>
              </w:rPr>
            </w:pPr>
            <w:r w:rsidRPr="00BE5262">
              <w:rPr>
                <w:rFonts w:cstheme="minorHAnsi"/>
                <w:sz w:val="20"/>
                <w:szCs w:val="20"/>
              </w:rPr>
              <w:t>refers to the specific grant round or process where a Commonwealth grant is made available to potential grantees. Grant opportunities may be open or targeted, and will reflect the relevant grant selection process.</w:t>
            </w:r>
          </w:p>
        </w:tc>
      </w:tr>
      <w:tr w:rsidR="00405A25" w:rsidRPr="00BE5262" w14:paraId="3FEBDB6E" w14:textId="77777777" w:rsidTr="00A6288D">
        <w:trPr>
          <w:cantSplit/>
        </w:trPr>
        <w:tc>
          <w:tcPr>
            <w:tcW w:w="1843" w:type="pct"/>
          </w:tcPr>
          <w:p w14:paraId="0AF722B2" w14:textId="77777777" w:rsidR="00405A25" w:rsidRPr="00BE5262" w:rsidRDefault="00405A25" w:rsidP="00405A25">
            <w:pPr>
              <w:spacing w:before="60"/>
              <w:rPr>
                <w:rFonts w:cstheme="minorHAnsi"/>
                <w:sz w:val="20"/>
                <w:szCs w:val="20"/>
              </w:rPr>
            </w:pPr>
            <w:r w:rsidRPr="00BE5262">
              <w:rPr>
                <w:rFonts w:cstheme="minorHAnsi"/>
                <w:sz w:val="20"/>
                <w:szCs w:val="20"/>
              </w:rPr>
              <w:t>grant program</w:t>
            </w:r>
          </w:p>
        </w:tc>
        <w:tc>
          <w:tcPr>
            <w:tcW w:w="3157" w:type="pct"/>
          </w:tcPr>
          <w:p w14:paraId="45FAC1DB" w14:textId="5CE6194A" w:rsidR="00405A25" w:rsidRPr="00BE5262" w:rsidRDefault="00405A25" w:rsidP="00405A25">
            <w:pPr>
              <w:spacing w:before="60"/>
              <w:rPr>
                <w:rFonts w:cstheme="minorHAnsi"/>
                <w:sz w:val="20"/>
                <w:szCs w:val="20"/>
              </w:rPr>
            </w:pPr>
            <w:r w:rsidRPr="00BE5262">
              <w:rPr>
                <w:rFonts w:cstheme="minorHAnsi"/>
                <w:sz w:val="20"/>
                <w:szCs w:val="20"/>
              </w:rPr>
              <w:t xml:space="preserve">a ‘program’ carries its natural meaning and is intended to cover a potentially wide range of related activities aimed at achieving government policy outcomes. A grant program is a group of one or more grant opportunities under a single [entity] Portfolio Budget Statement </w:t>
            </w:r>
            <w:r w:rsidR="00902C6B">
              <w:rPr>
                <w:rFonts w:cstheme="minorHAnsi"/>
                <w:sz w:val="20"/>
                <w:szCs w:val="20"/>
              </w:rPr>
              <w:t>p</w:t>
            </w:r>
            <w:r w:rsidRPr="00BE5262">
              <w:rPr>
                <w:rFonts w:cstheme="minorHAnsi"/>
                <w:sz w:val="20"/>
                <w:szCs w:val="20"/>
              </w:rPr>
              <w:t>rogram.</w:t>
            </w:r>
          </w:p>
        </w:tc>
      </w:tr>
      <w:tr w:rsidR="00405A25" w:rsidRPr="00BE5262" w14:paraId="04216919" w14:textId="77777777" w:rsidTr="00A6288D">
        <w:trPr>
          <w:cantSplit/>
        </w:trPr>
        <w:tc>
          <w:tcPr>
            <w:tcW w:w="1843" w:type="pct"/>
          </w:tcPr>
          <w:p w14:paraId="564DE1E0" w14:textId="77777777" w:rsidR="00405A25" w:rsidRPr="00BE5262" w:rsidRDefault="00405A25" w:rsidP="00405A25">
            <w:pPr>
              <w:spacing w:before="60"/>
              <w:rPr>
                <w:rFonts w:cstheme="minorHAnsi"/>
                <w:sz w:val="20"/>
                <w:szCs w:val="20"/>
              </w:rPr>
            </w:pPr>
            <w:r w:rsidRPr="00BE5262">
              <w:rPr>
                <w:rFonts w:cstheme="minorHAnsi"/>
                <w:sz w:val="20"/>
                <w:szCs w:val="20"/>
              </w:rPr>
              <w:t>grantee</w:t>
            </w:r>
          </w:p>
        </w:tc>
        <w:tc>
          <w:tcPr>
            <w:tcW w:w="3157" w:type="pct"/>
          </w:tcPr>
          <w:p w14:paraId="04DF4331" w14:textId="2C6F9B8C" w:rsidR="00405A25" w:rsidRPr="00BE5262" w:rsidRDefault="00405A25" w:rsidP="00405A25">
            <w:pPr>
              <w:spacing w:before="60"/>
              <w:rPr>
                <w:rFonts w:cstheme="minorHAnsi"/>
                <w:sz w:val="20"/>
                <w:szCs w:val="20"/>
              </w:rPr>
            </w:pPr>
            <w:r w:rsidRPr="00BE5262">
              <w:rPr>
                <w:rFonts w:cstheme="minorHAnsi"/>
                <w:sz w:val="20"/>
                <w:szCs w:val="20"/>
              </w:rPr>
              <w:t>the individual/organisation which has been selected to receive a grant</w:t>
            </w:r>
            <w:r w:rsidR="00D7311C">
              <w:rPr>
                <w:rFonts w:cstheme="minorHAnsi"/>
                <w:sz w:val="20"/>
                <w:szCs w:val="20"/>
              </w:rPr>
              <w:t>.</w:t>
            </w:r>
          </w:p>
        </w:tc>
      </w:tr>
      <w:tr w:rsidR="00405A25" w:rsidRPr="00BE5262" w14:paraId="7A02F5C3" w14:textId="77777777" w:rsidTr="00A6288D">
        <w:trPr>
          <w:cantSplit/>
        </w:trPr>
        <w:tc>
          <w:tcPr>
            <w:tcW w:w="1843" w:type="pct"/>
          </w:tcPr>
          <w:p w14:paraId="6490C350" w14:textId="28882B4F" w:rsidR="00405A25" w:rsidRPr="00BE5262" w:rsidRDefault="00405A25" w:rsidP="00405A25">
            <w:pPr>
              <w:spacing w:before="60"/>
              <w:rPr>
                <w:rFonts w:cstheme="minorHAnsi"/>
                <w:sz w:val="20"/>
                <w:szCs w:val="20"/>
              </w:rPr>
            </w:pPr>
            <w:r w:rsidRPr="00BE5262">
              <w:rPr>
                <w:rFonts w:cstheme="minorHAnsi"/>
                <w:sz w:val="20"/>
                <w:szCs w:val="20"/>
              </w:rPr>
              <w:lastRenderedPageBreak/>
              <w:t>National Anti-Corruption Commission (NACC)</w:t>
            </w:r>
          </w:p>
        </w:tc>
        <w:tc>
          <w:tcPr>
            <w:tcW w:w="3157" w:type="pct"/>
          </w:tcPr>
          <w:p w14:paraId="20A1CB5A" w14:textId="02651E3B" w:rsidR="00405A25" w:rsidRPr="00BE5262" w:rsidRDefault="002C304A" w:rsidP="00405A25">
            <w:pPr>
              <w:spacing w:before="60"/>
              <w:rPr>
                <w:rFonts w:cstheme="minorHAnsi"/>
                <w:sz w:val="20"/>
                <w:szCs w:val="20"/>
              </w:rPr>
            </w:pPr>
            <w:r>
              <w:rPr>
                <w:rFonts w:cstheme="minorHAnsi"/>
                <w:sz w:val="20"/>
                <w:szCs w:val="20"/>
              </w:rPr>
              <w:t>t</w:t>
            </w:r>
            <w:r w:rsidR="00405A25" w:rsidRPr="00BE5262">
              <w:rPr>
                <w:rFonts w:cstheme="minorHAnsi"/>
                <w:sz w:val="20"/>
                <w:szCs w:val="20"/>
              </w:rPr>
              <w:t xml:space="preserve">he National Anti-Corruption Commission (NACC) is an independent Commonwealth agency. It detects, investigates and reports on serious or systemic corruption in the Commonwealth public sector. The Commission operates under the </w:t>
            </w:r>
            <w:hyperlink r:id="rId31" w:history="1">
              <w:r w:rsidR="00405A25" w:rsidRPr="00BE5262">
                <w:rPr>
                  <w:rStyle w:val="Hyperlink"/>
                  <w:rFonts w:cstheme="minorHAnsi"/>
                  <w:i/>
                  <w:iCs/>
                  <w:sz w:val="20"/>
                  <w:szCs w:val="20"/>
                </w:rPr>
                <w:t>National Anti-Corruption Commission Act 2022</w:t>
              </w:r>
            </w:hyperlink>
            <w:r w:rsidR="00D7311C">
              <w:rPr>
                <w:rStyle w:val="FootnoteReference"/>
              </w:rPr>
              <w:footnoteReference w:id="14"/>
            </w:r>
            <w:r w:rsidR="00405A25" w:rsidRPr="00BE5262">
              <w:rPr>
                <w:rFonts w:cstheme="minorHAnsi"/>
                <w:sz w:val="20"/>
                <w:szCs w:val="20"/>
              </w:rPr>
              <w:t xml:space="preserve">. </w:t>
            </w:r>
          </w:p>
        </w:tc>
      </w:tr>
      <w:tr w:rsidR="00405A25" w:rsidRPr="00BE5262" w14:paraId="00412171" w14:textId="77777777" w:rsidTr="00A6288D">
        <w:trPr>
          <w:cantSplit/>
        </w:trPr>
        <w:tc>
          <w:tcPr>
            <w:tcW w:w="1843" w:type="pct"/>
          </w:tcPr>
          <w:p w14:paraId="10C9A3B3" w14:textId="77777777" w:rsidR="00405A25" w:rsidRPr="00BE5262" w:rsidRDefault="00405A25" w:rsidP="00405A25">
            <w:pPr>
              <w:spacing w:before="60"/>
              <w:rPr>
                <w:rFonts w:cstheme="minorHAnsi"/>
                <w:sz w:val="20"/>
                <w:szCs w:val="20"/>
              </w:rPr>
            </w:pPr>
            <w:r w:rsidRPr="00BE5262">
              <w:rPr>
                <w:rFonts w:cstheme="minorHAnsi"/>
                <w:sz w:val="20"/>
                <w:szCs w:val="20"/>
              </w:rPr>
              <w:t>PBS Program</w:t>
            </w:r>
          </w:p>
        </w:tc>
        <w:tc>
          <w:tcPr>
            <w:tcW w:w="3157" w:type="pct"/>
          </w:tcPr>
          <w:p w14:paraId="2299C5AC" w14:textId="51054792" w:rsidR="00405A25" w:rsidRPr="00BE5262" w:rsidRDefault="00405A25" w:rsidP="00405A25">
            <w:pPr>
              <w:spacing w:before="60"/>
              <w:rPr>
                <w:rFonts w:cstheme="minorHAnsi"/>
                <w:sz w:val="20"/>
                <w:szCs w:val="20"/>
              </w:rPr>
            </w:pPr>
            <w:r w:rsidRPr="00BE5262">
              <w:rPr>
                <w:rFonts w:cstheme="minorHAnsi"/>
                <w:sz w:val="20"/>
                <w:szCs w:val="20"/>
              </w:rPr>
              <w:t xml:space="preserve">described within the entity’s </w:t>
            </w:r>
            <w:hyperlink r:id="rId32" w:history="1">
              <w:r w:rsidRPr="00BE5262">
                <w:rPr>
                  <w:rStyle w:val="Hyperlink"/>
                  <w:rFonts w:cstheme="minorHAnsi"/>
                  <w:sz w:val="20"/>
                  <w:szCs w:val="20"/>
                </w:rPr>
                <w:t>Portfolio Budget Statement</w:t>
              </w:r>
            </w:hyperlink>
            <w:r w:rsidR="00441C8C">
              <w:rPr>
                <w:rStyle w:val="FootnoteReference"/>
              </w:rPr>
              <w:footnoteReference w:id="15"/>
            </w:r>
            <w:r w:rsidRPr="00BE5262">
              <w:rPr>
                <w:rFonts w:cstheme="minorHAnsi"/>
                <w:sz w:val="20"/>
                <w:szCs w:val="20"/>
              </w:rPr>
              <w:t xml:space="preserve">, PBS programs each link to a single outcome and provide transparency for funding decisions. These high-level PBS programs often comprise a number of lower level, more publicly recognised programs, some of which will be </w:t>
            </w:r>
            <w:r w:rsidR="00441C8C">
              <w:rPr>
                <w:rFonts w:cstheme="minorHAnsi"/>
                <w:sz w:val="20"/>
                <w:szCs w:val="20"/>
              </w:rPr>
              <w:t>g</w:t>
            </w:r>
            <w:r w:rsidRPr="00BE5262">
              <w:rPr>
                <w:rFonts w:cstheme="minorHAnsi"/>
                <w:sz w:val="20"/>
                <w:szCs w:val="20"/>
              </w:rPr>
              <w:t xml:space="preserve">rant </w:t>
            </w:r>
            <w:r w:rsidR="00441C8C">
              <w:rPr>
                <w:rFonts w:cstheme="minorHAnsi"/>
                <w:sz w:val="20"/>
                <w:szCs w:val="20"/>
              </w:rPr>
              <w:t>p</w:t>
            </w:r>
            <w:r w:rsidRPr="00BE5262">
              <w:rPr>
                <w:rFonts w:cstheme="minorHAnsi"/>
                <w:sz w:val="20"/>
                <w:szCs w:val="20"/>
              </w:rPr>
              <w:t xml:space="preserve">rograms. A PBS </w:t>
            </w:r>
            <w:r w:rsidR="00441C8C">
              <w:rPr>
                <w:rFonts w:cstheme="minorHAnsi"/>
                <w:sz w:val="20"/>
                <w:szCs w:val="20"/>
              </w:rPr>
              <w:t>p</w:t>
            </w:r>
            <w:r w:rsidRPr="00BE5262">
              <w:rPr>
                <w:rFonts w:cstheme="minorHAnsi"/>
                <w:sz w:val="20"/>
                <w:szCs w:val="20"/>
              </w:rPr>
              <w:t xml:space="preserve">rogram may have more than one </w:t>
            </w:r>
            <w:r w:rsidR="00441C8C">
              <w:rPr>
                <w:rFonts w:cstheme="minorHAnsi"/>
                <w:sz w:val="20"/>
                <w:szCs w:val="20"/>
              </w:rPr>
              <w:t>g</w:t>
            </w:r>
            <w:r w:rsidRPr="00BE5262">
              <w:rPr>
                <w:rFonts w:cstheme="minorHAnsi"/>
                <w:sz w:val="20"/>
                <w:szCs w:val="20"/>
              </w:rPr>
              <w:t xml:space="preserve">rant </w:t>
            </w:r>
            <w:r w:rsidR="00441C8C">
              <w:rPr>
                <w:rFonts w:cstheme="minorHAnsi"/>
                <w:sz w:val="20"/>
                <w:szCs w:val="20"/>
              </w:rPr>
              <w:t>p</w:t>
            </w:r>
            <w:r w:rsidRPr="00BE5262">
              <w:rPr>
                <w:rFonts w:cstheme="minorHAnsi"/>
                <w:sz w:val="20"/>
                <w:szCs w:val="20"/>
              </w:rPr>
              <w:t>rogram associated with it, and each of these may have one or more grant opportunities.</w:t>
            </w:r>
          </w:p>
        </w:tc>
      </w:tr>
      <w:tr w:rsidR="00387224" w:rsidRPr="00BE5262" w14:paraId="274C432A" w14:textId="77777777" w:rsidTr="00A6288D">
        <w:trPr>
          <w:cantSplit/>
        </w:trPr>
        <w:tc>
          <w:tcPr>
            <w:tcW w:w="1843" w:type="pct"/>
          </w:tcPr>
          <w:p w14:paraId="4908CC39" w14:textId="12BFD98B" w:rsidR="00387224" w:rsidRPr="00BE5262" w:rsidRDefault="00387224" w:rsidP="00387224">
            <w:pPr>
              <w:spacing w:before="60"/>
              <w:rPr>
                <w:rFonts w:cstheme="minorHAnsi"/>
                <w:sz w:val="20"/>
                <w:szCs w:val="20"/>
              </w:rPr>
            </w:pPr>
            <w:r w:rsidRPr="00BE5262">
              <w:rPr>
                <w:sz w:val="20"/>
                <w:szCs w:val="20"/>
              </w:rPr>
              <w:t>selection criteria</w:t>
            </w:r>
          </w:p>
        </w:tc>
        <w:tc>
          <w:tcPr>
            <w:tcW w:w="3157" w:type="pct"/>
          </w:tcPr>
          <w:p w14:paraId="718F736E" w14:textId="65095D32" w:rsidR="00387224" w:rsidRPr="00BE5262" w:rsidRDefault="00387224" w:rsidP="00387224">
            <w:pPr>
              <w:spacing w:before="60"/>
              <w:rPr>
                <w:rFonts w:cstheme="minorHAnsi"/>
                <w:sz w:val="20"/>
                <w:szCs w:val="20"/>
              </w:rPr>
            </w:pPr>
            <w:r w:rsidRPr="00BE5262">
              <w:rPr>
                <w:sz w:val="20"/>
                <w:szCs w:val="20"/>
              </w:rPr>
              <w:t>comprise eligibility criteria and assessment criteria.</w:t>
            </w:r>
          </w:p>
        </w:tc>
      </w:tr>
      <w:tr w:rsidR="00387224" w:rsidRPr="00BE5262" w14:paraId="59D9830C" w14:textId="77777777" w:rsidTr="00A6288D">
        <w:trPr>
          <w:cantSplit/>
        </w:trPr>
        <w:tc>
          <w:tcPr>
            <w:tcW w:w="1843" w:type="pct"/>
          </w:tcPr>
          <w:p w14:paraId="24F88766" w14:textId="33492DBE" w:rsidR="00387224" w:rsidRPr="00BE5262" w:rsidRDefault="00387224" w:rsidP="00387224">
            <w:pPr>
              <w:spacing w:before="60"/>
              <w:rPr>
                <w:rFonts w:cstheme="minorHAnsi"/>
                <w:sz w:val="20"/>
                <w:szCs w:val="20"/>
              </w:rPr>
            </w:pPr>
            <w:r w:rsidRPr="00BE5262">
              <w:rPr>
                <w:sz w:val="20"/>
                <w:szCs w:val="20"/>
              </w:rPr>
              <w:t>selection process</w:t>
            </w:r>
          </w:p>
        </w:tc>
        <w:tc>
          <w:tcPr>
            <w:tcW w:w="3157" w:type="pct"/>
          </w:tcPr>
          <w:p w14:paraId="6D6F1730" w14:textId="196C9F0D" w:rsidR="00387224" w:rsidRPr="00BE5262" w:rsidRDefault="00387224" w:rsidP="00387224">
            <w:pPr>
              <w:spacing w:before="60"/>
              <w:rPr>
                <w:rFonts w:cstheme="minorHAnsi"/>
                <w:sz w:val="20"/>
                <w:szCs w:val="20"/>
              </w:rPr>
            </w:pPr>
            <w:r w:rsidRPr="00BE5262">
              <w:rPr>
                <w:sz w:val="20"/>
                <w:szCs w:val="20"/>
              </w:rPr>
              <w:t>the method used to select potential grantees. This process may involve comparative assessment of applications or the assessment of applications against the eligibility criteria and/or the assessment criteria.</w:t>
            </w:r>
          </w:p>
        </w:tc>
      </w:tr>
      <w:tr w:rsidR="00405A25" w:rsidRPr="00085EED" w14:paraId="2A4DCCA4" w14:textId="77777777" w:rsidTr="00A6288D">
        <w:trPr>
          <w:cantSplit/>
        </w:trPr>
        <w:tc>
          <w:tcPr>
            <w:tcW w:w="1843" w:type="pct"/>
          </w:tcPr>
          <w:p w14:paraId="41A8295D" w14:textId="6BFCAE0A" w:rsidR="00405A25" w:rsidRPr="00E13177" w:rsidRDefault="00405A25" w:rsidP="00405A25">
            <w:pPr>
              <w:spacing w:before="60"/>
              <w:rPr>
                <w:rFonts w:cstheme="minorHAnsi"/>
                <w:sz w:val="20"/>
                <w:szCs w:val="20"/>
              </w:rPr>
            </w:pPr>
            <w:r w:rsidRPr="00E13177">
              <w:rPr>
                <w:rFonts w:cstheme="minorHAnsi"/>
                <w:sz w:val="20"/>
                <w:szCs w:val="20"/>
              </w:rPr>
              <w:t xml:space="preserve">value with </w:t>
            </w:r>
            <w:r>
              <w:rPr>
                <w:rFonts w:cstheme="minorHAnsi"/>
                <w:sz w:val="20"/>
                <w:szCs w:val="20"/>
              </w:rPr>
              <w:t xml:space="preserve">relevant </w:t>
            </w:r>
            <w:r w:rsidRPr="00E13177">
              <w:rPr>
                <w:rFonts w:cstheme="minorHAnsi"/>
                <w:sz w:val="20"/>
                <w:szCs w:val="20"/>
              </w:rPr>
              <w:t>money</w:t>
            </w:r>
          </w:p>
        </w:tc>
        <w:tc>
          <w:tcPr>
            <w:tcW w:w="3157" w:type="pct"/>
          </w:tcPr>
          <w:p w14:paraId="6B47B285" w14:textId="77777777" w:rsidR="00405A25" w:rsidRPr="00E13177" w:rsidRDefault="00405A25" w:rsidP="00405A25">
            <w:pPr>
              <w:spacing w:before="60"/>
              <w:rPr>
                <w:rFonts w:cstheme="minorHAnsi"/>
                <w:sz w:val="20"/>
                <w:szCs w:val="20"/>
              </w:rPr>
            </w:pPr>
            <w:r w:rsidRPr="00E13177">
              <w:rPr>
                <w:rFonts w:cstheme="minorHAnsi"/>
                <w:sz w:val="20"/>
                <w:szCs w:val="20"/>
              </w:rPr>
              <w:t>value with money in this document refers to ‘value with relevant money’ which is a judgement based on the grant proposal representing an efficient, effective, economical and ethical use of public resources and determined from a variety of considerations.</w:t>
            </w:r>
          </w:p>
          <w:p w14:paraId="38987B13" w14:textId="77777777" w:rsidR="00405A25" w:rsidRPr="00E13177" w:rsidRDefault="00405A25" w:rsidP="00405A25">
            <w:pPr>
              <w:spacing w:before="60"/>
              <w:rPr>
                <w:rFonts w:cstheme="minorHAnsi"/>
                <w:sz w:val="20"/>
                <w:szCs w:val="20"/>
              </w:rPr>
            </w:pPr>
            <w:r w:rsidRPr="00E13177">
              <w:rPr>
                <w:rFonts w:cstheme="minorHAnsi"/>
                <w:sz w:val="20"/>
                <w:szCs w:val="20"/>
              </w:rPr>
              <w:t>When administering a grant opportunity, an official should consider the relevant financial and non-financial costs and benefits of each proposal including, but not limited to:</w:t>
            </w:r>
          </w:p>
          <w:p w14:paraId="4CB64AF6" w14:textId="529784C1" w:rsidR="00405A25" w:rsidRPr="00E13177" w:rsidRDefault="00405A25" w:rsidP="00405A25">
            <w:pPr>
              <w:numPr>
                <w:ilvl w:val="0"/>
                <w:numId w:val="16"/>
              </w:numPr>
              <w:spacing w:before="60"/>
              <w:rPr>
                <w:rFonts w:cstheme="minorHAnsi"/>
                <w:sz w:val="20"/>
                <w:szCs w:val="20"/>
              </w:rPr>
            </w:pPr>
            <w:r w:rsidRPr="00E13177">
              <w:rPr>
                <w:rFonts w:cstheme="minorHAnsi"/>
                <w:sz w:val="20"/>
                <w:szCs w:val="20"/>
              </w:rPr>
              <w:t>the quality of the project proposal and activities</w:t>
            </w:r>
          </w:p>
          <w:p w14:paraId="0866AF04" w14:textId="19CCBC5A" w:rsidR="00405A25" w:rsidRPr="00E13177" w:rsidRDefault="00405A25" w:rsidP="00405A25">
            <w:pPr>
              <w:numPr>
                <w:ilvl w:val="0"/>
                <w:numId w:val="16"/>
              </w:numPr>
              <w:spacing w:before="60"/>
              <w:rPr>
                <w:rFonts w:cstheme="minorHAnsi"/>
                <w:sz w:val="20"/>
                <w:szCs w:val="20"/>
              </w:rPr>
            </w:pPr>
            <w:r w:rsidRPr="00E13177">
              <w:rPr>
                <w:rFonts w:cstheme="minorHAnsi"/>
                <w:sz w:val="20"/>
                <w:szCs w:val="20"/>
              </w:rPr>
              <w:t>fitness for purpose of the proposal in contributing to government objectives</w:t>
            </w:r>
          </w:p>
          <w:p w14:paraId="6654D24A" w14:textId="5E62932C" w:rsidR="00405A25" w:rsidRPr="00E13177" w:rsidRDefault="00405A25" w:rsidP="00405A25">
            <w:pPr>
              <w:numPr>
                <w:ilvl w:val="0"/>
                <w:numId w:val="16"/>
              </w:numPr>
              <w:spacing w:before="60"/>
              <w:rPr>
                <w:rFonts w:cstheme="minorHAnsi"/>
                <w:sz w:val="20"/>
                <w:szCs w:val="20"/>
              </w:rPr>
            </w:pPr>
            <w:r w:rsidRPr="00E13177">
              <w:rPr>
                <w:rFonts w:cstheme="minorHAnsi"/>
                <w:sz w:val="20"/>
                <w:szCs w:val="20"/>
              </w:rPr>
              <w:t>that the absence of a grant is likely to prevent the grantee and government’s outcomes being achieved and</w:t>
            </w:r>
          </w:p>
          <w:p w14:paraId="5F1456AB" w14:textId="77777777" w:rsidR="00405A25" w:rsidRPr="00E13177" w:rsidRDefault="00405A25" w:rsidP="00405A25">
            <w:pPr>
              <w:numPr>
                <w:ilvl w:val="0"/>
                <w:numId w:val="16"/>
              </w:numPr>
              <w:spacing w:before="60"/>
              <w:rPr>
                <w:rFonts w:cstheme="minorHAnsi"/>
                <w:sz w:val="20"/>
                <w:szCs w:val="20"/>
              </w:rPr>
            </w:pPr>
            <w:r w:rsidRPr="00E13177">
              <w:rPr>
                <w:rFonts w:cstheme="minorHAnsi"/>
                <w:sz w:val="20"/>
                <w:szCs w:val="20"/>
              </w:rPr>
              <w:t>the potential grantee’s relevant experience and performance history</w:t>
            </w:r>
            <w:r w:rsidRPr="00E13177">
              <w:rPr>
                <w:rFonts w:cstheme="minorHAnsi"/>
                <w:sz w:val="20"/>
                <w:szCs w:val="20"/>
                <w:lang w:val="en"/>
              </w:rPr>
              <w:t>.</w:t>
            </w:r>
          </w:p>
        </w:tc>
      </w:tr>
    </w:tbl>
    <w:p w14:paraId="7D8A29ED" w14:textId="77777777" w:rsidR="006941F8" w:rsidRDefault="006941F8" w:rsidP="006941F8"/>
    <w:p w14:paraId="59A9A199" w14:textId="77777777" w:rsidR="006941F8" w:rsidRPr="006941F8" w:rsidRDefault="006941F8" w:rsidP="006941F8"/>
    <w:sectPr w:rsidR="006941F8" w:rsidRPr="006941F8" w:rsidSect="009734AE">
      <w:headerReference w:type="default" r:id="rId33"/>
      <w:footerReference w:type="default" r:id="rId34"/>
      <w:headerReference w:type="first" r:id="rId35"/>
      <w:footerReference w:type="first" r:id="rId36"/>
      <w:type w:val="continuous"/>
      <w:pgSz w:w="11906" w:h="16838" w:code="9"/>
      <w:pgMar w:top="1418" w:right="1418" w:bottom="1418" w:left="1418" w:header="567"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1C45" w14:textId="77777777" w:rsidR="00365137" w:rsidRDefault="00365137" w:rsidP="00EF4574">
      <w:pPr>
        <w:spacing w:before="0" w:after="0" w:line="240" w:lineRule="auto"/>
      </w:pPr>
      <w:r>
        <w:separator/>
      </w:r>
    </w:p>
    <w:p w14:paraId="5210806C" w14:textId="77777777" w:rsidR="00365137" w:rsidRDefault="00365137"/>
  </w:endnote>
  <w:endnote w:type="continuationSeparator" w:id="0">
    <w:p w14:paraId="60BCD734" w14:textId="77777777" w:rsidR="00365137" w:rsidRDefault="00365137" w:rsidP="00EF4574">
      <w:pPr>
        <w:spacing w:before="0" w:after="0" w:line="240" w:lineRule="auto"/>
      </w:pPr>
      <w:r>
        <w:continuationSeparator/>
      </w:r>
    </w:p>
    <w:p w14:paraId="4798CC3E" w14:textId="77777777" w:rsidR="00365137" w:rsidRDefault="00365137"/>
  </w:endnote>
  <w:endnote w:type="continuationNotice" w:id="1">
    <w:p w14:paraId="75C43970" w14:textId="77777777" w:rsidR="00365137" w:rsidRDefault="003651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F4FD" w14:textId="71A12960" w:rsidR="0068273A" w:rsidRDefault="00000000">
    <w:pPr>
      <w:pStyle w:val="Footer"/>
      <w:jc w:val="right"/>
    </w:pPr>
    <w:sdt>
      <w:sdtPr>
        <w:id w:val="-336622359"/>
        <w:docPartObj>
          <w:docPartGallery w:val="Page Numbers (Bottom of Page)"/>
          <w:docPartUnique/>
        </w:docPartObj>
      </w:sdtPr>
      <w:sdtEndPr>
        <w:rPr>
          <w:noProof/>
        </w:rPr>
      </w:sdtEndPr>
      <w:sdtContent>
        <w:r w:rsidR="0068273A">
          <w:fldChar w:fldCharType="begin"/>
        </w:r>
        <w:r w:rsidR="0068273A">
          <w:instrText xml:space="preserve"> PAGE   \* MERGEFORMAT </w:instrText>
        </w:r>
        <w:r w:rsidR="0068273A">
          <w:fldChar w:fldCharType="separate"/>
        </w:r>
        <w:r w:rsidR="00AD3F3D">
          <w:rPr>
            <w:noProof/>
          </w:rPr>
          <w:t>2</w:t>
        </w:r>
        <w:r w:rsidR="0068273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9F76" w14:textId="77777777" w:rsidR="0068273A" w:rsidRDefault="0068273A">
    <w:pPr>
      <w:pStyle w:val="Footer"/>
    </w:pPr>
  </w:p>
  <w:p w14:paraId="268118E8" w14:textId="77777777" w:rsidR="0068273A" w:rsidRDefault="0068273A" w:rsidP="000A6A8B">
    <w:pPr>
      <w:pStyle w:val="Footer"/>
      <w:jc w:val="center"/>
      <w:rPr>
        <w:rStyle w:val="Classification"/>
      </w:rPr>
    </w:pPr>
  </w:p>
  <w:p w14:paraId="41A5481C" w14:textId="77777777" w:rsidR="0068273A" w:rsidRPr="000A6A8B" w:rsidRDefault="0068273A"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A9FB" w14:textId="77777777" w:rsidR="00365137" w:rsidRDefault="00365137" w:rsidP="0020122A">
      <w:pPr>
        <w:pStyle w:val="FootnoteSeparator"/>
      </w:pPr>
    </w:p>
  </w:footnote>
  <w:footnote w:type="continuationSeparator" w:id="0">
    <w:p w14:paraId="773112DA" w14:textId="77777777" w:rsidR="00365137" w:rsidRDefault="00365137" w:rsidP="00EF4574">
      <w:pPr>
        <w:spacing w:before="0" w:after="0" w:line="240" w:lineRule="auto"/>
      </w:pPr>
      <w:r>
        <w:continuationSeparator/>
      </w:r>
    </w:p>
    <w:p w14:paraId="30AD3506" w14:textId="77777777" w:rsidR="00365137" w:rsidRDefault="00365137"/>
  </w:footnote>
  <w:footnote w:type="continuationNotice" w:id="1">
    <w:p w14:paraId="1BFF7640" w14:textId="77777777" w:rsidR="00365137" w:rsidRDefault="00365137">
      <w:pPr>
        <w:spacing w:before="0" w:after="0" w:line="240" w:lineRule="auto"/>
      </w:pPr>
    </w:p>
  </w:footnote>
  <w:footnote w:id="2">
    <w:p w14:paraId="05C4674A" w14:textId="0D28779F" w:rsidR="003854E8" w:rsidRDefault="003854E8">
      <w:pPr>
        <w:pStyle w:val="FootnoteText"/>
      </w:pPr>
      <w:r>
        <w:rPr>
          <w:rStyle w:val="FootnoteReference"/>
        </w:rPr>
        <w:footnoteRef/>
      </w:r>
      <w:r>
        <w:t xml:space="preserve"> </w:t>
      </w:r>
      <w:r w:rsidRPr="003854E8">
        <w:t>https://www.legislation.gov.au/F2024L00854/latest/text</w:t>
      </w:r>
    </w:p>
  </w:footnote>
  <w:footnote w:id="3">
    <w:p w14:paraId="2012B73C" w14:textId="5138765A" w:rsidR="00B26B6C" w:rsidRDefault="00B26B6C">
      <w:pPr>
        <w:pStyle w:val="FootnoteText"/>
      </w:pPr>
      <w:r>
        <w:rPr>
          <w:rStyle w:val="FootnoteReference"/>
        </w:rPr>
        <w:footnoteRef/>
      </w:r>
      <w:r>
        <w:t xml:space="preserve"> </w:t>
      </w:r>
      <w:r w:rsidRPr="00B26B6C">
        <w:t>https://www.ato.gov.au/businesses-and-organisations/gst-excise-and-indirect-taxes/gst/registering-for-gst</w:t>
      </w:r>
    </w:p>
  </w:footnote>
  <w:footnote w:id="4">
    <w:p w14:paraId="0518E83B" w14:textId="1F562571" w:rsidR="00A24513" w:rsidRDefault="00A24513">
      <w:pPr>
        <w:pStyle w:val="FootnoteText"/>
      </w:pPr>
      <w:r>
        <w:rPr>
          <w:rStyle w:val="FootnoteReference"/>
        </w:rPr>
        <w:footnoteRef/>
      </w:r>
      <w:r>
        <w:t xml:space="preserve"> </w:t>
      </w:r>
      <w:r w:rsidRPr="00A24513">
        <w:t>https://www.ato.gov.au/forms-and-instructions/recipient-created-tax-invoices</w:t>
      </w:r>
    </w:p>
  </w:footnote>
  <w:footnote w:id="5">
    <w:p w14:paraId="73F7DA35" w14:textId="74ECD06D" w:rsidR="005C35F4" w:rsidRDefault="005C35F4">
      <w:pPr>
        <w:pStyle w:val="FootnoteText"/>
      </w:pPr>
      <w:r>
        <w:rPr>
          <w:rStyle w:val="FootnoteReference"/>
        </w:rPr>
        <w:footnoteRef/>
      </w:r>
      <w:r>
        <w:t xml:space="preserve"> </w:t>
      </w:r>
      <w:r w:rsidRPr="005C35F4">
        <w:t>https://www.grants.gov.au/</w:t>
      </w:r>
    </w:p>
  </w:footnote>
  <w:footnote w:id="6">
    <w:p w14:paraId="3E4A2CE8" w14:textId="247A2FE8" w:rsidR="000F1FC8" w:rsidRDefault="000F1FC8">
      <w:pPr>
        <w:pStyle w:val="FootnoteText"/>
      </w:pPr>
      <w:r>
        <w:rPr>
          <w:rStyle w:val="FootnoteReference"/>
        </w:rPr>
        <w:footnoteRef/>
      </w:r>
      <w:r>
        <w:t xml:space="preserve"> </w:t>
      </w:r>
      <w:r w:rsidRPr="000F1FC8">
        <w:t>https://www.nacc.gov.au/resource-centre/nacc-fact-sheets</w:t>
      </w:r>
    </w:p>
  </w:footnote>
  <w:footnote w:id="7">
    <w:p w14:paraId="61E81F58" w14:textId="1795CF76" w:rsidR="003D180E" w:rsidRDefault="003D180E">
      <w:pPr>
        <w:pStyle w:val="FootnoteText"/>
      </w:pPr>
      <w:r>
        <w:rPr>
          <w:rStyle w:val="FootnoteReference"/>
        </w:rPr>
        <w:footnoteRef/>
      </w:r>
      <w:r>
        <w:t xml:space="preserve"> </w:t>
      </w:r>
      <w:r w:rsidRPr="003D180E">
        <w:t>https://www.apsc.gov.au/working-aps/integrity/integrity-resources/code-of-conduct</w:t>
      </w:r>
    </w:p>
  </w:footnote>
  <w:footnote w:id="8">
    <w:p w14:paraId="4534E5E1" w14:textId="4540B050" w:rsidR="00830AA3" w:rsidRDefault="00830AA3">
      <w:pPr>
        <w:pStyle w:val="FootnoteText"/>
      </w:pPr>
      <w:r>
        <w:rPr>
          <w:rStyle w:val="FootnoteReference"/>
        </w:rPr>
        <w:footnoteRef/>
      </w:r>
      <w:r>
        <w:t xml:space="preserve"> </w:t>
      </w:r>
      <w:r w:rsidRPr="00830AA3">
        <w:t>https://www.legislation.gov.au/C2004A00538/latest/versions</w:t>
      </w:r>
    </w:p>
  </w:footnote>
  <w:footnote w:id="9">
    <w:p w14:paraId="07DF8A44" w14:textId="07185FAB" w:rsidR="00E632AB" w:rsidRDefault="00E632AB">
      <w:pPr>
        <w:pStyle w:val="FootnoteText"/>
      </w:pPr>
      <w:r>
        <w:rPr>
          <w:rStyle w:val="FootnoteReference"/>
        </w:rPr>
        <w:footnoteRef/>
      </w:r>
      <w:r>
        <w:t xml:space="preserve"> </w:t>
      </w:r>
      <w:r w:rsidRPr="00E632AB">
        <w:t>https://www.legislation.gov.au/C2013A00123/latest/text</w:t>
      </w:r>
    </w:p>
  </w:footnote>
  <w:footnote w:id="10">
    <w:p w14:paraId="26EF3613" w14:textId="7158CF26" w:rsidR="002C280F" w:rsidRDefault="002C280F">
      <w:pPr>
        <w:pStyle w:val="FootnoteText"/>
      </w:pPr>
      <w:r>
        <w:rPr>
          <w:rStyle w:val="FootnoteReference"/>
        </w:rPr>
        <w:footnoteRef/>
      </w:r>
      <w:r>
        <w:t xml:space="preserve"> </w:t>
      </w:r>
      <w:r w:rsidRPr="002C280F">
        <w:t>https://www.legislation.gov.au/F2024L00854/latest/text</w:t>
      </w:r>
    </w:p>
  </w:footnote>
  <w:footnote w:id="11">
    <w:p w14:paraId="05B08659" w14:textId="77777777" w:rsidR="00405A25" w:rsidRPr="007133C2" w:rsidRDefault="00405A25" w:rsidP="00054979">
      <w:pPr>
        <w:pStyle w:val="FootnoteText"/>
      </w:pPr>
      <w:r w:rsidRPr="007133C2">
        <w:rPr>
          <w:rStyle w:val="FootnoteReference"/>
        </w:rPr>
        <w:footnoteRef/>
      </w:r>
      <w:r w:rsidRPr="007133C2">
        <w:t xml:space="preserve"> Relevant money is defined in the PGPA Act. See section 8, Dictionary</w:t>
      </w:r>
      <w:r>
        <w:t>.</w:t>
      </w:r>
    </w:p>
  </w:footnote>
  <w:footnote w:id="12">
    <w:p w14:paraId="601EC4D8" w14:textId="77777777" w:rsidR="00405A25" w:rsidRPr="007133C2" w:rsidRDefault="00405A25" w:rsidP="00054979">
      <w:pPr>
        <w:pStyle w:val="FootnoteText"/>
      </w:pPr>
      <w:r w:rsidRPr="007133C2">
        <w:rPr>
          <w:rStyle w:val="FootnoteReference"/>
        </w:rPr>
        <w:footnoteRef/>
      </w:r>
      <w:r w:rsidRPr="007133C2">
        <w:t xml:space="preserve"> Other CRF money is defined in the PGPA Act. See section 105, Rules in relation to other CRF money.</w:t>
      </w:r>
    </w:p>
  </w:footnote>
  <w:footnote w:id="13">
    <w:p w14:paraId="77CAC089" w14:textId="572FC551" w:rsidR="009D7A3C" w:rsidRDefault="009D7A3C">
      <w:pPr>
        <w:pStyle w:val="FootnoteText"/>
      </w:pPr>
      <w:r>
        <w:rPr>
          <w:rStyle w:val="FootnoteReference"/>
        </w:rPr>
        <w:footnoteRef/>
      </w:r>
      <w:r>
        <w:t xml:space="preserve"> </w:t>
      </w:r>
      <w:r w:rsidRPr="009D7A3C">
        <w:t>https://www.grants.gov.au/</w:t>
      </w:r>
    </w:p>
  </w:footnote>
  <w:footnote w:id="14">
    <w:p w14:paraId="307E78EB" w14:textId="571D4143" w:rsidR="00D7311C" w:rsidRDefault="00D7311C">
      <w:pPr>
        <w:pStyle w:val="FootnoteText"/>
      </w:pPr>
      <w:r>
        <w:rPr>
          <w:rStyle w:val="FootnoteReference"/>
        </w:rPr>
        <w:footnoteRef/>
      </w:r>
      <w:r>
        <w:t xml:space="preserve"> </w:t>
      </w:r>
      <w:r w:rsidRPr="00D7311C">
        <w:t>https://www.legislation.gov.au/C2022A00088/latest/text</w:t>
      </w:r>
    </w:p>
  </w:footnote>
  <w:footnote w:id="15">
    <w:p w14:paraId="6D708DFB" w14:textId="77691291" w:rsidR="00441C8C" w:rsidRDefault="00441C8C">
      <w:pPr>
        <w:pStyle w:val="FootnoteText"/>
      </w:pPr>
      <w:r>
        <w:rPr>
          <w:rStyle w:val="FootnoteReference"/>
        </w:rPr>
        <w:footnoteRef/>
      </w:r>
      <w:r>
        <w:t xml:space="preserve"> </w:t>
      </w:r>
      <w:r w:rsidRPr="00441C8C">
        <w:t>https://budget.gov.au/content/pbs/index.htm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E55E" w14:textId="0390DDA2" w:rsidR="0068273A" w:rsidRPr="007101FF" w:rsidRDefault="0068273A" w:rsidP="008F1E2A">
    <w:pPr>
      <w:pStyle w:val="Header"/>
      <w:tabs>
        <w:tab w:val="left" w:pos="5603"/>
      </w:tabs>
      <w:jc w:val="left"/>
      <w:rPr>
        <w:rStyle w:val="Classification"/>
        <w:b w:val="0"/>
        <w:caps w:val="0"/>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82E2" w14:textId="77777777" w:rsidR="0068273A" w:rsidRDefault="0068273A"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7F3"/>
    <w:multiLevelType w:val="hybridMultilevel"/>
    <w:tmpl w:val="23F4AE48"/>
    <w:lvl w:ilvl="0" w:tplc="4948AE62">
      <w:start w:val="1"/>
      <w:numFmt w:val="bullet"/>
      <w:lvlText w:val=""/>
      <w:lvlJc w:val="left"/>
      <w:pPr>
        <w:ind w:left="360" w:hanging="360"/>
      </w:pPr>
      <w:rPr>
        <w:rFonts w:ascii="Symbol" w:hAnsi="Symbol" w:hint="default"/>
      </w:rPr>
    </w:lvl>
    <w:lvl w:ilvl="1" w:tplc="91282168" w:tentative="1">
      <w:start w:val="1"/>
      <w:numFmt w:val="bullet"/>
      <w:lvlText w:val="o"/>
      <w:lvlJc w:val="left"/>
      <w:pPr>
        <w:ind w:left="1080" w:hanging="360"/>
      </w:pPr>
      <w:rPr>
        <w:rFonts w:ascii="Courier New" w:hAnsi="Courier New" w:hint="default"/>
      </w:rPr>
    </w:lvl>
    <w:lvl w:ilvl="2" w:tplc="FDC88116" w:tentative="1">
      <w:start w:val="1"/>
      <w:numFmt w:val="bullet"/>
      <w:lvlText w:val=""/>
      <w:lvlJc w:val="left"/>
      <w:pPr>
        <w:ind w:left="1800" w:hanging="360"/>
      </w:pPr>
      <w:rPr>
        <w:rFonts w:ascii="Wingdings" w:hAnsi="Wingdings" w:hint="default"/>
      </w:rPr>
    </w:lvl>
    <w:lvl w:ilvl="3" w:tplc="CACEDC4A" w:tentative="1">
      <w:start w:val="1"/>
      <w:numFmt w:val="bullet"/>
      <w:lvlText w:val=""/>
      <w:lvlJc w:val="left"/>
      <w:pPr>
        <w:ind w:left="2520" w:hanging="360"/>
      </w:pPr>
      <w:rPr>
        <w:rFonts w:ascii="Symbol" w:hAnsi="Symbol" w:hint="default"/>
      </w:rPr>
    </w:lvl>
    <w:lvl w:ilvl="4" w:tplc="AEC651A2" w:tentative="1">
      <w:start w:val="1"/>
      <w:numFmt w:val="bullet"/>
      <w:lvlText w:val="o"/>
      <w:lvlJc w:val="left"/>
      <w:pPr>
        <w:ind w:left="3240" w:hanging="360"/>
      </w:pPr>
      <w:rPr>
        <w:rFonts w:ascii="Courier New" w:hAnsi="Courier New" w:hint="default"/>
      </w:rPr>
    </w:lvl>
    <w:lvl w:ilvl="5" w:tplc="226A8BDE" w:tentative="1">
      <w:start w:val="1"/>
      <w:numFmt w:val="bullet"/>
      <w:lvlText w:val=""/>
      <w:lvlJc w:val="left"/>
      <w:pPr>
        <w:ind w:left="3960" w:hanging="360"/>
      </w:pPr>
      <w:rPr>
        <w:rFonts w:ascii="Wingdings" w:hAnsi="Wingdings" w:hint="default"/>
      </w:rPr>
    </w:lvl>
    <w:lvl w:ilvl="6" w:tplc="2BBAF58C" w:tentative="1">
      <w:start w:val="1"/>
      <w:numFmt w:val="bullet"/>
      <w:lvlText w:val=""/>
      <w:lvlJc w:val="left"/>
      <w:pPr>
        <w:ind w:left="4680" w:hanging="360"/>
      </w:pPr>
      <w:rPr>
        <w:rFonts w:ascii="Symbol" w:hAnsi="Symbol" w:hint="default"/>
      </w:rPr>
    </w:lvl>
    <w:lvl w:ilvl="7" w:tplc="854C5034" w:tentative="1">
      <w:start w:val="1"/>
      <w:numFmt w:val="bullet"/>
      <w:lvlText w:val="o"/>
      <w:lvlJc w:val="left"/>
      <w:pPr>
        <w:ind w:left="5400" w:hanging="360"/>
      </w:pPr>
      <w:rPr>
        <w:rFonts w:ascii="Courier New" w:hAnsi="Courier New" w:hint="default"/>
      </w:rPr>
    </w:lvl>
    <w:lvl w:ilvl="8" w:tplc="5EAE929A" w:tentative="1">
      <w:start w:val="1"/>
      <w:numFmt w:val="bullet"/>
      <w:lvlText w:val=""/>
      <w:lvlJc w:val="left"/>
      <w:pPr>
        <w:ind w:left="6120" w:hanging="360"/>
      </w:pPr>
      <w:rPr>
        <w:rFonts w:ascii="Wingdings" w:hAnsi="Wingdings" w:hint="default"/>
      </w:rPr>
    </w:lvl>
  </w:abstractNum>
  <w:abstractNum w:abstractNumId="1" w15:restartNumberingAfterBreak="0">
    <w:nsid w:val="0A2F6B80"/>
    <w:multiLevelType w:val="multilevel"/>
    <w:tmpl w:val="AB240ED8"/>
    <w:styleLink w:val="Numberedlist"/>
    <w:lvl w:ilvl="0">
      <w:start w:val="1"/>
      <w:numFmt w:val="decimal"/>
      <w:lvlText w:val="%1."/>
      <w:lvlJc w:val="left"/>
      <w:pPr>
        <w:ind w:left="284" w:hanging="284"/>
      </w:pPr>
    </w:lvl>
    <w:lvl w:ilvl="1">
      <w:start w:val="1"/>
      <w:numFmt w:val="lowerLetter"/>
      <w:lvlText w:val="%2."/>
      <w:lvlJc w:val="left"/>
      <w:pPr>
        <w:ind w:left="568" w:hanging="284"/>
      </w:pPr>
    </w:lvl>
    <w:lvl w:ilvl="2">
      <w:start w:val="1"/>
      <w:numFmt w:val="lowerRoman"/>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 w15:restartNumberingAfterBreak="0">
    <w:nsid w:val="0D7C7FE1"/>
    <w:multiLevelType w:val="hybridMultilevel"/>
    <w:tmpl w:val="3CDE5BA0"/>
    <w:lvl w:ilvl="0" w:tplc="D2B4E1CC">
      <w:start w:val="6"/>
      <w:numFmt w:val="bullet"/>
      <w:lvlText w:val="-"/>
      <w:lvlJc w:val="left"/>
      <w:pPr>
        <w:ind w:left="644" w:hanging="360"/>
      </w:pPr>
      <w:rPr>
        <w:rFonts w:ascii="Arial" w:hAnsi="Arial" w:hint="default"/>
      </w:rPr>
    </w:lvl>
    <w:lvl w:ilvl="1" w:tplc="131A1838" w:tentative="1">
      <w:start w:val="1"/>
      <w:numFmt w:val="bullet"/>
      <w:lvlText w:val="o"/>
      <w:lvlJc w:val="left"/>
      <w:pPr>
        <w:ind w:left="1364" w:hanging="360"/>
      </w:pPr>
      <w:rPr>
        <w:rFonts w:ascii="Courier New" w:hAnsi="Courier New" w:hint="default"/>
      </w:rPr>
    </w:lvl>
    <w:lvl w:ilvl="2" w:tplc="6D30681E" w:tentative="1">
      <w:start w:val="1"/>
      <w:numFmt w:val="bullet"/>
      <w:lvlText w:val=""/>
      <w:lvlJc w:val="left"/>
      <w:pPr>
        <w:ind w:left="2084" w:hanging="360"/>
      </w:pPr>
      <w:rPr>
        <w:rFonts w:ascii="Wingdings" w:hAnsi="Wingdings" w:hint="default"/>
      </w:rPr>
    </w:lvl>
    <w:lvl w:ilvl="3" w:tplc="CF86F1A6" w:tentative="1">
      <w:start w:val="1"/>
      <w:numFmt w:val="bullet"/>
      <w:lvlText w:val=""/>
      <w:lvlJc w:val="left"/>
      <w:pPr>
        <w:ind w:left="2804" w:hanging="360"/>
      </w:pPr>
      <w:rPr>
        <w:rFonts w:ascii="Symbol" w:hAnsi="Symbol" w:hint="default"/>
      </w:rPr>
    </w:lvl>
    <w:lvl w:ilvl="4" w:tplc="3872DEDA" w:tentative="1">
      <w:start w:val="1"/>
      <w:numFmt w:val="bullet"/>
      <w:lvlText w:val="o"/>
      <w:lvlJc w:val="left"/>
      <w:pPr>
        <w:ind w:left="3524" w:hanging="360"/>
      </w:pPr>
      <w:rPr>
        <w:rFonts w:ascii="Courier New" w:hAnsi="Courier New" w:hint="default"/>
      </w:rPr>
    </w:lvl>
    <w:lvl w:ilvl="5" w:tplc="147A0F54" w:tentative="1">
      <w:start w:val="1"/>
      <w:numFmt w:val="bullet"/>
      <w:lvlText w:val=""/>
      <w:lvlJc w:val="left"/>
      <w:pPr>
        <w:ind w:left="4244" w:hanging="360"/>
      </w:pPr>
      <w:rPr>
        <w:rFonts w:ascii="Wingdings" w:hAnsi="Wingdings" w:hint="default"/>
      </w:rPr>
    </w:lvl>
    <w:lvl w:ilvl="6" w:tplc="6994D35A" w:tentative="1">
      <w:start w:val="1"/>
      <w:numFmt w:val="bullet"/>
      <w:lvlText w:val=""/>
      <w:lvlJc w:val="left"/>
      <w:pPr>
        <w:ind w:left="4964" w:hanging="360"/>
      </w:pPr>
      <w:rPr>
        <w:rFonts w:ascii="Symbol" w:hAnsi="Symbol" w:hint="default"/>
      </w:rPr>
    </w:lvl>
    <w:lvl w:ilvl="7" w:tplc="B906CA96" w:tentative="1">
      <w:start w:val="1"/>
      <w:numFmt w:val="bullet"/>
      <w:lvlText w:val="o"/>
      <w:lvlJc w:val="left"/>
      <w:pPr>
        <w:ind w:left="5684" w:hanging="360"/>
      </w:pPr>
      <w:rPr>
        <w:rFonts w:ascii="Courier New" w:hAnsi="Courier New" w:hint="default"/>
      </w:rPr>
    </w:lvl>
    <w:lvl w:ilvl="8" w:tplc="67243A78" w:tentative="1">
      <w:start w:val="1"/>
      <w:numFmt w:val="bullet"/>
      <w:lvlText w:val=""/>
      <w:lvlJc w:val="left"/>
      <w:pPr>
        <w:ind w:left="6404" w:hanging="360"/>
      </w:pPr>
      <w:rPr>
        <w:rFonts w:ascii="Wingdings" w:hAnsi="Wingdings" w:hint="default"/>
      </w:rPr>
    </w:lvl>
  </w:abstractNum>
  <w:abstractNum w:abstractNumId="3" w15:restartNumberingAfterBreak="0">
    <w:nsid w:val="0FE627FC"/>
    <w:multiLevelType w:val="hybridMultilevel"/>
    <w:tmpl w:val="50F2CC4A"/>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4" w15:restartNumberingAfterBreak="0">
    <w:nsid w:val="15B73D94"/>
    <w:multiLevelType w:val="hybridMultilevel"/>
    <w:tmpl w:val="848A2098"/>
    <w:lvl w:ilvl="0" w:tplc="5108F5EE">
      <w:numFmt w:val="bullet"/>
      <w:lvlText w:val="-"/>
      <w:lvlJc w:val="left"/>
      <w:pPr>
        <w:ind w:left="644" w:hanging="360"/>
      </w:pPr>
      <w:rPr>
        <w:rFonts w:ascii="Arial" w:hAnsi="Arial" w:hint="default"/>
      </w:rPr>
    </w:lvl>
    <w:lvl w:ilvl="1" w:tplc="4930254C" w:tentative="1">
      <w:start w:val="1"/>
      <w:numFmt w:val="bullet"/>
      <w:lvlText w:val="o"/>
      <w:lvlJc w:val="left"/>
      <w:pPr>
        <w:ind w:left="1364" w:hanging="360"/>
      </w:pPr>
      <w:rPr>
        <w:rFonts w:ascii="Courier New" w:hAnsi="Courier New" w:hint="default"/>
      </w:rPr>
    </w:lvl>
    <w:lvl w:ilvl="2" w:tplc="430ECBBA" w:tentative="1">
      <w:start w:val="1"/>
      <w:numFmt w:val="bullet"/>
      <w:lvlText w:val=""/>
      <w:lvlJc w:val="left"/>
      <w:pPr>
        <w:ind w:left="2084" w:hanging="360"/>
      </w:pPr>
      <w:rPr>
        <w:rFonts w:ascii="Wingdings" w:hAnsi="Wingdings" w:hint="default"/>
      </w:rPr>
    </w:lvl>
    <w:lvl w:ilvl="3" w:tplc="228CC0EC" w:tentative="1">
      <w:start w:val="1"/>
      <w:numFmt w:val="bullet"/>
      <w:lvlText w:val=""/>
      <w:lvlJc w:val="left"/>
      <w:pPr>
        <w:ind w:left="2804" w:hanging="360"/>
      </w:pPr>
      <w:rPr>
        <w:rFonts w:ascii="Symbol" w:hAnsi="Symbol" w:hint="default"/>
      </w:rPr>
    </w:lvl>
    <w:lvl w:ilvl="4" w:tplc="CAF00120" w:tentative="1">
      <w:start w:val="1"/>
      <w:numFmt w:val="bullet"/>
      <w:lvlText w:val="o"/>
      <w:lvlJc w:val="left"/>
      <w:pPr>
        <w:ind w:left="3524" w:hanging="360"/>
      </w:pPr>
      <w:rPr>
        <w:rFonts w:ascii="Courier New" w:hAnsi="Courier New" w:hint="default"/>
      </w:rPr>
    </w:lvl>
    <w:lvl w:ilvl="5" w:tplc="A21CAB50" w:tentative="1">
      <w:start w:val="1"/>
      <w:numFmt w:val="bullet"/>
      <w:lvlText w:val=""/>
      <w:lvlJc w:val="left"/>
      <w:pPr>
        <w:ind w:left="4244" w:hanging="360"/>
      </w:pPr>
      <w:rPr>
        <w:rFonts w:ascii="Wingdings" w:hAnsi="Wingdings" w:hint="default"/>
      </w:rPr>
    </w:lvl>
    <w:lvl w:ilvl="6" w:tplc="98604982" w:tentative="1">
      <w:start w:val="1"/>
      <w:numFmt w:val="bullet"/>
      <w:lvlText w:val=""/>
      <w:lvlJc w:val="left"/>
      <w:pPr>
        <w:ind w:left="4964" w:hanging="360"/>
      </w:pPr>
      <w:rPr>
        <w:rFonts w:ascii="Symbol" w:hAnsi="Symbol" w:hint="default"/>
      </w:rPr>
    </w:lvl>
    <w:lvl w:ilvl="7" w:tplc="53986B2E" w:tentative="1">
      <w:start w:val="1"/>
      <w:numFmt w:val="bullet"/>
      <w:lvlText w:val="o"/>
      <w:lvlJc w:val="left"/>
      <w:pPr>
        <w:ind w:left="5684" w:hanging="360"/>
      </w:pPr>
      <w:rPr>
        <w:rFonts w:ascii="Courier New" w:hAnsi="Courier New" w:hint="default"/>
      </w:rPr>
    </w:lvl>
    <w:lvl w:ilvl="8" w:tplc="55203B6C" w:tentative="1">
      <w:start w:val="1"/>
      <w:numFmt w:val="bullet"/>
      <w:lvlText w:val=""/>
      <w:lvlJc w:val="left"/>
      <w:pPr>
        <w:ind w:left="6404" w:hanging="360"/>
      </w:pPr>
      <w:rPr>
        <w:rFonts w:ascii="Wingdings" w:hAnsi="Wingdings" w:hint="default"/>
      </w:rPr>
    </w:lvl>
  </w:abstractNum>
  <w:abstractNum w:abstractNumId="5" w15:restartNumberingAfterBreak="0">
    <w:nsid w:val="172D4659"/>
    <w:multiLevelType w:val="hybridMultilevel"/>
    <w:tmpl w:val="008432A0"/>
    <w:lvl w:ilvl="0" w:tplc="958E03AA">
      <w:start w:val="1"/>
      <w:numFmt w:val="bullet"/>
      <w:lvlText w:val=""/>
      <w:lvlJc w:val="left"/>
      <w:pPr>
        <w:ind w:left="720" w:hanging="360"/>
      </w:pPr>
      <w:rPr>
        <w:rFonts w:ascii="Symbol" w:hAnsi="Symbol" w:hint="default"/>
      </w:rPr>
    </w:lvl>
    <w:lvl w:ilvl="1" w:tplc="023067A2" w:tentative="1">
      <w:start w:val="1"/>
      <w:numFmt w:val="bullet"/>
      <w:lvlText w:val="o"/>
      <w:lvlJc w:val="left"/>
      <w:pPr>
        <w:ind w:left="1440" w:hanging="360"/>
      </w:pPr>
      <w:rPr>
        <w:rFonts w:ascii="Courier New" w:hAnsi="Courier New" w:hint="default"/>
      </w:rPr>
    </w:lvl>
    <w:lvl w:ilvl="2" w:tplc="3A9E48FA" w:tentative="1">
      <w:start w:val="1"/>
      <w:numFmt w:val="bullet"/>
      <w:lvlText w:val=""/>
      <w:lvlJc w:val="left"/>
      <w:pPr>
        <w:ind w:left="2160" w:hanging="360"/>
      </w:pPr>
      <w:rPr>
        <w:rFonts w:ascii="Wingdings" w:hAnsi="Wingdings" w:hint="default"/>
      </w:rPr>
    </w:lvl>
    <w:lvl w:ilvl="3" w:tplc="F1FACAA8" w:tentative="1">
      <w:start w:val="1"/>
      <w:numFmt w:val="bullet"/>
      <w:lvlText w:val=""/>
      <w:lvlJc w:val="left"/>
      <w:pPr>
        <w:ind w:left="2880" w:hanging="360"/>
      </w:pPr>
      <w:rPr>
        <w:rFonts w:ascii="Symbol" w:hAnsi="Symbol" w:hint="default"/>
      </w:rPr>
    </w:lvl>
    <w:lvl w:ilvl="4" w:tplc="33D2708E" w:tentative="1">
      <w:start w:val="1"/>
      <w:numFmt w:val="bullet"/>
      <w:lvlText w:val="o"/>
      <w:lvlJc w:val="left"/>
      <w:pPr>
        <w:ind w:left="3600" w:hanging="360"/>
      </w:pPr>
      <w:rPr>
        <w:rFonts w:ascii="Courier New" w:hAnsi="Courier New" w:hint="default"/>
      </w:rPr>
    </w:lvl>
    <w:lvl w:ilvl="5" w:tplc="846478E2" w:tentative="1">
      <w:start w:val="1"/>
      <w:numFmt w:val="bullet"/>
      <w:lvlText w:val=""/>
      <w:lvlJc w:val="left"/>
      <w:pPr>
        <w:ind w:left="4320" w:hanging="360"/>
      </w:pPr>
      <w:rPr>
        <w:rFonts w:ascii="Wingdings" w:hAnsi="Wingdings" w:hint="default"/>
      </w:rPr>
    </w:lvl>
    <w:lvl w:ilvl="6" w:tplc="05586368" w:tentative="1">
      <w:start w:val="1"/>
      <w:numFmt w:val="bullet"/>
      <w:lvlText w:val=""/>
      <w:lvlJc w:val="left"/>
      <w:pPr>
        <w:ind w:left="5040" w:hanging="360"/>
      </w:pPr>
      <w:rPr>
        <w:rFonts w:ascii="Symbol" w:hAnsi="Symbol" w:hint="default"/>
      </w:rPr>
    </w:lvl>
    <w:lvl w:ilvl="7" w:tplc="2376B25A" w:tentative="1">
      <w:start w:val="1"/>
      <w:numFmt w:val="bullet"/>
      <w:lvlText w:val="o"/>
      <w:lvlJc w:val="left"/>
      <w:pPr>
        <w:ind w:left="5760" w:hanging="360"/>
      </w:pPr>
      <w:rPr>
        <w:rFonts w:ascii="Courier New" w:hAnsi="Courier New" w:hint="default"/>
      </w:rPr>
    </w:lvl>
    <w:lvl w:ilvl="8" w:tplc="CBA6403C"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5FB5A23"/>
    <w:multiLevelType w:val="hybridMultilevel"/>
    <w:tmpl w:val="5E6CB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B159F"/>
    <w:multiLevelType w:val="multilevel"/>
    <w:tmpl w:val="1F38FDB4"/>
    <w:styleLink w:val="HeadingsList"/>
    <w:lvl w:ilvl="0">
      <w:start w:val="1"/>
      <w:numFmt w:val="decimal"/>
      <w:pStyle w:val="Heading1Numbered"/>
      <w:lvlText w:val="%1."/>
      <w:lvlJc w:val="left"/>
      <w:pPr>
        <w:ind w:left="1418" w:hanging="567"/>
      </w:pPr>
    </w:lvl>
    <w:lvl w:ilvl="1">
      <w:start w:val="1"/>
      <w:numFmt w:val="decimal"/>
      <w:pStyle w:val="Heading2Numbered"/>
      <w:lvlText w:val="%1.%2"/>
      <w:lvlJc w:val="left"/>
      <w:pPr>
        <w:ind w:left="8081" w:hanging="567"/>
      </w:pPr>
    </w:lvl>
    <w:lvl w:ilvl="2">
      <w:start w:val="1"/>
      <w:numFmt w:val="decimal"/>
      <w:pStyle w:val="Heading3Numbered"/>
      <w:lvlText w:val="%1.%2.%3"/>
      <w:lvlJc w:val="left"/>
      <w:pPr>
        <w:ind w:left="-993" w:hanging="851"/>
      </w:pPr>
    </w:lvl>
    <w:lvl w:ilvl="3">
      <w:start w:val="1"/>
      <w:numFmt w:val="decimal"/>
      <w:lvlText w:val="(%4)"/>
      <w:lvlJc w:val="left"/>
      <w:pPr>
        <w:ind w:left="316" w:hanging="360"/>
      </w:pPr>
    </w:lvl>
    <w:lvl w:ilvl="4">
      <w:start w:val="1"/>
      <w:numFmt w:val="lowerLetter"/>
      <w:lvlText w:val="(%5)"/>
      <w:lvlJc w:val="left"/>
      <w:pPr>
        <w:ind w:left="676" w:hanging="360"/>
      </w:pPr>
    </w:lvl>
    <w:lvl w:ilvl="5">
      <w:start w:val="1"/>
      <w:numFmt w:val="lowerRoman"/>
      <w:lvlText w:val="(%6)"/>
      <w:lvlJc w:val="left"/>
      <w:pPr>
        <w:ind w:left="1036" w:hanging="360"/>
      </w:pPr>
    </w:lvl>
    <w:lvl w:ilvl="6">
      <w:start w:val="1"/>
      <w:numFmt w:val="decimal"/>
      <w:lvlText w:val="%7."/>
      <w:lvlJc w:val="left"/>
      <w:pPr>
        <w:ind w:left="1396" w:hanging="360"/>
      </w:pPr>
    </w:lvl>
    <w:lvl w:ilvl="7">
      <w:start w:val="1"/>
      <w:numFmt w:val="lowerLetter"/>
      <w:lvlText w:val="%8."/>
      <w:lvlJc w:val="left"/>
      <w:pPr>
        <w:ind w:left="1756" w:hanging="360"/>
      </w:pPr>
    </w:lvl>
    <w:lvl w:ilvl="8">
      <w:start w:val="1"/>
      <w:numFmt w:val="lowerRoman"/>
      <w:lvlText w:val="%9."/>
      <w:lvlJc w:val="left"/>
      <w:pPr>
        <w:ind w:left="2116" w:hanging="360"/>
      </w:pPr>
    </w:lvl>
  </w:abstractNum>
  <w:abstractNum w:abstractNumId="9" w15:restartNumberingAfterBreak="0">
    <w:nsid w:val="2D764935"/>
    <w:multiLevelType w:val="hybridMultilevel"/>
    <w:tmpl w:val="62BE7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246BF5"/>
    <w:multiLevelType w:val="hybridMultilevel"/>
    <w:tmpl w:val="1FA68362"/>
    <w:lvl w:ilvl="0" w:tplc="C42C5844">
      <w:numFmt w:val="bullet"/>
      <w:lvlText w:val="-"/>
      <w:lvlJc w:val="left"/>
      <w:pPr>
        <w:ind w:left="644" w:hanging="360"/>
      </w:pPr>
      <w:rPr>
        <w:rFonts w:ascii="Arial" w:hAnsi="Arial" w:hint="default"/>
      </w:rPr>
    </w:lvl>
    <w:lvl w:ilvl="1" w:tplc="AC6ADA9E" w:tentative="1">
      <w:start w:val="1"/>
      <w:numFmt w:val="bullet"/>
      <w:lvlText w:val="o"/>
      <w:lvlJc w:val="left"/>
      <w:pPr>
        <w:ind w:left="1364" w:hanging="360"/>
      </w:pPr>
      <w:rPr>
        <w:rFonts w:ascii="Courier New" w:hAnsi="Courier New" w:hint="default"/>
      </w:rPr>
    </w:lvl>
    <w:lvl w:ilvl="2" w:tplc="6BD688C6" w:tentative="1">
      <w:start w:val="1"/>
      <w:numFmt w:val="bullet"/>
      <w:lvlText w:val=""/>
      <w:lvlJc w:val="left"/>
      <w:pPr>
        <w:ind w:left="2084" w:hanging="360"/>
      </w:pPr>
      <w:rPr>
        <w:rFonts w:ascii="Wingdings" w:hAnsi="Wingdings" w:hint="default"/>
      </w:rPr>
    </w:lvl>
    <w:lvl w:ilvl="3" w:tplc="AE9299D8" w:tentative="1">
      <w:start w:val="1"/>
      <w:numFmt w:val="bullet"/>
      <w:lvlText w:val=""/>
      <w:lvlJc w:val="left"/>
      <w:pPr>
        <w:ind w:left="2804" w:hanging="360"/>
      </w:pPr>
      <w:rPr>
        <w:rFonts w:ascii="Symbol" w:hAnsi="Symbol" w:hint="default"/>
      </w:rPr>
    </w:lvl>
    <w:lvl w:ilvl="4" w:tplc="5DA2624E" w:tentative="1">
      <w:start w:val="1"/>
      <w:numFmt w:val="bullet"/>
      <w:lvlText w:val="o"/>
      <w:lvlJc w:val="left"/>
      <w:pPr>
        <w:ind w:left="3524" w:hanging="360"/>
      </w:pPr>
      <w:rPr>
        <w:rFonts w:ascii="Courier New" w:hAnsi="Courier New" w:hint="default"/>
      </w:rPr>
    </w:lvl>
    <w:lvl w:ilvl="5" w:tplc="E57C586A" w:tentative="1">
      <w:start w:val="1"/>
      <w:numFmt w:val="bullet"/>
      <w:lvlText w:val=""/>
      <w:lvlJc w:val="left"/>
      <w:pPr>
        <w:ind w:left="4244" w:hanging="360"/>
      </w:pPr>
      <w:rPr>
        <w:rFonts w:ascii="Wingdings" w:hAnsi="Wingdings" w:hint="default"/>
      </w:rPr>
    </w:lvl>
    <w:lvl w:ilvl="6" w:tplc="419EBA7E" w:tentative="1">
      <w:start w:val="1"/>
      <w:numFmt w:val="bullet"/>
      <w:lvlText w:val=""/>
      <w:lvlJc w:val="left"/>
      <w:pPr>
        <w:ind w:left="4964" w:hanging="360"/>
      </w:pPr>
      <w:rPr>
        <w:rFonts w:ascii="Symbol" w:hAnsi="Symbol" w:hint="default"/>
      </w:rPr>
    </w:lvl>
    <w:lvl w:ilvl="7" w:tplc="EE1E9596" w:tentative="1">
      <w:start w:val="1"/>
      <w:numFmt w:val="bullet"/>
      <w:lvlText w:val="o"/>
      <w:lvlJc w:val="left"/>
      <w:pPr>
        <w:ind w:left="5684" w:hanging="360"/>
      </w:pPr>
      <w:rPr>
        <w:rFonts w:ascii="Courier New" w:hAnsi="Courier New" w:hint="default"/>
      </w:rPr>
    </w:lvl>
    <w:lvl w:ilvl="8" w:tplc="2982E38C" w:tentative="1">
      <w:start w:val="1"/>
      <w:numFmt w:val="bullet"/>
      <w:lvlText w:val=""/>
      <w:lvlJc w:val="left"/>
      <w:pPr>
        <w:ind w:left="6404" w:hanging="360"/>
      </w:pPr>
      <w:rPr>
        <w:rFonts w:ascii="Wingdings" w:hAnsi="Wingdings" w:hint="default"/>
      </w:rPr>
    </w:lvl>
  </w:abstractNum>
  <w:abstractNum w:abstractNumId="11" w15:restartNumberingAfterBreak="0">
    <w:nsid w:val="33255F1F"/>
    <w:multiLevelType w:val="multilevel"/>
    <w:tmpl w:val="BD1EE1B4"/>
    <w:lvl w:ilvl="0">
      <w:start w:val="1"/>
      <w:numFmt w:val="decimal"/>
      <w:lvlText w:val="%1.1"/>
      <w:lvlJc w:val="left"/>
      <w:pPr>
        <w:ind w:left="284" w:hanging="284"/>
      </w:pPr>
    </w:lvl>
    <w:lvl w:ilvl="1">
      <w:start w:val="1"/>
      <w:numFmt w:val="lowerLetter"/>
      <w:lvlText w:val="%2."/>
      <w:lvlJc w:val="left"/>
      <w:pPr>
        <w:ind w:left="568" w:hanging="284"/>
      </w:pPr>
    </w:lvl>
    <w:lvl w:ilvl="2">
      <w:start w:val="1"/>
      <w:numFmt w:val="lowerRoman"/>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2" w15:restartNumberingAfterBreak="0">
    <w:nsid w:val="35EA0B56"/>
    <w:multiLevelType w:val="hybridMultilevel"/>
    <w:tmpl w:val="DAEE8730"/>
    <w:lvl w:ilvl="0" w:tplc="94E80568">
      <w:numFmt w:val="bullet"/>
      <w:lvlText w:val="-"/>
      <w:lvlJc w:val="left"/>
      <w:pPr>
        <w:ind w:left="704" w:hanging="360"/>
      </w:pPr>
      <w:rPr>
        <w:rFonts w:ascii="Arial" w:hAnsi="Arial" w:hint="default"/>
        <w:b w:val="0"/>
      </w:rPr>
    </w:lvl>
    <w:lvl w:ilvl="1" w:tplc="E1A2A6B8" w:tentative="1">
      <w:start w:val="1"/>
      <w:numFmt w:val="bullet"/>
      <w:lvlText w:val="o"/>
      <w:lvlJc w:val="left"/>
      <w:pPr>
        <w:ind w:left="1424" w:hanging="360"/>
      </w:pPr>
      <w:rPr>
        <w:rFonts w:ascii="Courier New" w:hAnsi="Courier New" w:hint="default"/>
      </w:rPr>
    </w:lvl>
    <w:lvl w:ilvl="2" w:tplc="5C8CE640" w:tentative="1">
      <w:start w:val="1"/>
      <w:numFmt w:val="bullet"/>
      <w:lvlText w:val=""/>
      <w:lvlJc w:val="left"/>
      <w:pPr>
        <w:ind w:left="2144" w:hanging="360"/>
      </w:pPr>
      <w:rPr>
        <w:rFonts w:ascii="Wingdings" w:hAnsi="Wingdings" w:hint="default"/>
      </w:rPr>
    </w:lvl>
    <w:lvl w:ilvl="3" w:tplc="E71CB59A" w:tentative="1">
      <w:start w:val="1"/>
      <w:numFmt w:val="bullet"/>
      <w:lvlText w:val=""/>
      <w:lvlJc w:val="left"/>
      <w:pPr>
        <w:ind w:left="2864" w:hanging="360"/>
      </w:pPr>
      <w:rPr>
        <w:rFonts w:ascii="Symbol" w:hAnsi="Symbol" w:hint="default"/>
      </w:rPr>
    </w:lvl>
    <w:lvl w:ilvl="4" w:tplc="839089B0" w:tentative="1">
      <w:start w:val="1"/>
      <w:numFmt w:val="bullet"/>
      <w:lvlText w:val="o"/>
      <w:lvlJc w:val="left"/>
      <w:pPr>
        <w:ind w:left="3584" w:hanging="360"/>
      </w:pPr>
      <w:rPr>
        <w:rFonts w:ascii="Courier New" w:hAnsi="Courier New" w:hint="default"/>
      </w:rPr>
    </w:lvl>
    <w:lvl w:ilvl="5" w:tplc="A7FC17CC" w:tentative="1">
      <w:start w:val="1"/>
      <w:numFmt w:val="bullet"/>
      <w:lvlText w:val=""/>
      <w:lvlJc w:val="left"/>
      <w:pPr>
        <w:ind w:left="4304" w:hanging="360"/>
      </w:pPr>
      <w:rPr>
        <w:rFonts w:ascii="Wingdings" w:hAnsi="Wingdings" w:hint="default"/>
      </w:rPr>
    </w:lvl>
    <w:lvl w:ilvl="6" w:tplc="6BAC47F8" w:tentative="1">
      <w:start w:val="1"/>
      <w:numFmt w:val="bullet"/>
      <w:lvlText w:val=""/>
      <w:lvlJc w:val="left"/>
      <w:pPr>
        <w:ind w:left="5024" w:hanging="360"/>
      </w:pPr>
      <w:rPr>
        <w:rFonts w:ascii="Symbol" w:hAnsi="Symbol" w:hint="default"/>
      </w:rPr>
    </w:lvl>
    <w:lvl w:ilvl="7" w:tplc="56C894FA" w:tentative="1">
      <w:start w:val="1"/>
      <w:numFmt w:val="bullet"/>
      <w:lvlText w:val="o"/>
      <w:lvlJc w:val="left"/>
      <w:pPr>
        <w:ind w:left="5744" w:hanging="360"/>
      </w:pPr>
      <w:rPr>
        <w:rFonts w:ascii="Courier New" w:hAnsi="Courier New" w:hint="default"/>
      </w:rPr>
    </w:lvl>
    <w:lvl w:ilvl="8" w:tplc="C79EAA4A" w:tentative="1">
      <w:start w:val="1"/>
      <w:numFmt w:val="bullet"/>
      <w:lvlText w:val=""/>
      <w:lvlJc w:val="left"/>
      <w:pPr>
        <w:ind w:left="6464" w:hanging="360"/>
      </w:pPr>
      <w:rPr>
        <w:rFonts w:ascii="Wingdings" w:hAnsi="Wingdings" w:hint="default"/>
      </w:rPr>
    </w:lvl>
  </w:abstractNum>
  <w:abstractNum w:abstractNumId="13" w15:restartNumberingAfterBreak="0">
    <w:nsid w:val="411C0494"/>
    <w:multiLevelType w:val="hybridMultilevel"/>
    <w:tmpl w:val="BA70E64A"/>
    <w:lvl w:ilvl="0" w:tplc="A62676D2">
      <w:start w:val="1"/>
      <w:numFmt w:val="bullet"/>
      <w:lvlText w:val=""/>
      <w:lvlJc w:val="left"/>
      <w:pPr>
        <w:ind w:left="720" w:hanging="360"/>
      </w:pPr>
      <w:rPr>
        <w:rFonts w:ascii="Symbol" w:hAnsi="Symbol" w:hint="default"/>
      </w:rPr>
    </w:lvl>
    <w:lvl w:ilvl="1" w:tplc="CA48BC6E" w:tentative="1">
      <w:start w:val="1"/>
      <w:numFmt w:val="bullet"/>
      <w:lvlText w:val="o"/>
      <w:lvlJc w:val="left"/>
      <w:pPr>
        <w:ind w:left="1440" w:hanging="360"/>
      </w:pPr>
      <w:rPr>
        <w:rFonts w:ascii="Courier New" w:hAnsi="Courier New" w:hint="default"/>
      </w:rPr>
    </w:lvl>
    <w:lvl w:ilvl="2" w:tplc="54526298" w:tentative="1">
      <w:start w:val="1"/>
      <w:numFmt w:val="bullet"/>
      <w:lvlText w:val=""/>
      <w:lvlJc w:val="left"/>
      <w:pPr>
        <w:ind w:left="2160" w:hanging="360"/>
      </w:pPr>
      <w:rPr>
        <w:rFonts w:ascii="Wingdings" w:hAnsi="Wingdings" w:hint="default"/>
      </w:rPr>
    </w:lvl>
    <w:lvl w:ilvl="3" w:tplc="B57A991E" w:tentative="1">
      <w:start w:val="1"/>
      <w:numFmt w:val="bullet"/>
      <w:lvlText w:val=""/>
      <w:lvlJc w:val="left"/>
      <w:pPr>
        <w:ind w:left="2880" w:hanging="360"/>
      </w:pPr>
      <w:rPr>
        <w:rFonts w:ascii="Symbol" w:hAnsi="Symbol" w:hint="default"/>
      </w:rPr>
    </w:lvl>
    <w:lvl w:ilvl="4" w:tplc="7A30FCC8" w:tentative="1">
      <w:start w:val="1"/>
      <w:numFmt w:val="bullet"/>
      <w:lvlText w:val="o"/>
      <w:lvlJc w:val="left"/>
      <w:pPr>
        <w:ind w:left="3600" w:hanging="360"/>
      </w:pPr>
      <w:rPr>
        <w:rFonts w:ascii="Courier New" w:hAnsi="Courier New" w:hint="default"/>
      </w:rPr>
    </w:lvl>
    <w:lvl w:ilvl="5" w:tplc="1D6AEE74" w:tentative="1">
      <w:start w:val="1"/>
      <w:numFmt w:val="bullet"/>
      <w:lvlText w:val=""/>
      <w:lvlJc w:val="left"/>
      <w:pPr>
        <w:ind w:left="4320" w:hanging="360"/>
      </w:pPr>
      <w:rPr>
        <w:rFonts w:ascii="Wingdings" w:hAnsi="Wingdings" w:hint="default"/>
      </w:rPr>
    </w:lvl>
    <w:lvl w:ilvl="6" w:tplc="9F40006C" w:tentative="1">
      <w:start w:val="1"/>
      <w:numFmt w:val="bullet"/>
      <w:lvlText w:val=""/>
      <w:lvlJc w:val="left"/>
      <w:pPr>
        <w:ind w:left="5040" w:hanging="360"/>
      </w:pPr>
      <w:rPr>
        <w:rFonts w:ascii="Symbol" w:hAnsi="Symbol" w:hint="default"/>
      </w:rPr>
    </w:lvl>
    <w:lvl w:ilvl="7" w:tplc="8D184664" w:tentative="1">
      <w:start w:val="1"/>
      <w:numFmt w:val="bullet"/>
      <w:lvlText w:val="o"/>
      <w:lvlJc w:val="left"/>
      <w:pPr>
        <w:ind w:left="5760" w:hanging="360"/>
      </w:pPr>
      <w:rPr>
        <w:rFonts w:ascii="Courier New" w:hAnsi="Courier New" w:hint="default"/>
      </w:rPr>
    </w:lvl>
    <w:lvl w:ilvl="8" w:tplc="D9342DDC" w:tentative="1">
      <w:start w:val="1"/>
      <w:numFmt w:val="bullet"/>
      <w:lvlText w:val=""/>
      <w:lvlJc w:val="left"/>
      <w:pPr>
        <w:ind w:left="6480" w:hanging="360"/>
      </w:pPr>
      <w:rPr>
        <w:rFonts w:ascii="Wingdings" w:hAnsi="Wingdings" w:hint="default"/>
      </w:rPr>
    </w:lvl>
  </w:abstractNum>
  <w:abstractNum w:abstractNumId="14" w15:restartNumberingAfterBreak="0">
    <w:nsid w:val="4C0BC2BA"/>
    <w:multiLevelType w:val="hybridMultilevel"/>
    <w:tmpl w:val="596CED78"/>
    <w:lvl w:ilvl="0" w:tplc="B5808156">
      <w:start w:val="1"/>
      <w:numFmt w:val="decimal"/>
      <w:lvlText w:val="%1."/>
      <w:lvlJc w:val="left"/>
      <w:pPr>
        <w:ind w:left="644" w:hanging="360"/>
      </w:pPr>
    </w:lvl>
    <w:lvl w:ilvl="1" w:tplc="53BE2C6A">
      <w:start w:val="1"/>
      <w:numFmt w:val="lowerLetter"/>
      <w:lvlText w:val="%2."/>
      <w:lvlJc w:val="left"/>
      <w:pPr>
        <w:ind w:left="1364" w:hanging="360"/>
      </w:pPr>
    </w:lvl>
    <w:lvl w:ilvl="2" w:tplc="2988A4B2">
      <w:start w:val="1"/>
      <w:numFmt w:val="lowerRoman"/>
      <w:lvlText w:val="%3."/>
      <w:lvlJc w:val="right"/>
      <w:pPr>
        <w:ind w:left="2084" w:hanging="180"/>
      </w:pPr>
    </w:lvl>
    <w:lvl w:ilvl="3" w:tplc="CC8EDFBA">
      <w:start w:val="1"/>
      <w:numFmt w:val="decimal"/>
      <w:lvlText w:val="%4."/>
      <w:lvlJc w:val="left"/>
      <w:pPr>
        <w:ind w:left="2804" w:hanging="360"/>
      </w:pPr>
    </w:lvl>
    <w:lvl w:ilvl="4" w:tplc="792647E2">
      <w:start w:val="1"/>
      <w:numFmt w:val="lowerLetter"/>
      <w:lvlText w:val="%5."/>
      <w:lvlJc w:val="left"/>
      <w:pPr>
        <w:ind w:left="3524" w:hanging="360"/>
      </w:pPr>
    </w:lvl>
    <w:lvl w:ilvl="5" w:tplc="2D209890">
      <w:start w:val="1"/>
      <w:numFmt w:val="lowerRoman"/>
      <w:lvlText w:val="%6."/>
      <w:lvlJc w:val="right"/>
      <w:pPr>
        <w:ind w:left="4244" w:hanging="180"/>
      </w:pPr>
    </w:lvl>
    <w:lvl w:ilvl="6" w:tplc="3D72B080">
      <w:start w:val="1"/>
      <w:numFmt w:val="decimal"/>
      <w:lvlText w:val="%7."/>
      <w:lvlJc w:val="left"/>
      <w:pPr>
        <w:ind w:left="4964" w:hanging="360"/>
      </w:pPr>
    </w:lvl>
    <w:lvl w:ilvl="7" w:tplc="A2AE7CA2">
      <w:start w:val="1"/>
      <w:numFmt w:val="lowerLetter"/>
      <w:lvlText w:val="%8."/>
      <w:lvlJc w:val="left"/>
      <w:pPr>
        <w:ind w:left="5684" w:hanging="360"/>
      </w:pPr>
    </w:lvl>
    <w:lvl w:ilvl="8" w:tplc="DFBCE09C">
      <w:start w:val="1"/>
      <w:numFmt w:val="lowerRoman"/>
      <w:lvlText w:val="%9."/>
      <w:lvlJc w:val="right"/>
      <w:pPr>
        <w:ind w:left="6404" w:hanging="180"/>
      </w:pPr>
    </w:lvl>
  </w:abstractNum>
  <w:abstractNum w:abstractNumId="15" w15:restartNumberingAfterBreak="0">
    <w:nsid w:val="57BD4652"/>
    <w:multiLevelType w:val="hybridMultilevel"/>
    <w:tmpl w:val="1674CA3C"/>
    <w:lvl w:ilvl="0" w:tplc="54FCA2CA">
      <w:start w:val="1"/>
      <w:numFmt w:val="bullet"/>
      <w:lvlText w:val=""/>
      <w:lvlJc w:val="left"/>
      <w:pPr>
        <w:ind w:left="720" w:hanging="360"/>
      </w:pPr>
      <w:rPr>
        <w:rFonts w:ascii="Symbol" w:hAnsi="Symbol" w:hint="default"/>
      </w:rPr>
    </w:lvl>
    <w:lvl w:ilvl="1" w:tplc="BE24E470" w:tentative="1">
      <w:start w:val="1"/>
      <w:numFmt w:val="lowerLetter"/>
      <w:lvlText w:val="%2."/>
      <w:lvlJc w:val="left"/>
      <w:pPr>
        <w:ind w:left="1440" w:hanging="360"/>
      </w:pPr>
    </w:lvl>
    <w:lvl w:ilvl="2" w:tplc="35DE0B90" w:tentative="1">
      <w:start w:val="1"/>
      <w:numFmt w:val="lowerRoman"/>
      <w:lvlText w:val="%3."/>
      <w:lvlJc w:val="right"/>
      <w:pPr>
        <w:ind w:left="2160" w:hanging="180"/>
      </w:pPr>
    </w:lvl>
    <w:lvl w:ilvl="3" w:tplc="D29AEB58" w:tentative="1">
      <w:start w:val="1"/>
      <w:numFmt w:val="decimal"/>
      <w:lvlText w:val="%4."/>
      <w:lvlJc w:val="left"/>
      <w:pPr>
        <w:ind w:left="2880" w:hanging="360"/>
      </w:pPr>
    </w:lvl>
    <w:lvl w:ilvl="4" w:tplc="120E1B1C" w:tentative="1">
      <w:start w:val="1"/>
      <w:numFmt w:val="lowerLetter"/>
      <w:lvlText w:val="%5."/>
      <w:lvlJc w:val="left"/>
      <w:pPr>
        <w:ind w:left="3600" w:hanging="360"/>
      </w:pPr>
    </w:lvl>
    <w:lvl w:ilvl="5" w:tplc="87984A1A" w:tentative="1">
      <w:start w:val="1"/>
      <w:numFmt w:val="lowerRoman"/>
      <w:lvlText w:val="%6."/>
      <w:lvlJc w:val="right"/>
      <w:pPr>
        <w:ind w:left="4320" w:hanging="180"/>
      </w:pPr>
    </w:lvl>
    <w:lvl w:ilvl="6" w:tplc="3AEE470E" w:tentative="1">
      <w:start w:val="1"/>
      <w:numFmt w:val="decimal"/>
      <w:lvlText w:val="%7."/>
      <w:lvlJc w:val="left"/>
      <w:pPr>
        <w:ind w:left="5040" w:hanging="360"/>
      </w:pPr>
    </w:lvl>
    <w:lvl w:ilvl="7" w:tplc="62722692" w:tentative="1">
      <w:start w:val="1"/>
      <w:numFmt w:val="lowerLetter"/>
      <w:lvlText w:val="%8."/>
      <w:lvlJc w:val="left"/>
      <w:pPr>
        <w:ind w:left="5760" w:hanging="360"/>
      </w:pPr>
    </w:lvl>
    <w:lvl w:ilvl="8" w:tplc="0EDA2260" w:tentative="1">
      <w:start w:val="1"/>
      <w:numFmt w:val="lowerRoman"/>
      <w:lvlText w:val="%9."/>
      <w:lvlJc w:val="right"/>
      <w:pPr>
        <w:ind w:left="6480" w:hanging="180"/>
      </w:pPr>
    </w:lvl>
  </w:abstractNum>
  <w:abstractNum w:abstractNumId="16" w15:restartNumberingAfterBreak="0">
    <w:nsid w:val="587419BD"/>
    <w:multiLevelType w:val="hybridMultilevel"/>
    <w:tmpl w:val="5C7A2CF4"/>
    <w:lvl w:ilvl="0" w:tplc="D3585B20">
      <w:start w:val="1"/>
      <w:numFmt w:val="bullet"/>
      <w:lvlText w:val=""/>
      <w:lvlJc w:val="left"/>
      <w:pPr>
        <w:ind w:left="1004" w:hanging="360"/>
      </w:pPr>
      <w:rPr>
        <w:rFonts w:ascii="Symbol" w:hAnsi="Symbol" w:hint="default"/>
      </w:rPr>
    </w:lvl>
    <w:lvl w:ilvl="1" w:tplc="498C0F5E" w:tentative="1">
      <w:start w:val="1"/>
      <w:numFmt w:val="bullet"/>
      <w:lvlText w:val="o"/>
      <w:lvlJc w:val="left"/>
      <w:pPr>
        <w:ind w:left="1724" w:hanging="360"/>
      </w:pPr>
      <w:rPr>
        <w:rFonts w:ascii="Courier New" w:hAnsi="Courier New" w:hint="default"/>
      </w:rPr>
    </w:lvl>
    <w:lvl w:ilvl="2" w:tplc="D73A8AF4" w:tentative="1">
      <w:start w:val="1"/>
      <w:numFmt w:val="bullet"/>
      <w:lvlText w:val=""/>
      <w:lvlJc w:val="left"/>
      <w:pPr>
        <w:ind w:left="2444" w:hanging="360"/>
      </w:pPr>
      <w:rPr>
        <w:rFonts w:ascii="Wingdings" w:hAnsi="Wingdings" w:hint="default"/>
      </w:rPr>
    </w:lvl>
    <w:lvl w:ilvl="3" w:tplc="3BB04034" w:tentative="1">
      <w:start w:val="1"/>
      <w:numFmt w:val="bullet"/>
      <w:lvlText w:val=""/>
      <w:lvlJc w:val="left"/>
      <w:pPr>
        <w:ind w:left="3164" w:hanging="360"/>
      </w:pPr>
      <w:rPr>
        <w:rFonts w:ascii="Symbol" w:hAnsi="Symbol" w:hint="default"/>
      </w:rPr>
    </w:lvl>
    <w:lvl w:ilvl="4" w:tplc="720E263E" w:tentative="1">
      <w:start w:val="1"/>
      <w:numFmt w:val="bullet"/>
      <w:lvlText w:val="o"/>
      <w:lvlJc w:val="left"/>
      <w:pPr>
        <w:ind w:left="3884" w:hanging="360"/>
      </w:pPr>
      <w:rPr>
        <w:rFonts w:ascii="Courier New" w:hAnsi="Courier New" w:hint="default"/>
      </w:rPr>
    </w:lvl>
    <w:lvl w:ilvl="5" w:tplc="945AE9EA" w:tentative="1">
      <w:start w:val="1"/>
      <w:numFmt w:val="bullet"/>
      <w:lvlText w:val=""/>
      <w:lvlJc w:val="left"/>
      <w:pPr>
        <w:ind w:left="4604" w:hanging="360"/>
      </w:pPr>
      <w:rPr>
        <w:rFonts w:ascii="Wingdings" w:hAnsi="Wingdings" w:hint="default"/>
      </w:rPr>
    </w:lvl>
    <w:lvl w:ilvl="6" w:tplc="4D2641DE" w:tentative="1">
      <w:start w:val="1"/>
      <w:numFmt w:val="bullet"/>
      <w:lvlText w:val=""/>
      <w:lvlJc w:val="left"/>
      <w:pPr>
        <w:ind w:left="5324" w:hanging="360"/>
      </w:pPr>
      <w:rPr>
        <w:rFonts w:ascii="Symbol" w:hAnsi="Symbol" w:hint="default"/>
      </w:rPr>
    </w:lvl>
    <w:lvl w:ilvl="7" w:tplc="322646EC" w:tentative="1">
      <w:start w:val="1"/>
      <w:numFmt w:val="bullet"/>
      <w:lvlText w:val="o"/>
      <w:lvlJc w:val="left"/>
      <w:pPr>
        <w:ind w:left="6044" w:hanging="360"/>
      </w:pPr>
      <w:rPr>
        <w:rFonts w:ascii="Courier New" w:hAnsi="Courier New" w:hint="default"/>
      </w:rPr>
    </w:lvl>
    <w:lvl w:ilvl="8" w:tplc="476A3F28" w:tentative="1">
      <w:start w:val="1"/>
      <w:numFmt w:val="bullet"/>
      <w:lvlText w:val=""/>
      <w:lvlJc w:val="left"/>
      <w:pPr>
        <w:ind w:left="6764" w:hanging="360"/>
      </w:pPr>
      <w:rPr>
        <w:rFonts w:ascii="Wingdings" w:hAnsi="Wingding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8"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9" w15:restartNumberingAfterBreak="0">
    <w:nsid w:val="6B057438"/>
    <w:multiLevelType w:val="multilevel"/>
    <w:tmpl w:val="01740CA0"/>
    <w:lvl w:ilvl="0">
      <w:start w:val="1"/>
      <w:numFmt w:val="decimal"/>
      <w:pStyle w:val="ListNumber"/>
      <w:lvlText w:val="%1."/>
      <w:lvlJc w:val="left"/>
      <w:pPr>
        <w:ind w:left="357" w:hanging="357"/>
      </w:pPr>
      <w:rPr>
        <w:color w:val="auto"/>
      </w:rPr>
    </w:lvl>
    <w:lvl w:ilvl="1">
      <w:start w:val="1"/>
      <w:numFmt w:val="lowerLetter"/>
      <w:lvlText w:val="%2"/>
      <w:lvlJc w:val="left"/>
      <w:pPr>
        <w:ind w:left="720" w:hanging="363"/>
      </w:pPr>
    </w:lvl>
    <w:lvl w:ilvl="2">
      <w:start w:val="1"/>
      <w:numFmt w:val="lowerRoman"/>
      <w:lvlText w:val="%3"/>
      <w:lvlJc w:val="left"/>
      <w:pPr>
        <w:ind w:left="1080" w:hanging="360"/>
      </w:pPr>
    </w:lvl>
    <w:lvl w:ilvl="3">
      <w:start w:val="1"/>
      <w:numFmt w:val="decimal"/>
      <w:lvlText w:val="%1.%2.%3.%4"/>
      <w:lvlJc w:val="left"/>
      <w:pPr>
        <w:ind w:left="1440" w:hanging="306"/>
      </w:pPr>
      <w:rPr>
        <w:b w:val="0"/>
        <w:i w:val="0"/>
        <w:color w:val="auto"/>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9D5DBC"/>
    <w:multiLevelType w:val="hybridMultilevel"/>
    <w:tmpl w:val="63E49986"/>
    <w:lvl w:ilvl="0" w:tplc="688C2464">
      <w:start w:val="1"/>
      <w:numFmt w:val="bullet"/>
      <w:lvlText w:val=""/>
      <w:lvlJc w:val="left"/>
      <w:pPr>
        <w:ind w:left="720" w:hanging="360"/>
      </w:pPr>
      <w:rPr>
        <w:rFonts w:ascii="Symbol" w:hAnsi="Symbol" w:hint="default"/>
      </w:rPr>
    </w:lvl>
    <w:lvl w:ilvl="1" w:tplc="72D4A2F4" w:tentative="1">
      <w:start w:val="1"/>
      <w:numFmt w:val="bullet"/>
      <w:lvlText w:val="o"/>
      <w:lvlJc w:val="left"/>
      <w:pPr>
        <w:ind w:left="1440" w:hanging="360"/>
      </w:pPr>
      <w:rPr>
        <w:rFonts w:ascii="Courier New" w:hAnsi="Courier New" w:hint="default"/>
      </w:rPr>
    </w:lvl>
    <w:lvl w:ilvl="2" w:tplc="EEA25B1C" w:tentative="1">
      <w:start w:val="1"/>
      <w:numFmt w:val="bullet"/>
      <w:lvlText w:val=""/>
      <w:lvlJc w:val="left"/>
      <w:pPr>
        <w:ind w:left="2160" w:hanging="360"/>
      </w:pPr>
      <w:rPr>
        <w:rFonts w:ascii="Wingdings" w:hAnsi="Wingdings" w:hint="default"/>
      </w:rPr>
    </w:lvl>
    <w:lvl w:ilvl="3" w:tplc="9B70B3D0" w:tentative="1">
      <w:start w:val="1"/>
      <w:numFmt w:val="bullet"/>
      <w:lvlText w:val=""/>
      <w:lvlJc w:val="left"/>
      <w:pPr>
        <w:ind w:left="2880" w:hanging="360"/>
      </w:pPr>
      <w:rPr>
        <w:rFonts w:ascii="Symbol" w:hAnsi="Symbol" w:hint="default"/>
      </w:rPr>
    </w:lvl>
    <w:lvl w:ilvl="4" w:tplc="E9F4E326" w:tentative="1">
      <w:start w:val="1"/>
      <w:numFmt w:val="bullet"/>
      <w:lvlText w:val="o"/>
      <w:lvlJc w:val="left"/>
      <w:pPr>
        <w:ind w:left="3600" w:hanging="360"/>
      </w:pPr>
      <w:rPr>
        <w:rFonts w:ascii="Courier New" w:hAnsi="Courier New" w:hint="default"/>
      </w:rPr>
    </w:lvl>
    <w:lvl w:ilvl="5" w:tplc="B972C0DA" w:tentative="1">
      <w:start w:val="1"/>
      <w:numFmt w:val="bullet"/>
      <w:lvlText w:val=""/>
      <w:lvlJc w:val="left"/>
      <w:pPr>
        <w:ind w:left="4320" w:hanging="360"/>
      </w:pPr>
      <w:rPr>
        <w:rFonts w:ascii="Wingdings" w:hAnsi="Wingdings" w:hint="default"/>
      </w:rPr>
    </w:lvl>
    <w:lvl w:ilvl="6" w:tplc="F6269CCA" w:tentative="1">
      <w:start w:val="1"/>
      <w:numFmt w:val="bullet"/>
      <w:lvlText w:val=""/>
      <w:lvlJc w:val="left"/>
      <w:pPr>
        <w:ind w:left="5040" w:hanging="360"/>
      </w:pPr>
      <w:rPr>
        <w:rFonts w:ascii="Symbol" w:hAnsi="Symbol" w:hint="default"/>
      </w:rPr>
    </w:lvl>
    <w:lvl w:ilvl="7" w:tplc="873CAB76" w:tentative="1">
      <w:start w:val="1"/>
      <w:numFmt w:val="bullet"/>
      <w:lvlText w:val="o"/>
      <w:lvlJc w:val="left"/>
      <w:pPr>
        <w:ind w:left="5760" w:hanging="360"/>
      </w:pPr>
      <w:rPr>
        <w:rFonts w:ascii="Courier New" w:hAnsi="Courier New" w:hint="default"/>
      </w:rPr>
    </w:lvl>
    <w:lvl w:ilvl="8" w:tplc="80665FA6" w:tentative="1">
      <w:start w:val="1"/>
      <w:numFmt w:val="bullet"/>
      <w:lvlText w:val=""/>
      <w:lvlJc w:val="left"/>
      <w:pPr>
        <w:ind w:left="6480" w:hanging="360"/>
      </w:pPr>
      <w:rPr>
        <w:rFonts w:ascii="Wingdings" w:hAnsi="Wingdings" w:hint="default"/>
      </w:rPr>
    </w:lvl>
  </w:abstractNum>
  <w:abstractNum w:abstractNumId="21" w15:restartNumberingAfterBreak="0">
    <w:nsid w:val="6EA63674"/>
    <w:multiLevelType w:val="hybridMultilevel"/>
    <w:tmpl w:val="713ED172"/>
    <w:lvl w:ilvl="0" w:tplc="390AA7D0">
      <w:start w:val="6"/>
      <w:numFmt w:val="bullet"/>
      <w:lvlText w:val="-"/>
      <w:lvlJc w:val="left"/>
      <w:pPr>
        <w:ind w:left="697" w:hanging="360"/>
      </w:pPr>
      <w:rPr>
        <w:rFonts w:ascii="Arial" w:hAnsi="Arial" w:hint="default"/>
      </w:rPr>
    </w:lvl>
    <w:lvl w:ilvl="1" w:tplc="4260EEE4" w:tentative="1">
      <w:start w:val="1"/>
      <w:numFmt w:val="bullet"/>
      <w:lvlText w:val="o"/>
      <w:lvlJc w:val="left"/>
      <w:pPr>
        <w:ind w:left="1417" w:hanging="360"/>
      </w:pPr>
      <w:rPr>
        <w:rFonts w:ascii="Courier New" w:hAnsi="Courier New" w:hint="default"/>
      </w:rPr>
    </w:lvl>
    <w:lvl w:ilvl="2" w:tplc="299485C0" w:tentative="1">
      <w:start w:val="1"/>
      <w:numFmt w:val="bullet"/>
      <w:lvlText w:val=""/>
      <w:lvlJc w:val="left"/>
      <w:pPr>
        <w:ind w:left="2137" w:hanging="360"/>
      </w:pPr>
      <w:rPr>
        <w:rFonts w:ascii="Wingdings" w:hAnsi="Wingdings" w:hint="default"/>
      </w:rPr>
    </w:lvl>
    <w:lvl w:ilvl="3" w:tplc="BB3EDEB4" w:tentative="1">
      <w:start w:val="1"/>
      <w:numFmt w:val="bullet"/>
      <w:lvlText w:val=""/>
      <w:lvlJc w:val="left"/>
      <w:pPr>
        <w:ind w:left="2857" w:hanging="360"/>
      </w:pPr>
      <w:rPr>
        <w:rFonts w:ascii="Symbol" w:hAnsi="Symbol" w:hint="default"/>
      </w:rPr>
    </w:lvl>
    <w:lvl w:ilvl="4" w:tplc="42D42AF6" w:tentative="1">
      <w:start w:val="1"/>
      <w:numFmt w:val="bullet"/>
      <w:lvlText w:val="o"/>
      <w:lvlJc w:val="left"/>
      <w:pPr>
        <w:ind w:left="3577" w:hanging="360"/>
      </w:pPr>
      <w:rPr>
        <w:rFonts w:ascii="Courier New" w:hAnsi="Courier New" w:hint="default"/>
      </w:rPr>
    </w:lvl>
    <w:lvl w:ilvl="5" w:tplc="79B0C3AC" w:tentative="1">
      <w:start w:val="1"/>
      <w:numFmt w:val="bullet"/>
      <w:lvlText w:val=""/>
      <w:lvlJc w:val="left"/>
      <w:pPr>
        <w:ind w:left="4297" w:hanging="360"/>
      </w:pPr>
      <w:rPr>
        <w:rFonts w:ascii="Wingdings" w:hAnsi="Wingdings" w:hint="default"/>
      </w:rPr>
    </w:lvl>
    <w:lvl w:ilvl="6" w:tplc="59CC71E0" w:tentative="1">
      <w:start w:val="1"/>
      <w:numFmt w:val="bullet"/>
      <w:lvlText w:val=""/>
      <w:lvlJc w:val="left"/>
      <w:pPr>
        <w:ind w:left="5017" w:hanging="360"/>
      </w:pPr>
      <w:rPr>
        <w:rFonts w:ascii="Symbol" w:hAnsi="Symbol" w:hint="default"/>
      </w:rPr>
    </w:lvl>
    <w:lvl w:ilvl="7" w:tplc="0AEC716C" w:tentative="1">
      <w:start w:val="1"/>
      <w:numFmt w:val="bullet"/>
      <w:lvlText w:val="o"/>
      <w:lvlJc w:val="left"/>
      <w:pPr>
        <w:ind w:left="5737" w:hanging="360"/>
      </w:pPr>
      <w:rPr>
        <w:rFonts w:ascii="Courier New" w:hAnsi="Courier New" w:hint="default"/>
      </w:rPr>
    </w:lvl>
    <w:lvl w:ilvl="8" w:tplc="E07EFBB4" w:tentative="1">
      <w:start w:val="1"/>
      <w:numFmt w:val="bullet"/>
      <w:lvlText w:val=""/>
      <w:lvlJc w:val="left"/>
      <w:pPr>
        <w:ind w:left="6457" w:hanging="360"/>
      </w:pPr>
      <w:rPr>
        <w:rFonts w:ascii="Wingdings" w:hAnsi="Wingdings" w:hint="default"/>
      </w:rPr>
    </w:lvl>
  </w:abstractNum>
  <w:abstractNum w:abstractNumId="22" w15:restartNumberingAfterBreak="0">
    <w:nsid w:val="70786BA3"/>
    <w:multiLevelType w:val="hybridMultilevel"/>
    <w:tmpl w:val="1A20A2A6"/>
    <w:lvl w:ilvl="0" w:tplc="4030CBE4">
      <w:start w:val="6"/>
      <w:numFmt w:val="bullet"/>
      <w:lvlText w:val="-"/>
      <w:lvlJc w:val="left"/>
      <w:pPr>
        <w:ind w:left="644" w:hanging="360"/>
      </w:pPr>
      <w:rPr>
        <w:rFonts w:ascii="Arial" w:hAnsi="Arial" w:hint="default"/>
      </w:rPr>
    </w:lvl>
    <w:lvl w:ilvl="1" w:tplc="8AC67942" w:tentative="1">
      <w:start w:val="1"/>
      <w:numFmt w:val="bullet"/>
      <w:lvlText w:val="o"/>
      <w:lvlJc w:val="left"/>
      <w:pPr>
        <w:ind w:left="1440" w:hanging="360"/>
      </w:pPr>
      <w:rPr>
        <w:rFonts w:ascii="Courier New" w:hAnsi="Courier New" w:hint="default"/>
      </w:rPr>
    </w:lvl>
    <w:lvl w:ilvl="2" w:tplc="49ACC38E" w:tentative="1">
      <w:start w:val="1"/>
      <w:numFmt w:val="bullet"/>
      <w:lvlText w:val=""/>
      <w:lvlJc w:val="left"/>
      <w:pPr>
        <w:ind w:left="2160" w:hanging="360"/>
      </w:pPr>
      <w:rPr>
        <w:rFonts w:ascii="Wingdings" w:hAnsi="Wingdings" w:hint="default"/>
      </w:rPr>
    </w:lvl>
    <w:lvl w:ilvl="3" w:tplc="C1268AA8" w:tentative="1">
      <w:start w:val="1"/>
      <w:numFmt w:val="bullet"/>
      <w:lvlText w:val=""/>
      <w:lvlJc w:val="left"/>
      <w:pPr>
        <w:ind w:left="2880" w:hanging="360"/>
      </w:pPr>
      <w:rPr>
        <w:rFonts w:ascii="Symbol" w:hAnsi="Symbol" w:hint="default"/>
      </w:rPr>
    </w:lvl>
    <w:lvl w:ilvl="4" w:tplc="B4023E8E" w:tentative="1">
      <w:start w:val="1"/>
      <w:numFmt w:val="bullet"/>
      <w:lvlText w:val="o"/>
      <w:lvlJc w:val="left"/>
      <w:pPr>
        <w:ind w:left="3600" w:hanging="360"/>
      </w:pPr>
      <w:rPr>
        <w:rFonts w:ascii="Courier New" w:hAnsi="Courier New" w:hint="default"/>
      </w:rPr>
    </w:lvl>
    <w:lvl w:ilvl="5" w:tplc="23B684FE" w:tentative="1">
      <w:start w:val="1"/>
      <w:numFmt w:val="bullet"/>
      <w:lvlText w:val=""/>
      <w:lvlJc w:val="left"/>
      <w:pPr>
        <w:ind w:left="4320" w:hanging="360"/>
      </w:pPr>
      <w:rPr>
        <w:rFonts w:ascii="Wingdings" w:hAnsi="Wingdings" w:hint="default"/>
      </w:rPr>
    </w:lvl>
    <w:lvl w:ilvl="6" w:tplc="A730760A" w:tentative="1">
      <w:start w:val="1"/>
      <w:numFmt w:val="bullet"/>
      <w:lvlText w:val=""/>
      <w:lvlJc w:val="left"/>
      <w:pPr>
        <w:ind w:left="5040" w:hanging="360"/>
      </w:pPr>
      <w:rPr>
        <w:rFonts w:ascii="Symbol" w:hAnsi="Symbol" w:hint="default"/>
      </w:rPr>
    </w:lvl>
    <w:lvl w:ilvl="7" w:tplc="DD827160" w:tentative="1">
      <w:start w:val="1"/>
      <w:numFmt w:val="bullet"/>
      <w:lvlText w:val="o"/>
      <w:lvlJc w:val="left"/>
      <w:pPr>
        <w:ind w:left="5760" w:hanging="360"/>
      </w:pPr>
      <w:rPr>
        <w:rFonts w:ascii="Courier New" w:hAnsi="Courier New" w:hint="default"/>
      </w:rPr>
    </w:lvl>
    <w:lvl w:ilvl="8" w:tplc="0E6455B2" w:tentative="1">
      <w:start w:val="1"/>
      <w:numFmt w:val="bullet"/>
      <w:lvlText w:val=""/>
      <w:lvlJc w:val="left"/>
      <w:pPr>
        <w:ind w:left="6480" w:hanging="360"/>
      </w:pPr>
      <w:rPr>
        <w:rFonts w:ascii="Wingdings" w:hAnsi="Wingdings" w:hint="default"/>
      </w:rPr>
    </w:lvl>
  </w:abstractNum>
  <w:abstractNum w:abstractNumId="2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4" w15:restartNumberingAfterBreak="0">
    <w:nsid w:val="753C5DFB"/>
    <w:multiLevelType w:val="hybridMultilevel"/>
    <w:tmpl w:val="6D7A6F4E"/>
    <w:lvl w:ilvl="0" w:tplc="AA0AAF60">
      <w:start w:val="1"/>
      <w:numFmt w:val="bullet"/>
      <w:lvlText w:val=""/>
      <w:lvlJc w:val="left"/>
      <w:pPr>
        <w:ind w:left="720" w:hanging="360"/>
      </w:pPr>
      <w:rPr>
        <w:rFonts w:ascii="Symbol" w:hAnsi="Symbol" w:hint="default"/>
      </w:rPr>
    </w:lvl>
    <w:lvl w:ilvl="1" w:tplc="8376C73C" w:tentative="1">
      <w:start w:val="1"/>
      <w:numFmt w:val="bullet"/>
      <w:lvlText w:val="o"/>
      <w:lvlJc w:val="left"/>
      <w:pPr>
        <w:ind w:left="1440" w:hanging="360"/>
      </w:pPr>
      <w:rPr>
        <w:rFonts w:ascii="Courier New" w:hAnsi="Courier New" w:hint="default"/>
      </w:rPr>
    </w:lvl>
    <w:lvl w:ilvl="2" w:tplc="DCCE44F2" w:tentative="1">
      <w:start w:val="1"/>
      <w:numFmt w:val="bullet"/>
      <w:lvlText w:val=""/>
      <w:lvlJc w:val="left"/>
      <w:pPr>
        <w:ind w:left="2160" w:hanging="360"/>
      </w:pPr>
      <w:rPr>
        <w:rFonts w:ascii="Wingdings" w:hAnsi="Wingdings" w:hint="default"/>
      </w:rPr>
    </w:lvl>
    <w:lvl w:ilvl="3" w:tplc="4A587322" w:tentative="1">
      <w:start w:val="1"/>
      <w:numFmt w:val="bullet"/>
      <w:lvlText w:val=""/>
      <w:lvlJc w:val="left"/>
      <w:pPr>
        <w:ind w:left="2880" w:hanging="360"/>
      </w:pPr>
      <w:rPr>
        <w:rFonts w:ascii="Symbol" w:hAnsi="Symbol" w:hint="default"/>
      </w:rPr>
    </w:lvl>
    <w:lvl w:ilvl="4" w:tplc="4A02A784" w:tentative="1">
      <w:start w:val="1"/>
      <w:numFmt w:val="bullet"/>
      <w:lvlText w:val="o"/>
      <w:lvlJc w:val="left"/>
      <w:pPr>
        <w:ind w:left="3600" w:hanging="360"/>
      </w:pPr>
      <w:rPr>
        <w:rFonts w:ascii="Courier New" w:hAnsi="Courier New" w:hint="default"/>
      </w:rPr>
    </w:lvl>
    <w:lvl w:ilvl="5" w:tplc="23329CAE" w:tentative="1">
      <w:start w:val="1"/>
      <w:numFmt w:val="bullet"/>
      <w:lvlText w:val=""/>
      <w:lvlJc w:val="left"/>
      <w:pPr>
        <w:ind w:left="4320" w:hanging="360"/>
      </w:pPr>
      <w:rPr>
        <w:rFonts w:ascii="Wingdings" w:hAnsi="Wingdings" w:hint="default"/>
      </w:rPr>
    </w:lvl>
    <w:lvl w:ilvl="6" w:tplc="584E321A" w:tentative="1">
      <w:start w:val="1"/>
      <w:numFmt w:val="bullet"/>
      <w:lvlText w:val=""/>
      <w:lvlJc w:val="left"/>
      <w:pPr>
        <w:ind w:left="5040" w:hanging="360"/>
      </w:pPr>
      <w:rPr>
        <w:rFonts w:ascii="Symbol" w:hAnsi="Symbol" w:hint="default"/>
      </w:rPr>
    </w:lvl>
    <w:lvl w:ilvl="7" w:tplc="63C8559E" w:tentative="1">
      <w:start w:val="1"/>
      <w:numFmt w:val="bullet"/>
      <w:lvlText w:val="o"/>
      <w:lvlJc w:val="left"/>
      <w:pPr>
        <w:ind w:left="5760" w:hanging="360"/>
      </w:pPr>
      <w:rPr>
        <w:rFonts w:ascii="Courier New" w:hAnsi="Courier New" w:hint="default"/>
      </w:rPr>
    </w:lvl>
    <w:lvl w:ilvl="8" w:tplc="E5D008E4" w:tentative="1">
      <w:start w:val="1"/>
      <w:numFmt w:val="bullet"/>
      <w:lvlText w:val=""/>
      <w:lvlJc w:val="left"/>
      <w:pPr>
        <w:ind w:left="6480" w:hanging="360"/>
      </w:pPr>
      <w:rPr>
        <w:rFonts w:ascii="Wingdings" w:hAnsi="Wingdings" w:hint="default"/>
      </w:rPr>
    </w:lvl>
  </w:abstractNum>
  <w:abstractNum w:abstractNumId="25" w15:restartNumberingAfterBreak="0">
    <w:nsid w:val="7AE901BA"/>
    <w:multiLevelType w:val="hybridMultilevel"/>
    <w:tmpl w:val="F528CBB0"/>
    <w:lvl w:ilvl="0" w:tplc="73D89798">
      <w:start w:val="1"/>
      <w:numFmt w:val="bullet"/>
      <w:lvlText w:val=""/>
      <w:lvlJc w:val="left"/>
      <w:pPr>
        <w:ind w:left="1004" w:hanging="360"/>
      </w:pPr>
      <w:rPr>
        <w:rFonts w:ascii="Symbol" w:hAnsi="Symbol" w:hint="default"/>
      </w:rPr>
    </w:lvl>
    <w:lvl w:ilvl="1" w:tplc="40461FD2">
      <w:start w:val="1"/>
      <w:numFmt w:val="bullet"/>
      <w:lvlText w:val="o"/>
      <w:lvlJc w:val="left"/>
      <w:pPr>
        <w:ind w:left="1724" w:hanging="360"/>
      </w:pPr>
      <w:rPr>
        <w:rFonts w:ascii="Courier New" w:hAnsi="Courier New" w:hint="default"/>
      </w:rPr>
    </w:lvl>
    <w:lvl w:ilvl="2" w:tplc="2CAE6AA4" w:tentative="1">
      <w:start w:val="1"/>
      <w:numFmt w:val="bullet"/>
      <w:lvlText w:val=""/>
      <w:lvlJc w:val="left"/>
      <w:pPr>
        <w:ind w:left="2444" w:hanging="360"/>
      </w:pPr>
      <w:rPr>
        <w:rFonts w:ascii="Wingdings" w:hAnsi="Wingdings" w:hint="default"/>
      </w:rPr>
    </w:lvl>
    <w:lvl w:ilvl="3" w:tplc="A752940A" w:tentative="1">
      <w:start w:val="1"/>
      <w:numFmt w:val="bullet"/>
      <w:lvlText w:val=""/>
      <w:lvlJc w:val="left"/>
      <w:pPr>
        <w:ind w:left="3164" w:hanging="360"/>
      </w:pPr>
      <w:rPr>
        <w:rFonts w:ascii="Symbol" w:hAnsi="Symbol" w:hint="default"/>
      </w:rPr>
    </w:lvl>
    <w:lvl w:ilvl="4" w:tplc="CC009C3A" w:tentative="1">
      <w:start w:val="1"/>
      <w:numFmt w:val="bullet"/>
      <w:lvlText w:val="o"/>
      <w:lvlJc w:val="left"/>
      <w:pPr>
        <w:ind w:left="3884" w:hanging="360"/>
      </w:pPr>
      <w:rPr>
        <w:rFonts w:ascii="Courier New" w:hAnsi="Courier New" w:hint="default"/>
      </w:rPr>
    </w:lvl>
    <w:lvl w:ilvl="5" w:tplc="C9FEAC1C" w:tentative="1">
      <w:start w:val="1"/>
      <w:numFmt w:val="bullet"/>
      <w:lvlText w:val=""/>
      <w:lvlJc w:val="left"/>
      <w:pPr>
        <w:ind w:left="4604" w:hanging="360"/>
      </w:pPr>
      <w:rPr>
        <w:rFonts w:ascii="Wingdings" w:hAnsi="Wingdings" w:hint="default"/>
      </w:rPr>
    </w:lvl>
    <w:lvl w:ilvl="6" w:tplc="4DF4FFE8" w:tentative="1">
      <w:start w:val="1"/>
      <w:numFmt w:val="bullet"/>
      <w:lvlText w:val=""/>
      <w:lvlJc w:val="left"/>
      <w:pPr>
        <w:ind w:left="5324" w:hanging="360"/>
      </w:pPr>
      <w:rPr>
        <w:rFonts w:ascii="Symbol" w:hAnsi="Symbol" w:hint="default"/>
      </w:rPr>
    </w:lvl>
    <w:lvl w:ilvl="7" w:tplc="1A7C7C5E" w:tentative="1">
      <w:start w:val="1"/>
      <w:numFmt w:val="bullet"/>
      <w:lvlText w:val="o"/>
      <w:lvlJc w:val="left"/>
      <w:pPr>
        <w:ind w:left="6044" w:hanging="360"/>
      </w:pPr>
      <w:rPr>
        <w:rFonts w:ascii="Courier New" w:hAnsi="Courier New" w:hint="default"/>
      </w:rPr>
    </w:lvl>
    <w:lvl w:ilvl="8" w:tplc="8496F9D8" w:tentative="1">
      <w:start w:val="1"/>
      <w:numFmt w:val="bullet"/>
      <w:lvlText w:val=""/>
      <w:lvlJc w:val="left"/>
      <w:pPr>
        <w:ind w:left="6764" w:hanging="360"/>
      </w:pPr>
      <w:rPr>
        <w:rFonts w:ascii="Wingdings" w:hAnsi="Wingdings" w:hint="default"/>
      </w:rPr>
    </w:lvl>
  </w:abstractNum>
  <w:num w:numId="1" w16cid:durableId="559053924">
    <w:abstractNumId w:val="14"/>
  </w:num>
  <w:num w:numId="2" w16cid:durableId="100296122">
    <w:abstractNumId w:val="23"/>
  </w:num>
  <w:num w:numId="3" w16cid:durableId="293682161">
    <w:abstractNumId w:val="1"/>
  </w:num>
  <w:num w:numId="4" w16cid:durableId="214662528">
    <w:abstractNumId w:val="8"/>
  </w:num>
  <w:num w:numId="5" w16cid:durableId="1828477994">
    <w:abstractNumId w:val="17"/>
  </w:num>
  <w:num w:numId="6" w16cid:durableId="1556968346">
    <w:abstractNumId w:val="18"/>
  </w:num>
  <w:num w:numId="7" w16cid:durableId="321853759">
    <w:abstractNumId w:val="6"/>
  </w:num>
  <w:num w:numId="8" w16cid:durableId="518008508">
    <w:abstractNumId w:val="0"/>
  </w:num>
  <w:num w:numId="9" w16cid:durableId="960040155">
    <w:abstractNumId w:val="20"/>
  </w:num>
  <w:num w:numId="10" w16cid:durableId="1915043834">
    <w:abstractNumId w:val="24"/>
  </w:num>
  <w:num w:numId="11" w16cid:durableId="171069901">
    <w:abstractNumId w:val="19"/>
  </w:num>
  <w:num w:numId="12" w16cid:durableId="691880213">
    <w:abstractNumId w:val="5"/>
  </w:num>
  <w:num w:numId="13" w16cid:durableId="1028067490">
    <w:abstractNumId w:val="19"/>
  </w:num>
  <w:num w:numId="14" w16cid:durableId="1932855067">
    <w:abstractNumId w:val="16"/>
  </w:num>
  <w:num w:numId="15" w16cid:durableId="219635900">
    <w:abstractNumId w:val="4"/>
  </w:num>
  <w:num w:numId="16" w16cid:durableId="1764296999">
    <w:abstractNumId w:val="15"/>
  </w:num>
  <w:num w:numId="17" w16cid:durableId="338391362">
    <w:abstractNumId w:val="11"/>
    <w:lvlOverride w:ilvl="0">
      <w:lvl w:ilvl="0">
        <w:numFmt w:val="decimal"/>
        <w:lvlText w:val="%1.1"/>
        <w:lvlJc w:val="left"/>
        <w:pPr>
          <w:ind w:left="284" w:hanging="284"/>
        </w:pPr>
        <w:rPr>
          <w:rFonts w:hint="default"/>
        </w:rPr>
      </w:lvl>
    </w:lvlOverride>
    <w:lvlOverride w:ilvl="1">
      <w:lvl w:ilvl="1">
        <w:numFmt w:val="lowerLetter"/>
        <w:lvlText w:val="%2."/>
        <w:lvlJc w:val="left"/>
        <w:pPr>
          <w:ind w:left="568" w:hanging="284"/>
        </w:pPr>
        <w:rPr>
          <w:rFonts w:hint="default"/>
        </w:rPr>
      </w:lvl>
    </w:lvlOverride>
    <w:lvlOverride w:ilvl="2">
      <w:lvl w:ilvl="2">
        <w:numFmt w:val="lowerRoman"/>
        <w:lvlText w:val="%3."/>
        <w:lvlJc w:val="left"/>
        <w:pPr>
          <w:ind w:left="852" w:hanging="284"/>
        </w:pPr>
        <w:rPr>
          <w:rFonts w:hint="default"/>
        </w:rPr>
      </w:lvl>
    </w:lvlOverride>
    <w:lvlOverride w:ilvl="3">
      <w:lvl w:ilvl="3">
        <w:numFmt w:val="decimal"/>
        <w:lvlText w:val="(%4)"/>
        <w:lvlJc w:val="left"/>
        <w:pPr>
          <w:ind w:left="1136" w:hanging="284"/>
        </w:pPr>
        <w:rPr>
          <w:rFonts w:hint="default"/>
        </w:rPr>
      </w:lvl>
    </w:lvlOverride>
    <w:lvlOverride w:ilvl="4">
      <w:lvl w:ilvl="4">
        <w:numFmt w:val="lowerLetter"/>
        <w:lvlText w:val="(%5)"/>
        <w:lvlJc w:val="left"/>
        <w:pPr>
          <w:ind w:left="1420" w:hanging="284"/>
        </w:pPr>
        <w:rPr>
          <w:rFonts w:hint="default"/>
        </w:rPr>
      </w:lvl>
    </w:lvlOverride>
    <w:lvlOverride w:ilvl="5">
      <w:lvl w:ilvl="5">
        <w:numFmt w:val="lowerRoman"/>
        <w:lvlText w:val="(%6)"/>
        <w:lvlJc w:val="left"/>
        <w:pPr>
          <w:ind w:left="1704" w:hanging="284"/>
        </w:pPr>
        <w:rPr>
          <w:rFonts w:hint="default"/>
        </w:rPr>
      </w:lvl>
    </w:lvlOverride>
    <w:lvlOverride w:ilvl="6">
      <w:lvl w:ilvl="6">
        <w:numFmt w:val="decimal"/>
        <w:lvlText w:val="%7."/>
        <w:lvlJc w:val="left"/>
        <w:pPr>
          <w:ind w:left="1988" w:hanging="284"/>
        </w:pPr>
        <w:rPr>
          <w:rFonts w:hint="default"/>
        </w:rPr>
      </w:lvl>
    </w:lvlOverride>
    <w:lvlOverride w:ilvl="7">
      <w:lvl w:ilvl="7">
        <w:numFmt w:val="lowerLetter"/>
        <w:lvlText w:val="%8."/>
        <w:lvlJc w:val="left"/>
        <w:pPr>
          <w:ind w:left="2272" w:hanging="284"/>
        </w:pPr>
        <w:rPr>
          <w:rFonts w:hint="default"/>
        </w:rPr>
      </w:lvl>
    </w:lvlOverride>
    <w:lvlOverride w:ilvl="8">
      <w:lvl w:ilvl="8">
        <w:numFmt w:val="lowerRoman"/>
        <w:lvlText w:val="%9."/>
        <w:lvlJc w:val="left"/>
        <w:pPr>
          <w:ind w:left="2556" w:hanging="284"/>
        </w:pPr>
        <w:rPr>
          <w:rFonts w:hint="default"/>
        </w:rPr>
      </w:lvl>
    </w:lvlOverride>
  </w:num>
  <w:num w:numId="18" w16cid:durableId="1099836234">
    <w:abstractNumId w:val="11"/>
  </w:num>
  <w:num w:numId="19" w16cid:durableId="1799030785">
    <w:abstractNumId w:val="8"/>
  </w:num>
  <w:num w:numId="20" w16cid:durableId="1143279378">
    <w:abstractNumId w:val="8"/>
  </w:num>
  <w:num w:numId="21" w16cid:durableId="782307531">
    <w:abstractNumId w:val="10"/>
  </w:num>
  <w:num w:numId="22" w16cid:durableId="671840347">
    <w:abstractNumId w:val="8"/>
  </w:num>
  <w:num w:numId="23" w16cid:durableId="312176709">
    <w:abstractNumId w:val="12"/>
  </w:num>
  <w:num w:numId="24" w16cid:durableId="841623127">
    <w:abstractNumId w:val="21"/>
  </w:num>
  <w:num w:numId="25" w16cid:durableId="902327028">
    <w:abstractNumId w:val="2"/>
  </w:num>
  <w:num w:numId="26" w16cid:durableId="310839518">
    <w:abstractNumId w:val="22"/>
  </w:num>
  <w:num w:numId="27" w16cid:durableId="1182864602">
    <w:abstractNumId w:val="23"/>
  </w:num>
  <w:num w:numId="28" w16cid:durableId="1128550770">
    <w:abstractNumId w:val="13"/>
  </w:num>
  <w:num w:numId="29" w16cid:durableId="1394816726">
    <w:abstractNumId w:val="25"/>
  </w:num>
  <w:num w:numId="30" w16cid:durableId="257101181">
    <w:abstractNumId w:val="8"/>
  </w:num>
  <w:num w:numId="31" w16cid:durableId="2007584526">
    <w:abstractNumId w:val="3"/>
  </w:num>
  <w:num w:numId="32" w16cid:durableId="1089079937">
    <w:abstractNumId w:val="8"/>
  </w:num>
  <w:num w:numId="33" w16cid:durableId="421145798">
    <w:abstractNumId w:val="8"/>
  </w:num>
  <w:num w:numId="34" w16cid:durableId="150414766">
    <w:abstractNumId w:val="8"/>
  </w:num>
  <w:num w:numId="35" w16cid:durableId="1502235408">
    <w:abstractNumId w:val="8"/>
  </w:num>
  <w:num w:numId="36" w16cid:durableId="1809397334">
    <w:abstractNumId w:val="8"/>
  </w:num>
  <w:num w:numId="37" w16cid:durableId="1377194570">
    <w:abstractNumId w:val="7"/>
  </w:num>
  <w:num w:numId="38" w16cid:durableId="666247048">
    <w:abstractNumId w:val="20"/>
  </w:num>
  <w:num w:numId="39" w16cid:durableId="4639619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A96"/>
    <w:rsid w:val="000011E2"/>
    <w:rsid w:val="000016DE"/>
    <w:rsid w:val="00001887"/>
    <w:rsid w:val="00001889"/>
    <w:rsid w:val="00001B88"/>
    <w:rsid w:val="00004C76"/>
    <w:rsid w:val="00006875"/>
    <w:rsid w:val="00010C20"/>
    <w:rsid w:val="00012E4F"/>
    <w:rsid w:val="00014A83"/>
    <w:rsid w:val="00015144"/>
    <w:rsid w:val="00016701"/>
    <w:rsid w:val="000208FB"/>
    <w:rsid w:val="00021878"/>
    <w:rsid w:val="00022347"/>
    <w:rsid w:val="000238F6"/>
    <w:rsid w:val="00023D91"/>
    <w:rsid w:val="00024713"/>
    <w:rsid w:val="00024968"/>
    <w:rsid w:val="00024AFE"/>
    <w:rsid w:val="000250A8"/>
    <w:rsid w:val="0002560A"/>
    <w:rsid w:val="0002782F"/>
    <w:rsid w:val="000318FF"/>
    <w:rsid w:val="000322D4"/>
    <w:rsid w:val="00032DE8"/>
    <w:rsid w:val="0003349B"/>
    <w:rsid w:val="00033E50"/>
    <w:rsid w:val="000368DF"/>
    <w:rsid w:val="00036D2E"/>
    <w:rsid w:val="00040E80"/>
    <w:rsid w:val="000410E6"/>
    <w:rsid w:val="00041302"/>
    <w:rsid w:val="00041887"/>
    <w:rsid w:val="00041BBC"/>
    <w:rsid w:val="00043903"/>
    <w:rsid w:val="00044631"/>
    <w:rsid w:val="000448C5"/>
    <w:rsid w:val="00045E74"/>
    <w:rsid w:val="00046AD8"/>
    <w:rsid w:val="00047905"/>
    <w:rsid w:val="000479F0"/>
    <w:rsid w:val="0005020E"/>
    <w:rsid w:val="00050D75"/>
    <w:rsid w:val="000515F4"/>
    <w:rsid w:val="000516BA"/>
    <w:rsid w:val="00052776"/>
    <w:rsid w:val="00052A6B"/>
    <w:rsid w:val="00053887"/>
    <w:rsid w:val="00054708"/>
    <w:rsid w:val="00054979"/>
    <w:rsid w:val="00054C80"/>
    <w:rsid w:val="00054CB1"/>
    <w:rsid w:val="00054E4D"/>
    <w:rsid w:val="00055ACC"/>
    <w:rsid w:val="00055E7A"/>
    <w:rsid w:val="00060073"/>
    <w:rsid w:val="000603C7"/>
    <w:rsid w:val="00061B4A"/>
    <w:rsid w:val="00061EC7"/>
    <w:rsid w:val="00061F2D"/>
    <w:rsid w:val="0006457B"/>
    <w:rsid w:val="000651B3"/>
    <w:rsid w:val="00065307"/>
    <w:rsid w:val="00065BAC"/>
    <w:rsid w:val="00070137"/>
    <w:rsid w:val="0007021D"/>
    <w:rsid w:val="00071484"/>
    <w:rsid w:val="000717E7"/>
    <w:rsid w:val="000745A4"/>
    <w:rsid w:val="000771BC"/>
    <w:rsid w:val="000778B6"/>
    <w:rsid w:val="00077CAF"/>
    <w:rsid w:val="00081544"/>
    <w:rsid w:val="000829F4"/>
    <w:rsid w:val="000829FC"/>
    <w:rsid w:val="0008537E"/>
    <w:rsid w:val="00085EED"/>
    <w:rsid w:val="00090CD1"/>
    <w:rsid w:val="00090E4A"/>
    <w:rsid w:val="000946A9"/>
    <w:rsid w:val="00094C4F"/>
    <w:rsid w:val="00095C2E"/>
    <w:rsid w:val="00095E9B"/>
    <w:rsid w:val="000960DB"/>
    <w:rsid w:val="00096830"/>
    <w:rsid w:val="00096E0B"/>
    <w:rsid w:val="00097F05"/>
    <w:rsid w:val="000A058A"/>
    <w:rsid w:val="000A071E"/>
    <w:rsid w:val="000A1811"/>
    <w:rsid w:val="000A2E30"/>
    <w:rsid w:val="000A4B30"/>
    <w:rsid w:val="000A5AFF"/>
    <w:rsid w:val="000A6A8B"/>
    <w:rsid w:val="000A6ED6"/>
    <w:rsid w:val="000B16F7"/>
    <w:rsid w:val="000B17AA"/>
    <w:rsid w:val="000B21B6"/>
    <w:rsid w:val="000B240C"/>
    <w:rsid w:val="000B25AA"/>
    <w:rsid w:val="000B2816"/>
    <w:rsid w:val="000B362B"/>
    <w:rsid w:val="000B3B61"/>
    <w:rsid w:val="000B59FA"/>
    <w:rsid w:val="000B6EE6"/>
    <w:rsid w:val="000B74AC"/>
    <w:rsid w:val="000B78DD"/>
    <w:rsid w:val="000C2A48"/>
    <w:rsid w:val="000C32B0"/>
    <w:rsid w:val="000C4627"/>
    <w:rsid w:val="000C5F75"/>
    <w:rsid w:val="000C6610"/>
    <w:rsid w:val="000C7602"/>
    <w:rsid w:val="000D200F"/>
    <w:rsid w:val="000D4A0D"/>
    <w:rsid w:val="000D60B1"/>
    <w:rsid w:val="000D6866"/>
    <w:rsid w:val="000D6ACC"/>
    <w:rsid w:val="000D7219"/>
    <w:rsid w:val="000D7754"/>
    <w:rsid w:val="000D79D6"/>
    <w:rsid w:val="000D7D6E"/>
    <w:rsid w:val="000E11B0"/>
    <w:rsid w:val="000E26F1"/>
    <w:rsid w:val="000E42C9"/>
    <w:rsid w:val="000E51AD"/>
    <w:rsid w:val="000E56A8"/>
    <w:rsid w:val="000E5D80"/>
    <w:rsid w:val="000E69C3"/>
    <w:rsid w:val="000F1A20"/>
    <w:rsid w:val="000F1FC8"/>
    <w:rsid w:val="000F3242"/>
    <w:rsid w:val="000F392F"/>
    <w:rsid w:val="000F41F5"/>
    <w:rsid w:val="000F5A1D"/>
    <w:rsid w:val="000F6395"/>
    <w:rsid w:val="000F6871"/>
    <w:rsid w:val="000F68C5"/>
    <w:rsid w:val="000F6F13"/>
    <w:rsid w:val="000F770D"/>
    <w:rsid w:val="000F7C2F"/>
    <w:rsid w:val="00100793"/>
    <w:rsid w:val="0010276F"/>
    <w:rsid w:val="00102BA2"/>
    <w:rsid w:val="001107F9"/>
    <w:rsid w:val="00111C67"/>
    <w:rsid w:val="00112E62"/>
    <w:rsid w:val="001140E1"/>
    <w:rsid w:val="00114539"/>
    <w:rsid w:val="001145DC"/>
    <w:rsid w:val="0011471A"/>
    <w:rsid w:val="00115CA0"/>
    <w:rsid w:val="00115FDB"/>
    <w:rsid w:val="00121A21"/>
    <w:rsid w:val="0012428D"/>
    <w:rsid w:val="001245A4"/>
    <w:rsid w:val="00126237"/>
    <w:rsid w:val="00127F03"/>
    <w:rsid w:val="001308B3"/>
    <w:rsid w:val="00131943"/>
    <w:rsid w:val="0013371B"/>
    <w:rsid w:val="00136530"/>
    <w:rsid w:val="001420DB"/>
    <w:rsid w:val="001433B0"/>
    <w:rsid w:val="00143905"/>
    <w:rsid w:val="00145B52"/>
    <w:rsid w:val="00147F88"/>
    <w:rsid w:val="00151435"/>
    <w:rsid w:val="00151FF6"/>
    <w:rsid w:val="00152E0F"/>
    <w:rsid w:val="0015315C"/>
    <w:rsid w:val="00153D8B"/>
    <w:rsid w:val="001541EA"/>
    <w:rsid w:val="00154A2C"/>
    <w:rsid w:val="0015528F"/>
    <w:rsid w:val="00155D7F"/>
    <w:rsid w:val="001612A4"/>
    <w:rsid w:val="00162C64"/>
    <w:rsid w:val="00166222"/>
    <w:rsid w:val="00166C7E"/>
    <w:rsid w:val="0016730D"/>
    <w:rsid w:val="001677B5"/>
    <w:rsid w:val="00171EAC"/>
    <w:rsid w:val="00171EBD"/>
    <w:rsid w:val="0017290B"/>
    <w:rsid w:val="00173420"/>
    <w:rsid w:val="0017367C"/>
    <w:rsid w:val="00174D1F"/>
    <w:rsid w:val="00174D6C"/>
    <w:rsid w:val="00175AAB"/>
    <w:rsid w:val="00182880"/>
    <w:rsid w:val="001845F2"/>
    <w:rsid w:val="00184F00"/>
    <w:rsid w:val="00185E9C"/>
    <w:rsid w:val="00187BAB"/>
    <w:rsid w:val="00190130"/>
    <w:rsid w:val="00191AC6"/>
    <w:rsid w:val="001935BC"/>
    <w:rsid w:val="00193E95"/>
    <w:rsid w:val="0019453D"/>
    <w:rsid w:val="00195C0F"/>
    <w:rsid w:val="00196D48"/>
    <w:rsid w:val="00196F49"/>
    <w:rsid w:val="001973E2"/>
    <w:rsid w:val="00197C6A"/>
    <w:rsid w:val="001A2144"/>
    <w:rsid w:val="001A2C45"/>
    <w:rsid w:val="001A3E00"/>
    <w:rsid w:val="001A5138"/>
    <w:rsid w:val="001A6094"/>
    <w:rsid w:val="001A67D6"/>
    <w:rsid w:val="001B0B27"/>
    <w:rsid w:val="001B149A"/>
    <w:rsid w:val="001B1B4E"/>
    <w:rsid w:val="001B2471"/>
    <w:rsid w:val="001B3F65"/>
    <w:rsid w:val="001B6CB3"/>
    <w:rsid w:val="001C0B62"/>
    <w:rsid w:val="001C0D91"/>
    <w:rsid w:val="001C2039"/>
    <w:rsid w:val="001C2B96"/>
    <w:rsid w:val="001C4847"/>
    <w:rsid w:val="001C63CC"/>
    <w:rsid w:val="001C6560"/>
    <w:rsid w:val="001C6F02"/>
    <w:rsid w:val="001C7C37"/>
    <w:rsid w:val="001C7E3D"/>
    <w:rsid w:val="001D088A"/>
    <w:rsid w:val="001D0D80"/>
    <w:rsid w:val="001D4772"/>
    <w:rsid w:val="001D7A38"/>
    <w:rsid w:val="001D7EB4"/>
    <w:rsid w:val="001E1C51"/>
    <w:rsid w:val="001E1DC0"/>
    <w:rsid w:val="001E571C"/>
    <w:rsid w:val="001E6481"/>
    <w:rsid w:val="001F077F"/>
    <w:rsid w:val="001F2839"/>
    <w:rsid w:val="001F2AB6"/>
    <w:rsid w:val="001F5FE5"/>
    <w:rsid w:val="001F6A68"/>
    <w:rsid w:val="001F77DD"/>
    <w:rsid w:val="0020122A"/>
    <w:rsid w:val="0020256F"/>
    <w:rsid w:val="00205CD0"/>
    <w:rsid w:val="00205DAC"/>
    <w:rsid w:val="002060D1"/>
    <w:rsid w:val="0020633B"/>
    <w:rsid w:val="002066DC"/>
    <w:rsid w:val="0020673A"/>
    <w:rsid w:val="0020799B"/>
    <w:rsid w:val="00210B66"/>
    <w:rsid w:val="00213D1F"/>
    <w:rsid w:val="00213EFD"/>
    <w:rsid w:val="00222FCE"/>
    <w:rsid w:val="00223B69"/>
    <w:rsid w:val="00225E16"/>
    <w:rsid w:val="00230DC9"/>
    <w:rsid w:val="00234D96"/>
    <w:rsid w:val="0023666F"/>
    <w:rsid w:val="0023692F"/>
    <w:rsid w:val="0024150C"/>
    <w:rsid w:val="00241A12"/>
    <w:rsid w:val="00245957"/>
    <w:rsid w:val="00245D04"/>
    <w:rsid w:val="00246973"/>
    <w:rsid w:val="0024770A"/>
    <w:rsid w:val="00250ABA"/>
    <w:rsid w:val="002529EC"/>
    <w:rsid w:val="00253710"/>
    <w:rsid w:val="0025566D"/>
    <w:rsid w:val="0025584C"/>
    <w:rsid w:val="00256D26"/>
    <w:rsid w:val="002573F5"/>
    <w:rsid w:val="00260FF3"/>
    <w:rsid w:val="00263D83"/>
    <w:rsid w:val="00264C75"/>
    <w:rsid w:val="002664AD"/>
    <w:rsid w:val="00267D72"/>
    <w:rsid w:val="0027003B"/>
    <w:rsid w:val="002718B3"/>
    <w:rsid w:val="002725A0"/>
    <w:rsid w:val="002728B9"/>
    <w:rsid w:val="00272E6F"/>
    <w:rsid w:val="002745DD"/>
    <w:rsid w:val="00275524"/>
    <w:rsid w:val="002756CA"/>
    <w:rsid w:val="00276055"/>
    <w:rsid w:val="002764FC"/>
    <w:rsid w:val="00277FF9"/>
    <w:rsid w:val="002800BA"/>
    <w:rsid w:val="0028234A"/>
    <w:rsid w:val="00282975"/>
    <w:rsid w:val="00284DF0"/>
    <w:rsid w:val="00285916"/>
    <w:rsid w:val="0028602A"/>
    <w:rsid w:val="002912AD"/>
    <w:rsid w:val="00292375"/>
    <w:rsid w:val="00293657"/>
    <w:rsid w:val="00293FE3"/>
    <w:rsid w:val="002941CD"/>
    <w:rsid w:val="00296422"/>
    <w:rsid w:val="002A055B"/>
    <w:rsid w:val="002A172E"/>
    <w:rsid w:val="002A225E"/>
    <w:rsid w:val="002A322E"/>
    <w:rsid w:val="002A4545"/>
    <w:rsid w:val="002A4915"/>
    <w:rsid w:val="002A5487"/>
    <w:rsid w:val="002A568A"/>
    <w:rsid w:val="002A5A98"/>
    <w:rsid w:val="002A655D"/>
    <w:rsid w:val="002A6AE1"/>
    <w:rsid w:val="002A7934"/>
    <w:rsid w:val="002B0742"/>
    <w:rsid w:val="002B120B"/>
    <w:rsid w:val="002B1961"/>
    <w:rsid w:val="002B1E77"/>
    <w:rsid w:val="002B290A"/>
    <w:rsid w:val="002B4763"/>
    <w:rsid w:val="002B51E6"/>
    <w:rsid w:val="002B523D"/>
    <w:rsid w:val="002B6305"/>
    <w:rsid w:val="002B6D84"/>
    <w:rsid w:val="002C280F"/>
    <w:rsid w:val="002C2824"/>
    <w:rsid w:val="002C2858"/>
    <w:rsid w:val="002C304A"/>
    <w:rsid w:val="002C63F8"/>
    <w:rsid w:val="002C6B3E"/>
    <w:rsid w:val="002D1BE9"/>
    <w:rsid w:val="002D25E4"/>
    <w:rsid w:val="002D6F42"/>
    <w:rsid w:val="002E04CE"/>
    <w:rsid w:val="002E0A5C"/>
    <w:rsid w:val="002E0BAF"/>
    <w:rsid w:val="002E0E63"/>
    <w:rsid w:val="002E165A"/>
    <w:rsid w:val="002E1C1B"/>
    <w:rsid w:val="002E2BAB"/>
    <w:rsid w:val="002E3D92"/>
    <w:rsid w:val="002E5015"/>
    <w:rsid w:val="002E5B1A"/>
    <w:rsid w:val="002F13E7"/>
    <w:rsid w:val="002F17D4"/>
    <w:rsid w:val="002F2591"/>
    <w:rsid w:val="002F2603"/>
    <w:rsid w:val="002F3B72"/>
    <w:rsid w:val="002F5F79"/>
    <w:rsid w:val="002F7E0E"/>
    <w:rsid w:val="00301144"/>
    <w:rsid w:val="00302638"/>
    <w:rsid w:val="0030306F"/>
    <w:rsid w:val="0030340C"/>
    <w:rsid w:val="0030481F"/>
    <w:rsid w:val="00306B7D"/>
    <w:rsid w:val="003132F3"/>
    <w:rsid w:val="0031433F"/>
    <w:rsid w:val="003148B7"/>
    <w:rsid w:val="003158C3"/>
    <w:rsid w:val="003169F8"/>
    <w:rsid w:val="00317F79"/>
    <w:rsid w:val="0032005C"/>
    <w:rsid w:val="00321454"/>
    <w:rsid w:val="00321A1D"/>
    <w:rsid w:val="00321EAC"/>
    <w:rsid w:val="00323CE4"/>
    <w:rsid w:val="00323FA5"/>
    <w:rsid w:val="00324E23"/>
    <w:rsid w:val="00324E6B"/>
    <w:rsid w:val="003258FF"/>
    <w:rsid w:val="003274CD"/>
    <w:rsid w:val="003308C0"/>
    <w:rsid w:val="0033599F"/>
    <w:rsid w:val="00337B52"/>
    <w:rsid w:val="0034006C"/>
    <w:rsid w:val="00340899"/>
    <w:rsid w:val="0034255A"/>
    <w:rsid w:val="00343069"/>
    <w:rsid w:val="0034762B"/>
    <w:rsid w:val="0035119D"/>
    <w:rsid w:val="00360861"/>
    <w:rsid w:val="00361000"/>
    <w:rsid w:val="00361126"/>
    <w:rsid w:val="00361F15"/>
    <w:rsid w:val="00363682"/>
    <w:rsid w:val="00364969"/>
    <w:rsid w:val="0036503D"/>
    <w:rsid w:val="00365137"/>
    <w:rsid w:val="0037093E"/>
    <w:rsid w:val="00370989"/>
    <w:rsid w:val="00373ED5"/>
    <w:rsid w:val="0037755B"/>
    <w:rsid w:val="003779FA"/>
    <w:rsid w:val="00377D03"/>
    <w:rsid w:val="00377E99"/>
    <w:rsid w:val="00377F82"/>
    <w:rsid w:val="0038108E"/>
    <w:rsid w:val="00381EC6"/>
    <w:rsid w:val="003824CD"/>
    <w:rsid w:val="00383958"/>
    <w:rsid w:val="003852FC"/>
    <w:rsid w:val="003854E8"/>
    <w:rsid w:val="0038570F"/>
    <w:rsid w:val="003863BB"/>
    <w:rsid w:val="00387224"/>
    <w:rsid w:val="00390371"/>
    <w:rsid w:val="0039133B"/>
    <w:rsid w:val="00391473"/>
    <w:rsid w:val="00395D7E"/>
    <w:rsid w:val="00396575"/>
    <w:rsid w:val="003A0185"/>
    <w:rsid w:val="003A0B0A"/>
    <w:rsid w:val="003A0D22"/>
    <w:rsid w:val="003A18B4"/>
    <w:rsid w:val="003A2E76"/>
    <w:rsid w:val="003A2F47"/>
    <w:rsid w:val="003A344C"/>
    <w:rsid w:val="003A440B"/>
    <w:rsid w:val="003A5557"/>
    <w:rsid w:val="003A71C5"/>
    <w:rsid w:val="003A7EEB"/>
    <w:rsid w:val="003B00C5"/>
    <w:rsid w:val="003B2795"/>
    <w:rsid w:val="003B4146"/>
    <w:rsid w:val="003B4511"/>
    <w:rsid w:val="003B4F12"/>
    <w:rsid w:val="003B5519"/>
    <w:rsid w:val="003B6DD8"/>
    <w:rsid w:val="003B7651"/>
    <w:rsid w:val="003C290A"/>
    <w:rsid w:val="003C34B9"/>
    <w:rsid w:val="003C39B0"/>
    <w:rsid w:val="003C6418"/>
    <w:rsid w:val="003C7596"/>
    <w:rsid w:val="003D0A00"/>
    <w:rsid w:val="003D0F16"/>
    <w:rsid w:val="003D180E"/>
    <w:rsid w:val="003D2653"/>
    <w:rsid w:val="003D2F6E"/>
    <w:rsid w:val="003D2FE0"/>
    <w:rsid w:val="003D320D"/>
    <w:rsid w:val="003D694A"/>
    <w:rsid w:val="003D7326"/>
    <w:rsid w:val="003D743E"/>
    <w:rsid w:val="003E24B6"/>
    <w:rsid w:val="003E2987"/>
    <w:rsid w:val="003E3308"/>
    <w:rsid w:val="003E3F51"/>
    <w:rsid w:val="003E5877"/>
    <w:rsid w:val="003E6B7A"/>
    <w:rsid w:val="003F1145"/>
    <w:rsid w:val="003F3AC5"/>
    <w:rsid w:val="003F406B"/>
    <w:rsid w:val="003F46C7"/>
    <w:rsid w:val="003F6938"/>
    <w:rsid w:val="003F6B55"/>
    <w:rsid w:val="003F70D6"/>
    <w:rsid w:val="003F732B"/>
    <w:rsid w:val="0040293B"/>
    <w:rsid w:val="004047DD"/>
    <w:rsid w:val="004056ED"/>
    <w:rsid w:val="00405A25"/>
    <w:rsid w:val="00407041"/>
    <w:rsid w:val="00407C91"/>
    <w:rsid w:val="004117DB"/>
    <w:rsid w:val="0041238B"/>
    <w:rsid w:val="0041243D"/>
    <w:rsid w:val="00412EA0"/>
    <w:rsid w:val="00415956"/>
    <w:rsid w:val="00416378"/>
    <w:rsid w:val="00417549"/>
    <w:rsid w:val="00417873"/>
    <w:rsid w:val="00420D24"/>
    <w:rsid w:val="00420EB4"/>
    <w:rsid w:val="00422793"/>
    <w:rsid w:val="00423F31"/>
    <w:rsid w:val="004274FE"/>
    <w:rsid w:val="00431899"/>
    <w:rsid w:val="00435F8A"/>
    <w:rsid w:val="004405E5"/>
    <w:rsid w:val="004407BA"/>
    <w:rsid w:val="00441A18"/>
    <w:rsid w:val="00441C8C"/>
    <w:rsid w:val="00442467"/>
    <w:rsid w:val="00442C06"/>
    <w:rsid w:val="00443518"/>
    <w:rsid w:val="004479E8"/>
    <w:rsid w:val="0045015C"/>
    <w:rsid w:val="00451DC7"/>
    <w:rsid w:val="00452316"/>
    <w:rsid w:val="004540DD"/>
    <w:rsid w:val="00461E45"/>
    <w:rsid w:val="004623FC"/>
    <w:rsid w:val="00472AE0"/>
    <w:rsid w:val="00472E51"/>
    <w:rsid w:val="00474603"/>
    <w:rsid w:val="00474795"/>
    <w:rsid w:val="00476AB5"/>
    <w:rsid w:val="0047730F"/>
    <w:rsid w:val="00477E77"/>
    <w:rsid w:val="004803EF"/>
    <w:rsid w:val="0048113C"/>
    <w:rsid w:val="00481477"/>
    <w:rsid w:val="0048231C"/>
    <w:rsid w:val="00484062"/>
    <w:rsid w:val="00484657"/>
    <w:rsid w:val="00485C90"/>
    <w:rsid w:val="00485D17"/>
    <w:rsid w:val="004866D3"/>
    <w:rsid w:val="00486804"/>
    <w:rsid w:val="004924F8"/>
    <w:rsid w:val="00492CE3"/>
    <w:rsid w:val="00495B22"/>
    <w:rsid w:val="00496560"/>
    <w:rsid w:val="004970CA"/>
    <w:rsid w:val="004A086E"/>
    <w:rsid w:val="004A2C1F"/>
    <w:rsid w:val="004A300C"/>
    <w:rsid w:val="004A3118"/>
    <w:rsid w:val="004A494D"/>
    <w:rsid w:val="004A7004"/>
    <w:rsid w:val="004B1018"/>
    <w:rsid w:val="004B1113"/>
    <w:rsid w:val="004B1B24"/>
    <w:rsid w:val="004B32DD"/>
    <w:rsid w:val="004B3775"/>
    <w:rsid w:val="004B4300"/>
    <w:rsid w:val="004B450E"/>
    <w:rsid w:val="004B4D2B"/>
    <w:rsid w:val="004B66C2"/>
    <w:rsid w:val="004B7850"/>
    <w:rsid w:val="004C17D1"/>
    <w:rsid w:val="004C28D1"/>
    <w:rsid w:val="004C2A06"/>
    <w:rsid w:val="004C566A"/>
    <w:rsid w:val="004C62A5"/>
    <w:rsid w:val="004D09AF"/>
    <w:rsid w:val="004D2049"/>
    <w:rsid w:val="004D317C"/>
    <w:rsid w:val="004D4247"/>
    <w:rsid w:val="004D6818"/>
    <w:rsid w:val="004E058F"/>
    <w:rsid w:val="004E2C7F"/>
    <w:rsid w:val="004E3B87"/>
    <w:rsid w:val="004E3F10"/>
    <w:rsid w:val="004E4933"/>
    <w:rsid w:val="004F11BD"/>
    <w:rsid w:val="004F3634"/>
    <w:rsid w:val="004F4F25"/>
    <w:rsid w:val="00501B9A"/>
    <w:rsid w:val="00503108"/>
    <w:rsid w:val="00503140"/>
    <w:rsid w:val="00503396"/>
    <w:rsid w:val="00505DB8"/>
    <w:rsid w:val="005104E9"/>
    <w:rsid w:val="00510921"/>
    <w:rsid w:val="00510AD3"/>
    <w:rsid w:val="005130BC"/>
    <w:rsid w:val="00513348"/>
    <w:rsid w:val="00513DCA"/>
    <w:rsid w:val="0051477A"/>
    <w:rsid w:val="005149D4"/>
    <w:rsid w:val="00514D36"/>
    <w:rsid w:val="0051777C"/>
    <w:rsid w:val="005207CB"/>
    <w:rsid w:val="00520E23"/>
    <w:rsid w:val="00524EA2"/>
    <w:rsid w:val="0052635A"/>
    <w:rsid w:val="00530FC2"/>
    <w:rsid w:val="0053328A"/>
    <w:rsid w:val="00533777"/>
    <w:rsid w:val="00533B5D"/>
    <w:rsid w:val="00534111"/>
    <w:rsid w:val="00534AD0"/>
    <w:rsid w:val="005356BE"/>
    <w:rsid w:val="00536B83"/>
    <w:rsid w:val="00537C82"/>
    <w:rsid w:val="00537E1B"/>
    <w:rsid w:val="0054059F"/>
    <w:rsid w:val="0054499E"/>
    <w:rsid w:val="005476FB"/>
    <w:rsid w:val="005478AA"/>
    <w:rsid w:val="00551763"/>
    <w:rsid w:val="00553E07"/>
    <w:rsid w:val="00555414"/>
    <w:rsid w:val="00555464"/>
    <w:rsid w:val="00555CE0"/>
    <w:rsid w:val="005561DB"/>
    <w:rsid w:val="005570E8"/>
    <w:rsid w:val="00557AF5"/>
    <w:rsid w:val="0056231C"/>
    <w:rsid w:val="00562620"/>
    <w:rsid w:val="00562C57"/>
    <w:rsid w:val="00566220"/>
    <w:rsid w:val="005670AA"/>
    <w:rsid w:val="0057320D"/>
    <w:rsid w:val="005735A3"/>
    <w:rsid w:val="0057419C"/>
    <w:rsid w:val="0057480E"/>
    <w:rsid w:val="00574AC6"/>
    <w:rsid w:val="00581769"/>
    <w:rsid w:val="005842E8"/>
    <w:rsid w:val="00584BEA"/>
    <w:rsid w:val="0058568E"/>
    <w:rsid w:val="005910F4"/>
    <w:rsid w:val="00592AC3"/>
    <w:rsid w:val="00594378"/>
    <w:rsid w:val="0059669C"/>
    <w:rsid w:val="005970EA"/>
    <w:rsid w:val="0059784A"/>
    <w:rsid w:val="005A0F12"/>
    <w:rsid w:val="005A28E9"/>
    <w:rsid w:val="005A737B"/>
    <w:rsid w:val="005A761F"/>
    <w:rsid w:val="005B1F00"/>
    <w:rsid w:val="005B2143"/>
    <w:rsid w:val="005B2764"/>
    <w:rsid w:val="005B3836"/>
    <w:rsid w:val="005B4883"/>
    <w:rsid w:val="005B4C48"/>
    <w:rsid w:val="005B6492"/>
    <w:rsid w:val="005C035F"/>
    <w:rsid w:val="005C2458"/>
    <w:rsid w:val="005C35F4"/>
    <w:rsid w:val="005C37F0"/>
    <w:rsid w:val="005C3F70"/>
    <w:rsid w:val="005D2D36"/>
    <w:rsid w:val="005D4DB4"/>
    <w:rsid w:val="005D5FB5"/>
    <w:rsid w:val="005D5FD7"/>
    <w:rsid w:val="005D669D"/>
    <w:rsid w:val="005E1411"/>
    <w:rsid w:val="005E1904"/>
    <w:rsid w:val="005E42C8"/>
    <w:rsid w:val="005E57DF"/>
    <w:rsid w:val="005F547E"/>
    <w:rsid w:val="005F7804"/>
    <w:rsid w:val="005F7C06"/>
    <w:rsid w:val="00601DDD"/>
    <w:rsid w:val="006031BE"/>
    <w:rsid w:val="00604F02"/>
    <w:rsid w:val="00604FCA"/>
    <w:rsid w:val="00605EDF"/>
    <w:rsid w:val="00612139"/>
    <w:rsid w:val="00612DC6"/>
    <w:rsid w:val="00613459"/>
    <w:rsid w:val="006137A3"/>
    <w:rsid w:val="006141F5"/>
    <w:rsid w:val="00621269"/>
    <w:rsid w:val="00623BA1"/>
    <w:rsid w:val="00624D98"/>
    <w:rsid w:val="00626B90"/>
    <w:rsid w:val="0063004C"/>
    <w:rsid w:val="00630C27"/>
    <w:rsid w:val="0063192B"/>
    <w:rsid w:val="00633DDD"/>
    <w:rsid w:val="006346BC"/>
    <w:rsid w:val="006352E6"/>
    <w:rsid w:val="00636AFA"/>
    <w:rsid w:val="00637273"/>
    <w:rsid w:val="0064073D"/>
    <w:rsid w:val="00641D69"/>
    <w:rsid w:val="006421DF"/>
    <w:rsid w:val="00643303"/>
    <w:rsid w:val="00643AC4"/>
    <w:rsid w:val="00645237"/>
    <w:rsid w:val="00645433"/>
    <w:rsid w:val="006458E3"/>
    <w:rsid w:val="00647406"/>
    <w:rsid w:val="00650C76"/>
    <w:rsid w:val="006542D9"/>
    <w:rsid w:val="006566FA"/>
    <w:rsid w:val="006571FD"/>
    <w:rsid w:val="00657838"/>
    <w:rsid w:val="00660B63"/>
    <w:rsid w:val="006624F5"/>
    <w:rsid w:val="006626EF"/>
    <w:rsid w:val="006629E1"/>
    <w:rsid w:val="00666291"/>
    <w:rsid w:val="0066638C"/>
    <w:rsid w:val="0066652A"/>
    <w:rsid w:val="00666792"/>
    <w:rsid w:val="00671D7B"/>
    <w:rsid w:val="0067288C"/>
    <w:rsid w:val="00673967"/>
    <w:rsid w:val="00675642"/>
    <w:rsid w:val="00675FF7"/>
    <w:rsid w:val="00676073"/>
    <w:rsid w:val="00680F37"/>
    <w:rsid w:val="00682167"/>
    <w:rsid w:val="0068273A"/>
    <w:rsid w:val="00684745"/>
    <w:rsid w:val="00685FBB"/>
    <w:rsid w:val="00685FD0"/>
    <w:rsid w:val="00692A50"/>
    <w:rsid w:val="006941F8"/>
    <w:rsid w:val="00694DF7"/>
    <w:rsid w:val="00695E35"/>
    <w:rsid w:val="00696D72"/>
    <w:rsid w:val="006977C4"/>
    <w:rsid w:val="006A1673"/>
    <w:rsid w:val="006A4830"/>
    <w:rsid w:val="006A4AE0"/>
    <w:rsid w:val="006B09F3"/>
    <w:rsid w:val="006B2807"/>
    <w:rsid w:val="006B4565"/>
    <w:rsid w:val="006B66E4"/>
    <w:rsid w:val="006C14B3"/>
    <w:rsid w:val="006C1FDE"/>
    <w:rsid w:val="006C42AF"/>
    <w:rsid w:val="006C4DD1"/>
    <w:rsid w:val="006D04F0"/>
    <w:rsid w:val="006D1845"/>
    <w:rsid w:val="006D1A07"/>
    <w:rsid w:val="006D4B48"/>
    <w:rsid w:val="006D648D"/>
    <w:rsid w:val="006D7A4F"/>
    <w:rsid w:val="006E0617"/>
    <w:rsid w:val="006E0ECC"/>
    <w:rsid w:val="006E1B26"/>
    <w:rsid w:val="006E2329"/>
    <w:rsid w:val="006E2C12"/>
    <w:rsid w:val="006E3F31"/>
    <w:rsid w:val="006E5717"/>
    <w:rsid w:val="006E7521"/>
    <w:rsid w:val="006E7857"/>
    <w:rsid w:val="006E7C67"/>
    <w:rsid w:val="006E7E51"/>
    <w:rsid w:val="006F086E"/>
    <w:rsid w:val="006F0D85"/>
    <w:rsid w:val="006F0F6E"/>
    <w:rsid w:val="006F24A8"/>
    <w:rsid w:val="006F3529"/>
    <w:rsid w:val="006F3B99"/>
    <w:rsid w:val="006F3F52"/>
    <w:rsid w:val="006F52C9"/>
    <w:rsid w:val="006F5A2A"/>
    <w:rsid w:val="006F5C69"/>
    <w:rsid w:val="006F5C6D"/>
    <w:rsid w:val="006F5E93"/>
    <w:rsid w:val="006F72B9"/>
    <w:rsid w:val="00702948"/>
    <w:rsid w:val="00702C1E"/>
    <w:rsid w:val="00703118"/>
    <w:rsid w:val="00705601"/>
    <w:rsid w:val="007101FF"/>
    <w:rsid w:val="007107EB"/>
    <w:rsid w:val="0071155A"/>
    <w:rsid w:val="00711D8E"/>
    <w:rsid w:val="00711DBF"/>
    <w:rsid w:val="007120B8"/>
    <w:rsid w:val="00712672"/>
    <w:rsid w:val="00712ABD"/>
    <w:rsid w:val="0071323A"/>
    <w:rsid w:val="0071384C"/>
    <w:rsid w:val="00713DD7"/>
    <w:rsid w:val="00714045"/>
    <w:rsid w:val="00714381"/>
    <w:rsid w:val="00715403"/>
    <w:rsid w:val="00717472"/>
    <w:rsid w:val="007203BC"/>
    <w:rsid w:val="00720875"/>
    <w:rsid w:val="00722054"/>
    <w:rsid w:val="00723EB6"/>
    <w:rsid w:val="00725908"/>
    <w:rsid w:val="00727D23"/>
    <w:rsid w:val="00727D66"/>
    <w:rsid w:val="00730329"/>
    <w:rsid w:val="0073078B"/>
    <w:rsid w:val="007319CC"/>
    <w:rsid w:val="00733C89"/>
    <w:rsid w:val="00733E22"/>
    <w:rsid w:val="00734E3F"/>
    <w:rsid w:val="0073641F"/>
    <w:rsid w:val="0073684B"/>
    <w:rsid w:val="00736985"/>
    <w:rsid w:val="007375FE"/>
    <w:rsid w:val="00737A13"/>
    <w:rsid w:val="0074020E"/>
    <w:rsid w:val="00743F69"/>
    <w:rsid w:val="0074434B"/>
    <w:rsid w:val="00744F0B"/>
    <w:rsid w:val="00746299"/>
    <w:rsid w:val="007462FE"/>
    <w:rsid w:val="0074731A"/>
    <w:rsid w:val="00755D29"/>
    <w:rsid w:val="00755D5D"/>
    <w:rsid w:val="00755F55"/>
    <w:rsid w:val="0076301B"/>
    <w:rsid w:val="00763D23"/>
    <w:rsid w:val="00765267"/>
    <w:rsid w:val="007658DC"/>
    <w:rsid w:val="00765DD7"/>
    <w:rsid w:val="00766EA0"/>
    <w:rsid w:val="00766F63"/>
    <w:rsid w:val="0076758E"/>
    <w:rsid w:val="007677BB"/>
    <w:rsid w:val="00767BD6"/>
    <w:rsid w:val="00770438"/>
    <w:rsid w:val="00771D39"/>
    <w:rsid w:val="007722C3"/>
    <w:rsid w:val="007723D3"/>
    <w:rsid w:val="0077264B"/>
    <w:rsid w:val="007745D5"/>
    <w:rsid w:val="00775C19"/>
    <w:rsid w:val="00775C66"/>
    <w:rsid w:val="007775BC"/>
    <w:rsid w:val="00777944"/>
    <w:rsid w:val="007802D2"/>
    <w:rsid w:val="00782526"/>
    <w:rsid w:val="00784CAD"/>
    <w:rsid w:val="00787238"/>
    <w:rsid w:val="007875E7"/>
    <w:rsid w:val="00787D88"/>
    <w:rsid w:val="00790689"/>
    <w:rsid w:val="00795694"/>
    <w:rsid w:val="0079589F"/>
    <w:rsid w:val="00796949"/>
    <w:rsid w:val="007975B1"/>
    <w:rsid w:val="007A0E7E"/>
    <w:rsid w:val="007A192B"/>
    <w:rsid w:val="007A1FFC"/>
    <w:rsid w:val="007A261C"/>
    <w:rsid w:val="007A5697"/>
    <w:rsid w:val="007A7528"/>
    <w:rsid w:val="007B1A6A"/>
    <w:rsid w:val="007B4EF6"/>
    <w:rsid w:val="007B5581"/>
    <w:rsid w:val="007B6200"/>
    <w:rsid w:val="007B666B"/>
    <w:rsid w:val="007B6987"/>
    <w:rsid w:val="007B6D29"/>
    <w:rsid w:val="007B6E6F"/>
    <w:rsid w:val="007C1F1F"/>
    <w:rsid w:val="007C2B40"/>
    <w:rsid w:val="007C5EE6"/>
    <w:rsid w:val="007C6036"/>
    <w:rsid w:val="007C73D2"/>
    <w:rsid w:val="007D0734"/>
    <w:rsid w:val="007D0D30"/>
    <w:rsid w:val="007D1C4B"/>
    <w:rsid w:val="007D1D4F"/>
    <w:rsid w:val="007D205C"/>
    <w:rsid w:val="007D3228"/>
    <w:rsid w:val="007D352C"/>
    <w:rsid w:val="007D3AFF"/>
    <w:rsid w:val="007D4443"/>
    <w:rsid w:val="007D62A4"/>
    <w:rsid w:val="007E078E"/>
    <w:rsid w:val="007E2099"/>
    <w:rsid w:val="007E4361"/>
    <w:rsid w:val="007E4E4B"/>
    <w:rsid w:val="007E5EC3"/>
    <w:rsid w:val="007E626C"/>
    <w:rsid w:val="007E7435"/>
    <w:rsid w:val="007F103E"/>
    <w:rsid w:val="007F124D"/>
    <w:rsid w:val="007F2C81"/>
    <w:rsid w:val="007F4250"/>
    <w:rsid w:val="007F56D5"/>
    <w:rsid w:val="007F5B0D"/>
    <w:rsid w:val="007F7C87"/>
    <w:rsid w:val="008011A4"/>
    <w:rsid w:val="00801247"/>
    <w:rsid w:val="00801B9F"/>
    <w:rsid w:val="00801F0F"/>
    <w:rsid w:val="0080343D"/>
    <w:rsid w:val="008041C5"/>
    <w:rsid w:val="00804D09"/>
    <w:rsid w:val="008056F8"/>
    <w:rsid w:val="008109CD"/>
    <w:rsid w:val="00812C87"/>
    <w:rsid w:val="008132DE"/>
    <w:rsid w:val="00813A7B"/>
    <w:rsid w:val="00813B65"/>
    <w:rsid w:val="00813BBE"/>
    <w:rsid w:val="00813E21"/>
    <w:rsid w:val="00813FFC"/>
    <w:rsid w:val="008148B8"/>
    <w:rsid w:val="008166C8"/>
    <w:rsid w:val="00816B85"/>
    <w:rsid w:val="00817925"/>
    <w:rsid w:val="0081798B"/>
    <w:rsid w:val="00822C47"/>
    <w:rsid w:val="00823FB2"/>
    <w:rsid w:val="00824560"/>
    <w:rsid w:val="00824B00"/>
    <w:rsid w:val="008260F9"/>
    <w:rsid w:val="00826307"/>
    <w:rsid w:val="008270FD"/>
    <w:rsid w:val="008274FA"/>
    <w:rsid w:val="00830AA3"/>
    <w:rsid w:val="0083130D"/>
    <w:rsid w:val="00831A33"/>
    <w:rsid w:val="008364AE"/>
    <w:rsid w:val="0084147D"/>
    <w:rsid w:val="008434E5"/>
    <w:rsid w:val="00843EDF"/>
    <w:rsid w:val="00844064"/>
    <w:rsid w:val="00845629"/>
    <w:rsid w:val="0084719F"/>
    <w:rsid w:val="0084762A"/>
    <w:rsid w:val="00850813"/>
    <w:rsid w:val="0085143D"/>
    <w:rsid w:val="00851D0A"/>
    <w:rsid w:val="00852CC8"/>
    <w:rsid w:val="008542A9"/>
    <w:rsid w:val="00854BEA"/>
    <w:rsid w:val="00855212"/>
    <w:rsid w:val="00860404"/>
    <w:rsid w:val="008606DF"/>
    <w:rsid w:val="00861539"/>
    <w:rsid w:val="00861568"/>
    <w:rsid w:val="008615FB"/>
    <w:rsid w:val="00861946"/>
    <w:rsid w:val="008628F6"/>
    <w:rsid w:val="00866632"/>
    <w:rsid w:val="00866F91"/>
    <w:rsid w:val="00873E7D"/>
    <w:rsid w:val="00875BF9"/>
    <w:rsid w:val="0087721A"/>
    <w:rsid w:val="00880B3F"/>
    <w:rsid w:val="008818DE"/>
    <w:rsid w:val="00883D80"/>
    <w:rsid w:val="00883FF8"/>
    <w:rsid w:val="0088452C"/>
    <w:rsid w:val="0088481C"/>
    <w:rsid w:val="0088528E"/>
    <w:rsid w:val="00885E82"/>
    <w:rsid w:val="008867E1"/>
    <w:rsid w:val="00887EE9"/>
    <w:rsid w:val="00892A66"/>
    <w:rsid w:val="00892AD7"/>
    <w:rsid w:val="00893B57"/>
    <w:rsid w:val="00893BC8"/>
    <w:rsid w:val="008942DE"/>
    <w:rsid w:val="00894B8F"/>
    <w:rsid w:val="00896643"/>
    <w:rsid w:val="00897528"/>
    <w:rsid w:val="008A1570"/>
    <w:rsid w:val="008A1B8A"/>
    <w:rsid w:val="008A32F9"/>
    <w:rsid w:val="008A6616"/>
    <w:rsid w:val="008B108B"/>
    <w:rsid w:val="008B19C4"/>
    <w:rsid w:val="008B2F7E"/>
    <w:rsid w:val="008B5421"/>
    <w:rsid w:val="008B5AB2"/>
    <w:rsid w:val="008B62C7"/>
    <w:rsid w:val="008C0BE0"/>
    <w:rsid w:val="008C0ED5"/>
    <w:rsid w:val="008C27B3"/>
    <w:rsid w:val="008C3EEC"/>
    <w:rsid w:val="008C41C7"/>
    <w:rsid w:val="008C77CA"/>
    <w:rsid w:val="008D1F78"/>
    <w:rsid w:val="008D28A7"/>
    <w:rsid w:val="008D36AD"/>
    <w:rsid w:val="008D4730"/>
    <w:rsid w:val="008D4A99"/>
    <w:rsid w:val="008D6047"/>
    <w:rsid w:val="008D6255"/>
    <w:rsid w:val="008D6D7E"/>
    <w:rsid w:val="008D7F87"/>
    <w:rsid w:val="008E0EAA"/>
    <w:rsid w:val="008E3683"/>
    <w:rsid w:val="008E3E75"/>
    <w:rsid w:val="008E5C89"/>
    <w:rsid w:val="008E776F"/>
    <w:rsid w:val="008F1E2A"/>
    <w:rsid w:val="008F2E7E"/>
    <w:rsid w:val="008F4A7E"/>
    <w:rsid w:val="008F7A25"/>
    <w:rsid w:val="008F7AAA"/>
    <w:rsid w:val="0090109F"/>
    <w:rsid w:val="00901BD3"/>
    <w:rsid w:val="00902C6B"/>
    <w:rsid w:val="00902EAA"/>
    <w:rsid w:val="00906064"/>
    <w:rsid w:val="00906BD4"/>
    <w:rsid w:val="009109FD"/>
    <w:rsid w:val="00911122"/>
    <w:rsid w:val="0091151E"/>
    <w:rsid w:val="00914C22"/>
    <w:rsid w:val="00915BBD"/>
    <w:rsid w:val="009209E7"/>
    <w:rsid w:val="00921191"/>
    <w:rsid w:val="00921241"/>
    <w:rsid w:val="0092125B"/>
    <w:rsid w:val="00921D8A"/>
    <w:rsid w:val="0092225C"/>
    <w:rsid w:val="0092324B"/>
    <w:rsid w:val="00923607"/>
    <w:rsid w:val="00923F10"/>
    <w:rsid w:val="00924345"/>
    <w:rsid w:val="0092686F"/>
    <w:rsid w:val="00927DA5"/>
    <w:rsid w:val="009309C3"/>
    <w:rsid w:val="00931209"/>
    <w:rsid w:val="009315FE"/>
    <w:rsid w:val="00931938"/>
    <w:rsid w:val="00932580"/>
    <w:rsid w:val="00932D56"/>
    <w:rsid w:val="00937A6A"/>
    <w:rsid w:val="00937BCC"/>
    <w:rsid w:val="009417B1"/>
    <w:rsid w:val="00941C57"/>
    <w:rsid w:val="00943723"/>
    <w:rsid w:val="00943877"/>
    <w:rsid w:val="00945096"/>
    <w:rsid w:val="0094571C"/>
    <w:rsid w:val="009478F4"/>
    <w:rsid w:val="00947EAC"/>
    <w:rsid w:val="00950019"/>
    <w:rsid w:val="00950DD8"/>
    <w:rsid w:val="00951036"/>
    <w:rsid w:val="00952C70"/>
    <w:rsid w:val="0095322B"/>
    <w:rsid w:val="0095496B"/>
    <w:rsid w:val="00954D6F"/>
    <w:rsid w:val="0095509C"/>
    <w:rsid w:val="0095619D"/>
    <w:rsid w:val="0095645A"/>
    <w:rsid w:val="009617AC"/>
    <w:rsid w:val="009621C3"/>
    <w:rsid w:val="0096259F"/>
    <w:rsid w:val="009637B7"/>
    <w:rsid w:val="00963F52"/>
    <w:rsid w:val="00966C39"/>
    <w:rsid w:val="009671D7"/>
    <w:rsid w:val="00967B0F"/>
    <w:rsid w:val="00970698"/>
    <w:rsid w:val="0097252A"/>
    <w:rsid w:val="00972F33"/>
    <w:rsid w:val="009732D7"/>
    <w:rsid w:val="0097345C"/>
    <w:rsid w:val="009734AE"/>
    <w:rsid w:val="00973C1A"/>
    <w:rsid w:val="00975492"/>
    <w:rsid w:val="00977875"/>
    <w:rsid w:val="0098041C"/>
    <w:rsid w:val="0098243E"/>
    <w:rsid w:val="00983658"/>
    <w:rsid w:val="00985227"/>
    <w:rsid w:val="00986391"/>
    <w:rsid w:val="009911A8"/>
    <w:rsid w:val="00991DDE"/>
    <w:rsid w:val="0099235B"/>
    <w:rsid w:val="00992B4F"/>
    <w:rsid w:val="009979AD"/>
    <w:rsid w:val="009A0AF2"/>
    <w:rsid w:val="009A1AC7"/>
    <w:rsid w:val="009A2DA7"/>
    <w:rsid w:val="009A325D"/>
    <w:rsid w:val="009A330B"/>
    <w:rsid w:val="009A3467"/>
    <w:rsid w:val="009A36BA"/>
    <w:rsid w:val="009A3BC9"/>
    <w:rsid w:val="009A47C1"/>
    <w:rsid w:val="009A5841"/>
    <w:rsid w:val="009A6289"/>
    <w:rsid w:val="009A69C2"/>
    <w:rsid w:val="009B19A2"/>
    <w:rsid w:val="009B1E1A"/>
    <w:rsid w:val="009B3A03"/>
    <w:rsid w:val="009B4BDE"/>
    <w:rsid w:val="009B4BED"/>
    <w:rsid w:val="009B4D3B"/>
    <w:rsid w:val="009B50FC"/>
    <w:rsid w:val="009C01CA"/>
    <w:rsid w:val="009C09E2"/>
    <w:rsid w:val="009C0FAF"/>
    <w:rsid w:val="009C181B"/>
    <w:rsid w:val="009C4A08"/>
    <w:rsid w:val="009C5C4B"/>
    <w:rsid w:val="009C790C"/>
    <w:rsid w:val="009D1053"/>
    <w:rsid w:val="009D12AA"/>
    <w:rsid w:val="009D2A7E"/>
    <w:rsid w:val="009D3C72"/>
    <w:rsid w:val="009D551F"/>
    <w:rsid w:val="009D5B03"/>
    <w:rsid w:val="009D7407"/>
    <w:rsid w:val="009D7660"/>
    <w:rsid w:val="009D7759"/>
    <w:rsid w:val="009D7A3C"/>
    <w:rsid w:val="009E0866"/>
    <w:rsid w:val="009E14B4"/>
    <w:rsid w:val="009E2143"/>
    <w:rsid w:val="009E2CEB"/>
    <w:rsid w:val="009E4D5F"/>
    <w:rsid w:val="009F1320"/>
    <w:rsid w:val="009F29C1"/>
    <w:rsid w:val="009F2B1B"/>
    <w:rsid w:val="009F3CAC"/>
    <w:rsid w:val="009F6660"/>
    <w:rsid w:val="009F703F"/>
    <w:rsid w:val="009F76CF"/>
    <w:rsid w:val="009F79DA"/>
    <w:rsid w:val="00A00FA7"/>
    <w:rsid w:val="00A033DD"/>
    <w:rsid w:val="00A03982"/>
    <w:rsid w:val="00A04A99"/>
    <w:rsid w:val="00A04B2C"/>
    <w:rsid w:val="00A04DDA"/>
    <w:rsid w:val="00A06E91"/>
    <w:rsid w:val="00A12362"/>
    <w:rsid w:val="00A15105"/>
    <w:rsid w:val="00A15541"/>
    <w:rsid w:val="00A157E3"/>
    <w:rsid w:val="00A16305"/>
    <w:rsid w:val="00A16E93"/>
    <w:rsid w:val="00A17F80"/>
    <w:rsid w:val="00A20E8E"/>
    <w:rsid w:val="00A2102F"/>
    <w:rsid w:val="00A21DBD"/>
    <w:rsid w:val="00A23DE8"/>
    <w:rsid w:val="00A24513"/>
    <w:rsid w:val="00A246FC"/>
    <w:rsid w:val="00A24A62"/>
    <w:rsid w:val="00A25CF1"/>
    <w:rsid w:val="00A30BDC"/>
    <w:rsid w:val="00A312B4"/>
    <w:rsid w:val="00A3139F"/>
    <w:rsid w:val="00A31653"/>
    <w:rsid w:val="00A31C9F"/>
    <w:rsid w:val="00A31FFC"/>
    <w:rsid w:val="00A32E7A"/>
    <w:rsid w:val="00A3352D"/>
    <w:rsid w:val="00A33B96"/>
    <w:rsid w:val="00A37270"/>
    <w:rsid w:val="00A40AF8"/>
    <w:rsid w:val="00A414E3"/>
    <w:rsid w:val="00A4369F"/>
    <w:rsid w:val="00A43BCF"/>
    <w:rsid w:val="00A44506"/>
    <w:rsid w:val="00A465DC"/>
    <w:rsid w:val="00A47389"/>
    <w:rsid w:val="00A47E26"/>
    <w:rsid w:val="00A51876"/>
    <w:rsid w:val="00A52E5E"/>
    <w:rsid w:val="00A54B8A"/>
    <w:rsid w:val="00A551BC"/>
    <w:rsid w:val="00A55D34"/>
    <w:rsid w:val="00A626BA"/>
    <w:rsid w:val="00A6288D"/>
    <w:rsid w:val="00A64E57"/>
    <w:rsid w:val="00A66395"/>
    <w:rsid w:val="00A666F8"/>
    <w:rsid w:val="00A66DD5"/>
    <w:rsid w:val="00A72FF4"/>
    <w:rsid w:val="00A7390A"/>
    <w:rsid w:val="00A7496B"/>
    <w:rsid w:val="00A75B6C"/>
    <w:rsid w:val="00A76A13"/>
    <w:rsid w:val="00A76DDC"/>
    <w:rsid w:val="00A804E5"/>
    <w:rsid w:val="00A82C7D"/>
    <w:rsid w:val="00A83AAB"/>
    <w:rsid w:val="00A91885"/>
    <w:rsid w:val="00A91E6E"/>
    <w:rsid w:val="00A9356E"/>
    <w:rsid w:val="00A93D23"/>
    <w:rsid w:val="00A95FCC"/>
    <w:rsid w:val="00A962FB"/>
    <w:rsid w:val="00A9681F"/>
    <w:rsid w:val="00A96B37"/>
    <w:rsid w:val="00A96E9D"/>
    <w:rsid w:val="00AA16C0"/>
    <w:rsid w:val="00AA3216"/>
    <w:rsid w:val="00AA3414"/>
    <w:rsid w:val="00AA450F"/>
    <w:rsid w:val="00AA47CB"/>
    <w:rsid w:val="00AB180F"/>
    <w:rsid w:val="00AB19CF"/>
    <w:rsid w:val="00AB244F"/>
    <w:rsid w:val="00AB2692"/>
    <w:rsid w:val="00AB5635"/>
    <w:rsid w:val="00AB6E16"/>
    <w:rsid w:val="00AC022F"/>
    <w:rsid w:val="00AC0231"/>
    <w:rsid w:val="00AC1205"/>
    <w:rsid w:val="00AC164A"/>
    <w:rsid w:val="00AC2CF5"/>
    <w:rsid w:val="00AC4B34"/>
    <w:rsid w:val="00AC4E7A"/>
    <w:rsid w:val="00AC4F21"/>
    <w:rsid w:val="00AC5CC1"/>
    <w:rsid w:val="00AC6604"/>
    <w:rsid w:val="00AD25D4"/>
    <w:rsid w:val="00AD2A4C"/>
    <w:rsid w:val="00AD3E5C"/>
    <w:rsid w:val="00AD3F3D"/>
    <w:rsid w:val="00AD4A0D"/>
    <w:rsid w:val="00AD4F7C"/>
    <w:rsid w:val="00AD533B"/>
    <w:rsid w:val="00AE0FB5"/>
    <w:rsid w:val="00AE2A6B"/>
    <w:rsid w:val="00AE2F3C"/>
    <w:rsid w:val="00AE5A69"/>
    <w:rsid w:val="00AE69E5"/>
    <w:rsid w:val="00AE6F5C"/>
    <w:rsid w:val="00AE7536"/>
    <w:rsid w:val="00AE7F87"/>
    <w:rsid w:val="00AF007A"/>
    <w:rsid w:val="00AF0256"/>
    <w:rsid w:val="00AF1E0C"/>
    <w:rsid w:val="00AF2050"/>
    <w:rsid w:val="00AF2425"/>
    <w:rsid w:val="00AF2D38"/>
    <w:rsid w:val="00AF569A"/>
    <w:rsid w:val="00AF6387"/>
    <w:rsid w:val="00AF77A5"/>
    <w:rsid w:val="00B02159"/>
    <w:rsid w:val="00B02311"/>
    <w:rsid w:val="00B02EFE"/>
    <w:rsid w:val="00B061CC"/>
    <w:rsid w:val="00B07437"/>
    <w:rsid w:val="00B1029A"/>
    <w:rsid w:val="00B11A30"/>
    <w:rsid w:val="00B12C01"/>
    <w:rsid w:val="00B13223"/>
    <w:rsid w:val="00B13E05"/>
    <w:rsid w:val="00B20544"/>
    <w:rsid w:val="00B2066E"/>
    <w:rsid w:val="00B2139E"/>
    <w:rsid w:val="00B213AA"/>
    <w:rsid w:val="00B22C3D"/>
    <w:rsid w:val="00B26B6C"/>
    <w:rsid w:val="00B271EE"/>
    <w:rsid w:val="00B3137A"/>
    <w:rsid w:val="00B33407"/>
    <w:rsid w:val="00B34391"/>
    <w:rsid w:val="00B34F69"/>
    <w:rsid w:val="00B35604"/>
    <w:rsid w:val="00B37163"/>
    <w:rsid w:val="00B37284"/>
    <w:rsid w:val="00B3770E"/>
    <w:rsid w:val="00B416B6"/>
    <w:rsid w:val="00B428EB"/>
    <w:rsid w:val="00B43D00"/>
    <w:rsid w:val="00B43E9F"/>
    <w:rsid w:val="00B44037"/>
    <w:rsid w:val="00B447AA"/>
    <w:rsid w:val="00B44895"/>
    <w:rsid w:val="00B45217"/>
    <w:rsid w:val="00B458E0"/>
    <w:rsid w:val="00B45A39"/>
    <w:rsid w:val="00B4733B"/>
    <w:rsid w:val="00B52012"/>
    <w:rsid w:val="00B52C85"/>
    <w:rsid w:val="00B5301B"/>
    <w:rsid w:val="00B535FB"/>
    <w:rsid w:val="00B54098"/>
    <w:rsid w:val="00B555B7"/>
    <w:rsid w:val="00B56E7F"/>
    <w:rsid w:val="00B6028D"/>
    <w:rsid w:val="00B60E66"/>
    <w:rsid w:val="00B6103D"/>
    <w:rsid w:val="00B62978"/>
    <w:rsid w:val="00B65362"/>
    <w:rsid w:val="00B7084E"/>
    <w:rsid w:val="00B709EA"/>
    <w:rsid w:val="00B70FEE"/>
    <w:rsid w:val="00B74E57"/>
    <w:rsid w:val="00B75BB7"/>
    <w:rsid w:val="00B75E31"/>
    <w:rsid w:val="00B768DF"/>
    <w:rsid w:val="00B77E82"/>
    <w:rsid w:val="00B8079E"/>
    <w:rsid w:val="00B813D5"/>
    <w:rsid w:val="00B81BEA"/>
    <w:rsid w:val="00B8200E"/>
    <w:rsid w:val="00B83C35"/>
    <w:rsid w:val="00B926BE"/>
    <w:rsid w:val="00B93AAB"/>
    <w:rsid w:val="00B95C49"/>
    <w:rsid w:val="00B979C4"/>
    <w:rsid w:val="00B97D77"/>
    <w:rsid w:val="00BA1174"/>
    <w:rsid w:val="00BA192B"/>
    <w:rsid w:val="00BA1E5E"/>
    <w:rsid w:val="00BA2819"/>
    <w:rsid w:val="00BA2C2A"/>
    <w:rsid w:val="00BA3E70"/>
    <w:rsid w:val="00BA4325"/>
    <w:rsid w:val="00BA5473"/>
    <w:rsid w:val="00BA6AF5"/>
    <w:rsid w:val="00BA7635"/>
    <w:rsid w:val="00BA77DB"/>
    <w:rsid w:val="00BA7871"/>
    <w:rsid w:val="00BA7C1B"/>
    <w:rsid w:val="00BA7E59"/>
    <w:rsid w:val="00BB16F1"/>
    <w:rsid w:val="00BB26C5"/>
    <w:rsid w:val="00BB4B2E"/>
    <w:rsid w:val="00BB6B62"/>
    <w:rsid w:val="00BC1766"/>
    <w:rsid w:val="00BC2EA8"/>
    <w:rsid w:val="00BC5B97"/>
    <w:rsid w:val="00BC5C21"/>
    <w:rsid w:val="00BC5DC3"/>
    <w:rsid w:val="00BC5FFF"/>
    <w:rsid w:val="00BD0855"/>
    <w:rsid w:val="00BD2069"/>
    <w:rsid w:val="00BD27F5"/>
    <w:rsid w:val="00BD2DEB"/>
    <w:rsid w:val="00BD389C"/>
    <w:rsid w:val="00BD4E3B"/>
    <w:rsid w:val="00BD573C"/>
    <w:rsid w:val="00BD5B73"/>
    <w:rsid w:val="00BD7C22"/>
    <w:rsid w:val="00BE1098"/>
    <w:rsid w:val="00BE2BE5"/>
    <w:rsid w:val="00BE5262"/>
    <w:rsid w:val="00BE538A"/>
    <w:rsid w:val="00BE5869"/>
    <w:rsid w:val="00BE6D87"/>
    <w:rsid w:val="00BF0296"/>
    <w:rsid w:val="00BF3C4A"/>
    <w:rsid w:val="00BF3D07"/>
    <w:rsid w:val="00BF4DE6"/>
    <w:rsid w:val="00BF4FDF"/>
    <w:rsid w:val="00BF6D64"/>
    <w:rsid w:val="00BF7244"/>
    <w:rsid w:val="00BF7AB9"/>
    <w:rsid w:val="00C0058C"/>
    <w:rsid w:val="00C01D51"/>
    <w:rsid w:val="00C03066"/>
    <w:rsid w:val="00C038FA"/>
    <w:rsid w:val="00C07D18"/>
    <w:rsid w:val="00C07D4E"/>
    <w:rsid w:val="00C1124B"/>
    <w:rsid w:val="00C1368A"/>
    <w:rsid w:val="00C170EE"/>
    <w:rsid w:val="00C17415"/>
    <w:rsid w:val="00C20FB2"/>
    <w:rsid w:val="00C22D44"/>
    <w:rsid w:val="00C22E58"/>
    <w:rsid w:val="00C22F53"/>
    <w:rsid w:val="00C2352E"/>
    <w:rsid w:val="00C23BB5"/>
    <w:rsid w:val="00C2430E"/>
    <w:rsid w:val="00C249E1"/>
    <w:rsid w:val="00C261E4"/>
    <w:rsid w:val="00C2793F"/>
    <w:rsid w:val="00C327E5"/>
    <w:rsid w:val="00C40B51"/>
    <w:rsid w:val="00C41B27"/>
    <w:rsid w:val="00C423A7"/>
    <w:rsid w:val="00C42CDE"/>
    <w:rsid w:val="00C440D5"/>
    <w:rsid w:val="00C44A00"/>
    <w:rsid w:val="00C453A3"/>
    <w:rsid w:val="00C453B2"/>
    <w:rsid w:val="00C45628"/>
    <w:rsid w:val="00C47D82"/>
    <w:rsid w:val="00C523A1"/>
    <w:rsid w:val="00C52D89"/>
    <w:rsid w:val="00C53EB6"/>
    <w:rsid w:val="00C55773"/>
    <w:rsid w:val="00C55C30"/>
    <w:rsid w:val="00C60713"/>
    <w:rsid w:val="00C63160"/>
    <w:rsid w:val="00C63DCC"/>
    <w:rsid w:val="00C64DE4"/>
    <w:rsid w:val="00C65E7E"/>
    <w:rsid w:val="00C66A4B"/>
    <w:rsid w:val="00C66B4B"/>
    <w:rsid w:val="00C66D08"/>
    <w:rsid w:val="00C66FB5"/>
    <w:rsid w:val="00C66FE1"/>
    <w:rsid w:val="00C72171"/>
    <w:rsid w:val="00C76821"/>
    <w:rsid w:val="00C80177"/>
    <w:rsid w:val="00C8085E"/>
    <w:rsid w:val="00C80BB8"/>
    <w:rsid w:val="00C81DF6"/>
    <w:rsid w:val="00C82667"/>
    <w:rsid w:val="00C82849"/>
    <w:rsid w:val="00C84768"/>
    <w:rsid w:val="00C851CE"/>
    <w:rsid w:val="00C871BA"/>
    <w:rsid w:val="00C87DBA"/>
    <w:rsid w:val="00C93A14"/>
    <w:rsid w:val="00C93CC2"/>
    <w:rsid w:val="00C9508D"/>
    <w:rsid w:val="00C95551"/>
    <w:rsid w:val="00C96959"/>
    <w:rsid w:val="00C971D1"/>
    <w:rsid w:val="00CA09B4"/>
    <w:rsid w:val="00CA0A9D"/>
    <w:rsid w:val="00CA1291"/>
    <w:rsid w:val="00CA15F6"/>
    <w:rsid w:val="00CA3794"/>
    <w:rsid w:val="00CA37B1"/>
    <w:rsid w:val="00CA4823"/>
    <w:rsid w:val="00CA4882"/>
    <w:rsid w:val="00CA4E08"/>
    <w:rsid w:val="00CA60FA"/>
    <w:rsid w:val="00CA6EAB"/>
    <w:rsid w:val="00CA6F76"/>
    <w:rsid w:val="00CB0322"/>
    <w:rsid w:val="00CB0A45"/>
    <w:rsid w:val="00CB1426"/>
    <w:rsid w:val="00CB174C"/>
    <w:rsid w:val="00CB1959"/>
    <w:rsid w:val="00CB270A"/>
    <w:rsid w:val="00CB2908"/>
    <w:rsid w:val="00CB45EA"/>
    <w:rsid w:val="00CB5ABE"/>
    <w:rsid w:val="00CB638B"/>
    <w:rsid w:val="00CB7D29"/>
    <w:rsid w:val="00CC02AD"/>
    <w:rsid w:val="00CC0CFE"/>
    <w:rsid w:val="00CC228D"/>
    <w:rsid w:val="00CC337F"/>
    <w:rsid w:val="00CC36BB"/>
    <w:rsid w:val="00CC40B6"/>
    <w:rsid w:val="00CC5A7E"/>
    <w:rsid w:val="00CC7CD2"/>
    <w:rsid w:val="00CD1F5E"/>
    <w:rsid w:val="00CD25B8"/>
    <w:rsid w:val="00CD2943"/>
    <w:rsid w:val="00CD44D7"/>
    <w:rsid w:val="00CD6446"/>
    <w:rsid w:val="00CD7A1F"/>
    <w:rsid w:val="00CE124E"/>
    <w:rsid w:val="00CE1B25"/>
    <w:rsid w:val="00CE2351"/>
    <w:rsid w:val="00CE2A5D"/>
    <w:rsid w:val="00CE58E9"/>
    <w:rsid w:val="00CF0411"/>
    <w:rsid w:val="00CF2473"/>
    <w:rsid w:val="00CF2B75"/>
    <w:rsid w:val="00CF39A5"/>
    <w:rsid w:val="00CF3B63"/>
    <w:rsid w:val="00CF4E22"/>
    <w:rsid w:val="00CF7551"/>
    <w:rsid w:val="00D00CC6"/>
    <w:rsid w:val="00D0125B"/>
    <w:rsid w:val="00D02449"/>
    <w:rsid w:val="00D028E2"/>
    <w:rsid w:val="00D02930"/>
    <w:rsid w:val="00D0296C"/>
    <w:rsid w:val="00D06420"/>
    <w:rsid w:val="00D0695D"/>
    <w:rsid w:val="00D06F5D"/>
    <w:rsid w:val="00D07C1E"/>
    <w:rsid w:val="00D1345E"/>
    <w:rsid w:val="00D14502"/>
    <w:rsid w:val="00D1637D"/>
    <w:rsid w:val="00D20D65"/>
    <w:rsid w:val="00D21201"/>
    <w:rsid w:val="00D217B0"/>
    <w:rsid w:val="00D217EA"/>
    <w:rsid w:val="00D21A84"/>
    <w:rsid w:val="00D227E4"/>
    <w:rsid w:val="00D22869"/>
    <w:rsid w:val="00D23253"/>
    <w:rsid w:val="00D23981"/>
    <w:rsid w:val="00D23B09"/>
    <w:rsid w:val="00D241B6"/>
    <w:rsid w:val="00D27E73"/>
    <w:rsid w:val="00D30753"/>
    <w:rsid w:val="00D3089C"/>
    <w:rsid w:val="00D33D6B"/>
    <w:rsid w:val="00D34D1E"/>
    <w:rsid w:val="00D3560E"/>
    <w:rsid w:val="00D36E4D"/>
    <w:rsid w:val="00D37677"/>
    <w:rsid w:val="00D378FA"/>
    <w:rsid w:val="00D40B85"/>
    <w:rsid w:val="00D414F5"/>
    <w:rsid w:val="00D43238"/>
    <w:rsid w:val="00D43719"/>
    <w:rsid w:val="00D43EB9"/>
    <w:rsid w:val="00D44294"/>
    <w:rsid w:val="00D46D82"/>
    <w:rsid w:val="00D47472"/>
    <w:rsid w:val="00D47918"/>
    <w:rsid w:val="00D50AF2"/>
    <w:rsid w:val="00D531A6"/>
    <w:rsid w:val="00D539F3"/>
    <w:rsid w:val="00D56322"/>
    <w:rsid w:val="00D565A5"/>
    <w:rsid w:val="00D607FC"/>
    <w:rsid w:val="00D60DAB"/>
    <w:rsid w:val="00D60FD7"/>
    <w:rsid w:val="00D61106"/>
    <w:rsid w:val="00D62F4B"/>
    <w:rsid w:val="00D63B5D"/>
    <w:rsid w:val="00D64C73"/>
    <w:rsid w:val="00D6792D"/>
    <w:rsid w:val="00D72978"/>
    <w:rsid w:val="00D7311C"/>
    <w:rsid w:val="00D732FC"/>
    <w:rsid w:val="00D74783"/>
    <w:rsid w:val="00D76CCF"/>
    <w:rsid w:val="00D774B4"/>
    <w:rsid w:val="00D77C53"/>
    <w:rsid w:val="00D804CE"/>
    <w:rsid w:val="00D80A69"/>
    <w:rsid w:val="00D83EC3"/>
    <w:rsid w:val="00D85693"/>
    <w:rsid w:val="00D856A4"/>
    <w:rsid w:val="00D864B2"/>
    <w:rsid w:val="00D91150"/>
    <w:rsid w:val="00D9284A"/>
    <w:rsid w:val="00D9409F"/>
    <w:rsid w:val="00D942A7"/>
    <w:rsid w:val="00D944AC"/>
    <w:rsid w:val="00D94D09"/>
    <w:rsid w:val="00D96DF8"/>
    <w:rsid w:val="00DA18D4"/>
    <w:rsid w:val="00DA281E"/>
    <w:rsid w:val="00DA28DC"/>
    <w:rsid w:val="00DA2A40"/>
    <w:rsid w:val="00DA2B02"/>
    <w:rsid w:val="00DA559E"/>
    <w:rsid w:val="00DA6286"/>
    <w:rsid w:val="00DA7957"/>
    <w:rsid w:val="00DB02E3"/>
    <w:rsid w:val="00DB13ED"/>
    <w:rsid w:val="00DB15C3"/>
    <w:rsid w:val="00DB21C8"/>
    <w:rsid w:val="00DB3169"/>
    <w:rsid w:val="00DB374B"/>
    <w:rsid w:val="00DB6D69"/>
    <w:rsid w:val="00DC1EAA"/>
    <w:rsid w:val="00DC40A9"/>
    <w:rsid w:val="00DC430B"/>
    <w:rsid w:val="00DC5C21"/>
    <w:rsid w:val="00DC7DBD"/>
    <w:rsid w:val="00DD0417"/>
    <w:rsid w:val="00DD0497"/>
    <w:rsid w:val="00DD0C58"/>
    <w:rsid w:val="00DD36C3"/>
    <w:rsid w:val="00DD4CDC"/>
    <w:rsid w:val="00DD6832"/>
    <w:rsid w:val="00DE0E4A"/>
    <w:rsid w:val="00DE203B"/>
    <w:rsid w:val="00DE293C"/>
    <w:rsid w:val="00DE70A0"/>
    <w:rsid w:val="00DF08FA"/>
    <w:rsid w:val="00DF0C01"/>
    <w:rsid w:val="00DF11C1"/>
    <w:rsid w:val="00DF25F7"/>
    <w:rsid w:val="00DF3ECD"/>
    <w:rsid w:val="00DF51AF"/>
    <w:rsid w:val="00E02BD4"/>
    <w:rsid w:val="00E0445D"/>
    <w:rsid w:val="00E052EC"/>
    <w:rsid w:val="00E054A2"/>
    <w:rsid w:val="00E07C56"/>
    <w:rsid w:val="00E1072F"/>
    <w:rsid w:val="00E107FF"/>
    <w:rsid w:val="00E112AF"/>
    <w:rsid w:val="00E117E2"/>
    <w:rsid w:val="00E13177"/>
    <w:rsid w:val="00E14271"/>
    <w:rsid w:val="00E15A08"/>
    <w:rsid w:val="00E210F3"/>
    <w:rsid w:val="00E23E10"/>
    <w:rsid w:val="00E2554B"/>
    <w:rsid w:val="00E30F54"/>
    <w:rsid w:val="00E31F31"/>
    <w:rsid w:val="00E32CE1"/>
    <w:rsid w:val="00E33372"/>
    <w:rsid w:val="00E340AA"/>
    <w:rsid w:val="00E34E9F"/>
    <w:rsid w:val="00E357B7"/>
    <w:rsid w:val="00E365F9"/>
    <w:rsid w:val="00E378CC"/>
    <w:rsid w:val="00E419A5"/>
    <w:rsid w:val="00E41A02"/>
    <w:rsid w:val="00E42559"/>
    <w:rsid w:val="00E42B23"/>
    <w:rsid w:val="00E43246"/>
    <w:rsid w:val="00E43AD0"/>
    <w:rsid w:val="00E4508D"/>
    <w:rsid w:val="00E45D2A"/>
    <w:rsid w:val="00E470CD"/>
    <w:rsid w:val="00E47C55"/>
    <w:rsid w:val="00E47F33"/>
    <w:rsid w:val="00E51639"/>
    <w:rsid w:val="00E5214A"/>
    <w:rsid w:val="00E53800"/>
    <w:rsid w:val="00E548E1"/>
    <w:rsid w:val="00E548EF"/>
    <w:rsid w:val="00E56DAE"/>
    <w:rsid w:val="00E5776A"/>
    <w:rsid w:val="00E57D97"/>
    <w:rsid w:val="00E6081F"/>
    <w:rsid w:val="00E632AB"/>
    <w:rsid w:val="00E63622"/>
    <w:rsid w:val="00E636F3"/>
    <w:rsid w:val="00E639BE"/>
    <w:rsid w:val="00E6454C"/>
    <w:rsid w:val="00E660D2"/>
    <w:rsid w:val="00E662DF"/>
    <w:rsid w:val="00E71F51"/>
    <w:rsid w:val="00E73E6D"/>
    <w:rsid w:val="00E76097"/>
    <w:rsid w:val="00E7664A"/>
    <w:rsid w:val="00E76E56"/>
    <w:rsid w:val="00E80458"/>
    <w:rsid w:val="00E8190E"/>
    <w:rsid w:val="00E84562"/>
    <w:rsid w:val="00E90E15"/>
    <w:rsid w:val="00E91415"/>
    <w:rsid w:val="00E91D8E"/>
    <w:rsid w:val="00E92219"/>
    <w:rsid w:val="00E92C38"/>
    <w:rsid w:val="00E92E3D"/>
    <w:rsid w:val="00E93E30"/>
    <w:rsid w:val="00E9478E"/>
    <w:rsid w:val="00E9480A"/>
    <w:rsid w:val="00E94C0F"/>
    <w:rsid w:val="00E961AA"/>
    <w:rsid w:val="00E97AC8"/>
    <w:rsid w:val="00EA04B2"/>
    <w:rsid w:val="00EA20F3"/>
    <w:rsid w:val="00EA256F"/>
    <w:rsid w:val="00EA320C"/>
    <w:rsid w:val="00EA43C9"/>
    <w:rsid w:val="00EA66ED"/>
    <w:rsid w:val="00EB0470"/>
    <w:rsid w:val="00EB248E"/>
    <w:rsid w:val="00EB34FA"/>
    <w:rsid w:val="00EB3F42"/>
    <w:rsid w:val="00EB5B5C"/>
    <w:rsid w:val="00EB7725"/>
    <w:rsid w:val="00EC08F8"/>
    <w:rsid w:val="00EC3385"/>
    <w:rsid w:val="00EC35EE"/>
    <w:rsid w:val="00EC5772"/>
    <w:rsid w:val="00EC6266"/>
    <w:rsid w:val="00EC6730"/>
    <w:rsid w:val="00ED3B29"/>
    <w:rsid w:val="00ED43D1"/>
    <w:rsid w:val="00ED6668"/>
    <w:rsid w:val="00ED67F5"/>
    <w:rsid w:val="00EE2218"/>
    <w:rsid w:val="00EE4EE1"/>
    <w:rsid w:val="00EE65C6"/>
    <w:rsid w:val="00EE7C8D"/>
    <w:rsid w:val="00EF0090"/>
    <w:rsid w:val="00EF08D0"/>
    <w:rsid w:val="00EF1E57"/>
    <w:rsid w:val="00EF4007"/>
    <w:rsid w:val="00EF4574"/>
    <w:rsid w:val="00EF4769"/>
    <w:rsid w:val="00EF510B"/>
    <w:rsid w:val="00EF7671"/>
    <w:rsid w:val="00F00023"/>
    <w:rsid w:val="00F00A2F"/>
    <w:rsid w:val="00F0100F"/>
    <w:rsid w:val="00F027EF"/>
    <w:rsid w:val="00F06220"/>
    <w:rsid w:val="00F074D9"/>
    <w:rsid w:val="00F10785"/>
    <w:rsid w:val="00F1265F"/>
    <w:rsid w:val="00F12669"/>
    <w:rsid w:val="00F223B6"/>
    <w:rsid w:val="00F24F29"/>
    <w:rsid w:val="00F2684E"/>
    <w:rsid w:val="00F2732A"/>
    <w:rsid w:val="00F30583"/>
    <w:rsid w:val="00F30672"/>
    <w:rsid w:val="00F31696"/>
    <w:rsid w:val="00F31AF4"/>
    <w:rsid w:val="00F32416"/>
    <w:rsid w:val="00F363DB"/>
    <w:rsid w:val="00F40F4E"/>
    <w:rsid w:val="00F42ECB"/>
    <w:rsid w:val="00F44DC3"/>
    <w:rsid w:val="00F454B1"/>
    <w:rsid w:val="00F47556"/>
    <w:rsid w:val="00F508B0"/>
    <w:rsid w:val="00F50F8E"/>
    <w:rsid w:val="00F51D5E"/>
    <w:rsid w:val="00F52D93"/>
    <w:rsid w:val="00F530EE"/>
    <w:rsid w:val="00F5449E"/>
    <w:rsid w:val="00F57336"/>
    <w:rsid w:val="00F60269"/>
    <w:rsid w:val="00F628B2"/>
    <w:rsid w:val="00F657B1"/>
    <w:rsid w:val="00F66563"/>
    <w:rsid w:val="00F67270"/>
    <w:rsid w:val="00F704F4"/>
    <w:rsid w:val="00F72690"/>
    <w:rsid w:val="00F729EF"/>
    <w:rsid w:val="00F74E01"/>
    <w:rsid w:val="00F77B3D"/>
    <w:rsid w:val="00F77CAE"/>
    <w:rsid w:val="00F8291B"/>
    <w:rsid w:val="00F83EA8"/>
    <w:rsid w:val="00F84DAE"/>
    <w:rsid w:val="00F8565F"/>
    <w:rsid w:val="00F86C93"/>
    <w:rsid w:val="00F86FFA"/>
    <w:rsid w:val="00F8743E"/>
    <w:rsid w:val="00F87720"/>
    <w:rsid w:val="00F93529"/>
    <w:rsid w:val="00F93A29"/>
    <w:rsid w:val="00F9573E"/>
    <w:rsid w:val="00F95FB7"/>
    <w:rsid w:val="00F96801"/>
    <w:rsid w:val="00F96BB9"/>
    <w:rsid w:val="00FA05EA"/>
    <w:rsid w:val="00FA1191"/>
    <w:rsid w:val="00FA1434"/>
    <w:rsid w:val="00FA1858"/>
    <w:rsid w:val="00FA20D5"/>
    <w:rsid w:val="00FA365E"/>
    <w:rsid w:val="00FA3991"/>
    <w:rsid w:val="00FA4ABD"/>
    <w:rsid w:val="00FA5D87"/>
    <w:rsid w:val="00FA6162"/>
    <w:rsid w:val="00FA6A2F"/>
    <w:rsid w:val="00FA703F"/>
    <w:rsid w:val="00FA73F5"/>
    <w:rsid w:val="00FB0425"/>
    <w:rsid w:val="00FB0EA1"/>
    <w:rsid w:val="00FB12C9"/>
    <w:rsid w:val="00FB13AC"/>
    <w:rsid w:val="00FB44AA"/>
    <w:rsid w:val="00FB5265"/>
    <w:rsid w:val="00FB6A1F"/>
    <w:rsid w:val="00FB71FE"/>
    <w:rsid w:val="00FC099A"/>
    <w:rsid w:val="00FC170C"/>
    <w:rsid w:val="00FC1722"/>
    <w:rsid w:val="00FC2005"/>
    <w:rsid w:val="00FC3142"/>
    <w:rsid w:val="00FC39A8"/>
    <w:rsid w:val="00FC6D29"/>
    <w:rsid w:val="00FC76D9"/>
    <w:rsid w:val="00FD0092"/>
    <w:rsid w:val="00FD090B"/>
    <w:rsid w:val="00FD265C"/>
    <w:rsid w:val="00FD30C9"/>
    <w:rsid w:val="00FD40C3"/>
    <w:rsid w:val="00FD49FF"/>
    <w:rsid w:val="00FD4D32"/>
    <w:rsid w:val="00FD59F2"/>
    <w:rsid w:val="00FD60C6"/>
    <w:rsid w:val="00FD7C14"/>
    <w:rsid w:val="00FE171F"/>
    <w:rsid w:val="00FE1FCE"/>
    <w:rsid w:val="00FE297E"/>
    <w:rsid w:val="00FE3D87"/>
    <w:rsid w:val="00FE4E05"/>
    <w:rsid w:val="00FE5216"/>
    <w:rsid w:val="00FE54F9"/>
    <w:rsid w:val="00FE6D51"/>
    <w:rsid w:val="00FE713F"/>
    <w:rsid w:val="00FF2874"/>
    <w:rsid w:val="00FF3E82"/>
    <w:rsid w:val="00FF6429"/>
    <w:rsid w:val="052B51A1"/>
    <w:rsid w:val="0AEA4293"/>
    <w:rsid w:val="0D06CCBB"/>
    <w:rsid w:val="0F2D0D22"/>
    <w:rsid w:val="115FD853"/>
    <w:rsid w:val="127E3A2A"/>
    <w:rsid w:val="13F93689"/>
    <w:rsid w:val="173781BB"/>
    <w:rsid w:val="1E7992A9"/>
    <w:rsid w:val="3936D810"/>
    <w:rsid w:val="442719D7"/>
    <w:rsid w:val="47D5028B"/>
    <w:rsid w:val="55E0040C"/>
    <w:rsid w:val="5B7212C7"/>
    <w:rsid w:val="641AAE58"/>
    <w:rsid w:val="6E5157CE"/>
    <w:rsid w:val="73184572"/>
    <w:rsid w:val="7494BAB9"/>
    <w:rsid w:val="7A03F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E4CB"/>
  <w15:docId w15:val="{EAC22439-4EBF-48A8-AD3D-87170CE9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CF7F60"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9B4D2E"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uiPriority w:val="99"/>
    <w:qFormat/>
    <w:rsid w:val="00FB44AA"/>
    <w:pPr>
      <w:numPr>
        <w:numId w:val="2"/>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B44AA"/>
  </w:style>
  <w:style w:type="paragraph" w:customStyle="1" w:styleId="NumberedList2">
    <w:name w:val="Numbered List 2"/>
    <w:basedOn w:val="NumberedList1"/>
    <w:qFormat/>
    <w:rsid w:val="00FB44AA"/>
    <w:pPr>
      <w:spacing w:before="120"/>
    </w:pPr>
  </w:style>
  <w:style w:type="paragraph" w:customStyle="1" w:styleId="NumberedList3">
    <w:name w:val="Numbered List 3"/>
    <w:basedOn w:val="NumberedList2"/>
    <w:qFormat/>
    <w:rsid w:val="00FB44AA"/>
    <w:pPr>
      <w:numPr>
        <w:ilvl w:val="2"/>
      </w:numPr>
      <w:ind w:left="851"/>
    </w:pPr>
  </w:style>
  <w:style w:type="paragraph" w:customStyle="1" w:styleId="Heading1Numbered">
    <w:name w:val="Heading 1 Numbered"/>
    <w:basedOn w:val="Heading1"/>
    <w:next w:val="Normal"/>
    <w:qFormat/>
    <w:rsid w:val="001E1DC0"/>
    <w:pPr>
      <w:numPr>
        <w:numId w:val="4"/>
      </w:numPr>
    </w:pPr>
  </w:style>
  <w:style w:type="paragraph" w:customStyle="1" w:styleId="Heading2Numbered">
    <w:name w:val="Heading 2 Numbered"/>
    <w:basedOn w:val="Heading2"/>
    <w:next w:val="Normal"/>
    <w:qFormat/>
    <w:rsid w:val="00D46D82"/>
    <w:pPr>
      <w:numPr>
        <w:ilvl w:val="1"/>
        <w:numId w:val="4"/>
      </w:numPr>
    </w:pPr>
    <w:rPr>
      <w:bCs/>
    </w:rPr>
  </w:style>
  <w:style w:type="paragraph" w:customStyle="1" w:styleId="Heading3Numbered">
    <w:name w:val="Heading 3 Numbered"/>
    <w:basedOn w:val="Heading3"/>
    <w:next w:val="Normal"/>
    <w:qFormat/>
    <w:rsid w:val="001D7EB4"/>
    <w:pPr>
      <w:numPr>
        <w:ilvl w:val="2"/>
        <w:numId w:val="4"/>
      </w:numPr>
    </w:pPr>
    <w:rPr>
      <w:szCs w:val="22"/>
    </w:rPr>
  </w:style>
  <w:style w:type="numbering" w:customStyle="1" w:styleId="BulletsList">
    <w:name w:val="Bullets List"/>
    <w:rsid w:val="00F2684E"/>
    <w:pPr>
      <w:numPr>
        <w:numId w:val="2"/>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4"/>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7D0D30"/>
    <w:pPr>
      <w:tabs>
        <w:tab w:val="right" w:pos="9072"/>
      </w:tabs>
      <w:spacing w:after="180" w:line="230" w:lineRule="atLeast"/>
      <w:ind w:left="709" w:hanging="454"/>
    </w:pPr>
    <w:rPr>
      <w:b/>
      <w:bCs/>
      <w:noProof/>
    </w:r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5"/>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E7BFAF" w:themeColor="accent1"/>
      </w:pBdr>
    </w:pPr>
    <w:rPr>
      <w:sz w:val="24"/>
    </w:rPr>
  </w:style>
  <w:style w:type="table" w:styleId="TableGrid">
    <w:name w:val="Table Grid"/>
    <w:basedOn w:val="TableNormal"/>
    <w:uiPriority w:val="99"/>
    <w:rsid w:val="003148B7"/>
    <w:pPr>
      <w:spacing w:after="0" w:line="240" w:lineRule="auto"/>
    </w:pPr>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6"/>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CF7F60"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9B4D2E"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9B4D2E"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FAF2EE" w:themeColor="accent1" w:themeTint="33"/>
        <w:left w:val="single" w:sz="4" w:space="14" w:color="FAF2EE" w:themeColor="accent1" w:themeTint="33"/>
        <w:bottom w:val="single" w:sz="4" w:space="14" w:color="FAF2EE" w:themeColor="accent1" w:themeTint="33"/>
        <w:right w:val="single" w:sz="4" w:space="14" w:color="FAF2EE" w:themeColor="accent1" w:themeTint="33"/>
      </w:pBdr>
      <w:shd w:val="clear" w:color="auto" w:fill="FAF2EE"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E7BFAF" w:themeColor="accent1"/>
        <w:left w:val="single" w:sz="4" w:space="14" w:color="E7BFAF" w:themeColor="accent1"/>
        <w:bottom w:val="single" w:sz="4" w:space="14" w:color="E7BFAF" w:themeColor="accent1"/>
        <w:right w:val="single" w:sz="4" w:space="14" w:color="E7BFAF" w:themeColor="accent1"/>
      </w:pBdr>
      <w:shd w:val="clear" w:color="auto" w:fill="E7BFAF" w:themeFill="accent1"/>
    </w:pPr>
  </w:style>
  <w:style w:type="paragraph" w:customStyle="1" w:styleId="Boxed2Heading">
    <w:name w:val="Boxed 2 Heading"/>
    <w:basedOn w:val="Boxed2Text"/>
    <w:qForma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inputcomment">
    <w:name w:val="input comment"/>
    <w:basedOn w:val="Normal"/>
    <w:qFormat/>
    <w:rsid w:val="007A0E7E"/>
    <w:pPr>
      <w:spacing w:line="240" w:lineRule="auto"/>
    </w:pPr>
    <w:rPr>
      <w:b/>
      <w:color w:val="963721" w:themeColor="accent3" w:themeShade="BF"/>
    </w:rPr>
  </w:style>
  <w:style w:type="paragraph" w:styleId="ListParagraph">
    <w:name w:val="List Paragraph"/>
    <w:aliases w:val="Recommendation,List Paragraph1,List Paragraph11"/>
    <w:basedOn w:val="Normal"/>
    <w:link w:val="ListParagraphChar"/>
    <w:uiPriority w:val="34"/>
    <w:qFormat/>
    <w:rsid w:val="007D1D4F"/>
    <w:pPr>
      <w:suppressAutoHyphens w:val="0"/>
      <w:spacing w:before="0" w:after="200" w:line="276" w:lineRule="auto"/>
      <w:ind w:left="720"/>
    </w:pPr>
    <w:rPr>
      <w:rFonts w:ascii="Calibri" w:eastAsia="Times New Roman" w:hAnsi="Calibri" w:cs="Times New Roman"/>
    </w:rPr>
  </w:style>
  <w:style w:type="character" w:customStyle="1" w:styleId="ListParagraphChar">
    <w:name w:val="List Paragraph Char"/>
    <w:aliases w:val="Recommendation Char,List Paragraph1 Char,List Paragraph11 Char"/>
    <w:basedOn w:val="DefaultParagraphFont"/>
    <w:link w:val="ListParagraph"/>
    <w:uiPriority w:val="34"/>
    <w:locked/>
    <w:rsid w:val="007D1D4F"/>
    <w:rPr>
      <w:rFonts w:ascii="Calibri" w:eastAsia="Times New Roman" w:hAnsi="Calibri" w:cs="Times New Roman"/>
    </w:rPr>
  </w:style>
  <w:style w:type="paragraph" w:styleId="NoSpacing">
    <w:name w:val="No Spacing"/>
    <w:aliases w:val="Norma tablel"/>
    <w:link w:val="NoSpacingChar"/>
    <w:uiPriority w:val="1"/>
    <w:qFormat/>
    <w:rsid w:val="007D1D4F"/>
    <w:pPr>
      <w:spacing w:after="0" w:line="240" w:lineRule="auto"/>
    </w:pPr>
    <w:rPr>
      <w:rFonts w:ascii="Calibri" w:eastAsia="Times New Roman" w:hAnsi="Calibri" w:cs="Times New Roman"/>
    </w:rPr>
  </w:style>
  <w:style w:type="paragraph" w:styleId="ListBullet">
    <w:name w:val="List Bullet"/>
    <w:basedOn w:val="Normal"/>
    <w:uiPriority w:val="99"/>
    <w:qFormat/>
    <w:rsid w:val="007D1D4F"/>
    <w:pPr>
      <w:suppressAutoHyphens w:val="0"/>
      <w:spacing w:before="200" w:after="200" w:line="276" w:lineRule="auto"/>
      <w:contextualSpacing/>
    </w:pPr>
    <w:rPr>
      <w:rFonts w:ascii="Calibri" w:eastAsia="Times New Roman" w:hAnsi="Calibri" w:cs="Times New Roman"/>
      <w:sz w:val="20"/>
      <w:szCs w:val="20"/>
      <w:lang w:val="en-US" w:bidi="en-US"/>
    </w:rPr>
  </w:style>
  <w:style w:type="character" w:customStyle="1" w:styleId="NoSpacingChar">
    <w:name w:val="No Spacing Char"/>
    <w:aliases w:val="Norma tablel Char"/>
    <w:basedOn w:val="DefaultParagraphFont"/>
    <w:link w:val="NoSpacing"/>
    <w:uiPriority w:val="1"/>
    <w:rsid w:val="007D1D4F"/>
    <w:rPr>
      <w:rFonts w:ascii="Calibri" w:eastAsia="Times New Roman" w:hAnsi="Calibri" w:cs="Times New Roman"/>
    </w:rPr>
  </w:style>
  <w:style w:type="paragraph" w:customStyle="1" w:styleId="highlightedtext">
    <w:name w:val="highlighted text"/>
    <w:basedOn w:val="Normal"/>
    <w:link w:val="highlightedtextChar"/>
    <w:qFormat/>
    <w:rsid w:val="00D217B0"/>
    <w:pPr>
      <w:pBdr>
        <w:top w:val="single" w:sz="4" w:space="1" w:color="auto"/>
        <w:left w:val="single" w:sz="4" w:space="4" w:color="auto"/>
        <w:bottom w:val="single" w:sz="4" w:space="1" w:color="auto"/>
        <w:right w:val="single" w:sz="4" w:space="4" w:color="auto"/>
      </w:pBdr>
      <w:spacing w:after="0"/>
      <w:jc w:val="center"/>
    </w:pPr>
    <w:rPr>
      <w:b/>
      <w:color w:val="642416" w:themeColor="accent3" w:themeShade="80"/>
    </w:rPr>
  </w:style>
  <w:style w:type="character" w:customStyle="1" w:styleId="highlightedtextChar">
    <w:name w:val="highlighted text Char"/>
    <w:basedOn w:val="DefaultParagraphFont"/>
    <w:link w:val="highlightedtext"/>
    <w:rsid w:val="00D217B0"/>
    <w:rPr>
      <w:b/>
      <w:color w:val="642416" w:themeColor="accent3" w:themeShade="80"/>
    </w:rPr>
  </w:style>
  <w:style w:type="paragraph" w:styleId="BalloonText">
    <w:name w:val="Balloon Text"/>
    <w:basedOn w:val="Normal"/>
    <w:link w:val="BalloonTextChar"/>
    <w:uiPriority w:val="99"/>
    <w:semiHidden/>
    <w:unhideWhenUsed/>
    <w:rsid w:val="00883D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80"/>
    <w:rPr>
      <w:rFonts w:ascii="Segoe UI" w:hAnsi="Segoe UI" w:cs="Segoe UI"/>
      <w:sz w:val="18"/>
      <w:szCs w:val="18"/>
    </w:rPr>
  </w:style>
  <w:style w:type="character" w:styleId="FollowedHyperlink">
    <w:name w:val="FollowedHyperlink"/>
    <w:basedOn w:val="DefaultParagraphFont"/>
    <w:uiPriority w:val="99"/>
    <w:semiHidden/>
    <w:unhideWhenUsed/>
    <w:rsid w:val="00D02449"/>
    <w:rPr>
      <w:color w:val="954F72" w:themeColor="followedHyperlink"/>
      <w:u w:val="single"/>
    </w:rPr>
  </w:style>
  <w:style w:type="paragraph" w:styleId="ListNumber">
    <w:name w:val="List Number"/>
    <w:basedOn w:val="Normal"/>
    <w:qFormat/>
    <w:rsid w:val="00A23DE8"/>
    <w:pPr>
      <w:numPr>
        <w:numId w:val="11"/>
      </w:numPr>
      <w:suppressAutoHyphens w:val="0"/>
      <w:spacing w:before="40" w:after="120"/>
    </w:pPr>
    <w:rPr>
      <w:rFonts w:ascii="Arial" w:eastAsia="Times New Roman" w:hAnsi="Arial" w:cs="Times New Roman"/>
      <w:sz w:val="20"/>
      <w:szCs w:val="20"/>
    </w:rPr>
  </w:style>
  <w:style w:type="character" w:customStyle="1" w:styleId="FootnoteTextChar1">
    <w:name w:val="Footnote Text Char1"/>
    <w:basedOn w:val="DefaultParagraphFont"/>
    <w:rsid w:val="000E56A8"/>
    <w:rPr>
      <w:rFonts w:ascii="Arial" w:hAnsi="Arial"/>
      <w:iCs/>
      <w:sz w:val="16"/>
      <w:szCs w:val="24"/>
    </w:rPr>
  </w:style>
  <w:style w:type="character" w:styleId="CommentReference">
    <w:name w:val="annotation reference"/>
    <w:basedOn w:val="DefaultParagraphFont"/>
    <w:uiPriority w:val="99"/>
    <w:unhideWhenUsed/>
    <w:rsid w:val="00370989"/>
    <w:rPr>
      <w:sz w:val="16"/>
      <w:szCs w:val="16"/>
    </w:rPr>
  </w:style>
  <w:style w:type="paragraph" w:styleId="CommentText">
    <w:name w:val="annotation text"/>
    <w:basedOn w:val="Normal"/>
    <w:link w:val="CommentTextChar"/>
    <w:uiPriority w:val="99"/>
    <w:unhideWhenUsed/>
    <w:rsid w:val="00370989"/>
    <w:pPr>
      <w:spacing w:line="240" w:lineRule="auto"/>
    </w:pPr>
    <w:rPr>
      <w:sz w:val="20"/>
      <w:szCs w:val="20"/>
    </w:rPr>
  </w:style>
  <w:style w:type="character" w:customStyle="1" w:styleId="CommentTextChar">
    <w:name w:val="Comment Text Char"/>
    <w:basedOn w:val="DefaultParagraphFont"/>
    <w:link w:val="CommentText"/>
    <w:uiPriority w:val="99"/>
    <w:rsid w:val="00370989"/>
    <w:rPr>
      <w:sz w:val="20"/>
      <w:szCs w:val="20"/>
    </w:rPr>
  </w:style>
  <w:style w:type="paragraph" w:styleId="CommentSubject">
    <w:name w:val="annotation subject"/>
    <w:basedOn w:val="CommentText"/>
    <w:next w:val="CommentText"/>
    <w:link w:val="CommentSubjectChar"/>
    <w:uiPriority w:val="99"/>
    <w:semiHidden/>
    <w:unhideWhenUsed/>
    <w:rsid w:val="00370989"/>
    <w:rPr>
      <w:b/>
      <w:bCs/>
    </w:rPr>
  </w:style>
  <w:style w:type="character" w:customStyle="1" w:styleId="CommentSubjectChar">
    <w:name w:val="Comment Subject Char"/>
    <w:basedOn w:val="CommentTextChar"/>
    <w:link w:val="CommentSubject"/>
    <w:uiPriority w:val="99"/>
    <w:semiHidden/>
    <w:rsid w:val="00370989"/>
    <w:rPr>
      <w:b/>
      <w:bCs/>
      <w:sz w:val="20"/>
      <w:szCs w:val="20"/>
    </w:rPr>
  </w:style>
  <w:style w:type="paragraph" w:styleId="Revision">
    <w:name w:val="Revision"/>
    <w:hidden/>
    <w:uiPriority w:val="99"/>
    <w:semiHidden/>
    <w:rsid w:val="006A4AE0"/>
    <w:pPr>
      <w:spacing w:after="0" w:line="240" w:lineRule="auto"/>
    </w:pPr>
  </w:style>
  <w:style w:type="character" w:styleId="UnresolvedMention">
    <w:name w:val="Unresolved Mention"/>
    <w:basedOn w:val="DefaultParagraphFont"/>
    <w:uiPriority w:val="99"/>
    <w:semiHidden/>
    <w:unhideWhenUsed/>
    <w:rsid w:val="00054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2307">
      <w:bodyDiv w:val="1"/>
      <w:marLeft w:val="0"/>
      <w:marRight w:val="0"/>
      <w:marTop w:val="0"/>
      <w:marBottom w:val="0"/>
      <w:divBdr>
        <w:top w:val="none" w:sz="0" w:space="0" w:color="auto"/>
        <w:left w:val="none" w:sz="0" w:space="0" w:color="auto"/>
        <w:bottom w:val="none" w:sz="0" w:space="0" w:color="auto"/>
        <w:right w:val="none" w:sz="0" w:space="0" w:color="auto"/>
      </w:divBdr>
    </w:div>
    <w:div w:id="512033327">
      <w:bodyDiv w:val="1"/>
      <w:marLeft w:val="0"/>
      <w:marRight w:val="0"/>
      <w:marTop w:val="0"/>
      <w:marBottom w:val="0"/>
      <w:divBdr>
        <w:top w:val="none" w:sz="0" w:space="0" w:color="auto"/>
        <w:left w:val="none" w:sz="0" w:space="0" w:color="auto"/>
        <w:bottom w:val="none" w:sz="0" w:space="0" w:color="auto"/>
        <w:right w:val="none" w:sz="0" w:space="0" w:color="auto"/>
      </w:divBdr>
    </w:div>
    <w:div w:id="654841187">
      <w:bodyDiv w:val="1"/>
      <w:marLeft w:val="0"/>
      <w:marRight w:val="0"/>
      <w:marTop w:val="0"/>
      <w:marBottom w:val="0"/>
      <w:divBdr>
        <w:top w:val="none" w:sz="0" w:space="0" w:color="auto"/>
        <w:left w:val="none" w:sz="0" w:space="0" w:color="auto"/>
        <w:bottom w:val="none" w:sz="0" w:space="0" w:color="auto"/>
        <w:right w:val="none" w:sz="0" w:space="0" w:color="auto"/>
      </w:divBdr>
    </w:div>
    <w:div w:id="791175081">
      <w:bodyDiv w:val="1"/>
      <w:marLeft w:val="0"/>
      <w:marRight w:val="0"/>
      <w:marTop w:val="0"/>
      <w:marBottom w:val="0"/>
      <w:divBdr>
        <w:top w:val="none" w:sz="0" w:space="0" w:color="auto"/>
        <w:left w:val="none" w:sz="0" w:space="0" w:color="auto"/>
        <w:bottom w:val="none" w:sz="0" w:space="0" w:color="auto"/>
        <w:right w:val="none" w:sz="0" w:space="0" w:color="auto"/>
      </w:divBdr>
    </w:div>
    <w:div w:id="843322127">
      <w:bodyDiv w:val="1"/>
      <w:marLeft w:val="0"/>
      <w:marRight w:val="0"/>
      <w:marTop w:val="0"/>
      <w:marBottom w:val="0"/>
      <w:divBdr>
        <w:top w:val="none" w:sz="0" w:space="0" w:color="auto"/>
        <w:left w:val="none" w:sz="0" w:space="0" w:color="auto"/>
        <w:bottom w:val="none" w:sz="0" w:space="0" w:color="auto"/>
        <w:right w:val="none" w:sz="0" w:space="0" w:color="auto"/>
      </w:divBdr>
    </w:div>
    <w:div w:id="1091777492">
      <w:bodyDiv w:val="1"/>
      <w:marLeft w:val="0"/>
      <w:marRight w:val="0"/>
      <w:marTop w:val="0"/>
      <w:marBottom w:val="0"/>
      <w:divBdr>
        <w:top w:val="none" w:sz="0" w:space="0" w:color="auto"/>
        <w:left w:val="none" w:sz="0" w:space="0" w:color="auto"/>
        <w:bottom w:val="none" w:sz="0" w:space="0" w:color="auto"/>
        <w:right w:val="none" w:sz="0" w:space="0" w:color="auto"/>
      </w:divBdr>
    </w:div>
    <w:div w:id="1422606602">
      <w:bodyDiv w:val="1"/>
      <w:marLeft w:val="0"/>
      <w:marRight w:val="0"/>
      <w:marTop w:val="0"/>
      <w:marBottom w:val="0"/>
      <w:divBdr>
        <w:top w:val="none" w:sz="0" w:space="0" w:color="auto"/>
        <w:left w:val="none" w:sz="0" w:space="0" w:color="auto"/>
        <w:bottom w:val="none" w:sz="0" w:space="0" w:color="auto"/>
        <w:right w:val="none" w:sz="0" w:space="0" w:color="auto"/>
      </w:divBdr>
    </w:div>
    <w:div w:id="1510637324">
      <w:bodyDiv w:val="1"/>
      <w:marLeft w:val="0"/>
      <w:marRight w:val="0"/>
      <w:marTop w:val="0"/>
      <w:marBottom w:val="0"/>
      <w:divBdr>
        <w:top w:val="none" w:sz="0" w:space="0" w:color="auto"/>
        <w:left w:val="none" w:sz="0" w:space="0" w:color="auto"/>
        <w:bottom w:val="none" w:sz="0" w:space="0" w:color="auto"/>
        <w:right w:val="none" w:sz="0" w:space="0" w:color="auto"/>
      </w:divBdr>
    </w:div>
    <w:div w:id="1521626187">
      <w:bodyDiv w:val="1"/>
      <w:marLeft w:val="0"/>
      <w:marRight w:val="0"/>
      <w:marTop w:val="0"/>
      <w:marBottom w:val="0"/>
      <w:divBdr>
        <w:top w:val="none" w:sz="0" w:space="0" w:color="auto"/>
        <w:left w:val="none" w:sz="0" w:space="0" w:color="auto"/>
        <w:bottom w:val="none" w:sz="0" w:space="0" w:color="auto"/>
        <w:right w:val="none" w:sz="0" w:space="0" w:color="auto"/>
      </w:divBdr>
    </w:div>
    <w:div w:id="1621952735">
      <w:bodyDiv w:val="1"/>
      <w:marLeft w:val="0"/>
      <w:marRight w:val="0"/>
      <w:marTop w:val="0"/>
      <w:marBottom w:val="0"/>
      <w:divBdr>
        <w:top w:val="none" w:sz="0" w:space="0" w:color="auto"/>
        <w:left w:val="none" w:sz="0" w:space="0" w:color="auto"/>
        <w:bottom w:val="none" w:sz="0" w:space="0" w:color="auto"/>
        <w:right w:val="none" w:sz="0" w:space="0" w:color="auto"/>
      </w:divBdr>
    </w:div>
    <w:div w:id="199297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TRACHI/AppData/Local/Microsoft/Windows/INetCache/Content.Outlook/see%20RMG%20411-%20Grants,%20Procurement%20and%20other%20financial%20arrangements)" TargetMode="External"/><Relationship Id="rId18" Type="http://schemas.openxmlformats.org/officeDocument/2006/relationships/hyperlink" Target="https://budget.gov.au/content/pbs/index.htm" TargetMode="External"/><Relationship Id="rId26" Type="http://schemas.openxmlformats.org/officeDocument/2006/relationships/hyperlink" Target="https://www.legislation.gov.au/Series/C2004A00538" TargetMode="External"/><Relationship Id="rId21" Type="http://schemas.openxmlformats.org/officeDocument/2006/relationships/hyperlink" Target="https://www.ato.gov.au/"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FSPRegs@finance.gov.au" TargetMode="External"/><Relationship Id="rId25" Type="http://schemas.openxmlformats.org/officeDocument/2006/relationships/hyperlink" Target="https://www.apsc.gov.au/working-aps/integrity/integrity-resources/code-of-conduc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inance.gov.au/government/managing-commonwealth-resources/commonwealth-grants-rmg-410" TargetMode="External"/><Relationship Id="rId20" Type="http://schemas.openxmlformats.org/officeDocument/2006/relationships/hyperlink" Target="https://www.ato.gov.au/forms-and-instructions/recipient-created-tax-invoices" TargetMode="External"/><Relationship Id="rId29" Type="http://schemas.openxmlformats.org/officeDocument/2006/relationships/hyperlink" Target="https://www.finance.gov.au/about-us/glossary/pgpa/term-consolidated-revenue-fund-cr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cc.gov.au/resource-centre/nacc-fact-sheets" TargetMode="External"/><Relationship Id="rId32" Type="http://schemas.openxmlformats.org/officeDocument/2006/relationships/hyperlink" Target="https://budget.gov.au/content/pbs/index.h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inance.gov.au/publications/resource-management-guides/grants-procurements-and-other-financial-arrangements-rmg-411" TargetMode="External"/><Relationship Id="rId23" Type="http://schemas.openxmlformats.org/officeDocument/2006/relationships/hyperlink" Target="https://www.legislation.gov.au/C2022A00088/latest/text" TargetMode="External"/><Relationship Id="rId28" Type="http://schemas.openxmlformats.org/officeDocument/2006/relationships/hyperlink" Target="https://www.legislation.gov.au/F2024L00854/latest/text"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ato.gov.au/Business/GST/Registering-for-GST/" TargetMode="External"/><Relationship Id="rId31" Type="http://schemas.openxmlformats.org/officeDocument/2006/relationships/hyperlink" Target="https://www.legislation.gov.au/C2022A00088/latest/tex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publications/resource-management-guides/grants-procurements-and-other-financial-arrangements-rmg-411" TargetMode="External"/><Relationship Id="rId22" Type="http://schemas.openxmlformats.org/officeDocument/2006/relationships/hyperlink" Target="https://www.grants.gov.au/" TargetMode="External"/><Relationship Id="rId27" Type="http://schemas.openxmlformats.org/officeDocument/2006/relationships/hyperlink" Target="https://www.legislation.gov.au/C2013A00123/latest/text" TargetMode="External"/><Relationship Id="rId30" Type="http://schemas.openxmlformats.org/officeDocument/2006/relationships/hyperlink" Target="http://www.grants.gov.au/"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Finance 4 Pink">
  <a:themeElements>
    <a:clrScheme name="Finance - Pink">
      <a:dk1>
        <a:sysClr val="windowText" lastClr="000000"/>
      </a:dk1>
      <a:lt1>
        <a:sysClr val="window" lastClr="FFFFFF"/>
      </a:lt1>
      <a:dk2>
        <a:srgbClr val="1C1C1C"/>
      </a:dk2>
      <a:lt2>
        <a:srgbClr val="E2E3E2"/>
      </a:lt2>
      <a:accent1>
        <a:srgbClr val="E7BFAF"/>
      </a:accent1>
      <a:accent2>
        <a:srgbClr val="D7876E"/>
      </a:accent2>
      <a:accent3>
        <a:srgbClr val="C94A2C"/>
      </a:accent3>
      <a:accent4>
        <a:srgbClr val="645493"/>
      </a:accent4>
      <a:accent5>
        <a:srgbClr val="E8B600"/>
      </a:accent5>
      <a:accent6>
        <a:srgbClr val="19806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4 Pink" id="{DA21FC05-256C-4427-9F36-AED5CBD3D2CE}" vid="{809E16D3-CB34-4764-A2CB-7FECE11F97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77cac1dcb26a831613445b89ec7b7179">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af731b9d198275269a38d45a9928178a"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FIN33698-1310712376-37925</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https://financegovau.sharepoint.com/sites/M365_DoF_50033698/_layouts/15/DocIdRedir.aspx?ID=FIN33698-1310712376-37925</Url>
      <Description>FIN33698-1310712376-37925</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TaxCatchAll xmlns="a334ba3b-e131-42d3-95f3-2728f5a41884">
      <Value>17</Value>
      <Value>2</Value>
      <Value>1</Value>
    </TaxCatchAll>
    <Original_x0020_Date_x0020_Created xmlns="a334ba3b-e131-42d3-95f3-2728f5a41884" xsi:nil="true"/>
    <lf395e0388bc45bfb8642f07b9d090f4 xmlns="a334ba3b-e131-42d3-95f3-2728f5a41884">
      <Terms xmlns="http://schemas.microsoft.com/office/infopath/2007/PartnerControls"/>
    </lf395e0388bc45bfb8642f07b9d090f4>
    <_ip_UnifiedCompliancePolicyUIAction xmlns="http://schemas.microsoft.com/sharepoint/v3" xsi:nil="true"/>
    <_ip_UnifiedCompliancePolicyProperties xmlns="http://schemas.microsoft.com/sharepoint/v3" xsi:nil="true"/>
    <lcf76f155ced4ddcb4097134ff3c332f xmlns="bafc251d-e9b4-49f5-b575-b5e93fa5c0c7">
      <Terms xmlns="http://schemas.microsoft.com/office/infopath/2007/PartnerControls"/>
    </lcf76f155ced4ddcb4097134ff3c332f>
    <EntityType xmlns="bafc251d-e9b4-49f5-b575-b5e93fa5c0c7" xsi:nil="true"/>
    <Type1 xmlns="bafc251d-e9b4-49f5-b575-b5e93fa5c0c7" xsi:nil="true"/>
  </documentManagement>
</p:properties>
</file>

<file path=customXml/itemProps1.xml><?xml version="1.0" encoding="utf-8"?>
<ds:datastoreItem xmlns:ds="http://schemas.openxmlformats.org/officeDocument/2006/customXml" ds:itemID="{24BFED1C-DCA3-43B7-A59B-0FED345E5E69}">
  <ds:schemaRefs>
    <ds:schemaRef ds:uri="http://schemas.openxmlformats.org/officeDocument/2006/bibliography"/>
  </ds:schemaRefs>
</ds:datastoreItem>
</file>

<file path=customXml/itemProps2.xml><?xml version="1.0" encoding="utf-8"?>
<ds:datastoreItem xmlns:ds="http://schemas.openxmlformats.org/officeDocument/2006/customXml" ds:itemID="{80106F3A-73F7-4CF2-9179-146FD11BD615}"/>
</file>

<file path=customXml/itemProps3.xml><?xml version="1.0" encoding="utf-8"?>
<ds:datastoreItem xmlns:ds="http://schemas.openxmlformats.org/officeDocument/2006/customXml" ds:itemID="{9702ED8B-5FD9-4575-B682-8A8D8CE787B2}">
  <ds:schemaRefs>
    <ds:schemaRef ds:uri="Microsoft.SharePoint.Taxonomy.ContentTypeSync"/>
  </ds:schemaRefs>
</ds:datastoreItem>
</file>

<file path=customXml/itemProps4.xml><?xml version="1.0" encoding="utf-8"?>
<ds:datastoreItem xmlns:ds="http://schemas.openxmlformats.org/officeDocument/2006/customXml" ds:itemID="{FADC299A-9BE2-4487-87E9-40C16BBFF4EE}">
  <ds:schemaRefs>
    <ds:schemaRef ds:uri="http://schemas.microsoft.com/sharepoint/events"/>
  </ds:schemaRefs>
</ds:datastoreItem>
</file>

<file path=customXml/itemProps5.xml><?xml version="1.0" encoding="utf-8"?>
<ds:datastoreItem xmlns:ds="http://schemas.openxmlformats.org/officeDocument/2006/customXml" ds:itemID="{2450EFDE-BCBE-46A7-BC0D-C0DDB220FED7}">
  <ds:schemaRefs>
    <ds:schemaRef ds:uri="http://schemas.microsoft.com/sharepoint/v3/contenttype/forms"/>
  </ds:schemaRefs>
</ds:datastoreItem>
</file>

<file path=customXml/itemProps6.xml><?xml version="1.0" encoding="utf-8"?>
<ds:datastoreItem xmlns:ds="http://schemas.openxmlformats.org/officeDocument/2006/customXml" ds:itemID="{F19CBF0C-AB01-4579-9F80-D3E275D5B614}">
  <ds:schemaRefs>
    <ds:schemaRef ds:uri="http://schemas.microsoft.com/office/2006/metadata/properties"/>
    <ds:schemaRef ds:uri="http://schemas.microsoft.com/office/infopath/2007/PartnerControls"/>
    <ds:schemaRef ds:uri="6a7e9632-768a-49bf-85ac-c69233ab2a52"/>
    <ds:schemaRef ds:uri="a334ba3b-e131-42d3-95f3-2728f5a41884"/>
    <ds:schemaRef ds:uri="7a0e01e9-401c-4d26-a3da-eb26fb7e84e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3710</Words>
  <Characters>20705</Characters>
  <Application>Microsoft Office Word</Application>
  <DocSecurity>0</DocSecurity>
  <Lines>431</Lines>
  <Paragraphs>241</Paragraphs>
  <ScaleCrop>false</ScaleCrop>
  <Company/>
  <LinksUpToDate>false</LinksUpToDate>
  <CharactersWithSpaces>24174</CharactersWithSpaces>
  <SharedDoc>false</SharedDoc>
  <HLinks>
    <vt:vector size="186" baseType="variant">
      <vt:variant>
        <vt:i4>7209019</vt:i4>
      </vt:variant>
      <vt:variant>
        <vt:i4>123</vt:i4>
      </vt:variant>
      <vt:variant>
        <vt:i4>0</vt:i4>
      </vt:variant>
      <vt:variant>
        <vt:i4>5</vt:i4>
      </vt:variant>
      <vt:variant>
        <vt:lpwstr>https://budget.gov.au/content/pbs/index.htm</vt:lpwstr>
      </vt:variant>
      <vt:variant>
        <vt:lpwstr/>
      </vt:variant>
      <vt:variant>
        <vt:i4>2424891</vt:i4>
      </vt:variant>
      <vt:variant>
        <vt:i4>120</vt:i4>
      </vt:variant>
      <vt:variant>
        <vt:i4>0</vt:i4>
      </vt:variant>
      <vt:variant>
        <vt:i4>5</vt:i4>
      </vt:variant>
      <vt:variant>
        <vt:lpwstr>https://www.legislation.gov.au/C2022A00088/latest/text</vt:lpwstr>
      </vt:variant>
      <vt:variant>
        <vt:lpwstr/>
      </vt:variant>
      <vt:variant>
        <vt:i4>4390991</vt:i4>
      </vt:variant>
      <vt:variant>
        <vt:i4>117</vt:i4>
      </vt:variant>
      <vt:variant>
        <vt:i4>0</vt:i4>
      </vt:variant>
      <vt:variant>
        <vt:i4>5</vt:i4>
      </vt:variant>
      <vt:variant>
        <vt:lpwstr>http://www.grants.gov.au/</vt:lpwstr>
      </vt:variant>
      <vt:variant>
        <vt:lpwstr/>
      </vt:variant>
      <vt:variant>
        <vt:i4>5701634</vt:i4>
      </vt:variant>
      <vt:variant>
        <vt:i4>114</vt:i4>
      </vt:variant>
      <vt:variant>
        <vt:i4>0</vt:i4>
      </vt:variant>
      <vt:variant>
        <vt:i4>5</vt:i4>
      </vt:variant>
      <vt:variant>
        <vt:lpwstr>https://www.finance.gov.au/about-us/glossary/pgpa/term-consolidated-revenue-fund-crf</vt:lpwstr>
      </vt:variant>
      <vt:variant>
        <vt:lpwstr/>
      </vt:variant>
      <vt:variant>
        <vt:i4>2228283</vt:i4>
      </vt:variant>
      <vt:variant>
        <vt:i4>111</vt:i4>
      </vt:variant>
      <vt:variant>
        <vt:i4>0</vt:i4>
      </vt:variant>
      <vt:variant>
        <vt:i4>5</vt:i4>
      </vt:variant>
      <vt:variant>
        <vt:lpwstr>https://www.legislation.gov.au/F2024L00854/latest/text</vt:lpwstr>
      </vt:variant>
      <vt:variant>
        <vt:lpwstr/>
      </vt:variant>
      <vt:variant>
        <vt:i4>3014706</vt:i4>
      </vt:variant>
      <vt:variant>
        <vt:i4>108</vt:i4>
      </vt:variant>
      <vt:variant>
        <vt:i4>0</vt:i4>
      </vt:variant>
      <vt:variant>
        <vt:i4>5</vt:i4>
      </vt:variant>
      <vt:variant>
        <vt:lpwstr>https://www.legislation.gov.au/C2013A00123/latest/text</vt:lpwstr>
      </vt:variant>
      <vt:variant>
        <vt:lpwstr/>
      </vt:variant>
      <vt:variant>
        <vt:i4>131100</vt:i4>
      </vt:variant>
      <vt:variant>
        <vt:i4>105</vt:i4>
      </vt:variant>
      <vt:variant>
        <vt:i4>0</vt:i4>
      </vt:variant>
      <vt:variant>
        <vt:i4>5</vt:i4>
      </vt:variant>
      <vt:variant>
        <vt:lpwstr>https://www.legislation.gov.au/Series/C2004A00538</vt:lpwstr>
      </vt:variant>
      <vt:variant>
        <vt:lpwstr/>
      </vt:variant>
      <vt:variant>
        <vt:i4>786433</vt:i4>
      </vt:variant>
      <vt:variant>
        <vt:i4>102</vt:i4>
      </vt:variant>
      <vt:variant>
        <vt:i4>0</vt:i4>
      </vt:variant>
      <vt:variant>
        <vt:i4>5</vt:i4>
      </vt:variant>
      <vt:variant>
        <vt:lpwstr>https://www.apsc.gov.au/working-aps/integrity/integrity-resources/code-of-conduct</vt:lpwstr>
      </vt:variant>
      <vt:variant>
        <vt:lpwstr/>
      </vt:variant>
      <vt:variant>
        <vt:i4>786510</vt:i4>
      </vt:variant>
      <vt:variant>
        <vt:i4>99</vt:i4>
      </vt:variant>
      <vt:variant>
        <vt:i4>0</vt:i4>
      </vt:variant>
      <vt:variant>
        <vt:i4>5</vt:i4>
      </vt:variant>
      <vt:variant>
        <vt:lpwstr>https://www.nacc.gov.au/resource-centre/nacc-fact-sheets</vt:lpwstr>
      </vt:variant>
      <vt:variant>
        <vt:lpwstr/>
      </vt:variant>
      <vt:variant>
        <vt:i4>2424891</vt:i4>
      </vt:variant>
      <vt:variant>
        <vt:i4>96</vt:i4>
      </vt:variant>
      <vt:variant>
        <vt:i4>0</vt:i4>
      </vt:variant>
      <vt:variant>
        <vt:i4>5</vt:i4>
      </vt:variant>
      <vt:variant>
        <vt:lpwstr>https://www.legislation.gov.au/C2022A00088/latest/text</vt:lpwstr>
      </vt:variant>
      <vt:variant>
        <vt:lpwstr/>
      </vt:variant>
      <vt:variant>
        <vt:i4>7864360</vt:i4>
      </vt:variant>
      <vt:variant>
        <vt:i4>93</vt:i4>
      </vt:variant>
      <vt:variant>
        <vt:i4>0</vt:i4>
      </vt:variant>
      <vt:variant>
        <vt:i4>5</vt:i4>
      </vt:variant>
      <vt:variant>
        <vt:lpwstr>https://www.grants.gov.au/</vt:lpwstr>
      </vt:variant>
      <vt:variant>
        <vt:lpwstr/>
      </vt:variant>
      <vt:variant>
        <vt:i4>2490430</vt:i4>
      </vt:variant>
      <vt:variant>
        <vt:i4>90</vt:i4>
      </vt:variant>
      <vt:variant>
        <vt:i4>0</vt:i4>
      </vt:variant>
      <vt:variant>
        <vt:i4>5</vt:i4>
      </vt:variant>
      <vt:variant>
        <vt:lpwstr>https://www.ato.gov.au/</vt:lpwstr>
      </vt:variant>
      <vt:variant>
        <vt:lpwstr/>
      </vt:variant>
      <vt:variant>
        <vt:i4>4653059</vt:i4>
      </vt:variant>
      <vt:variant>
        <vt:i4>87</vt:i4>
      </vt:variant>
      <vt:variant>
        <vt:i4>0</vt:i4>
      </vt:variant>
      <vt:variant>
        <vt:i4>5</vt:i4>
      </vt:variant>
      <vt:variant>
        <vt:lpwstr>https://www.ato.gov.au/forms-and-instructions/recipient-created-tax-invoices</vt:lpwstr>
      </vt:variant>
      <vt:variant>
        <vt:lpwstr/>
      </vt:variant>
      <vt:variant>
        <vt:i4>917506</vt:i4>
      </vt:variant>
      <vt:variant>
        <vt:i4>84</vt:i4>
      </vt:variant>
      <vt:variant>
        <vt:i4>0</vt:i4>
      </vt:variant>
      <vt:variant>
        <vt:i4>5</vt:i4>
      </vt:variant>
      <vt:variant>
        <vt:lpwstr>https://www.ato.gov.au/Business/GST/Registering-for-GST/</vt:lpwstr>
      </vt:variant>
      <vt:variant>
        <vt:lpwstr/>
      </vt:variant>
      <vt:variant>
        <vt:i4>2228283</vt:i4>
      </vt:variant>
      <vt:variant>
        <vt:i4>81</vt:i4>
      </vt:variant>
      <vt:variant>
        <vt:i4>0</vt:i4>
      </vt:variant>
      <vt:variant>
        <vt:i4>5</vt:i4>
      </vt:variant>
      <vt:variant>
        <vt:lpwstr>https://www.legislation.gov.au/F2024L00854/latest/text</vt:lpwstr>
      </vt:variant>
      <vt:variant>
        <vt:lpwstr/>
      </vt:variant>
      <vt:variant>
        <vt:i4>7209019</vt:i4>
      </vt:variant>
      <vt:variant>
        <vt:i4>78</vt:i4>
      </vt:variant>
      <vt:variant>
        <vt:i4>0</vt:i4>
      </vt:variant>
      <vt:variant>
        <vt:i4>5</vt:i4>
      </vt:variant>
      <vt:variant>
        <vt:lpwstr>https://budget.gov.au/content/pbs/index.htm</vt:lpwstr>
      </vt:variant>
      <vt:variant>
        <vt:lpwstr/>
      </vt:variant>
      <vt:variant>
        <vt:i4>5439545</vt:i4>
      </vt:variant>
      <vt:variant>
        <vt:i4>75</vt:i4>
      </vt:variant>
      <vt:variant>
        <vt:i4>0</vt:i4>
      </vt:variant>
      <vt:variant>
        <vt:i4>5</vt:i4>
      </vt:variant>
      <vt:variant>
        <vt:lpwstr>mailto:FFSPRegs@finance.gov.au</vt:lpwstr>
      </vt:variant>
      <vt:variant>
        <vt:lpwstr/>
      </vt:variant>
      <vt:variant>
        <vt:i4>4653127</vt:i4>
      </vt:variant>
      <vt:variant>
        <vt:i4>72</vt:i4>
      </vt:variant>
      <vt:variant>
        <vt:i4>0</vt:i4>
      </vt:variant>
      <vt:variant>
        <vt:i4>5</vt:i4>
      </vt:variant>
      <vt:variant>
        <vt:lpwstr>https://www.finance.gov.au/government/managing-commonwealth-resources/commonwealth-grants-rmg-410</vt:lpwstr>
      </vt:variant>
      <vt:variant>
        <vt:lpwstr/>
      </vt:variant>
      <vt:variant>
        <vt:i4>3407909</vt:i4>
      </vt:variant>
      <vt:variant>
        <vt:i4>69</vt:i4>
      </vt:variant>
      <vt:variant>
        <vt:i4>0</vt:i4>
      </vt:variant>
      <vt:variant>
        <vt:i4>5</vt:i4>
      </vt:variant>
      <vt:variant>
        <vt:lpwstr>https://www.finance.gov.au/publications/resource-management-guides/grants-procurements-and-other-financial-arrangements-rmg-411</vt:lpwstr>
      </vt:variant>
      <vt:variant>
        <vt:lpwstr/>
      </vt:variant>
      <vt:variant>
        <vt:i4>3407909</vt:i4>
      </vt:variant>
      <vt:variant>
        <vt:i4>66</vt:i4>
      </vt:variant>
      <vt:variant>
        <vt:i4>0</vt:i4>
      </vt:variant>
      <vt:variant>
        <vt:i4>5</vt:i4>
      </vt:variant>
      <vt:variant>
        <vt:lpwstr>https://www.finance.gov.au/publications/resource-management-guides/grants-procurements-and-other-financial-arrangements-rmg-411</vt:lpwstr>
      </vt:variant>
      <vt:variant>
        <vt:lpwstr/>
      </vt:variant>
      <vt:variant>
        <vt:i4>3866629</vt:i4>
      </vt:variant>
      <vt:variant>
        <vt:i4>63</vt:i4>
      </vt:variant>
      <vt:variant>
        <vt:i4>0</vt:i4>
      </vt:variant>
      <vt:variant>
        <vt:i4>5</vt:i4>
      </vt:variant>
      <vt:variant>
        <vt:lpwstr>C:\Users\TRACHI\AppData\Local\Microsoft\Windows\INetCache\Content.Outlook\see RMG 411- Grants, Procurement and other financial arrangements)</vt:lpwstr>
      </vt:variant>
      <vt:variant>
        <vt:lpwstr/>
      </vt:variant>
      <vt:variant>
        <vt:i4>1310779</vt:i4>
      </vt:variant>
      <vt:variant>
        <vt:i4>56</vt:i4>
      </vt:variant>
      <vt:variant>
        <vt:i4>0</vt:i4>
      </vt:variant>
      <vt:variant>
        <vt:i4>5</vt:i4>
      </vt:variant>
      <vt:variant>
        <vt:lpwstr/>
      </vt:variant>
      <vt:variant>
        <vt:lpwstr>_Toc204351819</vt:lpwstr>
      </vt:variant>
      <vt:variant>
        <vt:i4>1310779</vt:i4>
      </vt:variant>
      <vt:variant>
        <vt:i4>50</vt:i4>
      </vt:variant>
      <vt:variant>
        <vt:i4>0</vt:i4>
      </vt:variant>
      <vt:variant>
        <vt:i4>5</vt:i4>
      </vt:variant>
      <vt:variant>
        <vt:lpwstr/>
      </vt:variant>
      <vt:variant>
        <vt:lpwstr>_Toc204351818</vt:lpwstr>
      </vt:variant>
      <vt:variant>
        <vt:i4>1310779</vt:i4>
      </vt:variant>
      <vt:variant>
        <vt:i4>44</vt:i4>
      </vt:variant>
      <vt:variant>
        <vt:i4>0</vt:i4>
      </vt:variant>
      <vt:variant>
        <vt:i4>5</vt:i4>
      </vt:variant>
      <vt:variant>
        <vt:lpwstr/>
      </vt:variant>
      <vt:variant>
        <vt:lpwstr>_Toc204351817</vt:lpwstr>
      </vt:variant>
      <vt:variant>
        <vt:i4>1310779</vt:i4>
      </vt:variant>
      <vt:variant>
        <vt:i4>38</vt:i4>
      </vt:variant>
      <vt:variant>
        <vt:i4>0</vt:i4>
      </vt:variant>
      <vt:variant>
        <vt:i4>5</vt:i4>
      </vt:variant>
      <vt:variant>
        <vt:lpwstr/>
      </vt:variant>
      <vt:variant>
        <vt:lpwstr>_Toc204351814</vt:lpwstr>
      </vt:variant>
      <vt:variant>
        <vt:i4>1310779</vt:i4>
      </vt:variant>
      <vt:variant>
        <vt:i4>32</vt:i4>
      </vt:variant>
      <vt:variant>
        <vt:i4>0</vt:i4>
      </vt:variant>
      <vt:variant>
        <vt:i4>5</vt:i4>
      </vt:variant>
      <vt:variant>
        <vt:lpwstr/>
      </vt:variant>
      <vt:variant>
        <vt:lpwstr>_Toc204351813</vt:lpwstr>
      </vt:variant>
      <vt:variant>
        <vt:i4>1310779</vt:i4>
      </vt:variant>
      <vt:variant>
        <vt:i4>26</vt:i4>
      </vt:variant>
      <vt:variant>
        <vt:i4>0</vt:i4>
      </vt:variant>
      <vt:variant>
        <vt:i4>5</vt:i4>
      </vt:variant>
      <vt:variant>
        <vt:lpwstr/>
      </vt:variant>
      <vt:variant>
        <vt:lpwstr>_Toc204351812</vt:lpwstr>
      </vt:variant>
      <vt:variant>
        <vt:i4>1310779</vt:i4>
      </vt:variant>
      <vt:variant>
        <vt:i4>20</vt:i4>
      </vt:variant>
      <vt:variant>
        <vt:i4>0</vt:i4>
      </vt:variant>
      <vt:variant>
        <vt:i4>5</vt:i4>
      </vt:variant>
      <vt:variant>
        <vt:lpwstr/>
      </vt:variant>
      <vt:variant>
        <vt:lpwstr>_Toc204351811</vt:lpwstr>
      </vt:variant>
      <vt:variant>
        <vt:i4>1310779</vt:i4>
      </vt:variant>
      <vt:variant>
        <vt:i4>14</vt:i4>
      </vt:variant>
      <vt:variant>
        <vt:i4>0</vt:i4>
      </vt:variant>
      <vt:variant>
        <vt:i4>5</vt:i4>
      </vt:variant>
      <vt:variant>
        <vt:lpwstr/>
      </vt:variant>
      <vt:variant>
        <vt:lpwstr>_Toc204351810</vt:lpwstr>
      </vt:variant>
      <vt:variant>
        <vt:i4>1376315</vt:i4>
      </vt:variant>
      <vt:variant>
        <vt:i4>8</vt:i4>
      </vt:variant>
      <vt:variant>
        <vt:i4>0</vt:i4>
      </vt:variant>
      <vt:variant>
        <vt:i4>5</vt:i4>
      </vt:variant>
      <vt:variant>
        <vt:lpwstr/>
      </vt:variant>
      <vt:variant>
        <vt:lpwstr>_Toc204351809</vt:lpwstr>
      </vt:variant>
      <vt:variant>
        <vt:i4>1376315</vt:i4>
      </vt:variant>
      <vt:variant>
        <vt:i4>2</vt:i4>
      </vt:variant>
      <vt:variant>
        <vt:i4>0</vt:i4>
      </vt:variant>
      <vt:variant>
        <vt:i4>5</vt:i4>
      </vt:variant>
      <vt:variant>
        <vt:lpwstr/>
      </vt:variant>
      <vt:variant>
        <vt:lpwstr>_Toc204351808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Ristic, Radmila</dc:creator>
  <cp:keywords>[SEC=OFFICIAL]</cp:keywords>
  <dc:description/>
  <cp:lastModifiedBy>Blair, Gabrielle</cp:lastModifiedBy>
  <cp:revision>19</cp:revision>
  <cp:lastPrinted>2025-09-29T17:09:00Z</cp:lastPrinted>
  <dcterms:created xsi:type="dcterms:W3CDTF">2025-10-30T19:25:00Z</dcterms:created>
  <dcterms:modified xsi:type="dcterms:W3CDTF">2025-11-04T23:28:00Z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v=2022.1;a=SHA256;h=4A7007BE80EC39C2784F2DAC71815324C0F960088D15D64DEE4284D473786920</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2023-08-04T03:29:09Z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2023-08-04T03:29:09Z</vt:lpwstr>
  </property>
  <property fmtid="{D5CDD505-2E9C-101B-9397-08002B2CF9AE}" pid="15" name="PM_OriginatorUserAccountName_SHA256">
    <vt:lpwstr>347B85AC76E142432A4FDC487A0C0A0EF59E9508704E39D3E019EB207593DA59</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40b84af3d8db4dee9cbce9b2f377d933</vt:lpwstr>
  </property>
  <property fmtid="{D5CDD505-2E9C-101B-9397-08002B2CF9AE}" pid="20" name="PM_InsertionValue">
    <vt:lpwstr>OFFICIAL</vt:lpwstr>
  </property>
  <property fmtid="{D5CDD505-2E9C-101B-9397-08002B2CF9AE}" pid="21" name="PM_Originator_Hash_SHA1">
    <vt:lpwstr>5ABD4E34F820BF0D30FCDED60D8169697AC104BF</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05C40F5E63144CC0B9AF21E03D2DACCF</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51240F232C6080F522657C754E789231</vt:lpwstr>
  </property>
  <property fmtid="{D5CDD505-2E9C-101B-9397-08002B2CF9AE}" pid="32" name="PM_Hash_Salt">
    <vt:lpwstr>E291FE03CD658F4D7E6EF22476DCC2F1</vt:lpwstr>
  </property>
  <property fmtid="{D5CDD505-2E9C-101B-9397-08002B2CF9AE}" pid="33" name="PM_Hash_SHA1">
    <vt:lpwstr>CEFE4CF6A6461F5C325456515B24BE198824A736</vt:lpwstr>
  </property>
  <property fmtid="{D5CDD505-2E9C-101B-9397-08002B2CF9AE}" pid="34" name="PM_Qualifier_Prev">
    <vt:lpwstr/>
  </property>
  <property fmtid="{D5CDD505-2E9C-101B-9397-08002B2CF9AE}" pid="35" name="PM_Caveats_Count">
    <vt:lpwstr>0</vt:lpwstr>
  </property>
  <property fmtid="{D5CDD505-2E9C-101B-9397-08002B2CF9AE}" pid="36" name="TaxKeyword">
    <vt:lpwstr>17;#[SEC=OFFICIAL]|07351cc0-de73-4913-be2f-56f124cbf8bb</vt:lpwstr>
  </property>
  <property fmtid="{D5CDD505-2E9C-101B-9397-08002B2CF9AE}" pid="37" name="ContentTypeId">
    <vt:lpwstr>0x010100B7B479F47583304BA8B631462CC772D70019872F86E2EE114EB3E8161F2B337E45</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Organisation Unit">
    <vt:lpwstr>2;#PGPA Communications|21ca23e4-4376-4b96-a405-eb60172fd693</vt:lpwstr>
  </property>
  <property fmtid="{D5CDD505-2E9C-101B-9397-08002B2CF9AE}" pid="41" name="Organisation_x0020_Unit">
    <vt:lpwstr>2;#PGPA Communications|21ca23e4-4376-4b96-a405-eb60172fd693</vt:lpwstr>
  </property>
  <property fmtid="{D5CDD505-2E9C-101B-9397-08002B2CF9AE}" pid="42" name="MediaServiceImageTags">
    <vt:lpwstr/>
  </property>
  <property fmtid="{D5CDD505-2E9C-101B-9397-08002B2CF9AE}" pid="43" name="About_x0020_Entity">
    <vt:lpwstr>1;#Department of Finance|fd660e8f-8f31-49bd-92a3-d31d4da31afe</vt:lpwstr>
  </property>
  <property fmtid="{D5CDD505-2E9C-101B-9397-08002B2CF9AE}" pid="44" name="Function_x0020_and_x0020_Activity">
    <vt:lpwstr/>
  </property>
  <property fmtid="{D5CDD505-2E9C-101B-9397-08002B2CF9AE}" pid="45" name="Initiating_x0020_Entity">
    <vt:lpwstr>1;#Department of Finance|fd660e8f-8f31-49bd-92a3-d31d4da31afe</vt:lpwstr>
  </property>
  <property fmtid="{D5CDD505-2E9C-101B-9397-08002B2CF9AE}" pid="46" name="Function and Activity">
    <vt:lpwstr/>
  </property>
  <property fmtid="{D5CDD505-2E9C-101B-9397-08002B2CF9AE}" pid="47" name="_dlc_DocIdItemGuid">
    <vt:lpwstr>060e538d-d7a6-4035-a69e-175faad435d7</vt:lpwstr>
  </property>
  <property fmtid="{D5CDD505-2E9C-101B-9397-08002B2CF9AE}" pid="48" name="docLang">
    <vt:lpwstr>en</vt:lpwstr>
  </property>
</Properties>
</file>