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57672" w14:textId="77777777" w:rsidR="000C2A48" w:rsidRDefault="000C2A48" w:rsidP="000C2A48"/>
    <w:p w14:paraId="5C6DA8C3" w14:textId="6BDE5996" w:rsidR="004E058F" w:rsidRDefault="00E27F6E" w:rsidP="002B7879">
      <w:pPr>
        <w:pStyle w:val="Title"/>
      </w:pPr>
      <w:r>
        <w:t>Green Lease Schedule</w:t>
      </w:r>
    </w:p>
    <w:p w14:paraId="7ABA997B" w14:textId="34556CCB" w:rsidR="00E27F6E" w:rsidRDefault="00E27F6E" w:rsidP="00E27F6E">
      <w:pPr>
        <w:jc w:val="right"/>
      </w:pPr>
      <w:r>
        <w:t>Schedule A1</w:t>
      </w:r>
      <w:r w:rsidR="000D51C6">
        <w:t xml:space="preserve"> </w:t>
      </w:r>
    </w:p>
    <w:p w14:paraId="75F02744" w14:textId="14D7BACC" w:rsidR="006C4DD1" w:rsidRPr="0055635E" w:rsidRDefault="00E27F6E" w:rsidP="0055635E">
      <w:pPr>
        <w:ind w:left="4678"/>
        <w:jc w:val="right"/>
        <w:rPr>
          <w:sz w:val="18"/>
          <w:szCs w:val="18"/>
        </w:rPr>
      </w:pPr>
      <w:r w:rsidRPr="00D1115D">
        <w:rPr>
          <w:sz w:val="18"/>
          <w:szCs w:val="18"/>
        </w:rPr>
        <w:t xml:space="preserve">For use in a gross lease </w:t>
      </w:r>
      <w:proofErr w:type="gramStart"/>
      <w:r w:rsidRPr="00D1115D">
        <w:rPr>
          <w:sz w:val="18"/>
          <w:szCs w:val="18"/>
        </w:rPr>
        <w:t>entered into</w:t>
      </w:r>
      <w:proofErr w:type="gramEnd"/>
      <w:r w:rsidRPr="00D1115D">
        <w:rPr>
          <w:sz w:val="18"/>
          <w:szCs w:val="18"/>
        </w:rPr>
        <w:t xml:space="preserve"> for </w:t>
      </w:r>
      <w:r w:rsidR="00B04C33">
        <w:rPr>
          <w:sz w:val="18"/>
          <w:szCs w:val="18"/>
        </w:rPr>
        <w:t>4</w:t>
      </w:r>
      <w:r w:rsidR="00B04C33" w:rsidRPr="00D1115D">
        <w:rPr>
          <w:sz w:val="18"/>
          <w:szCs w:val="18"/>
        </w:rPr>
        <w:t xml:space="preserve"> </w:t>
      </w:r>
      <w:r w:rsidRPr="00D1115D">
        <w:rPr>
          <w:sz w:val="18"/>
          <w:szCs w:val="18"/>
        </w:rPr>
        <w:t xml:space="preserve">or more years where the premises are 1,000 square metres or more of net lettable area and the tenant occupies 100% of the net lettable area of the building. </w:t>
      </w:r>
    </w:p>
    <w:p w14:paraId="191F4129" w14:textId="4C3B7872" w:rsidR="005D3E0C" w:rsidRDefault="0055635E" w:rsidP="0055635E">
      <w:pPr>
        <w:jc w:val="right"/>
        <w:sectPr w:rsidR="005D3E0C" w:rsidSect="005D3E0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268" w:right="1418" w:bottom="1418" w:left="1418" w:header="567" w:footer="624" w:gutter="0"/>
          <w:cols w:space="708"/>
          <w:docGrid w:linePitch="360"/>
        </w:sectPr>
      </w:pPr>
      <w:r>
        <w:t>Version 2.0</w:t>
      </w:r>
    </w:p>
    <w:p w14:paraId="093C28C2" w14:textId="3CF05BEB" w:rsidR="00E27F6E" w:rsidRDefault="00E27F6E" w:rsidP="00E27F6E">
      <w:r w:rsidRPr="00E27F6E">
        <w:rPr>
          <w:b/>
          <w:bCs/>
        </w:rPr>
        <w:lastRenderedPageBreak/>
        <w:t>Note on use of Green Lease Schedule</w:t>
      </w:r>
    </w:p>
    <w:p w14:paraId="58298153" w14:textId="4E734F3D" w:rsidR="00E27F6E" w:rsidRPr="00E27F6E" w:rsidRDefault="00E27F6E" w:rsidP="00E27F6E">
      <w:r w:rsidRPr="00E27F6E">
        <w:t>This Green Lease Schedule is a general template for use in lease transactions involving Australian Government entities. It does not replace the need to:</w:t>
      </w:r>
    </w:p>
    <w:p w14:paraId="4B533620" w14:textId="6032A353" w:rsidR="00E27F6E" w:rsidRPr="00E27F6E" w:rsidRDefault="00E27F6E" w:rsidP="0071250A">
      <w:pPr>
        <w:pStyle w:val="ListParagraph"/>
        <w:numPr>
          <w:ilvl w:val="0"/>
          <w:numId w:val="95"/>
        </w:numPr>
        <w:tabs>
          <w:tab w:val="num" w:pos="720"/>
        </w:tabs>
      </w:pPr>
      <w:r w:rsidRPr="00E27F6E">
        <w:t>fully consider the implications of the base lease clauses and the Green Lease Schedule; and</w:t>
      </w:r>
    </w:p>
    <w:p w14:paraId="525055D2" w14:textId="403C694D" w:rsidR="00E27F6E" w:rsidRPr="00E27F6E" w:rsidRDefault="00E27F6E" w:rsidP="0071250A">
      <w:pPr>
        <w:pStyle w:val="ListParagraph"/>
        <w:numPr>
          <w:ilvl w:val="0"/>
          <w:numId w:val="95"/>
        </w:numPr>
        <w:tabs>
          <w:tab w:val="num" w:pos="720"/>
        </w:tabs>
      </w:pPr>
      <w:r w:rsidRPr="00E27F6E">
        <w:t xml:space="preserve">check the interaction of the base lease with the Green Lease Schedule to ensure consistency and compatibility, and to give efficacy to the </w:t>
      </w:r>
      <w:proofErr w:type="gramStart"/>
      <w:r w:rsidRPr="00E27F6E">
        <w:t>particular circumstances</w:t>
      </w:r>
      <w:proofErr w:type="gramEnd"/>
      <w:r w:rsidRPr="00E27F6E">
        <w:t xml:space="preserve"> and requirements of individual transactions.</w:t>
      </w:r>
    </w:p>
    <w:p w14:paraId="03829334" w14:textId="77777777" w:rsidR="007B1941" w:rsidRDefault="00E27F6E" w:rsidP="007B1941">
      <w:r w:rsidRPr="00E27F6E">
        <w:t>More information regarding the Green Lease Schedule can be found at: </w:t>
      </w:r>
      <w:hyperlink r:id="rId19" w:history="1">
        <w:r w:rsidRPr="00E27F6E">
          <w:rPr>
            <w:rStyle w:val="Hyperlink"/>
            <w:rFonts w:cstheme="minorBidi"/>
          </w:rPr>
          <w:t>https://www.finance.gov.au/government/climate-action-government-operations/aps-net-zero-emissions-2030</w:t>
        </w:r>
      </w:hyperlink>
    </w:p>
    <w:p w14:paraId="03145060" w14:textId="77777777" w:rsidR="00F05DB3" w:rsidRDefault="00F05DB3" w:rsidP="007B1941"/>
    <w:p w14:paraId="116F10EF" w14:textId="77777777" w:rsidR="00F05DB3" w:rsidRDefault="00F05DB3" w:rsidP="007B1941"/>
    <w:p w14:paraId="522AF36A" w14:textId="77777777" w:rsidR="00F05DB3" w:rsidRDefault="00F05DB3" w:rsidP="007B1941"/>
    <w:p w14:paraId="40022E73" w14:textId="77777777" w:rsidR="00F05DB3" w:rsidRDefault="00F05DB3" w:rsidP="007B1941"/>
    <w:p w14:paraId="3A10AFF6" w14:textId="77777777" w:rsidR="00DF623B" w:rsidRDefault="00DF623B" w:rsidP="007B1941"/>
    <w:p w14:paraId="1D3AEE4C" w14:textId="77777777" w:rsidR="00F05DB3" w:rsidRDefault="00F05DB3" w:rsidP="007B1941"/>
    <w:p w14:paraId="6BA2290A" w14:textId="67863BA0" w:rsidR="00F05DB3" w:rsidRDefault="00F05DB3" w:rsidP="007B1941"/>
    <w:p w14:paraId="56A2D192" w14:textId="77777777" w:rsidR="00DF623B" w:rsidRDefault="00DF623B" w:rsidP="00DF623B">
      <w:pPr>
        <w:rPr>
          <w:color w:val="221E1F"/>
          <w:sz w:val="16"/>
        </w:rPr>
      </w:pPr>
    </w:p>
    <w:p w14:paraId="4723B911" w14:textId="529C74F3" w:rsidR="00DF623B" w:rsidRPr="00DF623B" w:rsidRDefault="00DF623B" w:rsidP="00DF623B">
      <w:pPr>
        <w:rPr>
          <w:color w:val="221E1F"/>
          <w:sz w:val="16"/>
          <w:highlight w:val="yellow"/>
        </w:rPr>
      </w:pPr>
      <w:r w:rsidRPr="00A71827">
        <w:rPr>
          <w:color w:val="221E1F"/>
          <w:sz w:val="16"/>
        </w:rPr>
        <w:t>© Commonwealth of Australia 2025</w:t>
      </w:r>
      <w:r w:rsidRPr="002C45CD">
        <w:rPr>
          <w:color w:val="221E1F"/>
          <w:sz w:val="16"/>
          <w:highlight w:val="yellow"/>
        </w:rPr>
        <w:br/>
      </w:r>
    </w:p>
    <w:p w14:paraId="407F9578" w14:textId="77777777" w:rsidR="00DF623B" w:rsidRPr="002C45CD" w:rsidRDefault="00DF623B" w:rsidP="00DF623B">
      <w:pPr>
        <w:rPr>
          <w:color w:val="221E1F"/>
          <w:sz w:val="16"/>
        </w:rPr>
      </w:pPr>
      <w:r w:rsidRPr="002C45CD">
        <w:rPr>
          <w:b/>
          <w:bCs/>
          <w:noProof/>
          <w:color w:val="221E1F"/>
          <w:sz w:val="16"/>
        </w:rPr>
        <w:drawing>
          <wp:inline distT="0" distB="0" distL="0" distR="0" wp14:anchorId="545A552F" wp14:editId="2882D80C">
            <wp:extent cx="1628775" cy="571500"/>
            <wp:effectExtent l="0" t="0" r="9525" b="0"/>
            <wp:docPr id="672444850" name="Picture 5" descr="Creative Commons By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By licence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28775" cy="571500"/>
                    </a:xfrm>
                    <a:prstGeom prst="rect">
                      <a:avLst/>
                    </a:prstGeom>
                    <a:noFill/>
                    <a:ln>
                      <a:noFill/>
                    </a:ln>
                  </pic:spPr>
                </pic:pic>
              </a:graphicData>
            </a:graphic>
          </wp:inline>
        </w:drawing>
      </w:r>
    </w:p>
    <w:p w14:paraId="799603B1" w14:textId="77777777" w:rsidR="00DF623B" w:rsidRPr="00F33A27" w:rsidRDefault="00DF623B" w:rsidP="00DF623B">
      <w:pPr>
        <w:widowControl w:val="0"/>
        <w:spacing w:before="60" w:line="220" w:lineRule="atLeast"/>
        <w:contextualSpacing/>
        <w:rPr>
          <w:color w:val="221E1F"/>
          <w:sz w:val="16"/>
        </w:rPr>
      </w:pPr>
      <w:r w:rsidRPr="00F33A27">
        <w:rPr>
          <w:color w:val="221E1F"/>
          <w:sz w:val="16"/>
        </w:rPr>
        <w:t xml:space="preserve">The content of this document is licensed under a Creative Commons Attribution 4.0 International – CC BY 4.0 licence </w:t>
      </w:r>
      <w:proofErr w:type="gramStart"/>
      <w:r w:rsidRPr="00F33A27">
        <w:rPr>
          <w:color w:val="221E1F"/>
          <w:sz w:val="16"/>
        </w:rPr>
        <w:t>with the exception of</w:t>
      </w:r>
      <w:proofErr w:type="gramEnd"/>
      <w:r w:rsidRPr="00F33A27">
        <w:rPr>
          <w:color w:val="221E1F"/>
          <w:sz w:val="16"/>
        </w:rPr>
        <w:t>:</w:t>
      </w:r>
    </w:p>
    <w:p w14:paraId="0B189B1C" w14:textId="77777777" w:rsidR="00DF623B" w:rsidRPr="00F33A27" w:rsidRDefault="00DF623B" w:rsidP="00DF623B">
      <w:pPr>
        <w:pStyle w:val="ListParagraph"/>
        <w:widowControl w:val="0"/>
        <w:spacing w:before="60" w:line="220" w:lineRule="atLeast"/>
        <w:rPr>
          <w:color w:val="221E1F"/>
          <w:sz w:val="16"/>
        </w:rPr>
      </w:pPr>
      <w:r w:rsidRPr="00F33A27">
        <w:rPr>
          <w:color w:val="221E1F"/>
          <w:sz w:val="16"/>
        </w:rPr>
        <w:t>-    the Commonwealth Coat of Arms</w:t>
      </w:r>
      <w:r w:rsidRPr="00F33A27">
        <w:rPr>
          <w:color w:val="221E1F"/>
          <w:sz w:val="16"/>
        </w:rPr>
        <w:br/>
        <w:t>-    the Department of Finance logo</w:t>
      </w:r>
      <w:r w:rsidRPr="00F33A27">
        <w:rPr>
          <w:color w:val="221E1F"/>
          <w:sz w:val="16"/>
        </w:rPr>
        <w:br/>
      </w:r>
    </w:p>
    <w:p w14:paraId="4A0333C0" w14:textId="77777777" w:rsidR="00DF623B" w:rsidRDefault="00DF623B" w:rsidP="00DF623B">
      <w:pPr>
        <w:spacing w:before="60" w:line="220" w:lineRule="atLeast"/>
        <w:contextualSpacing/>
        <w:rPr>
          <w:color w:val="221E1F"/>
          <w:sz w:val="16"/>
        </w:rPr>
      </w:pPr>
      <w:r w:rsidRPr="002C45CD">
        <w:rPr>
          <w:color w:val="221E1F"/>
          <w:sz w:val="16"/>
        </w:rPr>
        <w:t xml:space="preserve">Creative Commons </w:t>
      </w:r>
      <w:r w:rsidRPr="00A41247">
        <w:rPr>
          <w:color w:val="221E1F"/>
          <w:sz w:val="16"/>
        </w:rPr>
        <w:t>Attribution 4.0 International Licence</w:t>
      </w:r>
      <w:r w:rsidRPr="002C45CD">
        <w:rPr>
          <w:color w:val="221E1F"/>
          <w:sz w:val="16"/>
        </w:rPr>
        <w:t xml:space="preserve"> is a standard form licence agreement that allows you to copy, communicate and adapt this publication </w:t>
      </w:r>
      <w:proofErr w:type="gramStart"/>
      <w:r w:rsidRPr="002C45CD">
        <w:rPr>
          <w:color w:val="221E1F"/>
          <w:sz w:val="16"/>
        </w:rPr>
        <w:t>provided that</w:t>
      </w:r>
      <w:proofErr w:type="gramEnd"/>
      <w:r w:rsidRPr="002C45CD">
        <w:rPr>
          <w:color w:val="221E1F"/>
          <w:sz w:val="16"/>
        </w:rPr>
        <w:t xml:space="preserve"> you attribute the work to the Commonwealth and abide by the other licence terms. The full licence terms and summary of the licence terms is available from https://creativecommons.org/. </w:t>
      </w:r>
    </w:p>
    <w:p w14:paraId="77E51786" w14:textId="77777777" w:rsidR="00DF623B" w:rsidRPr="002C45CD" w:rsidRDefault="00DF623B" w:rsidP="00DF623B">
      <w:pPr>
        <w:spacing w:before="60" w:line="220" w:lineRule="atLeast"/>
        <w:contextualSpacing/>
        <w:rPr>
          <w:color w:val="221E1F"/>
          <w:sz w:val="16"/>
        </w:rPr>
      </w:pPr>
    </w:p>
    <w:p w14:paraId="2AC47A86" w14:textId="77777777" w:rsidR="00DF623B" w:rsidRDefault="00DF623B" w:rsidP="00DF623B">
      <w:pPr>
        <w:spacing w:before="60" w:line="220" w:lineRule="atLeast"/>
        <w:contextualSpacing/>
        <w:rPr>
          <w:color w:val="221E1F"/>
          <w:sz w:val="16"/>
        </w:rPr>
      </w:pPr>
      <w:r w:rsidRPr="002C45CD">
        <w:rPr>
          <w:b/>
          <w:bCs/>
          <w:color w:val="221E1F"/>
          <w:sz w:val="16"/>
        </w:rPr>
        <w:t>Use of the Coat of Arms </w:t>
      </w:r>
      <w:r w:rsidRPr="002C45CD">
        <w:rPr>
          <w:color w:val="221E1F"/>
          <w:sz w:val="16"/>
        </w:rPr>
        <w:br/>
        <w:t>The terms under which the Coat of Arms can be used are detailed on the ‘It’s an Honour’ website.</w:t>
      </w:r>
    </w:p>
    <w:p w14:paraId="4E9D307C" w14:textId="77777777" w:rsidR="00DF623B" w:rsidRPr="002C45CD" w:rsidRDefault="00DF623B" w:rsidP="00DF623B">
      <w:pPr>
        <w:spacing w:before="60" w:line="220" w:lineRule="atLeast"/>
        <w:contextualSpacing/>
        <w:rPr>
          <w:color w:val="221E1F"/>
          <w:sz w:val="16"/>
        </w:rPr>
      </w:pPr>
    </w:p>
    <w:p w14:paraId="7F59DBA9" w14:textId="77777777" w:rsidR="00DF623B" w:rsidRDefault="00DF623B" w:rsidP="00DF623B">
      <w:pPr>
        <w:spacing w:before="60" w:line="220" w:lineRule="atLeast"/>
        <w:contextualSpacing/>
        <w:rPr>
          <w:color w:val="221E1F"/>
          <w:sz w:val="16"/>
        </w:rPr>
      </w:pPr>
      <w:r w:rsidRPr="002C45CD">
        <w:rPr>
          <w:b/>
          <w:bCs/>
          <w:color w:val="221E1F"/>
          <w:sz w:val="16"/>
        </w:rPr>
        <w:t>Attribution</w:t>
      </w:r>
      <w:r w:rsidRPr="002C45CD">
        <w:rPr>
          <w:color w:val="221E1F"/>
          <w:sz w:val="16"/>
        </w:rPr>
        <w:br/>
        <w:t>© Commonwealth of Australia, Department of Finance</w:t>
      </w:r>
      <w:r w:rsidRPr="002C45CD">
        <w:rPr>
          <w:color w:val="221E1F"/>
          <w:sz w:val="16"/>
        </w:rPr>
        <w:br/>
      </w:r>
      <w:r w:rsidRPr="00930504">
        <w:rPr>
          <w:color w:val="221E1F"/>
          <w:sz w:val="16"/>
        </w:rPr>
        <w:t>Green Lease Schedule Guidance Notes</w:t>
      </w:r>
      <w:r>
        <w:rPr>
          <w:color w:val="221E1F"/>
          <w:sz w:val="16"/>
        </w:rPr>
        <w:t xml:space="preserve"> 2025</w:t>
      </w:r>
    </w:p>
    <w:p w14:paraId="354CE1B3" w14:textId="77777777" w:rsidR="00DF623B" w:rsidRPr="002C45CD" w:rsidRDefault="00DF623B" w:rsidP="00DF623B">
      <w:pPr>
        <w:spacing w:before="60" w:line="220" w:lineRule="atLeast"/>
        <w:contextualSpacing/>
        <w:rPr>
          <w:color w:val="221E1F"/>
          <w:sz w:val="16"/>
        </w:rPr>
      </w:pPr>
    </w:p>
    <w:p w14:paraId="617B5AE1" w14:textId="77777777" w:rsidR="00DF623B" w:rsidRPr="002C45CD" w:rsidRDefault="00DF623B" w:rsidP="00DF623B">
      <w:pPr>
        <w:spacing w:before="60" w:line="220" w:lineRule="atLeast"/>
        <w:contextualSpacing/>
        <w:rPr>
          <w:color w:val="221E1F"/>
          <w:sz w:val="16"/>
        </w:rPr>
      </w:pPr>
      <w:r w:rsidRPr="002C45CD">
        <w:rPr>
          <w:b/>
          <w:bCs/>
          <w:color w:val="221E1F"/>
          <w:sz w:val="16"/>
        </w:rPr>
        <w:t>Feedback, Enquiries and Other Uses</w:t>
      </w:r>
      <w:r w:rsidRPr="002C45CD">
        <w:rPr>
          <w:color w:val="221E1F"/>
          <w:sz w:val="16"/>
        </w:rPr>
        <w:br/>
        <w:t>Finance welcomes comments on this report. If you have feedback and enquiries about any aspect of the report or any questions about the CC licence or any other use of this document, please contact publications@finance.gov.au</w:t>
      </w:r>
    </w:p>
    <w:p w14:paraId="5F137345" w14:textId="167F35E7" w:rsidR="0020122A" w:rsidRDefault="0020122A" w:rsidP="005D3E0C">
      <w:pPr>
        <w:pStyle w:val="TOCHeading"/>
        <w:tabs>
          <w:tab w:val="left" w:pos="2977"/>
        </w:tabs>
      </w:pPr>
      <w:r>
        <w:lastRenderedPageBreak/>
        <w:t>Contents</w:t>
      </w:r>
    </w:p>
    <w:p w14:paraId="00EC9C8D" w14:textId="5DB3E409" w:rsidR="00455FBA" w:rsidRDefault="0082589D">
      <w:pPr>
        <w:pStyle w:val="TOC1"/>
        <w:rPr>
          <w:rFonts w:eastAsiaTheme="minorEastAsia"/>
          <w:b w:val="0"/>
          <w:noProof/>
          <w:kern w:val="2"/>
          <w:sz w:val="24"/>
          <w:szCs w:val="24"/>
          <w:lang w:eastAsia="en-AU"/>
          <w14:ligatures w14:val="standardContextual"/>
        </w:rPr>
      </w:pPr>
      <w:r>
        <w:fldChar w:fldCharType="begin"/>
      </w:r>
      <w:r>
        <w:instrText xml:space="preserve"> TOC \o "2-2" \h \z \t "Heading 1,1,Heading 1 Numbered,1" </w:instrText>
      </w:r>
      <w:r>
        <w:fldChar w:fldCharType="separate"/>
      </w:r>
      <w:hyperlink w:anchor="_Toc207362584" w:history="1">
        <w:r w:rsidR="00455FBA" w:rsidRPr="00C8216D">
          <w:rPr>
            <w:rStyle w:val="Hyperlink"/>
            <w:noProof/>
          </w:rPr>
          <w:t>Green Lease Schedule</w:t>
        </w:r>
        <w:r w:rsidR="00455FBA">
          <w:rPr>
            <w:noProof/>
            <w:webHidden/>
          </w:rPr>
          <w:tab/>
        </w:r>
        <w:r w:rsidR="00455FBA">
          <w:rPr>
            <w:noProof/>
            <w:webHidden/>
          </w:rPr>
          <w:fldChar w:fldCharType="begin"/>
        </w:r>
        <w:r w:rsidR="00455FBA">
          <w:rPr>
            <w:noProof/>
            <w:webHidden/>
          </w:rPr>
          <w:instrText xml:space="preserve"> PAGEREF _Toc207362584 \h </w:instrText>
        </w:r>
        <w:r w:rsidR="00455FBA">
          <w:rPr>
            <w:noProof/>
            <w:webHidden/>
          </w:rPr>
        </w:r>
        <w:r w:rsidR="00455FBA">
          <w:rPr>
            <w:noProof/>
            <w:webHidden/>
          </w:rPr>
          <w:fldChar w:fldCharType="separate"/>
        </w:r>
        <w:r w:rsidR="00455FBA">
          <w:rPr>
            <w:noProof/>
            <w:webHidden/>
          </w:rPr>
          <w:t>5</w:t>
        </w:r>
        <w:r w:rsidR="00455FBA">
          <w:rPr>
            <w:noProof/>
            <w:webHidden/>
          </w:rPr>
          <w:fldChar w:fldCharType="end"/>
        </w:r>
      </w:hyperlink>
    </w:p>
    <w:p w14:paraId="103E6D25" w14:textId="0ABC138F" w:rsidR="00455FBA" w:rsidRDefault="00455FBA">
      <w:pPr>
        <w:pStyle w:val="TOC1"/>
        <w:rPr>
          <w:rFonts w:eastAsiaTheme="minorEastAsia"/>
          <w:b w:val="0"/>
          <w:noProof/>
          <w:kern w:val="2"/>
          <w:sz w:val="24"/>
          <w:szCs w:val="24"/>
          <w:lang w:eastAsia="en-AU"/>
          <w14:ligatures w14:val="standardContextual"/>
        </w:rPr>
      </w:pPr>
      <w:hyperlink w:anchor="_Toc207362585" w:history="1">
        <w:r w:rsidRPr="00C8216D">
          <w:rPr>
            <w:rStyle w:val="Hyperlink"/>
            <w:noProof/>
          </w:rPr>
          <w:t>Part 1 Introduction</w:t>
        </w:r>
        <w:r>
          <w:rPr>
            <w:noProof/>
            <w:webHidden/>
          </w:rPr>
          <w:tab/>
        </w:r>
        <w:r>
          <w:rPr>
            <w:noProof/>
            <w:webHidden/>
          </w:rPr>
          <w:fldChar w:fldCharType="begin"/>
        </w:r>
        <w:r>
          <w:rPr>
            <w:noProof/>
            <w:webHidden/>
          </w:rPr>
          <w:instrText xml:space="preserve"> PAGEREF _Toc207362585 \h </w:instrText>
        </w:r>
        <w:r>
          <w:rPr>
            <w:noProof/>
            <w:webHidden/>
          </w:rPr>
        </w:r>
        <w:r>
          <w:rPr>
            <w:noProof/>
            <w:webHidden/>
          </w:rPr>
          <w:fldChar w:fldCharType="separate"/>
        </w:r>
        <w:r>
          <w:rPr>
            <w:noProof/>
            <w:webHidden/>
          </w:rPr>
          <w:t>5</w:t>
        </w:r>
        <w:r>
          <w:rPr>
            <w:noProof/>
            <w:webHidden/>
          </w:rPr>
          <w:fldChar w:fldCharType="end"/>
        </w:r>
      </w:hyperlink>
    </w:p>
    <w:p w14:paraId="45EDE674" w14:textId="7DF559ED" w:rsidR="00455FBA" w:rsidRDefault="00455FBA">
      <w:pPr>
        <w:pStyle w:val="TOC1"/>
        <w:rPr>
          <w:rFonts w:eastAsiaTheme="minorEastAsia"/>
          <w:b w:val="0"/>
          <w:noProof/>
          <w:kern w:val="2"/>
          <w:sz w:val="24"/>
          <w:szCs w:val="24"/>
          <w:lang w:eastAsia="en-AU"/>
          <w14:ligatures w14:val="standardContextual"/>
        </w:rPr>
      </w:pPr>
      <w:hyperlink w:anchor="_Toc207362586" w:history="1">
        <w:r w:rsidRPr="00C8216D">
          <w:rPr>
            <w:rStyle w:val="Hyperlink"/>
            <w:noProof/>
          </w:rPr>
          <w:t>1.</w:t>
        </w:r>
        <w:r>
          <w:rPr>
            <w:rFonts w:eastAsiaTheme="minorEastAsia"/>
            <w:b w:val="0"/>
            <w:noProof/>
            <w:kern w:val="2"/>
            <w:sz w:val="24"/>
            <w:szCs w:val="24"/>
            <w:lang w:eastAsia="en-AU"/>
            <w14:ligatures w14:val="standardContextual"/>
          </w:rPr>
          <w:tab/>
        </w:r>
        <w:r w:rsidRPr="00C8216D">
          <w:rPr>
            <w:rStyle w:val="Hyperlink"/>
            <w:noProof/>
          </w:rPr>
          <w:t>Context</w:t>
        </w:r>
        <w:r>
          <w:rPr>
            <w:noProof/>
            <w:webHidden/>
          </w:rPr>
          <w:tab/>
        </w:r>
        <w:r>
          <w:rPr>
            <w:noProof/>
            <w:webHidden/>
          </w:rPr>
          <w:fldChar w:fldCharType="begin"/>
        </w:r>
        <w:r>
          <w:rPr>
            <w:noProof/>
            <w:webHidden/>
          </w:rPr>
          <w:instrText xml:space="preserve"> PAGEREF _Toc207362586 \h </w:instrText>
        </w:r>
        <w:r>
          <w:rPr>
            <w:noProof/>
            <w:webHidden/>
          </w:rPr>
        </w:r>
        <w:r>
          <w:rPr>
            <w:noProof/>
            <w:webHidden/>
          </w:rPr>
          <w:fldChar w:fldCharType="separate"/>
        </w:r>
        <w:r>
          <w:rPr>
            <w:noProof/>
            <w:webHidden/>
          </w:rPr>
          <w:t>5</w:t>
        </w:r>
        <w:r>
          <w:rPr>
            <w:noProof/>
            <w:webHidden/>
          </w:rPr>
          <w:fldChar w:fldCharType="end"/>
        </w:r>
      </w:hyperlink>
    </w:p>
    <w:p w14:paraId="52AED674" w14:textId="202F1F22" w:rsidR="00455FBA" w:rsidRDefault="00455FBA">
      <w:pPr>
        <w:pStyle w:val="TOC2"/>
        <w:tabs>
          <w:tab w:val="left" w:pos="1134"/>
        </w:tabs>
        <w:rPr>
          <w:rFonts w:eastAsiaTheme="minorEastAsia"/>
          <w:noProof/>
          <w:kern w:val="2"/>
          <w:sz w:val="24"/>
          <w:szCs w:val="24"/>
          <w:lang w:eastAsia="en-AU"/>
          <w14:ligatures w14:val="standardContextual"/>
        </w:rPr>
      </w:pPr>
      <w:hyperlink w:anchor="_Toc207362587" w:history="1">
        <w:r w:rsidRPr="00C8216D">
          <w:rPr>
            <w:rStyle w:val="Hyperlink"/>
            <w:noProof/>
          </w:rPr>
          <w:t>1.1</w:t>
        </w:r>
        <w:r>
          <w:rPr>
            <w:rFonts w:eastAsiaTheme="minorEastAsia"/>
            <w:noProof/>
            <w:kern w:val="2"/>
            <w:sz w:val="24"/>
            <w:szCs w:val="24"/>
            <w:lang w:eastAsia="en-AU"/>
            <w14:ligatures w14:val="standardContextual"/>
          </w:rPr>
          <w:tab/>
        </w:r>
        <w:r w:rsidRPr="00C8216D">
          <w:rPr>
            <w:rStyle w:val="Hyperlink"/>
            <w:noProof/>
          </w:rPr>
          <w:t>Background</w:t>
        </w:r>
        <w:r>
          <w:rPr>
            <w:noProof/>
            <w:webHidden/>
          </w:rPr>
          <w:tab/>
        </w:r>
        <w:r>
          <w:rPr>
            <w:noProof/>
            <w:webHidden/>
          </w:rPr>
          <w:fldChar w:fldCharType="begin"/>
        </w:r>
        <w:r>
          <w:rPr>
            <w:noProof/>
            <w:webHidden/>
          </w:rPr>
          <w:instrText xml:space="preserve"> PAGEREF _Toc207362587 \h </w:instrText>
        </w:r>
        <w:r>
          <w:rPr>
            <w:noProof/>
            <w:webHidden/>
          </w:rPr>
        </w:r>
        <w:r>
          <w:rPr>
            <w:noProof/>
            <w:webHidden/>
          </w:rPr>
          <w:fldChar w:fldCharType="separate"/>
        </w:r>
        <w:r>
          <w:rPr>
            <w:noProof/>
            <w:webHidden/>
          </w:rPr>
          <w:t>5</w:t>
        </w:r>
        <w:r>
          <w:rPr>
            <w:noProof/>
            <w:webHidden/>
          </w:rPr>
          <w:fldChar w:fldCharType="end"/>
        </w:r>
      </w:hyperlink>
    </w:p>
    <w:p w14:paraId="18660E4A" w14:textId="47E0A792" w:rsidR="00455FBA" w:rsidRDefault="00455FBA">
      <w:pPr>
        <w:pStyle w:val="TOC2"/>
        <w:tabs>
          <w:tab w:val="left" w:pos="1134"/>
        </w:tabs>
        <w:rPr>
          <w:rFonts w:eastAsiaTheme="minorEastAsia"/>
          <w:noProof/>
          <w:kern w:val="2"/>
          <w:sz w:val="24"/>
          <w:szCs w:val="24"/>
          <w:lang w:eastAsia="en-AU"/>
          <w14:ligatures w14:val="standardContextual"/>
        </w:rPr>
      </w:pPr>
      <w:hyperlink w:anchor="_Toc207362588" w:history="1">
        <w:r w:rsidRPr="00C8216D">
          <w:rPr>
            <w:rStyle w:val="Hyperlink"/>
            <w:noProof/>
          </w:rPr>
          <w:t>1.2</w:t>
        </w:r>
        <w:r>
          <w:rPr>
            <w:rFonts w:eastAsiaTheme="minorEastAsia"/>
            <w:noProof/>
            <w:kern w:val="2"/>
            <w:sz w:val="24"/>
            <w:szCs w:val="24"/>
            <w:lang w:eastAsia="en-AU"/>
            <w14:ligatures w14:val="standardContextual"/>
          </w:rPr>
          <w:tab/>
        </w:r>
        <w:r w:rsidRPr="00C8216D">
          <w:rPr>
            <w:rStyle w:val="Hyperlink"/>
            <w:noProof/>
          </w:rPr>
          <w:t>Interpretation and Operational Provisions</w:t>
        </w:r>
        <w:r>
          <w:rPr>
            <w:noProof/>
            <w:webHidden/>
          </w:rPr>
          <w:tab/>
        </w:r>
        <w:r>
          <w:rPr>
            <w:noProof/>
            <w:webHidden/>
          </w:rPr>
          <w:fldChar w:fldCharType="begin"/>
        </w:r>
        <w:r>
          <w:rPr>
            <w:noProof/>
            <w:webHidden/>
          </w:rPr>
          <w:instrText xml:space="preserve"> PAGEREF _Toc207362588 \h </w:instrText>
        </w:r>
        <w:r>
          <w:rPr>
            <w:noProof/>
            <w:webHidden/>
          </w:rPr>
        </w:r>
        <w:r>
          <w:rPr>
            <w:noProof/>
            <w:webHidden/>
          </w:rPr>
          <w:fldChar w:fldCharType="separate"/>
        </w:r>
        <w:r>
          <w:rPr>
            <w:noProof/>
            <w:webHidden/>
          </w:rPr>
          <w:t>5</w:t>
        </w:r>
        <w:r>
          <w:rPr>
            <w:noProof/>
            <w:webHidden/>
          </w:rPr>
          <w:fldChar w:fldCharType="end"/>
        </w:r>
      </w:hyperlink>
    </w:p>
    <w:p w14:paraId="1E3EE0CF" w14:textId="02FF0FF0" w:rsidR="00455FBA" w:rsidRDefault="00455FBA">
      <w:pPr>
        <w:pStyle w:val="TOC1"/>
        <w:rPr>
          <w:rFonts w:eastAsiaTheme="minorEastAsia"/>
          <w:b w:val="0"/>
          <w:noProof/>
          <w:kern w:val="2"/>
          <w:sz w:val="24"/>
          <w:szCs w:val="24"/>
          <w:lang w:eastAsia="en-AU"/>
          <w14:ligatures w14:val="standardContextual"/>
        </w:rPr>
      </w:pPr>
      <w:hyperlink w:anchor="_Toc207362589" w:history="1">
        <w:r w:rsidRPr="00C8216D">
          <w:rPr>
            <w:rStyle w:val="Hyperlink"/>
            <w:noProof/>
          </w:rPr>
          <w:t>2.</w:t>
        </w:r>
        <w:r>
          <w:rPr>
            <w:rFonts w:eastAsiaTheme="minorEastAsia"/>
            <w:b w:val="0"/>
            <w:noProof/>
            <w:kern w:val="2"/>
            <w:sz w:val="24"/>
            <w:szCs w:val="24"/>
            <w:lang w:eastAsia="en-AU"/>
            <w14:ligatures w14:val="standardContextual"/>
          </w:rPr>
          <w:tab/>
        </w:r>
        <w:r w:rsidRPr="00C8216D">
          <w:rPr>
            <w:rStyle w:val="Hyperlink"/>
            <w:noProof/>
          </w:rPr>
          <w:t>Green Lease Schedule Forms Part of Lease</w:t>
        </w:r>
        <w:r>
          <w:rPr>
            <w:noProof/>
            <w:webHidden/>
          </w:rPr>
          <w:tab/>
        </w:r>
        <w:r>
          <w:rPr>
            <w:noProof/>
            <w:webHidden/>
          </w:rPr>
          <w:fldChar w:fldCharType="begin"/>
        </w:r>
        <w:r>
          <w:rPr>
            <w:noProof/>
            <w:webHidden/>
          </w:rPr>
          <w:instrText xml:space="preserve"> PAGEREF _Toc207362589 \h </w:instrText>
        </w:r>
        <w:r>
          <w:rPr>
            <w:noProof/>
            <w:webHidden/>
          </w:rPr>
        </w:r>
        <w:r>
          <w:rPr>
            <w:noProof/>
            <w:webHidden/>
          </w:rPr>
          <w:fldChar w:fldCharType="separate"/>
        </w:r>
        <w:r>
          <w:rPr>
            <w:noProof/>
            <w:webHidden/>
          </w:rPr>
          <w:t>10</w:t>
        </w:r>
        <w:r>
          <w:rPr>
            <w:noProof/>
            <w:webHidden/>
          </w:rPr>
          <w:fldChar w:fldCharType="end"/>
        </w:r>
      </w:hyperlink>
    </w:p>
    <w:p w14:paraId="6D433A51" w14:textId="100C616D" w:rsidR="00455FBA" w:rsidRDefault="00455FBA">
      <w:pPr>
        <w:pStyle w:val="TOC2"/>
        <w:tabs>
          <w:tab w:val="left" w:pos="1134"/>
        </w:tabs>
        <w:rPr>
          <w:rFonts w:eastAsiaTheme="minorEastAsia"/>
          <w:noProof/>
          <w:kern w:val="2"/>
          <w:sz w:val="24"/>
          <w:szCs w:val="24"/>
          <w:lang w:eastAsia="en-AU"/>
          <w14:ligatures w14:val="standardContextual"/>
        </w:rPr>
      </w:pPr>
      <w:hyperlink w:anchor="_Toc207362590" w:history="1">
        <w:r w:rsidRPr="00C8216D">
          <w:rPr>
            <w:rStyle w:val="Hyperlink"/>
            <w:noProof/>
          </w:rPr>
          <w:t>2.1.</w:t>
        </w:r>
        <w:r>
          <w:rPr>
            <w:rFonts w:eastAsiaTheme="minorEastAsia"/>
            <w:noProof/>
            <w:kern w:val="2"/>
            <w:sz w:val="24"/>
            <w:szCs w:val="24"/>
            <w:lang w:eastAsia="en-AU"/>
            <w14:ligatures w14:val="standardContextual"/>
          </w:rPr>
          <w:tab/>
        </w:r>
        <w:r w:rsidRPr="00C8216D">
          <w:rPr>
            <w:rStyle w:val="Hyperlink"/>
            <w:noProof/>
          </w:rPr>
          <w:t>Green Lease Schedule Incorporated into Lease</w:t>
        </w:r>
        <w:r>
          <w:rPr>
            <w:noProof/>
            <w:webHidden/>
          </w:rPr>
          <w:tab/>
        </w:r>
        <w:r>
          <w:rPr>
            <w:noProof/>
            <w:webHidden/>
          </w:rPr>
          <w:fldChar w:fldCharType="begin"/>
        </w:r>
        <w:r>
          <w:rPr>
            <w:noProof/>
            <w:webHidden/>
          </w:rPr>
          <w:instrText xml:space="preserve"> PAGEREF _Toc207362590 \h </w:instrText>
        </w:r>
        <w:r>
          <w:rPr>
            <w:noProof/>
            <w:webHidden/>
          </w:rPr>
        </w:r>
        <w:r>
          <w:rPr>
            <w:noProof/>
            <w:webHidden/>
          </w:rPr>
          <w:fldChar w:fldCharType="separate"/>
        </w:r>
        <w:r>
          <w:rPr>
            <w:noProof/>
            <w:webHidden/>
          </w:rPr>
          <w:t>10</w:t>
        </w:r>
        <w:r>
          <w:rPr>
            <w:noProof/>
            <w:webHidden/>
          </w:rPr>
          <w:fldChar w:fldCharType="end"/>
        </w:r>
      </w:hyperlink>
    </w:p>
    <w:p w14:paraId="47211C74" w14:textId="5F1C2606" w:rsidR="00455FBA" w:rsidRDefault="00455FBA">
      <w:pPr>
        <w:pStyle w:val="TOC1"/>
        <w:rPr>
          <w:rFonts w:eastAsiaTheme="minorEastAsia"/>
          <w:b w:val="0"/>
          <w:noProof/>
          <w:kern w:val="2"/>
          <w:sz w:val="24"/>
          <w:szCs w:val="24"/>
          <w:lang w:eastAsia="en-AU"/>
          <w14:ligatures w14:val="standardContextual"/>
        </w:rPr>
      </w:pPr>
      <w:hyperlink w:anchor="_Toc207362591" w:history="1">
        <w:r w:rsidRPr="00C8216D">
          <w:rPr>
            <w:rStyle w:val="Hyperlink"/>
            <w:noProof/>
          </w:rPr>
          <w:t>Part 2 - Building Management Committee</w:t>
        </w:r>
        <w:r>
          <w:rPr>
            <w:noProof/>
            <w:webHidden/>
          </w:rPr>
          <w:tab/>
        </w:r>
        <w:r>
          <w:rPr>
            <w:noProof/>
            <w:webHidden/>
          </w:rPr>
          <w:fldChar w:fldCharType="begin"/>
        </w:r>
        <w:r>
          <w:rPr>
            <w:noProof/>
            <w:webHidden/>
          </w:rPr>
          <w:instrText xml:space="preserve"> PAGEREF _Toc207362591 \h </w:instrText>
        </w:r>
        <w:r>
          <w:rPr>
            <w:noProof/>
            <w:webHidden/>
          </w:rPr>
        </w:r>
        <w:r>
          <w:rPr>
            <w:noProof/>
            <w:webHidden/>
          </w:rPr>
          <w:fldChar w:fldCharType="separate"/>
        </w:r>
        <w:r>
          <w:rPr>
            <w:noProof/>
            <w:webHidden/>
          </w:rPr>
          <w:t>11</w:t>
        </w:r>
        <w:r>
          <w:rPr>
            <w:noProof/>
            <w:webHidden/>
          </w:rPr>
          <w:fldChar w:fldCharType="end"/>
        </w:r>
      </w:hyperlink>
    </w:p>
    <w:p w14:paraId="5C4D5EB0" w14:textId="499FDCE2" w:rsidR="00455FBA" w:rsidRDefault="00455FBA">
      <w:pPr>
        <w:pStyle w:val="TOC1"/>
        <w:rPr>
          <w:rFonts w:eastAsiaTheme="minorEastAsia"/>
          <w:b w:val="0"/>
          <w:noProof/>
          <w:kern w:val="2"/>
          <w:sz w:val="24"/>
          <w:szCs w:val="24"/>
          <w:lang w:eastAsia="en-AU"/>
          <w14:ligatures w14:val="standardContextual"/>
        </w:rPr>
      </w:pPr>
      <w:hyperlink w:anchor="_Toc207362592" w:history="1">
        <w:r w:rsidRPr="00C8216D">
          <w:rPr>
            <w:rStyle w:val="Hyperlink"/>
            <w:noProof/>
          </w:rPr>
          <w:t>3.</w:t>
        </w:r>
        <w:r>
          <w:rPr>
            <w:rFonts w:eastAsiaTheme="minorEastAsia"/>
            <w:b w:val="0"/>
            <w:noProof/>
            <w:kern w:val="2"/>
            <w:sz w:val="24"/>
            <w:szCs w:val="24"/>
            <w:lang w:eastAsia="en-AU"/>
            <w14:ligatures w14:val="standardContextual"/>
          </w:rPr>
          <w:tab/>
        </w:r>
        <w:r w:rsidRPr="00C8216D">
          <w:rPr>
            <w:rStyle w:val="Hyperlink"/>
            <w:noProof/>
          </w:rPr>
          <w:t>Building Management Committee</w:t>
        </w:r>
        <w:r>
          <w:rPr>
            <w:noProof/>
            <w:webHidden/>
          </w:rPr>
          <w:tab/>
        </w:r>
        <w:r>
          <w:rPr>
            <w:noProof/>
            <w:webHidden/>
          </w:rPr>
          <w:fldChar w:fldCharType="begin"/>
        </w:r>
        <w:r>
          <w:rPr>
            <w:noProof/>
            <w:webHidden/>
          </w:rPr>
          <w:instrText xml:space="preserve"> PAGEREF _Toc207362592 \h </w:instrText>
        </w:r>
        <w:r>
          <w:rPr>
            <w:noProof/>
            <w:webHidden/>
          </w:rPr>
        </w:r>
        <w:r>
          <w:rPr>
            <w:noProof/>
            <w:webHidden/>
          </w:rPr>
          <w:fldChar w:fldCharType="separate"/>
        </w:r>
        <w:r>
          <w:rPr>
            <w:noProof/>
            <w:webHidden/>
          </w:rPr>
          <w:t>11</w:t>
        </w:r>
        <w:r>
          <w:rPr>
            <w:noProof/>
            <w:webHidden/>
          </w:rPr>
          <w:fldChar w:fldCharType="end"/>
        </w:r>
      </w:hyperlink>
    </w:p>
    <w:p w14:paraId="1F3669E5" w14:textId="634B9A53" w:rsidR="00455FBA" w:rsidRDefault="00455FBA">
      <w:pPr>
        <w:pStyle w:val="TOC2"/>
        <w:tabs>
          <w:tab w:val="left" w:pos="1134"/>
        </w:tabs>
        <w:rPr>
          <w:rFonts w:eastAsiaTheme="minorEastAsia"/>
          <w:noProof/>
          <w:kern w:val="2"/>
          <w:sz w:val="24"/>
          <w:szCs w:val="24"/>
          <w:lang w:eastAsia="en-AU"/>
          <w14:ligatures w14:val="standardContextual"/>
        </w:rPr>
      </w:pPr>
      <w:hyperlink w:anchor="_Toc207362593" w:history="1">
        <w:r w:rsidRPr="00C8216D">
          <w:rPr>
            <w:rStyle w:val="Hyperlink"/>
            <w:noProof/>
          </w:rPr>
          <w:t>3.1.</w:t>
        </w:r>
        <w:r>
          <w:rPr>
            <w:rFonts w:eastAsiaTheme="minorEastAsia"/>
            <w:noProof/>
            <w:kern w:val="2"/>
            <w:sz w:val="24"/>
            <w:szCs w:val="24"/>
            <w:lang w:eastAsia="en-AU"/>
            <w14:ligatures w14:val="standardContextual"/>
          </w:rPr>
          <w:tab/>
        </w:r>
        <w:r w:rsidRPr="00C8216D">
          <w:rPr>
            <w:rStyle w:val="Hyperlink"/>
            <w:noProof/>
          </w:rPr>
          <w:t>Building Management Committee</w:t>
        </w:r>
        <w:r>
          <w:rPr>
            <w:noProof/>
            <w:webHidden/>
          </w:rPr>
          <w:tab/>
        </w:r>
        <w:r>
          <w:rPr>
            <w:noProof/>
            <w:webHidden/>
          </w:rPr>
          <w:fldChar w:fldCharType="begin"/>
        </w:r>
        <w:r>
          <w:rPr>
            <w:noProof/>
            <w:webHidden/>
          </w:rPr>
          <w:instrText xml:space="preserve"> PAGEREF _Toc207362593 \h </w:instrText>
        </w:r>
        <w:r>
          <w:rPr>
            <w:noProof/>
            <w:webHidden/>
          </w:rPr>
        </w:r>
        <w:r>
          <w:rPr>
            <w:noProof/>
            <w:webHidden/>
          </w:rPr>
          <w:fldChar w:fldCharType="separate"/>
        </w:r>
        <w:r>
          <w:rPr>
            <w:noProof/>
            <w:webHidden/>
          </w:rPr>
          <w:t>11</w:t>
        </w:r>
        <w:r>
          <w:rPr>
            <w:noProof/>
            <w:webHidden/>
          </w:rPr>
          <w:fldChar w:fldCharType="end"/>
        </w:r>
      </w:hyperlink>
    </w:p>
    <w:p w14:paraId="05893582" w14:textId="61E189F6" w:rsidR="00455FBA" w:rsidRDefault="00455FBA">
      <w:pPr>
        <w:pStyle w:val="TOC1"/>
        <w:rPr>
          <w:rFonts w:eastAsiaTheme="minorEastAsia"/>
          <w:b w:val="0"/>
          <w:noProof/>
          <w:kern w:val="2"/>
          <w:sz w:val="24"/>
          <w:szCs w:val="24"/>
          <w:lang w:eastAsia="en-AU"/>
          <w14:ligatures w14:val="standardContextual"/>
        </w:rPr>
      </w:pPr>
      <w:hyperlink w:anchor="_Toc207362594" w:history="1">
        <w:r w:rsidRPr="00C8216D">
          <w:rPr>
            <w:rStyle w:val="Hyperlink"/>
            <w:noProof/>
          </w:rPr>
          <w:t>Part 3 - Green Lease Performance</w:t>
        </w:r>
        <w:r>
          <w:rPr>
            <w:noProof/>
            <w:webHidden/>
          </w:rPr>
          <w:tab/>
        </w:r>
        <w:r>
          <w:rPr>
            <w:noProof/>
            <w:webHidden/>
          </w:rPr>
          <w:fldChar w:fldCharType="begin"/>
        </w:r>
        <w:r>
          <w:rPr>
            <w:noProof/>
            <w:webHidden/>
          </w:rPr>
          <w:instrText xml:space="preserve"> PAGEREF _Toc207362594 \h </w:instrText>
        </w:r>
        <w:r>
          <w:rPr>
            <w:noProof/>
            <w:webHidden/>
          </w:rPr>
        </w:r>
        <w:r>
          <w:rPr>
            <w:noProof/>
            <w:webHidden/>
          </w:rPr>
          <w:fldChar w:fldCharType="separate"/>
        </w:r>
        <w:r>
          <w:rPr>
            <w:noProof/>
            <w:webHidden/>
          </w:rPr>
          <w:t>14</w:t>
        </w:r>
        <w:r>
          <w:rPr>
            <w:noProof/>
            <w:webHidden/>
          </w:rPr>
          <w:fldChar w:fldCharType="end"/>
        </w:r>
      </w:hyperlink>
    </w:p>
    <w:p w14:paraId="7BD6825B" w14:textId="719BC282" w:rsidR="00455FBA" w:rsidRDefault="00455FBA">
      <w:pPr>
        <w:pStyle w:val="TOC1"/>
        <w:rPr>
          <w:rFonts w:eastAsiaTheme="minorEastAsia"/>
          <w:b w:val="0"/>
          <w:noProof/>
          <w:kern w:val="2"/>
          <w:sz w:val="24"/>
          <w:szCs w:val="24"/>
          <w:lang w:eastAsia="en-AU"/>
          <w14:ligatures w14:val="standardContextual"/>
        </w:rPr>
      </w:pPr>
      <w:hyperlink w:anchor="_Toc207362595" w:history="1">
        <w:r w:rsidRPr="00C8216D">
          <w:rPr>
            <w:rStyle w:val="Hyperlink"/>
            <w:noProof/>
          </w:rPr>
          <w:t>4.</w:t>
        </w:r>
        <w:r>
          <w:rPr>
            <w:rFonts w:eastAsiaTheme="minorEastAsia"/>
            <w:b w:val="0"/>
            <w:noProof/>
            <w:kern w:val="2"/>
            <w:sz w:val="24"/>
            <w:szCs w:val="24"/>
            <w:lang w:eastAsia="en-AU"/>
            <w14:ligatures w14:val="standardContextual"/>
          </w:rPr>
          <w:tab/>
        </w:r>
        <w:r w:rsidRPr="00C8216D">
          <w:rPr>
            <w:rStyle w:val="Hyperlink"/>
            <w:noProof/>
          </w:rPr>
          <w:t>National Australian Built Environment Rating System</w:t>
        </w:r>
        <w:r>
          <w:rPr>
            <w:noProof/>
            <w:webHidden/>
          </w:rPr>
          <w:tab/>
        </w:r>
        <w:r>
          <w:rPr>
            <w:noProof/>
            <w:webHidden/>
          </w:rPr>
          <w:fldChar w:fldCharType="begin"/>
        </w:r>
        <w:r>
          <w:rPr>
            <w:noProof/>
            <w:webHidden/>
          </w:rPr>
          <w:instrText xml:space="preserve"> PAGEREF _Toc207362595 \h </w:instrText>
        </w:r>
        <w:r>
          <w:rPr>
            <w:noProof/>
            <w:webHidden/>
          </w:rPr>
        </w:r>
        <w:r>
          <w:rPr>
            <w:noProof/>
            <w:webHidden/>
          </w:rPr>
          <w:fldChar w:fldCharType="separate"/>
        </w:r>
        <w:r>
          <w:rPr>
            <w:noProof/>
            <w:webHidden/>
          </w:rPr>
          <w:t>14</w:t>
        </w:r>
        <w:r>
          <w:rPr>
            <w:noProof/>
            <w:webHidden/>
          </w:rPr>
          <w:fldChar w:fldCharType="end"/>
        </w:r>
      </w:hyperlink>
    </w:p>
    <w:p w14:paraId="6F53DDDC" w14:textId="35D4242D" w:rsidR="00455FBA" w:rsidRDefault="00455FBA">
      <w:pPr>
        <w:pStyle w:val="TOC2"/>
        <w:tabs>
          <w:tab w:val="left" w:pos="1134"/>
        </w:tabs>
        <w:rPr>
          <w:rFonts w:eastAsiaTheme="minorEastAsia"/>
          <w:noProof/>
          <w:kern w:val="2"/>
          <w:sz w:val="24"/>
          <w:szCs w:val="24"/>
          <w:lang w:eastAsia="en-AU"/>
          <w14:ligatures w14:val="standardContextual"/>
        </w:rPr>
      </w:pPr>
      <w:hyperlink w:anchor="_Toc207362596" w:history="1">
        <w:r w:rsidRPr="00C8216D">
          <w:rPr>
            <w:rStyle w:val="Hyperlink"/>
            <w:noProof/>
          </w:rPr>
          <w:t>4.1.</w:t>
        </w:r>
        <w:r>
          <w:rPr>
            <w:rFonts w:eastAsiaTheme="minorEastAsia"/>
            <w:noProof/>
            <w:kern w:val="2"/>
            <w:sz w:val="24"/>
            <w:szCs w:val="24"/>
            <w:lang w:eastAsia="en-AU"/>
            <w14:ligatures w14:val="standardContextual"/>
          </w:rPr>
          <w:tab/>
        </w:r>
        <w:r w:rsidRPr="00C8216D">
          <w:rPr>
            <w:rStyle w:val="Hyperlink"/>
            <w:noProof/>
          </w:rPr>
          <w:t>NABERS Rating</w:t>
        </w:r>
        <w:r>
          <w:rPr>
            <w:noProof/>
            <w:webHidden/>
          </w:rPr>
          <w:tab/>
        </w:r>
        <w:r>
          <w:rPr>
            <w:noProof/>
            <w:webHidden/>
          </w:rPr>
          <w:fldChar w:fldCharType="begin"/>
        </w:r>
        <w:r>
          <w:rPr>
            <w:noProof/>
            <w:webHidden/>
          </w:rPr>
          <w:instrText xml:space="preserve"> PAGEREF _Toc207362596 \h </w:instrText>
        </w:r>
        <w:r>
          <w:rPr>
            <w:noProof/>
            <w:webHidden/>
          </w:rPr>
        </w:r>
        <w:r>
          <w:rPr>
            <w:noProof/>
            <w:webHidden/>
          </w:rPr>
          <w:fldChar w:fldCharType="separate"/>
        </w:r>
        <w:r>
          <w:rPr>
            <w:noProof/>
            <w:webHidden/>
          </w:rPr>
          <w:t>14</w:t>
        </w:r>
        <w:r>
          <w:rPr>
            <w:noProof/>
            <w:webHidden/>
          </w:rPr>
          <w:fldChar w:fldCharType="end"/>
        </w:r>
      </w:hyperlink>
    </w:p>
    <w:p w14:paraId="7F73240C" w14:textId="17EC3EDA" w:rsidR="00455FBA" w:rsidRDefault="00455FBA">
      <w:pPr>
        <w:pStyle w:val="TOC2"/>
        <w:tabs>
          <w:tab w:val="left" w:pos="1134"/>
        </w:tabs>
        <w:rPr>
          <w:rFonts w:eastAsiaTheme="minorEastAsia"/>
          <w:noProof/>
          <w:kern w:val="2"/>
          <w:sz w:val="24"/>
          <w:szCs w:val="24"/>
          <w:lang w:eastAsia="en-AU"/>
          <w14:ligatures w14:val="standardContextual"/>
        </w:rPr>
      </w:pPr>
      <w:hyperlink w:anchor="_Toc207362597" w:history="1">
        <w:r w:rsidRPr="00C8216D">
          <w:rPr>
            <w:rStyle w:val="Hyperlink"/>
            <w:noProof/>
          </w:rPr>
          <w:t>4.2.</w:t>
        </w:r>
        <w:r>
          <w:rPr>
            <w:rFonts w:eastAsiaTheme="minorEastAsia"/>
            <w:noProof/>
            <w:kern w:val="2"/>
            <w:sz w:val="24"/>
            <w:szCs w:val="24"/>
            <w:lang w:eastAsia="en-AU"/>
            <w14:ligatures w14:val="standardContextual"/>
          </w:rPr>
          <w:tab/>
        </w:r>
        <w:r w:rsidRPr="00C8216D">
          <w:rPr>
            <w:rStyle w:val="Hyperlink"/>
            <w:noProof/>
          </w:rPr>
          <w:t>Audit</w:t>
        </w:r>
        <w:r>
          <w:rPr>
            <w:noProof/>
            <w:webHidden/>
          </w:rPr>
          <w:tab/>
        </w:r>
        <w:r>
          <w:rPr>
            <w:noProof/>
            <w:webHidden/>
          </w:rPr>
          <w:fldChar w:fldCharType="begin"/>
        </w:r>
        <w:r>
          <w:rPr>
            <w:noProof/>
            <w:webHidden/>
          </w:rPr>
          <w:instrText xml:space="preserve"> PAGEREF _Toc207362597 \h </w:instrText>
        </w:r>
        <w:r>
          <w:rPr>
            <w:noProof/>
            <w:webHidden/>
          </w:rPr>
        </w:r>
        <w:r>
          <w:rPr>
            <w:noProof/>
            <w:webHidden/>
          </w:rPr>
          <w:fldChar w:fldCharType="separate"/>
        </w:r>
        <w:r>
          <w:rPr>
            <w:noProof/>
            <w:webHidden/>
          </w:rPr>
          <w:t>14</w:t>
        </w:r>
        <w:r>
          <w:rPr>
            <w:noProof/>
            <w:webHidden/>
          </w:rPr>
          <w:fldChar w:fldCharType="end"/>
        </w:r>
      </w:hyperlink>
    </w:p>
    <w:p w14:paraId="7F3AEC8C" w14:textId="2F4AB8F2" w:rsidR="00455FBA" w:rsidRDefault="00455FBA">
      <w:pPr>
        <w:pStyle w:val="TOC2"/>
        <w:tabs>
          <w:tab w:val="left" w:pos="1134"/>
        </w:tabs>
        <w:rPr>
          <w:rFonts w:eastAsiaTheme="minorEastAsia"/>
          <w:noProof/>
          <w:kern w:val="2"/>
          <w:sz w:val="24"/>
          <w:szCs w:val="24"/>
          <w:lang w:eastAsia="en-AU"/>
          <w14:ligatures w14:val="standardContextual"/>
        </w:rPr>
      </w:pPr>
      <w:hyperlink w:anchor="_Toc207362598" w:history="1">
        <w:r w:rsidRPr="00C8216D">
          <w:rPr>
            <w:rStyle w:val="Hyperlink"/>
            <w:noProof/>
          </w:rPr>
          <w:t>4.3.</w:t>
        </w:r>
        <w:r>
          <w:rPr>
            <w:rFonts w:eastAsiaTheme="minorEastAsia"/>
            <w:noProof/>
            <w:kern w:val="2"/>
            <w:sz w:val="24"/>
            <w:szCs w:val="24"/>
            <w:lang w:eastAsia="en-AU"/>
            <w14:ligatures w14:val="standardContextual"/>
          </w:rPr>
          <w:tab/>
        </w:r>
        <w:r w:rsidRPr="00C8216D">
          <w:rPr>
            <w:rStyle w:val="Hyperlink"/>
            <w:noProof/>
          </w:rPr>
          <w:t>Improved NABERS Energy Rating</w:t>
        </w:r>
        <w:r>
          <w:rPr>
            <w:noProof/>
            <w:webHidden/>
          </w:rPr>
          <w:tab/>
        </w:r>
        <w:r>
          <w:rPr>
            <w:noProof/>
            <w:webHidden/>
          </w:rPr>
          <w:fldChar w:fldCharType="begin"/>
        </w:r>
        <w:r>
          <w:rPr>
            <w:noProof/>
            <w:webHidden/>
          </w:rPr>
          <w:instrText xml:space="preserve"> PAGEREF _Toc207362598 \h </w:instrText>
        </w:r>
        <w:r>
          <w:rPr>
            <w:noProof/>
            <w:webHidden/>
          </w:rPr>
        </w:r>
        <w:r>
          <w:rPr>
            <w:noProof/>
            <w:webHidden/>
          </w:rPr>
          <w:fldChar w:fldCharType="separate"/>
        </w:r>
        <w:r>
          <w:rPr>
            <w:noProof/>
            <w:webHidden/>
          </w:rPr>
          <w:t>16</w:t>
        </w:r>
        <w:r>
          <w:rPr>
            <w:noProof/>
            <w:webHidden/>
          </w:rPr>
          <w:fldChar w:fldCharType="end"/>
        </w:r>
      </w:hyperlink>
    </w:p>
    <w:p w14:paraId="1291B15F" w14:textId="56A72341" w:rsidR="00455FBA" w:rsidRDefault="00455FBA">
      <w:pPr>
        <w:pStyle w:val="TOC1"/>
        <w:rPr>
          <w:rFonts w:eastAsiaTheme="minorEastAsia"/>
          <w:b w:val="0"/>
          <w:noProof/>
          <w:kern w:val="2"/>
          <w:sz w:val="24"/>
          <w:szCs w:val="24"/>
          <w:lang w:eastAsia="en-AU"/>
          <w14:ligatures w14:val="standardContextual"/>
        </w:rPr>
      </w:pPr>
      <w:hyperlink w:anchor="_Toc207362599" w:history="1">
        <w:r w:rsidRPr="00C8216D">
          <w:rPr>
            <w:rStyle w:val="Hyperlink"/>
            <w:noProof/>
          </w:rPr>
          <w:t>5.</w:t>
        </w:r>
        <w:r>
          <w:rPr>
            <w:rFonts w:eastAsiaTheme="minorEastAsia"/>
            <w:b w:val="0"/>
            <w:noProof/>
            <w:kern w:val="2"/>
            <w:sz w:val="24"/>
            <w:szCs w:val="24"/>
            <w:lang w:eastAsia="en-AU"/>
            <w14:ligatures w14:val="standardContextual"/>
          </w:rPr>
          <w:tab/>
        </w:r>
        <w:r w:rsidRPr="00C8216D">
          <w:rPr>
            <w:rStyle w:val="Hyperlink"/>
            <w:noProof/>
          </w:rPr>
          <w:t>Energy Intensity Provisions</w:t>
        </w:r>
        <w:r>
          <w:rPr>
            <w:noProof/>
            <w:webHidden/>
          </w:rPr>
          <w:tab/>
        </w:r>
        <w:r>
          <w:rPr>
            <w:noProof/>
            <w:webHidden/>
          </w:rPr>
          <w:fldChar w:fldCharType="begin"/>
        </w:r>
        <w:r>
          <w:rPr>
            <w:noProof/>
            <w:webHidden/>
          </w:rPr>
          <w:instrText xml:space="preserve"> PAGEREF _Toc207362599 \h </w:instrText>
        </w:r>
        <w:r>
          <w:rPr>
            <w:noProof/>
            <w:webHidden/>
          </w:rPr>
        </w:r>
        <w:r>
          <w:rPr>
            <w:noProof/>
            <w:webHidden/>
          </w:rPr>
          <w:fldChar w:fldCharType="separate"/>
        </w:r>
        <w:r>
          <w:rPr>
            <w:noProof/>
            <w:webHidden/>
          </w:rPr>
          <w:t>16</w:t>
        </w:r>
        <w:r>
          <w:rPr>
            <w:noProof/>
            <w:webHidden/>
          </w:rPr>
          <w:fldChar w:fldCharType="end"/>
        </w:r>
      </w:hyperlink>
    </w:p>
    <w:p w14:paraId="7A4E3C63" w14:textId="596C7730" w:rsidR="00455FBA" w:rsidRDefault="00455FBA">
      <w:pPr>
        <w:pStyle w:val="TOC2"/>
        <w:tabs>
          <w:tab w:val="left" w:pos="1134"/>
        </w:tabs>
        <w:rPr>
          <w:rFonts w:eastAsiaTheme="minorEastAsia"/>
          <w:noProof/>
          <w:kern w:val="2"/>
          <w:sz w:val="24"/>
          <w:szCs w:val="24"/>
          <w:lang w:eastAsia="en-AU"/>
          <w14:ligatures w14:val="standardContextual"/>
        </w:rPr>
      </w:pPr>
      <w:hyperlink w:anchor="_Toc207362600" w:history="1">
        <w:r w:rsidRPr="00C8216D">
          <w:rPr>
            <w:rStyle w:val="Hyperlink"/>
            <w:noProof/>
          </w:rPr>
          <w:t>5.1.</w:t>
        </w:r>
        <w:r>
          <w:rPr>
            <w:rFonts w:eastAsiaTheme="minorEastAsia"/>
            <w:noProof/>
            <w:kern w:val="2"/>
            <w:sz w:val="24"/>
            <w:szCs w:val="24"/>
            <w:lang w:eastAsia="en-AU"/>
            <w14:ligatures w14:val="standardContextual"/>
          </w:rPr>
          <w:tab/>
        </w:r>
        <w:r w:rsidRPr="00C8216D">
          <w:rPr>
            <w:rStyle w:val="Hyperlink"/>
            <w:noProof/>
          </w:rPr>
          <w:t>Improvements and Maintenance</w:t>
        </w:r>
        <w:r>
          <w:rPr>
            <w:noProof/>
            <w:webHidden/>
          </w:rPr>
          <w:tab/>
        </w:r>
        <w:r>
          <w:rPr>
            <w:noProof/>
            <w:webHidden/>
          </w:rPr>
          <w:fldChar w:fldCharType="begin"/>
        </w:r>
        <w:r>
          <w:rPr>
            <w:noProof/>
            <w:webHidden/>
          </w:rPr>
          <w:instrText xml:space="preserve"> PAGEREF _Toc207362600 \h </w:instrText>
        </w:r>
        <w:r>
          <w:rPr>
            <w:noProof/>
            <w:webHidden/>
          </w:rPr>
        </w:r>
        <w:r>
          <w:rPr>
            <w:noProof/>
            <w:webHidden/>
          </w:rPr>
          <w:fldChar w:fldCharType="separate"/>
        </w:r>
        <w:r>
          <w:rPr>
            <w:noProof/>
            <w:webHidden/>
          </w:rPr>
          <w:t>16</w:t>
        </w:r>
        <w:r>
          <w:rPr>
            <w:noProof/>
            <w:webHidden/>
          </w:rPr>
          <w:fldChar w:fldCharType="end"/>
        </w:r>
      </w:hyperlink>
    </w:p>
    <w:p w14:paraId="266F889E" w14:textId="01028111" w:rsidR="00455FBA" w:rsidRDefault="00455FBA">
      <w:pPr>
        <w:pStyle w:val="TOC2"/>
        <w:tabs>
          <w:tab w:val="left" w:pos="1134"/>
        </w:tabs>
        <w:rPr>
          <w:rFonts w:eastAsiaTheme="minorEastAsia"/>
          <w:noProof/>
          <w:kern w:val="2"/>
          <w:sz w:val="24"/>
          <w:szCs w:val="24"/>
          <w:lang w:eastAsia="en-AU"/>
          <w14:ligatures w14:val="standardContextual"/>
        </w:rPr>
      </w:pPr>
      <w:hyperlink w:anchor="_Toc207362601" w:history="1">
        <w:r w:rsidRPr="00C8216D">
          <w:rPr>
            <w:rStyle w:val="Hyperlink"/>
            <w:noProof/>
          </w:rPr>
          <w:t>5.2.</w:t>
        </w:r>
        <w:r>
          <w:rPr>
            <w:rFonts w:eastAsiaTheme="minorEastAsia"/>
            <w:noProof/>
            <w:kern w:val="2"/>
            <w:sz w:val="24"/>
            <w:szCs w:val="24"/>
            <w:lang w:eastAsia="en-AU"/>
            <w14:ligatures w14:val="standardContextual"/>
          </w:rPr>
          <w:tab/>
        </w:r>
        <w:r w:rsidRPr="00C8216D">
          <w:rPr>
            <w:rStyle w:val="Hyperlink"/>
            <w:noProof/>
          </w:rPr>
          <w:t>Energy Data Reports</w:t>
        </w:r>
        <w:r>
          <w:rPr>
            <w:noProof/>
            <w:webHidden/>
          </w:rPr>
          <w:tab/>
        </w:r>
        <w:r>
          <w:rPr>
            <w:noProof/>
            <w:webHidden/>
          </w:rPr>
          <w:fldChar w:fldCharType="begin"/>
        </w:r>
        <w:r>
          <w:rPr>
            <w:noProof/>
            <w:webHidden/>
          </w:rPr>
          <w:instrText xml:space="preserve"> PAGEREF _Toc207362601 \h </w:instrText>
        </w:r>
        <w:r>
          <w:rPr>
            <w:noProof/>
            <w:webHidden/>
          </w:rPr>
        </w:r>
        <w:r>
          <w:rPr>
            <w:noProof/>
            <w:webHidden/>
          </w:rPr>
          <w:fldChar w:fldCharType="separate"/>
        </w:r>
        <w:r>
          <w:rPr>
            <w:noProof/>
            <w:webHidden/>
          </w:rPr>
          <w:t>17</w:t>
        </w:r>
        <w:r>
          <w:rPr>
            <w:noProof/>
            <w:webHidden/>
          </w:rPr>
          <w:fldChar w:fldCharType="end"/>
        </w:r>
      </w:hyperlink>
    </w:p>
    <w:p w14:paraId="1FD8E98C" w14:textId="189F68ED" w:rsidR="00455FBA" w:rsidRDefault="00455FBA">
      <w:pPr>
        <w:pStyle w:val="TOC1"/>
        <w:rPr>
          <w:rFonts w:eastAsiaTheme="minorEastAsia"/>
          <w:b w:val="0"/>
          <w:noProof/>
          <w:kern w:val="2"/>
          <w:sz w:val="24"/>
          <w:szCs w:val="24"/>
          <w:lang w:eastAsia="en-AU"/>
          <w14:ligatures w14:val="standardContextual"/>
        </w:rPr>
      </w:pPr>
      <w:hyperlink w:anchor="_Toc207362602" w:history="1">
        <w:r w:rsidRPr="00C8216D">
          <w:rPr>
            <w:rStyle w:val="Hyperlink"/>
            <w:noProof/>
          </w:rPr>
          <w:t>6.</w:t>
        </w:r>
        <w:r>
          <w:rPr>
            <w:rFonts w:eastAsiaTheme="minorEastAsia"/>
            <w:b w:val="0"/>
            <w:noProof/>
            <w:kern w:val="2"/>
            <w:sz w:val="24"/>
            <w:szCs w:val="24"/>
            <w:lang w:eastAsia="en-AU"/>
            <w14:ligatures w14:val="standardContextual"/>
          </w:rPr>
          <w:tab/>
        </w:r>
        <w:r w:rsidRPr="00C8216D">
          <w:rPr>
            <w:rStyle w:val="Hyperlink"/>
            <w:noProof/>
          </w:rPr>
          <w:t>Energy Management Plan</w:t>
        </w:r>
        <w:r>
          <w:rPr>
            <w:noProof/>
            <w:webHidden/>
          </w:rPr>
          <w:tab/>
        </w:r>
        <w:r>
          <w:rPr>
            <w:noProof/>
            <w:webHidden/>
          </w:rPr>
          <w:fldChar w:fldCharType="begin"/>
        </w:r>
        <w:r>
          <w:rPr>
            <w:noProof/>
            <w:webHidden/>
          </w:rPr>
          <w:instrText xml:space="preserve"> PAGEREF _Toc207362602 \h </w:instrText>
        </w:r>
        <w:r>
          <w:rPr>
            <w:noProof/>
            <w:webHidden/>
          </w:rPr>
        </w:r>
        <w:r>
          <w:rPr>
            <w:noProof/>
            <w:webHidden/>
          </w:rPr>
          <w:fldChar w:fldCharType="separate"/>
        </w:r>
        <w:r>
          <w:rPr>
            <w:noProof/>
            <w:webHidden/>
          </w:rPr>
          <w:t>18</w:t>
        </w:r>
        <w:r>
          <w:rPr>
            <w:noProof/>
            <w:webHidden/>
          </w:rPr>
          <w:fldChar w:fldCharType="end"/>
        </w:r>
      </w:hyperlink>
    </w:p>
    <w:p w14:paraId="5F8452A9" w14:textId="43B57A10" w:rsidR="00455FBA" w:rsidRDefault="00455FBA">
      <w:pPr>
        <w:pStyle w:val="TOC2"/>
        <w:tabs>
          <w:tab w:val="left" w:pos="1134"/>
        </w:tabs>
        <w:rPr>
          <w:rFonts w:eastAsiaTheme="minorEastAsia"/>
          <w:noProof/>
          <w:kern w:val="2"/>
          <w:sz w:val="24"/>
          <w:szCs w:val="24"/>
          <w:lang w:eastAsia="en-AU"/>
          <w14:ligatures w14:val="standardContextual"/>
        </w:rPr>
      </w:pPr>
      <w:hyperlink w:anchor="_Toc207362603" w:history="1">
        <w:r w:rsidRPr="00C8216D">
          <w:rPr>
            <w:rStyle w:val="Hyperlink"/>
            <w:noProof/>
          </w:rPr>
          <w:t>6.1.</w:t>
        </w:r>
        <w:r>
          <w:rPr>
            <w:rFonts w:eastAsiaTheme="minorEastAsia"/>
            <w:noProof/>
            <w:kern w:val="2"/>
            <w:sz w:val="24"/>
            <w:szCs w:val="24"/>
            <w:lang w:eastAsia="en-AU"/>
            <w14:ligatures w14:val="standardContextual"/>
          </w:rPr>
          <w:tab/>
        </w:r>
        <w:r w:rsidRPr="00C8216D">
          <w:rPr>
            <w:rStyle w:val="Hyperlink"/>
            <w:noProof/>
          </w:rPr>
          <w:t>Energy Management Plan Development and Implementation</w:t>
        </w:r>
        <w:r>
          <w:rPr>
            <w:noProof/>
            <w:webHidden/>
          </w:rPr>
          <w:tab/>
        </w:r>
        <w:r>
          <w:rPr>
            <w:noProof/>
            <w:webHidden/>
          </w:rPr>
          <w:fldChar w:fldCharType="begin"/>
        </w:r>
        <w:r>
          <w:rPr>
            <w:noProof/>
            <w:webHidden/>
          </w:rPr>
          <w:instrText xml:space="preserve"> PAGEREF _Toc207362603 \h </w:instrText>
        </w:r>
        <w:r>
          <w:rPr>
            <w:noProof/>
            <w:webHidden/>
          </w:rPr>
        </w:r>
        <w:r>
          <w:rPr>
            <w:noProof/>
            <w:webHidden/>
          </w:rPr>
          <w:fldChar w:fldCharType="separate"/>
        </w:r>
        <w:r>
          <w:rPr>
            <w:noProof/>
            <w:webHidden/>
          </w:rPr>
          <w:t>18</w:t>
        </w:r>
        <w:r>
          <w:rPr>
            <w:noProof/>
            <w:webHidden/>
          </w:rPr>
          <w:fldChar w:fldCharType="end"/>
        </w:r>
      </w:hyperlink>
    </w:p>
    <w:p w14:paraId="7263FD13" w14:textId="5C1476CC" w:rsidR="00455FBA" w:rsidRDefault="00455FBA">
      <w:pPr>
        <w:pStyle w:val="TOC1"/>
        <w:rPr>
          <w:rFonts w:eastAsiaTheme="minorEastAsia"/>
          <w:b w:val="0"/>
          <w:noProof/>
          <w:kern w:val="2"/>
          <w:sz w:val="24"/>
          <w:szCs w:val="24"/>
          <w:lang w:eastAsia="en-AU"/>
          <w14:ligatures w14:val="standardContextual"/>
        </w:rPr>
      </w:pPr>
      <w:hyperlink w:anchor="_Toc207362604" w:history="1">
        <w:r w:rsidRPr="00C8216D">
          <w:rPr>
            <w:rStyle w:val="Hyperlink"/>
            <w:noProof/>
          </w:rPr>
          <w:t>7.</w:t>
        </w:r>
        <w:r>
          <w:rPr>
            <w:rFonts w:eastAsiaTheme="minorEastAsia"/>
            <w:b w:val="0"/>
            <w:noProof/>
            <w:kern w:val="2"/>
            <w:sz w:val="24"/>
            <w:szCs w:val="24"/>
            <w:lang w:eastAsia="en-AU"/>
            <w14:ligatures w14:val="standardContextual"/>
          </w:rPr>
          <w:tab/>
        </w:r>
        <w:r w:rsidRPr="00C8216D">
          <w:rPr>
            <w:rStyle w:val="Hyperlink"/>
            <w:noProof/>
          </w:rPr>
          <w:t>Metering</w:t>
        </w:r>
        <w:r>
          <w:rPr>
            <w:noProof/>
            <w:webHidden/>
          </w:rPr>
          <w:tab/>
        </w:r>
        <w:r>
          <w:rPr>
            <w:noProof/>
            <w:webHidden/>
          </w:rPr>
          <w:fldChar w:fldCharType="begin"/>
        </w:r>
        <w:r>
          <w:rPr>
            <w:noProof/>
            <w:webHidden/>
          </w:rPr>
          <w:instrText xml:space="preserve"> PAGEREF _Toc207362604 \h </w:instrText>
        </w:r>
        <w:r>
          <w:rPr>
            <w:noProof/>
            <w:webHidden/>
          </w:rPr>
        </w:r>
        <w:r>
          <w:rPr>
            <w:noProof/>
            <w:webHidden/>
          </w:rPr>
          <w:fldChar w:fldCharType="separate"/>
        </w:r>
        <w:r>
          <w:rPr>
            <w:noProof/>
            <w:webHidden/>
          </w:rPr>
          <w:t>19</w:t>
        </w:r>
        <w:r>
          <w:rPr>
            <w:noProof/>
            <w:webHidden/>
          </w:rPr>
          <w:fldChar w:fldCharType="end"/>
        </w:r>
      </w:hyperlink>
    </w:p>
    <w:p w14:paraId="00F0C063" w14:textId="5FD9407D" w:rsidR="00455FBA" w:rsidRDefault="00455FBA">
      <w:pPr>
        <w:pStyle w:val="TOC2"/>
        <w:tabs>
          <w:tab w:val="left" w:pos="1134"/>
        </w:tabs>
        <w:rPr>
          <w:rFonts w:eastAsiaTheme="minorEastAsia"/>
          <w:noProof/>
          <w:kern w:val="2"/>
          <w:sz w:val="24"/>
          <w:szCs w:val="24"/>
          <w:lang w:eastAsia="en-AU"/>
          <w14:ligatures w14:val="standardContextual"/>
        </w:rPr>
      </w:pPr>
      <w:hyperlink w:anchor="_Toc207362605" w:history="1">
        <w:r w:rsidRPr="00C8216D">
          <w:rPr>
            <w:rStyle w:val="Hyperlink"/>
            <w:noProof/>
          </w:rPr>
          <w:t>7.1.</w:t>
        </w:r>
        <w:r>
          <w:rPr>
            <w:rFonts w:eastAsiaTheme="minorEastAsia"/>
            <w:noProof/>
            <w:kern w:val="2"/>
            <w:sz w:val="24"/>
            <w:szCs w:val="24"/>
            <w:lang w:eastAsia="en-AU"/>
            <w14:ligatures w14:val="standardContextual"/>
          </w:rPr>
          <w:tab/>
        </w:r>
        <w:r w:rsidRPr="00C8216D">
          <w:rPr>
            <w:rStyle w:val="Hyperlink"/>
            <w:noProof/>
          </w:rPr>
          <w:t>Separate Metering</w:t>
        </w:r>
        <w:r>
          <w:rPr>
            <w:noProof/>
            <w:webHidden/>
          </w:rPr>
          <w:tab/>
        </w:r>
        <w:r>
          <w:rPr>
            <w:noProof/>
            <w:webHidden/>
          </w:rPr>
          <w:fldChar w:fldCharType="begin"/>
        </w:r>
        <w:r>
          <w:rPr>
            <w:noProof/>
            <w:webHidden/>
          </w:rPr>
          <w:instrText xml:space="preserve"> PAGEREF _Toc207362605 \h </w:instrText>
        </w:r>
        <w:r>
          <w:rPr>
            <w:noProof/>
            <w:webHidden/>
          </w:rPr>
        </w:r>
        <w:r>
          <w:rPr>
            <w:noProof/>
            <w:webHidden/>
          </w:rPr>
          <w:fldChar w:fldCharType="separate"/>
        </w:r>
        <w:r>
          <w:rPr>
            <w:noProof/>
            <w:webHidden/>
          </w:rPr>
          <w:t>19</w:t>
        </w:r>
        <w:r>
          <w:rPr>
            <w:noProof/>
            <w:webHidden/>
          </w:rPr>
          <w:fldChar w:fldCharType="end"/>
        </w:r>
      </w:hyperlink>
    </w:p>
    <w:p w14:paraId="2F113A75" w14:textId="0BA6283E" w:rsidR="00455FBA" w:rsidRDefault="00455FBA">
      <w:pPr>
        <w:pStyle w:val="TOC1"/>
        <w:rPr>
          <w:rFonts w:eastAsiaTheme="minorEastAsia"/>
          <w:b w:val="0"/>
          <w:noProof/>
          <w:kern w:val="2"/>
          <w:sz w:val="24"/>
          <w:szCs w:val="24"/>
          <w:lang w:eastAsia="en-AU"/>
          <w14:ligatures w14:val="standardContextual"/>
        </w:rPr>
      </w:pPr>
      <w:hyperlink w:anchor="_Toc207362606" w:history="1">
        <w:r w:rsidRPr="00C8216D">
          <w:rPr>
            <w:rStyle w:val="Hyperlink"/>
            <w:noProof/>
          </w:rPr>
          <w:t>Part 4 - General Provisions Applicable to Green Lease Schedule</w:t>
        </w:r>
        <w:r>
          <w:rPr>
            <w:noProof/>
            <w:webHidden/>
          </w:rPr>
          <w:tab/>
        </w:r>
        <w:r>
          <w:rPr>
            <w:noProof/>
            <w:webHidden/>
          </w:rPr>
          <w:fldChar w:fldCharType="begin"/>
        </w:r>
        <w:r>
          <w:rPr>
            <w:noProof/>
            <w:webHidden/>
          </w:rPr>
          <w:instrText xml:space="preserve"> PAGEREF _Toc207362606 \h </w:instrText>
        </w:r>
        <w:r>
          <w:rPr>
            <w:noProof/>
            <w:webHidden/>
          </w:rPr>
        </w:r>
        <w:r>
          <w:rPr>
            <w:noProof/>
            <w:webHidden/>
          </w:rPr>
          <w:fldChar w:fldCharType="separate"/>
        </w:r>
        <w:r>
          <w:rPr>
            <w:noProof/>
            <w:webHidden/>
          </w:rPr>
          <w:t>21</w:t>
        </w:r>
        <w:r>
          <w:rPr>
            <w:noProof/>
            <w:webHidden/>
          </w:rPr>
          <w:fldChar w:fldCharType="end"/>
        </w:r>
      </w:hyperlink>
    </w:p>
    <w:p w14:paraId="42FC5F97" w14:textId="6222787C" w:rsidR="00455FBA" w:rsidRDefault="00455FBA">
      <w:pPr>
        <w:pStyle w:val="TOC1"/>
        <w:rPr>
          <w:rFonts w:eastAsiaTheme="minorEastAsia"/>
          <w:b w:val="0"/>
          <w:noProof/>
          <w:kern w:val="2"/>
          <w:sz w:val="24"/>
          <w:szCs w:val="24"/>
          <w:lang w:eastAsia="en-AU"/>
          <w14:ligatures w14:val="standardContextual"/>
        </w:rPr>
      </w:pPr>
      <w:hyperlink w:anchor="_Toc207362607" w:history="1">
        <w:r w:rsidRPr="00C8216D">
          <w:rPr>
            <w:rStyle w:val="Hyperlink"/>
            <w:noProof/>
          </w:rPr>
          <w:t>8.</w:t>
        </w:r>
        <w:r>
          <w:rPr>
            <w:rFonts w:eastAsiaTheme="minorEastAsia"/>
            <w:b w:val="0"/>
            <w:noProof/>
            <w:kern w:val="2"/>
            <w:sz w:val="24"/>
            <w:szCs w:val="24"/>
            <w:lang w:eastAsia="en-AU"/>
            <w14:ligatures w14:val="standardContextual"/>
          </w:rPr>
          <w:tab/>
        </w:r>
        <w:r w:rsidRPr="00C8216D">
          <w:rPr>
            <w:rStyle w:val="Hyperlink"/>
            <w:noProof/>
          </w:rPr>
          <w:t>Reporting</w:t>
        </w:r>
        <w:r>
          <w:rPr>
            <w:noProof/>
            <w:webHidden/>
          </w:rPr>
          <w:tab/>
        </w:r>
        <w:r>
          <w:rPr>
            <w:noProof/>
            <w:webHidden/>
          </w:rPr>
          <w:fldChar w:fldCharType="begin"/>
        </w:r>
        <w:r>
          <w:rPr>
            <w:noProof/>
            <w:webHidden/>
          </w:rPr>
          <w:instrText xml:space="preserve"> PAGEREF _Toc207362607 \h </w:instrText>
        </w:r>
        <w:r>
          <w:rPr>
            <w:noProof/>
            <w:webHidden/>
          </w:rPr>
        </w:r>
        <w:r>
          <w:rPr>
            <w:noProof/>
            <w:webHidden/>
          </w:rPr>
          <w:fldChar w:fldCharType="separate"/>
        </w:r>
        <w:r>
          <w:rPr>
            <w:noProof/>
            <w:webHidden/>
          </w:rPr>
          <w:t>21</w:t>
        </w:r>
        <w:r>
          <w:rPr>
            <w:noProof/>
            <w:webHidden/>
          </w:rPr>
          <w:fldChar w:fldCharType="end"/>
        </w:r>
      </w:hyperlink>
    </w:p>
    <w:p w14:paraId="66EBF4F7" w14:textId="2A1CD56D" w:rsidR="00455FBA" w:rsidRDefault="00455FBA">
      <w:pPr>
        <w:pStyle w:val="TOC2"/>
        <w:tabs>
          <w:tab w:val="left" w:pos="1134"/>
        </w:tabs>
        <w:rPr>
          <w:rFonts w:eastAsiaTheme="minorEastAsia"/>
          <w:noProof/>
          <w:kern w:val="2"/>
          <w:sz w:val="24"/>
          <w:szCs w:val="24"/>
          <w:lang w:eastAsia="en-AU"/>
          <w14:ligatures w14:val="standardContextual"/>
        </w:rPr>
      </w:pPr>
      <w:hyperlink w:anchor="_Toc207362608" w:history="1">
        <w:r w:rsidRPr="00C8216D">
          <w:rPr>
            <w:rStyle w:val="Hyperlink"/>
            <w:noProof/>
          </w:rPr>
          <w:t>8.1.</w:t>
        </w:r>
        <w:r>
          <w:rPr>
            <w:rFonts w:eastAsiaTheme="minorEastAsia"/>
            <w:noProof/>
            <w:kern w:val="2"/>
            <w:sz w:val="24"/>
            <w:szCs w:val="24"/>
            <w:lang w:eastAsia="en-AU"/>
            <w14:ligatures w14:val="standardContextual"/>
          </w:rPr>
          <w:tab/>
        </w:r>
        <w:r w:rsidRPr="00C8216D">
          <w:rPr>
            <w:rStyle w:val="Hyperlink"/>
            <w:noProof/>
          </w:rPr>
          <w:t>Reporting</w:t>
        </w:r>
        <w:r>
          <w:rPr>
            <w:noProof/>
            <w:webHidden/>
          </w:rPr>
          <w:tab/>
        </w:r>
        <w:r>
          <w:rPr>
            <w:noProof/>
            <w:webHidden/>
          </w:rPr>
          <w:fldChar w:fldCharType="begin"/>
        </w:r>
        <w:r>
          <w:rPr>
            <w:noProof/>
            <w:webHidden/>
          </w:rPr>
          <w:instrText xml:space="preserve"> PAGEREF _Toc207362608 \h </w:instrText>
        </w:r>
        <w:r>
          <w:rPr>
            <w:noProof/>
            <w:webHidden/>
          </w:rPr>
        </w:r>
        <w:r>
          <w:rPr>
            <w:noProof/>
            <w:webHidden/>
          </w:rPr>
          <w:fldChar w:fldCharType="separate"/>
        </w:r>
        <w:r>
          <w:rPr>
            <w:noProof/>
            <w:webHidden/>
          </w:rPr>
          <w:t>21</w:t>
        </w:r>
        <w:r>
          <w:rPr>
            <w:noProof/>
            <w:webHidden/>
          </w:rPr>
          <w:fldChar w:fldCharType="end"/>
        </w:r>
      </w:hyperlink>
    </w:p>
    <w:p w14:paraId="05218672" w14:textId="0CD29EAB" w:rsidR="00455FBA" w:rsidRDefault="00455FBA">
      <w:pPr>
        <w:pStyle w:val="TOC1"/>
        <w:rPr>
          <w:rFonts w:eastAsiaTheme="minorEastAsia"/>
          <w:b w:val="0"/>
          <w:noProof/>
          <w:kern w:val="2"/>
          <w:sz w:val="24"/>
          <w:szCs w:val="24"/>
          <w:lang w:eastAsia="en-AU"/>
          <w14:ligatures w14:val="standardContextual"/>
        </w:rPr>
      </w:pPr>
      <w:hyperlink w:anchor="_Toc207362609" w:history="1">
        <w:r w:rsidRPr="00C8216D">
          <w:rPr>
            <w:rStyle w:val="Hyperlink"/>
            <w:noProof/>
          </w:rPr>
          <w:t>9.</w:t>
        </w:r>
        <w:r>
          <w:rPr>
            <w:rFonts w:eastAsiaTheme="minorEastAsia"/>
            <w:b w:val="0"/>
            <w:noProof/>
            <w:kern w:val="2"/>
            <w:sz w:val="24"/>
            <w:szCs w:val="24"/>
            <w:lang w:eastAsia="en-AU"/>
            <w14:ligatures w14:val="standardContextual"/>
          </w:rPr>
          <w:tab/>
        </w:r>
        <w:r w:rsidRPr="00C8216D">
          <w:rPr>
            <w:rStyle w:val="Hyperlink"/>
            <w:noProof/>
          </w:rPr>
          <w:t>Remediation</w:t>
        </w:r>
        <w:r>
          <w:rPr>
            <w:noProof/>
            <w:webHidden/>
          </w:rPr>
          <w:tab/>
        </w:r>
        <w:r>
          <w:rPr>
            <w:noProof/>
            <w:webHidden/>
          </w:rPr>
          <w:fldChar w:fldCharType="begin"/>
        </w:r>
        <w:r>
          <w:rPr>
            <w:noProof/>
            <w:webHidden/>
          </w:rPr>
          <w:instrText xml:space="preserve"> PAGEREF _Toc207362609 \h </w:instrText>
        </w:r>
        <w:r>
          <w:rPr>
            <w:noProof/>
            <w:webHidden/>
          </w:rPr>
        </w:r>
        <w:r>
          <w:rPr>
            <w:noProof/>
            <w:webHidden/>
          </w:rPr>
          <w:fldChar w:fldCharType="separate"/>
        </w:r>
        <w:r>
          <w:rPr>
            <w:noProof/>
            <w:webHidden/>
          </w:rPr>
          <w:t>22</w:t>
        </w:r>
        <w:r>
          <w:rPr>
            <w:noProof/>
            <w:webHidden/>
          </w:rPr>
          <w:fldChar w:fldCharType="end"/>
        </w:r>
      </w:hyperlink>
    </w:p>
    <w:p w14:paraId="722F674D" w14:textId="198E5DF5" w:rsidR="00455FBA" w:rsidRDefault="00455FBA">
      <w:pPr>
        <w:pStyle w:val="TOC2"/>
        <w:tabs>
          <w:tab w:val="left" w:pos="1134"/>
        </w:tabs>
        <w:rPr>
          <w:rFonts w:eastAsiaTheme="minorEastAsia"/>
          <w:noProof/>
          <w:kern w:val="2"/>
          <w:sz w:val="24"/>
          <w:szCs w:val="24"/>
          <w:lang w:eastAsia="en-AU"/>
          <w14:ligatures w14:val="standardContextual"/>
        </w:rPr>
      </w:pPr>
      <w:hyperlink w:anchor="_Toc207362610" w:history="1">
        <w:r w:rsidRPr="00C8216D">
          <w:rPr>
            <w:rStyle w:val="Hyperlink"/>
            <w:noProof/>
          </w:rPr>
          <w:t>9.1.</w:t>
        </w:r>
        <w:r>
          <w:rPr>
            <w:rFonts w:eastAsiaTheme="minorEastAsia"/>
            <w:noProof/>
            <w:kern w:val="2"/>
            <w:sz w:val="24"/>
            <w:szCs w:val="24"/>
            <w:lang w:eastAsia="en-AU"/>
            <w14:ligatures w14:val="standardContextual"/>
          </w:rPr>
          <w:tab/>
        </w:r>
        <w:r w:rsidRPr="00C8216D">
          <w:rPr>
            <w:rStyle w:val="Hyperlink"/>
            <w:noProof/>
          </w:rPr>
          <w:t>Remedial Action</w:t>
        </w:r>
        <w:r>
          <w:rPr>
            <w:noProof/>
            <w:webHidden/>
          </w:rPr>
          <w:tab/>
        </w:r>
        <w:r>
          <w:rPr>
            <w:noProof/>
            <w:webHidden/>
          </w:rPr>
          <w:fldChar w:fldCharType="begin"/>
        </w:r>
        <w:r>
          <w:rPr>
            <w:noProof/>
            <w:webHidden/>
          </w:rPr>
          <w:instrText xml:space="preserve"> PAGEREF _Toc207362610 \h </w:instrText>
        </w:r>
        <w:r>
          <w:rPr>
            <w:noProof/>
            <w:webHidden/>
          </w:rPr>
        </w:r>
        <w:r>
          <w:rPr>
            <w:noProof/>
            <w:webHidden/>
          </w:rPr>
          <w:fldChar w:fldCharType="separate"/>
        </w:r>
        <w:r>
          <w:rPr>
            <w:noProof/>
            <w:webHidden/>
          </w:rPr>
          <w:t>22</w:t>
        </w:r>
        <w:r>
          <w:rPr>
            <w:noProof/>
            <w:webHidden/>
          </w:rPr>
          <w:fldChar w:fldCharType="end"/>
        </w:r>
      </w:hyperlink>
    </w:p>
    <w:p w14:paraId="1F9AF567" w14:textId="6080E461" w:rsidR="00455FBA" w:rsidRDefault="00455FBA">
      <w:pPr>
        <w:pStyle w:val="TOC2"/>
        <w:tabs>
          <w:tab w:val="left" w:pos="1134"/>
        </w:tabs>
        <w:rPr>
          <w:rFonts w:eastAsiaTheme="minorEastAsia"/>
          <w:noProof/>
          <w:kern w:val="2"/>
          <w:sz w:val="24"/>
          <w:szCs w:val="24"/>
          <w:lang w:eastAsia="en-AU"/>
          <w14:ligatures w14:val="standardContextual"/>
        </w:rPr>
      </w:pPr>
      <w:hyperlink w:anchor="_Toc207362611" w:history="1">
        <w:r w:rsidRPr="00C8216D">
          <w:rPr>
            <w:rStyle w:val="Hyperlink"/>
            <w:noProof/>
          </w:rPr>
          <w:t>9.2.</w:t>
        </w:r>
        <w:r>
          <w:rPr>
            <w:rFonts w:eastAsiaTheme="minorEastAsia"/>
            <w:noProof/>
            <w:kern w:val="2"/>
            <w:sz w:val="24"/>
            <w:szCs w:val="24"/>
            <w:lang w:eastAsia="en-AU"/>
            <w14:ligatures w14:val="standardContextual"/>
          </w:rPr>
          <w:tab/>
        </w:r>
        <w:r w:rsidRPr="00C8216D">
          <w:rPr>
            <w:rStyle w:val="Hyperlink"/>
            <w:noProof/>
          </w:rPr>
          <w:t>Adjusted NABERS Energy Rating</w:t>
        </w:r>
        <w:r>
          <w:rPr>
            <w:noProof/>
            <w:webHidden/>
          </w:rPr>
          <w:tab/>
        </w:r>
        <w:r>
          <w:rPr>
            <w:noProof/>
            <w:webHidden/>
          </w:rPr>
          <w:fldChar w:fldCharType="begin"/>
        </w:r>
        <w:r>
          <w:rPr>
            <w:noProof/>
            <w:webHidden/>
          </w:rPr>
          <w:instrText xml:space="preserve"> PAGEREF _Toc207362611 \h </w:instrText>
        </w:r>
        <w:r>
          <w:rPr>
            <w:noProof/>
            <w:webHidden/>
          </w:rPr>
        </w:r>
        <w:r>
          <w:rPr>
            <w:noProof/>
            <w:webHidden/>
          </w:rPr>
          <w:fldChar w:fldCharType="separate"/>
        </w:r>
        <w:r>
          <w:rPr>
            <w:noProof/>
            <w:webHidden/>
          </w:rPr>
          <w:t>22</w:t>
        </w:r>
        <w:r>
          <w:rPr>
            <w:noProof/>
            <w:webHidden/>
          </w:rPr>
          <w:fldChar w:fldCharType="end"/>
        </w:r>
      </w:hyperlink>
    </w:p>
    <w:p w14:paraId="16C530C9" w14:textId="113589AB" w:rsidR="00455FBA" w:rsidRDefault="00455FBA">
      <w:pPr>
        <w:pStyle w:val="TOC2"/>
        <w:tabs>
          <w:tab w:val="left" w:pos="1134"/>
        </w:tabs>
        <w:rPr>
          <w:rFonts w:eastAsiaTheme="minorEastAsia"/>
          <w:noProof/>
          <w:kern w:val="2"/>
          <w:sz w:val="24"/>
          <w:szCs w:val="24"/>
          <w:lang w:eastAsia="en-AU"/>
          <w14:ligatures w14:val="standardContextual"/>
        </w:rPr>
      </w:pPr>
      <w:hyperlink w:anchor="_Toc207362612" w:history="1">
        <w:r w:rsidRPr="00C8216D">
          <w:rPr>
            <w:rStyle w:val="Hyperlink"/>
            <w:noProof/>
          </w:rPr>
          <w:t>9.3.</w:t>
        </w:r>
        <w:r>
          <w:rPr>
            <w:rFonts w:eastAsiaTheme="minorEastAsia"/>
            <w:noProof/>
            <w:kern w:val="2"/>
            <w:sz w:val="24"/>
            <w:szCs w:val="24"/>
            <w:lang w:eastAsia="en-AU"/>
            <w14:ligatures w14:val="standardContextual"/>
          </w:rPr>
          <w:tab/>
        </w:r>
        <w:r w:rsidRPr="00C8216D">
          <w:rPr>
            <w:rStyle w:val="Hyperlink"/>
            <w:noProof/>
          </w:rPr>
          <w:t>Compliance with Remedial Plan</w:t>
        </w:r>
        <w:r>
          <w:rPr>
            <w:noProof/>
            <w:webHidden/>
          </w:rPr>
          <w:tab/>
        </w:r>
        <w:r>
          <w:rPr>
            <w:noProof/>
            <w:webHidden/>
          </w:rPr>
          <w:fldChar w:fldCharType="begin"/>
        </w:r>
        <w:r>
          <w:rPr>
            <w:noProof/>
            <w:webHidden/>
          </w:rPr>
          <w:instrText xml:space="preserve"> PAGEREF _Toc207362612 \h </w:instrText>
        </w:r>
        <w:r>
          <w:rPr>
            <w:noProof/>
            <w:webHidden/>
          </w:rPr>
        </w:r>
        <w:r>
          <w:rPr>
            <w:noProof/>
            <w:webHidden/>
          </w:rPr>
          <w:fldChar w:fldCharType="separate"/>
        </w:r>
        <w:r>
          <w:rPr>
            <w:noProof/>
            <w:webHidden/>
          </w:rPr>
          <w:t>24</w:t>
        </w:r>
        <w:r>
          <w:rPr>
            <w:noProof/>
            <w:webHidden/>
          </w:rPr>
          <w:fldChar w:fldCharType="end"/>
        </w:r>
      </w:hyperlink>
    </w:p>
    <w:p w14:paraId="25ED439F" w14:textId="6B8EF4B9" w:rsidR="00455FBA" w:rsidRDefault="00455FBA">
      <w:pPr>
        <w:pStyle w:val="TOC1"/>
        <w:rPr>
          <w:rFonts w:eastAsiaTheme="minorEastAsia"/>
          <w:b w:val="0"/>
          <w:noProof/>
          <w:kern w:val="2"/>
          <w:sz w:val="24"/>
          <w:szCs w:val="24"/>
          <w:lang w:eastAsia="en-AU"/>
          <w14:ligatures w14:val="standardContextual"/>
        </w:rPr>
      </w:pPr>
      <w:hyperlink w:anchor="_Toc207362613" w:history="1">
        <w:r w:rsidRPr="00C8216D">
          <w:rPr>
            <w:rStyle w:val="Hyperlink"/>
            <w:noProof/>
          </w:rPr>
          <w:t>10.</w:t>
        </w:r>
        <w:r>
          <w:rPr>
            <w:rFonts w:eastAsiaTheme="minorEastAsia"/>
            <w:b w:val="0"/>
            <w:noProof/>
            <w:kern w:val="2"/>
            <w:sz w:val="24"/>
            <w:szCs w:val="24"/>
            <w:lang w:eastAsia="en-AU"/>
            <w14:ligatures w14:val="standardContextual"/>
          </w:rPr>
          <w:tab/>
        </w:r>
        <w:r w:rsidRPr="00C8216D">
          <w:rPr>
            <w:rStyle w:val="Hyperlink"/>
            <w:noProof/>
          </w:rPr>
          <w:t>Resolution of Green Lease Schedule Disputes</w:t>
        </w:r>
        <w:r>
          <w:rPr>
            <w:noProof/>
            <w:webHidden/>
          </w:rPr>
          <w:tab/>
        </w:r>
        <w:r>
          <w:rPr>
            <w:noProof/>
            <w:webHidden/>
          </w:rPr>
          <w:fldChar w:fldCharType="begin"/>
        </w:r>
        <w:r>
          <w:rPr>
            <w:noProof/>
            <w:webHidden/>
          </w:rPr>
          <w:instrText xml:space="preserve"> PAGEREF _Toc207362613 \h </w:instrText>
        </w:r>
        <w:r>
          <w:rPr>
            <w:noProof/>
            <w:webHidden/>
          </w:rPr>
        </w:r>
        <w:r>
          <w:rPr>
            <w:noProof/>
            <w:webHidden/>
          </w:rPr>
          <w:fldChar w:fldCharType="separate"/>
        </w:r>
        <w:r>
          <w:rPr>
            <w:noProof/>
            <w:webHidden/>
          </w:rPr>
          <w:t>26</w:t>
        </w:r>
        <w:r>
          <w:rPr>
            <w:noProof/>
            <w:webHidden/>
          </w:rPr>
          <w:fldChar w:fldCharType="end"/>
        </w:r>
      </w:hyperlink>
    </w:p>
    <w:p w14:paraId="1A47F1DF" w14:textId="09C2E4BB" w:rsidR="00455FBA" w:rsidRDefault="00455FBA">
      <w:pPr>
        <w:pStyle w:val="TOC2"/>
        <w:tabs>
          <w:tab w:val="left" w:pos="1134"/>
        </w:tabs>
        <w:rPr>
          <w:rFonts w:eastAsiaTheme="minorEastAsia"/>
          <w:noProof/>
          <w:kern w:val="2"/>
          <w:sz w:val="24"/>
          <w:szCs w:val="24"/>
          <w:lang w:eastAsia="en-AU"/>
          <w14:ligatures w14:val="standardContextual"/>
        </w:rPr>
      </w:pPr>
      <w:hyperlink w:anchor="_Toc207362614" w:history="1">
        <w:r w:rsidRPr="00C8216D">
          <w:rPr>
            <w:rStyle w:val="Hyperlink"/>
            <w:noProof/>
          </w:rPr>
          <w:t>10.1.</w:t>
        </w:r>
        <w:r>
          <w:rPr>
            <w:rFonts w:eastAsiaTheme="minorEastAsia"/>
            <w:noProof/>
            <w:kern w:val="2"/>
            <w:sz w:val="24"/>
            <w:szCs w:val="24"/>
            <w:lang w:eastAsia="en-AU"/>
            <w14:ligatures w14:val="standardContextual"/>
          </w:rPr>
          <w:tab/>
        </w:r>
        <w:r w:rsidRPr="00C8216D">
          <w:rPr>
            <w:rStyle w:val="Hyperlink"/>
            <w:noProof/>
          </w:rPr>
          <w:t>Dispute Resolution</w:t>
        </w:r>
        <w:r>
          <w:rPr>
            <w:noProof/>
            <w:webHidden/>
          </w:rPr>
          <w:tab/>
        </w:r>
        <w:r>
          <w:rPr>
            <w:noProof/>
            <w:webHidden/>
          </w:rPr>
          <w:fldChar w:fldCharType="begin"/>
        </w:r>
        <w:r>
          <w:rPr>
            <w:noProof/>
            <w:webHidden/>
          </w:rPr>
          <w:instrText xml:space="preserve"> PAGEREF _Toc207362614 \h </w:instrText>
        </w:r>
        <w:r>
          <w:rPr>
            <w:noProof/>
            <w:webHidden/>
          </w:rPr>
        </w:r>
        <w:r>
          <w:rPr>
            <w:noProof/>
            <w:webHidden/>
          </w:rPr>
          <w:fldChar w:fldCharType="separate"/>
        </w:r>
        <w:r>
          <w:rPr>
            <w:noProof/>
            <w:webHidden/>
          </w:rPr>
          <w:t>26</w:t>
        </w:r>
        <w:r>
          <w:rPr>
            <w:noProof/>
            <w:webHidden/>
          </w:rPr>
          <w:fldChar w:fldCharType="end"/>
        </w:r>
      </w:hyperlink>
    </w:p>
    <w:p w14:paraId="5516B9F3" w14:textId="2D6BDEAC" w:rsidR="00455FBA" w:rsidRDefault="00455FBA">
      <w:pPr>
        <w:pStyle w:val="TOC1"/>
        <w:rPr>
          <w:rFonts w:eastAsiaTheme="minorEastAsia"/>
          <w:b w:val="0"/>
          <w:noProof/>
          <w:kern w:val="2"/>
          <w:sz w:val="24"/>
          <w:szCs w:val="24"/>
          <w:lang w:eastAsia="en-AU"/>
          <w14:ligatures w14:val="standardContextual"/>
        </w:rPr>
      </w:pPr>
      <w:hyperlink w:anchor="_Toc207362615" w:history="1">
        <w:r w:rsidRPr="00C8216D">
          <w:rPr>
            <w:rStyle w:val="Hyperlink"/>
            <w:noProof/>
          </w:rPr>
          <w:t>11.</w:t>
        </w:r>
        <w:r>
          <w:rPr>
            <w:rFonts w:eastAsiaTheme="minorEastAsia"/>
            <w:b w:val="0"/>
            <w:noProof/>
            <w:kern w:val="2"/>
            <w:sz w:val="24"/>
            <w:szCs w:val="24"/>
            <w:lang w:eastAsia="en-AU"/>
            <w14:ligatures w14:val="standardContextual"/>
          </w:rPr>
          <w:tab/>
        </w:r>
        <w:r w:rsidRPr="00C8216D">
          <w:rPr>
            <w:rStyle w:val="Hyperlink"/>
            <w:noProof/>
          </w:rPr>
          <w:t>Notices</w:t>
        </w:r>
        <w:r>
          <w:rPr>
            <w:noProof/>
            <w:webHidden/>
          </w:rPr>
          <w:tab/>
        </w:r>
        <w:r>
          <w:rPr>
            <w:noProof/>
            <w:webHidden/>
          </w:rPr>
          <w:fldChar w:fldCharType="begin"/>
        </w:r>
        <w:r>
          <w:rPr>
            <w:noProof/>
            <w:webHidden/>
          </w:rPr>
          <w:instrText xml:space="preserve"> PAGEREF _Toc207362615 \h </w:instrText>
        </w:r>
        <w:r>
          <w:rPr>
            <w:noProof/>
            <w:webHidden/>
          </w:rPr>
        </w:r>
        <w:r>
          <w:rPr>
            <w:noProof/>
            <w:webHidden/>
          </w:rPr>
          <w:fldChar w:fldCharType="separate"/>
        </w:r>
        <w:r>
          <w:rPr>
            <w:noProof/>
            <w:webHidden/>
          </w:rPr>
          <w:t>26</w:t>
        </w:r>
        <w:r>
          <w:rPr>
            <w:noProof/>
            <w:webHidden/>
          </w:rPr>
          <w:fldChar w:fldCharType="end"/>
        </w:r>
      </w:hyperlink>
    </w:p>
    <w:p w14:paraId="63E8731F" w14:textId="1DFDC36D" w:rsidR="00455FBA" w:rsidRDefault="00455FBA">
      <w:pPr>
        <w:pStyle w:val="TOC2"/>
        <w:tabs>
          <w:tab w:val="left" w:pos="1134"/>
        </w:tabs>
        <w:rPr>
          <w:rFonts w:eastAsiaTheme="minorEastAsia"/>
          <w:noProof/>
          <w:kern w:val="2"/>
          <w:sz w:val="24"/>
          <w:szCs w:val="24"/>
          <w:lang w:eastAsia="en-AU"/>
          <w14:ligatures w14:val="standardContextual"/>
        </w:rPr>
      </w:pPr>
      <w:hyperlink w:anchor="_Toc207362616" w:history="1">
        <w:r w:rsidRPr="00C8216D">
          <w:rPr>
            <w:rStyle w:val="Hyperlink"/>
            <w:noProof/>
          </w:rPr>
          <w:t>11.1.</w:t>
        </w:r>
        <w:r>
          <w:rPr>
            <w:rFonts w:eastAsiaTheme="minorEastAsia"/>
            <w:noProof/>
            <w:kern w:val="2"/>
            <w:sz w:val="24"/>
            <w:szCs w:val="24"/>
            <w:lang w:eastAsia="en-AU"/>
            <w14:ligatures w14:val="standardContextual"/>
          </w:rPr>
          <w:tab/>
        </w:r>
        <w:r w:rsidRPr="00C8216D">
          <w:rPr>
            <w:rStyle w:val="Hyperlink"/>
            <w:noProof/>
          </w:rPr>
          <w:t>Notices</w:t>
        </w:r>
        <w:r>
          <w:rPr>
            <w:noProof/>
            <w:webHidden/>
          </w:rPr>
          <w:tab/>
        </w:r>
        <w:r>
          <w:rPr>
            <w:noProof/>
            <w:webHidden/>
          </w:rPr>
          <w:fldChar w:fldCharType="begin"/>
        </w:r>
        <w:r>
          <w:rPr>
            <w:noProof/>
            <w:webHidden/>
          </w:rPr>
          <w:instrText xml:space="preserve"> PAGEREF _Toc207362616 \h </w:instrText>
        </w:r>
        <w:r>
          <w:rPr>
            <w:noProof/>
            <w:webHidden/>
          </w:rPr>
        </w:r>
        <w:r>
          <w:rPr>
            <w:noProof/>
            <w:webHidden/>
          </w:rPr>
          <w:fldChar w:fldCharType="separate"/>
        </w:r>
        <w:r>
          <w:rPr>
            <w:noProof/>
            <w:webHidden/>
          </w:rPr>
          <w:t>26</w:t>
        </w:r>
        <w:r>
          <w:rPr>
            <w:noProof/>
            <w:webHidden/>
          </w:rPr>
          <w:fldChar w:fldCharType="end"/>
        </w:r>
      </w:hyperlink>
    </w:p>
    <w:p w14:paraId="67954FEA" w14:textId="2B097252" w:rsidR="00455FBA" w:rsidRDefault="00455FBA">
      <w:pPr>
        <w:pStyle w:val="TOC1"/>
        <w:rPr>
          <w:rFonts w:eastAsiaTheme="minorEastAsia"/>
          <w:b w:val="0"/>
          <w:noProof/>
          <w:kern w:val="2"/>
          <w:sz w:val="24"/>
          <w:szCs w:val="24"/>
          <w:lang w:eastAsia="en-AU"/>
          <w14:ligatures w14:val="standardContextual"/>
        </w:rPr>
      </w:pPr>
      <w:hyperlink w:anchor="_Toc207362617" w:history="1">
        <w:r w:rsidRPr="00C8216D">
          <w:rPr>
            <w:rStyle w:val="Hyperlink"/>
            <w:noProof/>
          </w:rPr>
          <w:t>Annexure A - Building Management Committee Protocols</w:t>
        </w:r>
        <w:r>
          <w:rPr>
            <w:noProof/>
            <w:webHidden/>
          </w:rPr>
          <w:tab/>
        </w:r>
        <w:r>
          <w:rPr>
            <w:noProof/>
            <w:webHidden/>
          </w:rPr>
          <w:fldChar w:fldCharType="begin"/>
        </w:r>
        <w:r>
          <w:rPr>
            <w:noProof/>
            <w:webHidden/>
          </w:rPr>
          <w:instrText xml:space="preserve"> PAGEREF _Toc207362617 \h </w:instrText>
        </w:r>
        <w:r>
          <w:rPr>
            <w:noProof/>
            <w:webHidden/>
          </w:rPr>
        </w:r>
        <w:r>
          <w:rPr>
            <w:noProof/>
            <w:webHidden/>
          </w:rPr>
          <w:fldChar w:fldCharType="separate"/>
        </w:r>
        <w:r>
          <w:rPr>
            <w:noProof/>
            <w:webHidden/>
          </w:rPr>
          <w:t>28</w:t>
        </w:r>
        <w:r>
          <w:rPr>
            <w:noProof/>
            <w:webHidden/>
          </w:rPr>
          <w:fldChar w:fldCharType="end"/>
        </w:r>
      </w:hyperlink>
    </w:p>
    <w:p w14:paraId="6627B42C" w14:textId="7BCBBC2C" w:rsidR="00455FBA" w:rsidRDefault="00455FBA">
      <w:pPr>
        <w:pStyle w:val="TOC1"/>
        <w:rPr>
          <w:rFonts w:eastAsiaTheme="minorEastAsia"/>
          <w:b w:val="0"/>
          <w:noProof/>
          <w:kern w:val="2"/>
          <w:sz w:val="24"/>
          <w:szCs w:val="24"/>
          <w:lang w:eastAsia="en-AU"/>
          <w14:ligatures w14:val="standardContextual"/>
        </w:rPr>
      </w:pPr>
      <w:hyperlink w:anchor="_Toc207362618" w:history="1">
        <w:r w:rsidRPr="00C8216D">
          <w:rPr>
            <w:rStyle w:val="Hyperlink"/>
            <w:noProof/>
          </w:rPr>
          <w:t>Annexure B - Energy Management Plan</w:t>
        </w:r>
        <w:r>
          <w:rPr>
            <w:noProof/>
            <w:webHidden/>
          </w:rPr>
          <w:tab/>
        </w:r>
        <w:r>
          <w:rPr>
            <w:noProof/>
            <w:webHidden/>
          </w:rPr>
          <w:fldChar w:fldCharType="begin"/>
        </w:r>
        <w:r>
          <w:rPr>
            <w:noProof/>
            <w:webHidden/>
          </w:rPr>
          <w:instrText xml:space="preserve"> PAGEREF _Toc207362618 \h </w:instrText>
        </w:r>
        <w:r>
          <w:rPr>
            <w:noProof/>
            <w:webHidden/>
          </w:rPr>
        </w:r>
        <w:r>
          <w:rPr>
            <w:noProof/>
            <w:webHidden/>
          </w:rPr>
          <w:fldChar w:fldCharType="separate"/>
        </w:r>
        <w:r>
          <w:rPr>
            <w:noProof/>
            <w:webHidden/>
          </w:rPr>
          <w:t>29</w:t>
        </w:r>
        <w:r>
          <w:rPr>
            <w:noProof/>
            <w:webHidden/>
          </w:rPr>
          <w:fldChar w:fldCharType="end"/>
        </w:r>
      </w:hyperlink>
    </w:p>
    <w:p w14:paraId="1C37F8F8" w14:textId="38CD0B0C" w:rsidR="00455FBA" w:rsidRDefault="00455FBA">
      <w:pPr>
        <w:pStyle w:val="TOC1"/>
        <w:rPr>
          <w:rFonts w:eastAsiaTheme="minorEastAsia"/>
          <w:b w:val="0"/>
          <w:noProof/>
          <w:kern w:val="2"/>
          <w:sz w:val="24"/>
          <w:szCs w:val="24"/>
          <w:lang w:eastAsia="en-AU"/>
          <w14:ligatures w14:val="standardContextual"/>
        </w:rPr>
      </w:pPr>
      <w:hyperlink w:anchor="_Toc207362619" w:history="1">
        <w:r w:rsidRPr="00C8216D">
          <w:rPr>
            <w:rStyle w:val="Hyperlink"/>
            <w:noProof/>
          </w:rPr>
          <w:t>Annexure C - Optional Clauses</w:t>
        </w:r>
        <w:r>
          <w:rPr>
            <w:noProof/>
            <w:webHidden/>
          </w:rPr>
          <w:tab/>
        </w:r>
        <w:r>
          <w:rPr>
            <w:noProof/>
            <w:webHidden/>
          </w:rPr>
          <w:fldChar w:fldCharType="begin"/>
        </w:r>
        <w:r>
          <w:rPr>
            <w:noProof/>
            <w:webHidden/>
          </w:rPr>
          <w:instrText xml:space="preserve"> PAGEREF _Toc207362619 \h </w:instrText>
        </w:r>
        <w:r>
          <w:rPr>
            <w:noProof/>
            <w:webHidden/>
          </w:rPr>
        </w:r>
        <w:r>
          <w:rPr>
            <w:noProof/>
            <w:webHidden/>
          </w:rPr>
          <w:fldChar w:fldCharType="separate"/>
        </w:r>
        <w:r>
          <w:rPr>
            <w:noProof/>
            <w:webHidden/>
          </w:rPr>
          <w:t>30</w:t>
        </w:r>
        <w:r>
          <w:rPr>
            <w:noProof/>
            <w:webHidden/>
          </w:rPr>
          <w:fldChar w:fldCharType="end"/>
        </w:r>
      </w:hyperlink>
    </w:p>
    <w:p w14:paraId="6D707B9F" w14:textId="2A56F4AC" w:rsidR="0020122A" w:rsidRDefault="0082589D" w:rsidP="001D7EB4">
      <w:r>
        <w:rPr>
          <w:b/>
          <w:sz w:val="19"/>
        </w:rPr>
        <w:fldChar w:fldCharType="end"/>
      </w:r>
      <w:r w:rsidR="0020122A">
        <w:br w:type="page"/>
      </w:r>
    </w:p>
    <w:p w14:paraId="64C991A5" w14:textId="55FED04C" w:rsidR="00E27F6E" w:rsidRPr="00E27F6E" w:rsidRDefault="00E27F6E" w:rsidP="0068278C">
      <w:pPr>
        <w:pStyle w:val="Heading1"/>
        <w:tabs>
          <w:tab w:val="clear" w:pos="850"/>
        </w:tabs>
        <w:ind w:left="0" w:firstLine="1"/>
      </w:pPr>
      <w:bookmarkStart w:id="0" w:name="_Toc207362584"/>
      <w:r w:rsidRPr="00E27F6E">
        <w:lastRenderedPageBreak/>
        <w:t>G</w:t>
      </w:r>
      <w:r>
        <w:t>reen Lease S</w:t>
      </w:r>
      <w:r w:rsidRPr="00E27F6E">
        <w:t>chedule</w:t>
      </w:r>
      <w:bookmarkEnd w:id="0"/>
    </w:p>
    <w:p w14:paraId="23E541FB" w14:textId="6247D32E" w:rsidR="00E27F6E" w:rsidRDefault="00E27F6E" w:rsidP="00E27F6E">
      <w:r w:rsidRPr="00E27F6E">
        <w:t xml:space="preserve">This Green Lease Schedule applies where the Rent is gross, the term is four or more years, the net lettable area of the Premises is 1,000 square metres or more, and the Tenant occupies 100% of the net lettable area of the </w:t>
      </w:r>
      <w:proofErr w:type="gramStart"/>
      <w:r w:rsidRPr="00E27F6E">
        <w:t>Building</w:t>
      </w:r>
      <w:proofErr w:type="gramEnd"/>
      <w:r w:rsidRPr="00E27F6E">
        <w:t>.</w:t>
      </w:r>
    </w:p>
    <w:p w14:paraId="036E8EB3" w14:textId="74BFD9BE" w:rsidR="00BD0EC7" w:rsidRPr="00BD0EC7" w:rsidRDefault="00BD0EC7" w:rsidP="006F497A">
      <w:pPr>
        <w:pStyle w:val="Heading1Numbered"/>
        <w:contextualSpacing w:val="0"/>
      </w:pPr>
      <w:bookmarkStart w:id="1" w:name="_Toc207362585"/>
      <w:r>
        <w:t xml:space="preserve">Part 1 </w:t>
      </w:r>
      <w:r w:rsidR="0089015E">
        <w:t>I</w:t>
      </w:r>
      <w:r w:rsidR="0089015E" w:rsidRPr="00EA2930">
        <w:t>ntroduction</w:t>
      </w:r>
      <w:bookmarkEnd w:id="1"/>
    </w:p>
    <w:p w14:paraId="20437D78" w14:textId="77777777" w:rsidR="00133002" w:rsidRPr="00040639" w:rsidRDefault="00133002" w:rsidP="00133002">
      <w:pPr>
        <w:pStyle w:val="Heading1Numbered"/>
        <w:numPr>
          <w:ilvl w:val="0"/>
          <w:numId w:val="4"/>
        </w:numPr>
        <w:contextualSpacing w:val="0"/>
      </w:pPr>
      <w:bookmarkStart w:id="2" w:name="_Toc207362586"/>
      <w:r w:rsidRPr="00040639">
        <w:t>Context</w:t>
      </w:r>
      <w:bookmarkEnd w:id="2"/>
    </w:p>
    <w:p w14:paraId="3FF2B077" w14:textId="77777777" w:rsidR="00133002" w:rsidRDefault="00133002" w:rsidP="00133002">
      <w:pPr>
        <w:pStyle w:val="Heading2Numbered"/>
        <w:numPr>
          <w:ilvl w:val="1"/>
          <w:numId w:val="4"/>
        </w:numPr>
      </w:pPr>
      <w:bookmarkStart w:id="3" w:name="_Toc207362587"/>
      <w:r w:rsidRPr="00E45F9E">
        <w:t>Background</w:t>
      </w:r>
      <w:bookmarkEnd w:id="3"/>
    </w:p>
    <w:p w14:paraId="030DFAD4" w14:textId="77777777" w:rsidR="00C1107B" w:rsidRPr="00F05E63" w:rsidRDefault="00C1107B" w:rsidP="0071250A">
      <w:pPr>
        <w:pStyle w:val="NumberedList2"/>
        <w:numPr>
          <w:ilvl w:val="1"/>
          <w:numId w:val="16"/>
        </w:numPr>
        <w:ind w:left="851"/>
      </w:pPr>
      <w:r w:rsidRPr="00F05E63">
        <w:t>This Green Lease Schedule is incorporated into and forms part of the Lease.</w:t>
      </w:r>
    </w:p>
    <w:p w14:paraId="4A5C4399" w14:textId="77777777" w:rsidR="00C1107B" w:rsidRPr="00F05E63" w:rsidRDefault="00C1107B" w:rsidP="0071250A">
      <w:pPr>
        <w:pStyle w:val="NumberedList2"/>
        <w:numPr>
          <w:ilvl w:val="1"/>
          <w:numId w:val="16"/>
        </w:numPr>
        <w:ind w:left="851"/>
      </w:pPr>
      <w:r w:rsidRPr="00F05E63">
        <w:t>This Green Lease Schedule reflects the Parties’ desire to improve and be accountable for energy efficiency in the Premises and the Building wherever possible.</w:t>
      </w:r>
    </w:p>
    <w:p w14:paraId="509A2158" w14:textId="365DC5C1" w:rsidR="00C1107B" w:rsidRPr="00F05E63" w:rsidRDefault="00C1107B" w:rsidP="4EA92087">
      <w:pPr>
        <w:pStyle w:val="NumberedList2"/>
        <w:ind w:left="851"/>
      </w:pPr>
      <w:r>
        <w:t xml:space="preserve">Version 1 of the Green Lease Schedule was initially created under the Energy Efficiency in Government Operations Policy. Version 2 of the Green Lease Schedule is now part of the wider policy of the Australian Government reflected in the Net Zero in Government Operations Strategy which supersedes the Energy Efficiency in Government Operations Policy. </w:t>
      </w:r>
    </w:p>
    <w:p w14:paraId="43FE18DE" w14:textId="0AE93030" w:rsidR="00C1107B" w:rsidRPr="00F05E63" w:rsidRDefault="00C1107B" w:rsidP="0071250A">
      <w:pPr>
        <w:pStyle w:val="NumberedList2"/>
        <w:numPr>
          <w:ilvl w:val="1"/>
          <w:numId w:val="16"/>
        </w:numPr>
        <w:ind w:left="851"/>
      </w:pPr>
      <w:r w:rsidRPr="00F05E63">
        <w:t xml:space="preserve">The Net Zero in Government Operations Strategy describes the Australian Government’s commitment to achieve net zero in government operations by 2030. This target was included in Australia’s </w:t>
      </w:r>
      <w:hyperlink r:id="rId21" w:tgtFrame="_blank" w:history="1">
        <w:r w:rsidRPr="00F05E63">
          <w:t>Nationally Determined Contribution Communication 2022</w:t>
        </w:r>
      </w:hyperlink>
      <w:r w:rsidR="00B04C33">
        <w:t xml:space="preserve"> </w:t>
      </w:r>
      <w:r w:rsidRPr="00F05E63">
        <w:t>under the Paris Agreement.</w:t>
      </w:r>
      <w:r w:rsidR="00B04C33">
        <w:t xml:space="preserve"> </w:t>
      </w:r>
      <w:r w:rsidRPr="00F05E63">
        <w:t xml:space="preserve">Actions by relevant entities under the Net Zero in Government Operations Strategy will inform parts of their climate disclosures under the Commonwealth Climate Disclosure initiative. These include emissions reduction plans and progress towards reaching emissions targets. </w:t>
      </w:r>
    </w:p>
    <w:p w14:paraId="060CC5B5" w14:textId="77777777" w:rsidR="00C1107B" w:rsidRPr="00F05E63" w:rsidRDefault="00C1107B" w:rsidP="0071250A">
      <w:pPr>
        <w:pStyle w:val="NumberedList2"/>
        <w:numPr>
          <w:ilvl w:val="1"/>
          <w:numId w:val="16"/>
        </w:numPr>
        <w:ind w:left="851"/>
      </w:pPr>
      <w:r w:rsidRPr="00F05E63">
        <w:t>As part of the Parties’ commitment to improve energy efficiency, the Parties wish to promote the reduction of greenhouse gas emissions and ensure the environmental sustainability of the Premises and the Building by implementing the measures in this Green Lease Schedule.</w:t>
      </w:r>
    </w:p>
    <w:p w14:paraId="194172FC" w14:textId="6BF3EF57" w:rsidR="002C469B" w:rsidRPr="006F497A" w:rsidRDefault="00C1107B" w:rsidP="0071250A">
      <w:pPr>
        <w:pStyle w:val="NumberedList2"/>
        <w:numPr>
          <w:ilvl w:val="1"/>
          <w:numId w:val="16"/>
        </w:numPr>
        <w:ind w:left="851"/>
      </w:pPr>
      <w:r w:rsidRPr="00F05E63">
        <w:t>The Parties have agreed that they will act in good faith and take a co-operative attitude to issues and initiatives arising under the Green Lease Schedule.</w:t>
      </w:r>
      <w:bookmarkStart w:id="4" w:name="_Toc116801039"/>
      <w:bookmarkStart w:id="5" w:name="_Toc181367316"/>
      <w:bookmarkStart w:id="6" w:name="_Toc200381483"/>
    </w:p>
    <w:p w14:paraId="16C2EB9C" w14:textId="3E09CE70" w:rsidR="00932C8E" w:rsidRDefault="00932C8E" w:rsidP="00932C8E">
      <w:pPr>
        <w:pStyle w:val="Heading2Numbered"/>
        <w:numPr>
          <w:ilvl w:val="1"/>
          <w:numId w:val="4"/>
        </w:numPr>
      </w:pPr>
      <w:bookmarkStart w:id="7" w:name="_Toc207362588"/>
      <w:r>
        <w:t>Interpretation and Operational Provisions</w:t>
      </w:r>
      <w:bookmarkEnd w:id="7"/>
    </w:p>
    <w:p w14:paraId="70129051" w14:textId="790AA791" w:rsidR="006F497A" w:rsidRPr="00CC6246" w:rsidRDefault="00932C8E" w:rsidP="006F497A">
      <w:pPr>
        <w:pStyle w:val="NumberedParagraph"/>
        <w:numPr>
          <w:ilvl w:val="2"/>
          <w:numId w:val="4"/>
        </w:numPr>
        <w:ind w:left="709" w:hanging="709"/>
        <w:rPr>
          <w:rFonts w:asciiTheme="minorHAnsi" w:hAnsiTheme="minorHAnsi" w:cstheme="minorHAnsi"/>
        </w:rPr>
      </w:pPr>
      <w:r w:rsidRPr="00B452C2">
        <w:t xml:space="preserve">In this Green Lease </w:t>
      </w:r>
      <w:r w:rsidRPr="00974560">
        <w:rPr>
          <w:rFonts w:asciiTheme="minorHAnsi" w:hAnsiTheme="minorHAnsi" w:cstheme="minorHAnsi"/>
        </w:rPr>
        <w:t>Schedule unless the contrary intention appears:</w:t>
      </w:r>
      <w:bookmarkEnd w:id="4"/>
      <w:bookmarkEnd w:id="5"/>
      <w:bookmarkEnd w:id="6"/>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804"/>
      </w:tblGrid>
      <w:tr w:rsidR="00133002" w:rsidRPr="00974560" w14:paraId="1261D732" w14:textId="77777777" w:rsidTr="0062360B">
        <w:tc>
          <w:tcPr>
            <w:tcW w:w="2410" w:type="dxa"/>
          </w:tcPr>
          <w:p w14:paraId="4CF584B5"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Accredited Assessor</w:t>
            </w:r>
          </w:p>
        </w:tc>
        <w:tc>
          <w:tcPr>
            <w:tcW w:w="6804" w:type="dxa"/>
          </w:tcPr>
          <w:p w14:paraId="01F0EA86"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an Accredited Assessor under NABERS who is independent of both Parties.</w:t>
            </w:r>
          </w:p>
        </w:tc>
      </w:tr>
      <w:tr w:rsidR="00133002" w:rsidRPr="00974560" w14:paraId="584E69F5" w14:textId="77777777" w:rsidTr="0062360B">
        <w:tc>
          <w:tcPr>
            <w:tcW w:w="2410" w:type="dxa"/>
          </w:tcPr>
          <w:p w14:paraId="4E895BB4"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Accredited Rating Certificate</w:t>
            </w:r>
          </w:p>
        </w:tc>
        <w:tc>
          <w:tcPr>
            <w:tcW w:w="6804" w:type="dxa"/>
          </w:tcPr>
          <w:p w14:paraId="068FDE43"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a certificate issued by the NABERS National Administrator evidencing a NABERS Energy Rating.</w:t>
            </w:r>
          </w:p>
        </w:tc>
      </w:tr>
      <w:tr w:rsidR="00133002" w:rsidRPr="00974560" w14:paraId="6D65274E" w14:textId="77777777" w:rsidTr="0062360B">
        <w:trPr>
          <w:trHeight w:val="1094"/>
        </w:trPr>
        <w:tc>
          <w:tcPr>
            <w:tcW w:w="2410" w:type="dxa"/>
          </w:tcPr>
          <w:p w14:paraId="5343CFFE" w14:textId="77777777" w:rsidR="00413152" w:rsidRPr="00974560" w:rsidRDefault="00413152" w:rsidP="00B77C1B">
            <w:pPr>
              <w:pStyle w:val="DefinedTerm"/>
              <w:rPr>
                <w:rFonts w:asciiTheme="minorHAnsi" w:eastAsia="Times" w:hAnsiTheme="minorHAnsi" w:cstheme="minorHAnsi"/>
              </w:rPr>
            </w:pPr>
            <w:bookmarkStart w:id="8" w:name="_Hlk177036328"/>
            <w:r w:rsidRPr="00974560">
              <w:rPr>
                <w:rFonts w:asciiTheme="minorHAnsi" w:eastAsia="Times" w:hAnsiTheme="minorHAnsi" w:cstheme="minorHAnsi"/>
              </w:rPr>
              <w:lastRenderedPageBreak/>
              <w:t>Adjusted NABERS Energy Rating</w:t>
            </w:r>
            <w:bookmarkEnd w:id="8"/>
          </w:p>
        </w:tc>
        <w:tc>
          <w:tcPr>
            <w:tcW w:w="6804" w:type="dxa"/>
          </w:tcPr>
          <w:p w14:paraId="6B8F2401" w14:textId="70572717" w:rsidR="00413152" w:rsidRPr="00974560" w:rsidRDefault="00413152" w:rsidP="00CC6246">
            <w:pPr>
              <w:pStyle w:val="Definition"/>
              <w:rPr>
                <w:rFonts w:eastAsia="Times" w:cstheme="minorHAnsi"/>
              </w:rPr>
            </w:pPr>
            <w:r w:rsidRPr="00CC6246">
              <w:rPr>
                <w:rFonts w:asciiTheme="minorHAnsi" w:eastAsia="Times" w:hAnsiTheme="minorHAnsi" w:cstheme="minorHAnsi"/>
              </w:rPr>
              <w:t xml:space="preserve">means a NABERS Energy Rating determined by the Expert in accordance with clause </w:t>
            </w:r>
            <w:r w:rsidRPr="00CC6246">
              <w:rPr>
                <w:rFonts w:asciiTheme="minorHAnsi" w:eastAsia="Times" w:hAnsiTheme="minorHAnsi" w:cstheme="minorHAnsi"/>
              </w:rPr>
              <w:fldChar w:fldCharType="begin"/>
            </w:r>
            <w:r w:rsidRPr="00CC6246">
              <w:rPr>
                <w:rFonts w:asciiTheme="minorHAnsi" w:eastAsia="Times" w:hAnsiTheme="minorHAnsi" w:cstheme="minorHAnsi"/>
              </w:rPr>
              <w:instrText xml:space="preserve"> REF _AGSRef64782118 \w \h </w:instrText>
            </w:r>
            <w:r w:rsidR="00251575" w:rsidRPr="00CC6246">
              <w:rPr>
                <w:rFonts w:asciiTheme="minorHAnsi" w:eastAsia="Times" w:hAnsiTheme="minorHAnsi" w:cstheme="minorHAnsi"/>
              </w:rPr>
              <w:instrText xml:space="preserve"> \* MERGEFORMAT </w:instrText>
            </w:r>
            <w:r w:rsidRPr="00CC6246">
              <w:rPr>
                <w:rFonts w:asciiTheme="minorHAnsi" w:eastAsia="Times" w:hAnsiTheme="minorHAnsi" w:cstheme="minorHAnsi"/>
              </w:rPr>
            </w:r>
            <w:r w:rsidRPr="00CC6246">
              <w:rPr>
                <w:rFonts w:asciiTheme="minorHAnsi" w:eastAsia="Times" w:hAnsiTheme="minorHAnsi" w:cstheme="minorHAnsi"/>
              </w:rPr>
              <w:fldChar w:fldCharType="separate"/>
            </w:r>
            <w:r w:rsidRPr="00CC6246">
              <w:rPr>
                <w:rFonts w:asciiTheme="minorHAnsi" w:eastAsia="Times" w:hAnsiTheme="minorHAnsi" w:cstheme="minorHAnsi"/>
              </w:rPr>
              <w:t>9.2.2</w:t>
            </w:r>
            <w:r w:rsidRPr="00CC6246">
              <w:rPr>
                <w:rFonts w:asciiTheme="minorHAnsi" w:eastAsia="Times" w:hAnsiTheme="minorHAnsi" w:cstheme="minorHAnsi"/>
              </w:rPr>
              <w:fldChar w:fldCharType="end"/>
            </w:r>
            <w:r w:rsidRPr="00CC6246">
              <w:rPr>
                <w:rFonts w:asciiTheme="minorHAnsi" w:eastAsia="Times" w:hAnsiTheme="minorHAnsi" w:cstheme="minorHAnsi"/>
              </w:rPr>
              <w:t xml:space="preserve"> and being an adjustment to the Target Building NABERS Energy Rating or the Target Tenancy NABERS Energy Rating or both.</w:t>
            </w:r>
          </w:p>
        </w:tc>
      </w:tr>
      <w:tr w:rsidR="00133002" w:rsidRPr="00974560" w14:paraId="2D5ED7FA" w14:textId="77777777" w:rsidTr="0062360B">
        <w:tc>
          <w:tcPr>
            <w:tcW w:w="2410" w:type="dxa"/>
          </w:tcPr>
          <w:p w14:paraId="5CA1DFBC"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Australian Government Operations Energy Efficiency Policy</w:t>
            </w:r>
          </w:p>
        </w:tc>
        <w:tc>
          <w:tcPr>
            <w:tcW w:w="6804" w:type="dxa"/>
          </w:tcPr>
          <w:p w14:paraId="491107A3"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the policy entitled “Net Zero in Government Operations Strategy” as amended from time to time and which supersedes the policy entitled “Energy Efficiency in Government Operations”.</w:t>
            </w:r>
          </w:p>
        </w:tc>
      </w:tr>
      <w:tr w:rsidR="00133002" w:rsidRPr="00974560" w14:paraId="1B3905E5" w14:textId="77777777" w:rsidTr="0062360B">
        <w:tc>
          <w:tcPr>
            <w:tcW w:w="2410" w:type="dxa"/>
          </w:tcPr>
          <w:p w14:paraId="2A904A8B"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Building</w:t>
            </w:r>
          </w:p>
        </w:tc>
        <w:tc>
          <w:tcPr>
            <w:tcW w:w="6804" w:type="dxa"/>
          </w:tcPr>
          <w:p w14:paraId="7C887D3A"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the building in which the Premises are located as described in the Lease and includes the Premises.</w:t>
            </w:r>
          </w:p>
        </w:tc>
      </w:tr>
      <w:tr w:rsidR="00133002" w:rsidRPr="00974560" w14:paraId="57B4A1DB" w14:textId="77777777" w:rsidTr="0062360B">
        <w:tc>
          <w:tcPr>
            <w:tcW w:w="2410" w:type="dxa"/>
          </w:tcPr>
          <w:p w14:paraId="75A3E45A"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Building Management Committee</w:t>
            </w:r>
          </w:p>
        </w:tc>
        <w:tc>
          <w:tcPr>
            <w:tcW w:w="6804" w:type="dxa"/>
          </w:tcPr>
          <w:p w14:paraId="2B7C3972"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the Building Management Committee established under Part 2 of this Green Lease Schedule which comprises the Tenant’s Energy Representative and the Landlord’s Energy Representative from time to time.</w:t>
            </w:r>
          </w:p>
        </w:tc>
      </w:tr>
      <w:tr w:rsidR="00133002" w:rsidRPr="00974560" w14:paraId="31103262" w14:textId="77777777" w:rsidTr="0062360B">
        <w:tc>
          <w:tcPr>
            <w:tcW w:w="2410" w:type="dxa"/>
          </w:tcPr>
          <w:p w14:paraId="47B2276C"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Commencement Date</w:t>
            </w:r>
          </w:p>
        </w:tc>
        <w:tc>
          <w:tcPr>
            <w:tcW w:w="6804" w:type="dxa"/>
          </w:tcPr>
          <w:p w14:paraId="189F4469"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the commencement date of the Lease.</w:t>
            </w:r>
          </w:p>
        </w:tc>
      </w:tr>
      <w:tr w:rsidR="00133002" w:rsidRPr="00974560" w14:paraId="4118DDA7" w14:textId="77777777" w:rsidTr="0062360B">
        <w:tc>
          <w:tcPr>
            <w:tcW w:w="2410" w:type="dxa"/>
          </w:tcPr>
          <w:p w14:paraId="5569A2F5"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Common Areas</w:t>
            </w:r>
          </w:p>
        </w:tc>
        <w:tc>
          <w:tcPr>
            <w:tcW w:w="6804" w:type="dxa"/>
          </w:tcPr>
          <w:p w14:paraId="509D642C"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has the same meaning as set out in the Lease.</w:t>
            </w:r>
          </w:p>
        </w:tc>
      </w:tr>
      <w:tr w:rsidR="008B51D3" w:rsidRPr="00974560" w14:paraId="7FEA9146" w14:textId="77777777" w:rsidTr="0062360B">
        <w:tc>
          <w:tcPr>
            <w:tcW w:w="2410" w:type="dxa"/>
            <w:tcBorders>
              <w:top w:val="single" w:sz="4" w:space="0" w:color="auto"/>
              <w:left w:val="single" w:sz="4" w:space="0" w:color="auto"/>
              <w:bottom w:val="single" w:sz="4" w:space="0" w:color="auto"/>
              <w:right w:val="single" w:sz="4" w:space="0" w:color="auto"/>
            </w:tcBorders>
          </w:tcPr>
          <w:p w14:paraId="71FC1832"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Energy Intensity</w:t>
            </w:r>
          </w:p>
        </w:tc>
        <w:tc>
          <w:tcPr>
            <w:tcW w:w="6804" w:type="dxa"/>
            <w:tcBorders>
              <w:top w:val="single" w:sz="4" w:space="0" w:color="auto"/>
              <w:left w:val="single" w:sz="4" w:space="0" w:color="auto"/>
              <w:bottom w:val="single" w:sz="4" w:space="0" w:color="auto"/>
              <w:right w:val="single" w:sz="4" w:space="0" w:color="auto"/>
            </w:tcBorders>
          </w:tcPr>
          <w:p w14:paraId="6F392FC5"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megajoules of energy consumed per square metre of the net lettable area of the Building or the Premises (as the case may be).</w:t>
            </w:r>
          </w:p>
        </w:tc>
      </w:tr>
      <w:tr w:rsidR="008B51D3" w:rsidRPr="00974560" w14:paraId="67F514EE" w14:textId="77777777" w:rsidTr="0062360B">
        <w:tc>
          <w:tcPr>
            <w:tcW w:w="2410" w:type="dxa"/>
            <w:tcBorders>
              <w:top w:val="single" w:sz="4" w:space="0" w:color="auto"/>
              <w:left w:val="single" w:sz="4" w:space="0" w:color="auto"/>
              <w:bottom w:val="single" w:sz="4" w:space="0" w:color="auto"/>
              <w:right w:val="single" w:sz="4" w:space="0" w:color="auto"/>
            </w:tcBorders>
          </w:tcPr>
          <w:p w14:paraId="64D41C3E"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Energy Intensity Improvements</w:t>
            </w:r>
          </w:p>
        </w:tc>
        <w:tc>
          <w:tcPr>
            <w:tcW w:w="6804" w:type="dxa"/>
            <w:tcBorders>
              <w:top w:val="single" w:sz="4" w:space="0" w:color="auto"/>
              <w:left w:val="single" w:sz="4" w:space="0" w:color="auto"/>
              <w:bottom w:val="single" w:sz="4" w:space="0" w:color="auto"/>
              <w:right w:val="single" w:sz="4" w:space="0" w:color="auto"/>
            </w:tcBorders>
          </w:tcPr>
          <w:p w14:paraId="384C736E"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any act, matter or thing which has the effect of reducing Energy Intensity (as expressed in megajoules).</w:t>
            </w:r>
          </w:p>
        </w:tc>
      </w:tr>
      <w:tr w:rsidR="00133002" w:rsidRPr="00974560" w14:paraId="5B210E50" w14:textId="77777777" w:rsidTr="0062360B">
        <w:tc>
          <w:tcPr>
            <w:tcW w:w="2410" w:type="dxa"/>
          </w:tcPr>
          <w:p w14:paraId="4030E3B9"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Energy Management Plan</w:t>
            </w:r>
          </w:p>
        </w:tc>
        <w:tc>
          <w:tcPr>
            <w:tcW w:w="6804" w:type="dxa"/>
          </w:tcPr>
          <w:p w14:paraId="2E9D1450"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 xml:space="preserve">means the plan developed and implemented under clause </w:t>
            </w:r>
            <w:r w:rsidRPr="00974560">
              <w:rPr>
                <w:rFonts w:asciiTheme="minorHAnsi" w:eastAsia="Times" w:hAnsiTheme="minorHAnsi" w:cstheme="minorHAnsi"/>
              </w:rPr>
              <w:fldChar w:fldCharType="begin"/>
            </w:r>
            <w:r w:rsidRPr="00974560">
              <w:rPr>
                <w:rFonts w:asciiTheme="minorHAnsi" w:eastAsia="Times" w:hAnsiTheme="minorHAnsi" w:cstheme="minorHAnsi"/>
              </w:rPr>
              <w:instrText xml:space="preserve"> REF _AGSRef82460212 \w \h  \* MERGEFORMAT </w:instrText>
            </w:r>
            <w:r w:rsidRPr="00974560">
              <w:rPr>
                <w:rFonts w:asciiTheme="minorHAnsi" w:eastAsia="Times" w:hAnsiTheme="minorHAnsi" w:cstheme="minorHAnsi"/>
              </w:rPr>
            </w:r>
            <w:r w:rsidRPr="00974560">
              <w:rPr>
                <w:rFonts w:asciiTheme="minorHAnsi" w:eastAsia="Times" w:hAnsiTheme="minorHAnsi" w:cstheme="minorHAnsi"/>
              </w:rPr>
              <w:fldChar w:fldCharType="separate"/>
            </w:r>
            <w:r w:rsidRPr="00974560">
              <w:rPr>
                <w:rFonts w:asciiTheme="minorHAnsi" w:eastAsia="Times" w:hAnsiTheme="minorHAnsi" w:cstheme="minorHAnsi"/>
              </w:rPr>
              <w:t>6</w:t>
            </w:r>
            <w:r w:rsidRPr="00974560">
              <w:rPr>
                <w:rFonts w:asciiTheme="minorHAnsi" w:eastAsia="Times" w:hAnsiTheme="minorHAnsi" w:cstheme="minorHAnsi"/>
              </w:rPr>
              <w:fldChar w:fldCharType="end"/>
            </w:r>
            <w:r w:rsidRPr="00974560">
              <w:rPr>
                <w:rFonts w:asciiTheme="minorHAnsi" w:eastAsia="Times" w:hAnsiTheme="minorHAnsi" w:cstheme="minorHAnsi"/>
              </w:rPr>
              <w:t xml:space="preserve"> of this Green Lease Schedule.</w:t>
            </w:r>
          </w:p>
        </w:tc>
      </w:tr>
      <w:tr w:rsidR="00133002" w:rsidRPr="00974560" w14:paraId="5127980C" w14:textId="77777777" w:rsidTr="0062360B">
        <w:tc>
          <w:tcPr>
            <w:tcW w:w="2410" w:type="dxa"/>
          </w:tcPr>
          <w:p w14:paraId="1E2EF752"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Energy Management Plan Template</w:t>
            </w:r>
          </w:p>
        </w:tc>
        <w:tc>
          <w:tcPr>
            <w:tcW w:w="6804" w:type="dxa"/>
          </w:tcPr>
          <w:p w14:paraId="0AD2B99E" w14:textId="60293B7C"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 xml:space="preserve">means the document entitled “Energy Management Plan: Template for use with Green Lease Schedules A1, B1 and C1 for gross leases entered into for </w:t>
            </w:r>
            <w:r w:rsidR="00B04C33" w:rsidRPr="00974560">
              <w:rPr>
                <w:rFonts w:asciiTheme="minorHAnsi" w:eastAsia="Times" w:hAnsiTheme="minorHAnsi" w:cstheme="minorHAnsi"/>
              </w:rPr>
              <w:t xml:space="preserve">4 </w:t>
            </w:r>
            <w:r w:rsidRPr="00974560">
              <w:rPr>
                <w:rFonts w:asciiTheme="minorHAnsi" w:eastAsia="Times" w:hAnsiTheme="minorHAnsi" w:cstheme="minorHAnsi"/>
              </w:rPr>
              <w:t>or more years where the premises are 1,000m</w:t>
            </w:r>
            <w:r w:rsidRPr="00974560">
              <w:rPr>
                <w:rFonts w:asciiTheme="minorHAnsi" w:eastAsia="Times" w:hAnsiTheme="minorHAnsi" w:cstheme="minorHAnsi"/>
                <w:vertAlign w:val="superscript"/>
              </w:rPr>
              <w:t xml:space="preserve">2 </w:t>
            </w:r>
            <w:r w:rsidRPr="00974560">
              <w:rPr>
                <w:rFonts w:asciiTheme="minorHAnsi" w:eastAsia="Times" w:hAnsiTheme="minorHAnsi" w:cstheme="minorHAnsi"/>
              </w:rPr>
              <w:t>or more of net lettable area” as amended from time to time.</w:t>
            </w:r>
          </w:p>
        </w:tc>
      </w:tr>
      <w:tr w:rsidR="008B51D3" w:rsidRPr="00974560" w14:paraId="5F777D51" w14:textId="77777777" w:rsidTr="0062360B">
        <w:tc>
          <w:tcPr>
            <w:tcW w:w="2410" w:type="dxa"/>
            <w:tcBorders>
              <w:top w:val="single" w:sz="4" w:space="0" w:color="auto"/>
              <w:left w:val="single" w:sz="4" w:space="0" w:color="auto"/>
              <w:bottom w:val="single" w:sz="4" w:space="0" w:color="auto"/>
              <w:right w:val="single" w:sz="4" w:space="0" w:color="auto"/>
            </w:tcBorders>
          </w:tcPr>
          <w:p w14:paraId="7700E04B"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Expert</w:t>
            </w:r>
          </w:p>
        </w:tc>
        <w:tc>
          <w:tcPr>
            <w:tcW w:w="6804" w:type="dxa"/>
            <w:tcBorders>
              <w:top w:val="single" w:sz="4" w:space="0" w:color="auto"/>
              <w:left w:val="single" w:sz="4" w:space="0" w:color="auto"/>
              <w:bottom w:val="single" w:sz="4" w:space="0" w:color="auto"/>
              <w:right w:val="single" w:sz="4" w:space="0" w:color="auto"/>
            </w:tcBorders>
          </w:tcPr>
          <w:p w14:paraId="77A99893"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an independent third party who is a qualified practising professional and appropriate industry expert appointed at the request of either Party in accordance with this Green Lease Schedule by:</w:t>
            </w:r>
          </w:p>
          <w:p w14:paraId="404F3F01" w14:textId="77777777" w:rsidR="00413152" w:rsidRPr="00974560" w:rsidRDefault="00413152" w:rsidP="001174B2">
            <w:pPr>
              <w:numPr>
                <w:ilvl w:val="3"/>
                <w:numId w:val="14"/>
              </w:numPr>
              <w:tabs>
                <w:tab w:val="clear" w:pos="425"/>
              </w:tabs>
              <w:spacing w:before="40" w:after="40"/>
              <w:rPr>
                <w:rFonts w:eastAsia="Times" w:cstheme="minorHAnsi"/>
              </w:rPr>
            </w:pPr>
            <w:r w:rsidRPr="00974560">
              <w:rPr>
                <w:rFonts w:eastAsia="Times" w:cstheme="minorHAnsi"/>
              </w:rPr>
              <w:t xml:space="preserve">the chairperson for the time being of the Resolution Institute ABN 69 008 651 232 in the State or Territory in which the </w:t>
            </w:r>
            <w:proofErr w:type="gramStart"/>
            <w:r w:rsidRPr="00974560">
              <w:rPr>
                <w:rFonts w:eastAsia="Times" w:cstheme="minorHAnsi"/>
              </w:rPr>
              <w:t>Building</w:t>
            </w:r>
            <w:proofErr w:type="gramEnd"/>
            <w:r w:rsidRPr="00974560">
              <w:rPr>
                <w:rFonts w:eastAsia="Times" w:cstheme="minorHAnsi"/>
              </w:rPr>
              <w:t xml:space="preserve"> is located; or </w:t>
            </w:r>
          </w:p>
          <w:p w14:paraId="3B30F017" w14:textId="77777777" w:rsidR="00413152" w:rsidRPr="00974560" w:rsidRDefault="00413152" w:rsidP="001174B2">
            <w:pPr>
              <w:numPr>
                <w:ilvl w:val="3"/>
                <w:numId w:val="14"/>
              </w:numPr>
              <w:tabs>
                <w:tab w:val="clear" w:pos="425"/>
              </w:tabs>
              <w:spacing w:before="40" w:after="40"/>
              <w:rPr>
                <w:rFonts w:eastAsia="Times" w:cstheme="minorHAnsi"/>
              </w:rPr>
            </w:pPr>
            <w:r w:rsidRPr="00974560">
              <w:rPr>
                <w:rFonts w:eastAsia="Times" w:cstheme="minorHAnsi"/>
              </w:rPr>
              <w:t xml:space="preserve">if there is no such body in existence at the time of the request, the chairperson for the time being of an equivalent body. </w:t>
            </w:r>
          </w:p>
        </w:tc>
      </w:tr>
      <w:tr w:rsidR="008B51D3" w:rsidRPr="00974560" w14:paraId="73386B9E" w14:textId="77777777" w:rsidTr="0062360B">
        <w:tc>
          <w:tcPr>
            <w:tcW w:w="2410" w:type="dxa"/>
            <w:tcBorders>
              <w:top w:val="single" w:sz="4" w:space="0" w:color="auto"/>
              <w:left w:val="single" w:sz="4" w:space="0" w:color="auto"/>
              <w:bottom w:val="single" w:sz="4" w:space="0" w:color="auto"/>
              <w:right w:val="single" w:sz="4" w:space="0" w:color="auto"/>
            </w:tcBorders>
          </w:tcPr>
          <w:p w14:paraId="060F79E6"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Green Lease Schedule</w:t>
            </w:r>
          </w:p>
        </w:tc>
        <w:tc>
          <w:tcPr>
            <w:tcW w:w="6804" w:type="dxa"/>
            <w:tcBorders>
              <w:top w:val="single" w:sz="4" w:space="0" w:color="auto"/>
              <w:left w:val="single" w:sz="4" w:space="0" w:color="auto"/>
              <w:bottom w:val="single" w:sz="4" w:space="0" w:color="auto"/>
              <w:right w:val="single" w:sz="4" w:space="0" w:color="auto"/>
            </w:tcBorders>
          </w:tcPr>
          <w:p w14:paraId="1AC42E7F"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this Schedule and includes any attachments to this Green Lease Schedule.</w:t>
            </w:r>
          </w:p>
        </w:tc>
      </w:tr>
      <w:tr w:rsidR="00133002" w:rsidRPr="00974560" w14:paraId="7866273D" w14:textId="77777777" w:rsidTr="0062360B">
        <w:tc>
          <w:tcPr>
            <w:tcW w:w="2410" w:type="dxa"/>
          </w:tcPr>
          <w:p w14:paraId="5685700D"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 xml:space="preserve">Improved NABERS Energy Rating </w:t>
            </w:r>
          </w:p>
        </w:tc>
        <w:tc>
          <w:tcPr>
            <w:tcW w:w="6804" w:type="dxa"/>
          </w:tcPr>
          <w:p w14:paraId="5828930A"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 xml:space="preserve">means: </w:t>
            </w:r>
          </w:p>
          <w:p w14:paraId="279DCB30" w14:textId="77777777" w:rsidR="00413152" w:rsidRPr="00974560" w:rsidRDefault="00413152" w:rsidP="0071250A">
            <w:pPr>
              <w:numPr>
                <w:ilvl w:val="3"/>
                <w:numId w:val="96"/>
              </w:numPr>
              <w:spacing w:before="40" w:after="40"/>
              <w:rPr>
                <w:rFonts w:eastAsia="Times" w:cstheme="minorHAnsi"/>
              </w:rPr>
            </w:pPr>
            <w:r w:rsidRPr="00974560">
              <w:rPr>
                <w:rFonts w:eastAsia="Times" w:cstheme="minorHAnsi"/>
              </w:rPr>
              <w:t>a whole building NABERS Energy Rating which is the same or higher than the Target Building NABERS Energy Rating; or</w:t>
            </w:r>
          </w:p>
          <w:p w14:paraId="6B88C122" w14:textId="77777777" w:rsidR="00413152" w:rsidRPr="00974560" w:rsidRDefault="00413152" w:rsidP="001174B2">
            <w:pPr>
              <w:numPr>
                <w:ilvl w:val="3"/>
                <w:numId w:val="14"/>
              </w:numPr>
              <w:tabs>
                <w:tab w:val="clear" w:pos="425"/>
              </w:tabs>
              <w:spacing w:before="40" w:after="40"/>
              <w:rPr>
                <w:rFonts w:eastAsia="Times" w:cstheme="minorHAnsi"/>
              </w:rPr>
            </w:pPr>
            <w:r w:rsidRPr="00974560">
              <w:rPr>
                <w:rFonts w:eastAsia="Times" w:cstheme="minorHAnsi"/>
              </w:rPr>
              <w:lastRenderedPageBreak/>
              <w:t xml:space="preserve">if a whole building NABERS Energy Rating cannot be obtained, a base building NABERS Energy Rating which is the same or higher than the Target Building NABERS Energy Rating and a tenancy NABERS Energy Rating which is the same or higher than the Target Tenancy NABERS Energy Rating. </w:t>
            </w:r>
          </w:p>
        </w:tc>
      </w:tr>
      <w:tr w:rsidR="008B51D3" w:rsidRPr="00974560" w14:paraId="60204084" w14:textId="77777777" w:rsidTr="0062360B">
        <w:tc>
          <w:tcPr>
            <w:tcW w:w="2410" w:type="dxa"/>
            <w:tcBorders>
              <w:top w:val="single" w:sz="4" w:space="0" w:color="auto"/>
              <w:left w:val="single" w:sz="4" w:space="0" w:color="auto"/>
              <w:bottom w:val="single" w:sz="4" w:space="0" w:color="auto"/>
              <w:right w:val="single" w:sz="4" w:space="0" w:color="auto"/>
            </w:tcBorders>
          </w:tcPr>
          <w:p w14:paraId="01FC52F7"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lastRenderedPageBreak/>
              <w:t>Landlord</w:t>
            </w:r>
          </w:p>
        </w:tc>
        <w:tc>
          <w:tcPr>
            <w:tcW w:w="6804" w:type="dxa"/>
            <w:tcBorders>
              <w:top w:val="single" w:sz="4" w:space="0" w:color="auto"/>
              <w:left w:val="single" w:sz="4" w:space="0" w:color="auto"/>
              <w:bottom w:val="single" w:sz="4" w:space="0" w:color="auto"/>
              <w:right w:val="single" w:sz="4" w:space="0" w:color="auto"/>
            </w:tcBorders>
          </w:tcPr>
          <w:p w14:paraId="48076E53"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the Party described as Landlord or Lessor or other equivalent word under the Lease.</w:t>
            </w:r>
          </w:p>
        </w:tc>
      </w:tr>
      <w:tr w:rsidR="00133002" w:rsidRPr="00974560" w14:paraId="64AE196A" w14:textId="77777777" w:rsidTr="0062360B">
        <w:tc>
          <w:tcPr>
            <w:tcW w:w="2410" w:type="dxa"/>
          </w:tcPr>
          <w:p w14:paraId="5057FB0B"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 xml:space="preserve">Landlord’s Energy Representative </w:t>
            </w:r>
          </w:p>
        </w:tc>
        <w:tc>
          <w:tcPr>
            <w:tcW w:w="6804" w:type="dxa"/>
          </w:tcPr>
          <w:p w14:paraId="5A46AED5" w14:textId="5A839DEE"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 xml:space="preserve">means the person appointed by the Landlord and notified to the Tenant under clause </w:t>
            </w:r>
            <w:r w:rsidRPr="00974560">
              <w:rPr>
                <w:rFonts w:asciiTheme="minorHAnsi" w:eastAsia="Times" w:hAnsiTheme="minorHAnsi" w:cstheme="minorHAnsi"/>
              </w:rPr>
              <w:fldChar w:fldCharType="begin"/>
            </w:r>
            <w:r w:rsidRPr="00974560">
              <w:rPr>
                <w:rFonts w:asciiTheme="minorHAnsi" w:eastAsia="Times" w:hAnsiTheme="minorHAnsi" w:cstheme="minorHAnsi"/>
              </w:rPr>
              <w:instrText xml:space="preserve"> REF _AGSRef36401867 \w \h </w:instrText>
            </w:r>
            <w:r w:rsidR="00251575" w:rsidRPr="00974560">
              <w:rPr>
                <w:rFonts w:asciiTheme="minorHAnsi" w:eastAsia="Times" w:hAnsiTheme="minorHAnsi" w:cstheme="minorHAnsi"/>
              </w:rPr>
              <w:instrText xml:space="preserve"> \* MERGEFORMAT </w:instrText>
            </w:r>
            <w:r w:rsidRPr="00974560">
              <w:rPr>
                <w:rFonts w:asciiTheme="minorHAnsi" w:eastAsia="Times" w:hAnsiTheme="minorHAnsi" w:cstheme="minorHAnsi"/>
              </w:rPr>
            </w:r>
            <w:r w:rsidRPr="00974560">
              <w:rPr>
                <w:rFonts w:asciiTheme="minorHAnsi" w:eastAsia="Times" w:hAnsiTheme="minorHAnsi" w:cstheme="minorHAnsi"/>
              </w:rPr>
              <w:fldChar w:fldCharType="separate"/>
            </w:r>
            <w:r w:rsidRPr="00974560">
              <w:rPr>
                <w:rFonts w:asciiTheme="minorHAnsi" w:eastAsia="Times" w:hAnsiTheme="minorHAnsi" w:cstheme="minorHAnsi"/>
              </w:rPr>
              <w:t>3.1.6</w:t>
            </w:r>
            <w:r w:rsidRPr="00974560">
              <w:rPr>
                <w:rFonts w:asciiTheme="minorHAnsi" w:eastAsia="Times" w:hAnsiTheme="minorHAnsi" w:cstheme="minorHAnsi"/>
              </w:rPr>
              <w:fldChar w:fldCharType="end"/>
            </w:r>
            <w:r w:rsidRPr="00974560">
              <w:rPr>
                <w:rFonts w:asciiTheme="minorHAnsi" w:eastAsia="Times" w:hAnsiTheme="minorHAnsi" w:cstheme="minorHAnsi"/>
              </w:rPr>
              <w:t xml:space="preserve">. </w:t>
            </w:r>
          </w:p>
        </w:tc>
      </w:tr>
      <w:tr w:rsidR="008B51D3" w:rsidRPr="00974560" w14:paraId="1A212569" w14:textId="77777777" w:rsidTr="0062360B">
        <w:tc>
          <w:tcPr>
            <w:tcW w:w="2410" w:type="dxa"/>
            <w:tcBorders>
              <w:top w:val="single" w:sz="4" w:space="0" w:color="auto"/>
              <w:left w:val="single" w:sz="4" w:space="0" w:color="auto"/>
              <w:bottom w:val="single" w:sz="4" w:space="0" w:color="auto"/>
              <w:right w:val="single" w:sz="4" w:space="0" w:color="auto"/>
            </w:tcBorders>
          </w:tcPr>
          <w:p w14:paraId="0611D0E7"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Lease</w:t>
            </w:r>
          </w:p>
        </w:tc>
        <w:tc>
          <w:tcPr>
            <w:tcW w:w="6804" w:type="dxa"/>
            <w:tcBorders>
              <w:top w:val="single" w:sz="4" w:space="0" w:color="auto"/>
              <w:left w:val="single" w:sz="4" w:space="0" w:color="auto"/>
              <w:bottom w:val="single" w:sz="4" w:space="0" w:color="auto"/>
              <w:right w:val="single" w:sz="4" w:space="0" w:color="auto"/>
            </w:tcBorders>
          </w:tcPr>
          <w:p w14:paraId="7487D5C7"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the lease for the Premises made between the Parties.</w:t>
            </w:r>
          </w:p>
        </w:tc>
      </w:tr>
      <w:tr w:rsidR="008B51D3" w:rsidRPr="00974560" w14:paraId="0DB59937" w14:textId="77777777" w:rsidTr="0062360B">
        <w:tc>
          <w:tcPr>
            <w:tcW w:w="2410" w:type="dxa"/>
            <w:tcBorders>
              <w:top w:val="single" w:sz="4" w:space="0" w:color="auto"/>
              <w:left w:val="single" w:sz="4" w:space="0" w:color="auto"/>
              <w:bottom w:val="single" w:sz="4" w:space="0" w:color="auto"/>
              <w:right w:val="single" w:sz="4" w:space="0" w:color="auto"/>
            </w:tcBorders>
          </w:tcPr>
          <w:p w14:paraId="04A4F933"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Metro City</w:t>
            </w:r>
          </w:p>
        </w:tc>
        <w:tc>
          <w:tcPr>
            <w:tcW w:w="6804" w:type="dxa"/>
            <w:tcBorders>
              <w:top w:val="single" w:sz="4" w:space="0" w:color="auto"/>
              <w:left w:val="single" w:sz="4" w:space="0" w:color="auto"/>
              <w:bottom w:val="single" w:sz="4" w:space="0" w:color="auto"/>
              <w:right w:val="single" w:sz="4" w:space="0" w:color="auto"/>
            </w:tcBorders>
          </w:tcPr>
          <w:p w14:paraId="47F8DB04" w14:textId="77777777" w:rsidR="00413152" w:rsidRPr="00CC6246" w:rsidRDefault="00413152" w:rsidP="12F7F9ED">
            <w:pPr>
              <w:pStyle w:val="Definition"/>
              <w:rPr>
                <w:rFonts w:asciiTheme="minorHAnsi" w:hAnsiTheme="minorHAnsi" w:cstheme="minorBidi"/>
                <w:color w:val="000000"/>
              </w:rPr>
            </w:pPr>
            <w:r w:rsidRPr="12F7F9ED">
              <w:rPr>
                <w:rFonts w:asciiTheme="minorHAnsi" w:eastAsia="Times" w:hAnsiTheme="minorHAnsi" w:cstheme="minorBidi"/>
              </w:rPr>
              <w:t xml:space="preserve">means an area included in the Major Cities of Australia class in </w:t>
            </w:r>
            <w:r w:rsidRPr="12F7F9ED">
              <w:rPr>
                <w:rFonts w:asciiTheme="minorHAnsi" w:hAnsiTheme="minorHAnsi" w:cstheme="minorBidi"/>
                <w:color w:val="000000" w:themeColor="text1"/>
              </w:rPr>
              <w:t>the Australian Statistical Geography Standard Edition 3 Remoteness Structure published by the Australian Bureau of Statistics (</w:t>
            </w:r>
            <w:r w:rsidRPr="12F7F9ED">
              <w:rPr>
                <w:rFonts w:asciiTheme="minorHAnsi" w:hAnsiTheme="minorHAnsi" w:cstheme="minorBidi"/>
                <w:b/>
                <w:bCs/>
                <w:color w:val="000000" w:themeColor="text1"/>
              </w:rPr>
              <w:t>Remoteness Structure</w:t>
            </w:r>
            <w:r w:rsidRPr="12F7F9ED">
              <w:rPr>
                <w:rFonts w:asciiTheme="minorHAnsi" w:hAnsiTheme="minorHAnsi" w:cstheme="minorBidi"/>
                <w:color w:val="000000" w:themeColor="text1"/>
              </w:rPr>
              <w:t>) and, in the event of the Remoteness Structure being discontinued or abolished, such geographical remoteness structure as the Australian Statistician substitutes for it.</w:t>
            </w:r>
          </w:p>
          <w:p w14:paraId="30F6F8DA" w14:textId="77777777" w:rsidR="00413152" w:rsidRPr="00251575" w:rsidRDefault="00413152" w:rsidP="12F7F9ED">
            <w:pPr>
              <w:pStyle w:val="Definition"/>
              <w:rPr>
                <w:rFonts w:asciiTheme="minorHAnsi" w:eastAsia="Times" w:hAnsiTheme="minorHAnsi" w:cstheme="minorBidi"/>
              </w:rPr>
            </w:pPr>
            <w:r w:rsidRPr="00111FBC">
              <w:rPr>
                <w:rFonts w:asciiTheme="minorHAnsi" w:hAnsiTheme="minorHAnsi" w:cstheme="minorBidi"/>
                <w:color w:val="A20000"/>
              </w:rPr>
              <w:t>^User note: Whether or not a building and tenancy is within a Metro City for the purposes of this GLS is determined at the commencement of the Lease, and this initial classification will remain for the entire term of the Lease despite any future changes to the Remoteness Structure that impact the areas included in the Major Cities of Australia class.^</w:t>
            </w:r>
          </w:p>
        </w:tc>
      </w:tr>
      <w:tr w:rsidR="008B51D3" w:rsidRPr="00974560" w14:paraId="2F9F5A70" w14:textId="77777777" w:rsidTr="0062360B">
        <w:tc>
          <w:tcPr>
            <w:tcW w:w="2410" w:type="dxa"/>
            <w:tcBorders>
              <w:top w:val="single" w:sz="4" w:space="0" w:color="auto"/>
              <w:left w:val="single" w:sz="4" w:space="0" w:color="auto"/>
              <w:bottom w:val="single" w:sz="4" w:space="0" w:color="auto"/>
              <w:right w:val="single" w:sz="4" w:space="0" w:color="auto"/>
            </w:tcBorders>
          </w:tcPr>
          <w:p w14:paraId="0AC39A8A" w14:textId="28F160E8" w:rsidR="00413152" w:rsidRPr="00974560" w:rsidRDefault="75588834" w:rsidP="00B77C1B">
            <w:pPr>
              <w:pStyle w:val="DefinedTerm"/>
              <w:rPr>
                <w:rFonts w:asciiTheme="minorHAnsi" w:eastAsia="Times" w:hAnsiTheme="minorHAnsi" w:cstheme="minorHAnsi"/>
              </w:rPr>
            </w:pPr>
            <w:r w:rsidRPr="00974560">
              <w:rPr>
                <w:rFonts w:asciiTheme="minorHAnsi" w:eastAsia="Times" w:hAnsiTheme="minorHAnsi" w:cstheme="minorHAnsi"/>
              </w:rPr>
              <w:t>M</w:t>
            </w:r>
            <w:r w:rsidR="00413152" w:rsidRPr="00974560">
              <w:rPr>
                <w:rFonts w:asciiTheme="minorHAnsi" w:eastAsia="Times" w:hAnsiTheme="minorHAnsi" w:cstheme="minorHAnsi"/>
              </w:rPr>
              <w:t>onth</w:t>
            </w:r>
          </w:p>
        </w:tc>
        <w:tc>
          <w:tcPr>
            <w:tcW w:w="6804" w:type="dxa"/>
            <w:tcBorders>
              <w:top w:val="single" w:sz="4" w:space="0" w:color="auto"/>
              <w:left w:val="single" w:sz="4" w:space="0" w:color="auto"/>
              <w:bottom w:val="single" w:sz="4" w:space="0" w:color="auto"/>
              <w:right w:val="single" w:sz="4" w:space="0" w:color="auto"/>
            </w:tcBorders>
          </w:tcPr>
          <w:p w14:paraId="0D0C6585"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calendar month.</w:t>
            </w:r>
          </w:p>
        </w:tc>
      </w:tr>
      <w:tr w:rsidR="008B51D3" w:rsidRPr="00974560" w14:paraId="4EB1663F" w14:textId="77777777" w:rsidTr="0062360B">
        <w:tc>
          <w:tcPr>
            <w:tcW w:w="2410" w:type="dxa"/>
            <w:tcBorders>
              <w:top w:val="single" w:sz="4" w:space="0" w:color="auto"/>
              <w:left w:val="single" w:sz="4" w:space="0" w:color="auto"/>
              <w:bottom w:val="single" w:sz="4" w:space="0" w:color="auto"/>
              <w:right w:val="single" w:sz="4" w:space="0" w:color="auto"/>
            </w:tcBorders>
          </w:tcPr>
          <w:p w14:paraId="0F5D3A3B"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NABERS</w:t>
            </w:r>
          </w:p>
        </w:tc>
        <w:tc>
          <w:tcPr>
            <w:tcW w:w="6804" w:type="dxa"/>
            <w:tcBorders>
              <w:top w:val="single" w:sz="4" w:space="0" w:color="auto"/>
              <w:left w:val="single" w:sz="4" w:space="0" w:color="auto"/>
              <w:bottom w:val="single" w:sz="4" w:space="0" w:color="auto"/>
              <w:right w:val="single" w:sz="4" w:space="0" w:color="auto"/>
            </w:tcBorders>
          </w:tcPr>
          <w:p w14:paraId="068F9E1D"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the National Australian Built Environment Rating System (including any system or scheme updating or replacing it from time to time), administered by the Department of Climate Change, Energy, the Environment and Water, acting for and on behalf of the Crown in right of the State of New South Wales (or by any successor or other body administering NABERS from time to time).</w:t>
            </w:r>
            <w:r w:rsidRPr="00974560" w:rsidDel="00AB442C">
              <w:rPr>
                <w:rFonts w:asciiTheme="minorHAnsi" w:eastAsia="Times" w:hAnsiTheme="minorHAnsi" w:cstheme="minorHAnsi"/>
              </w:rPr>
              <w:t xml:space="preserve"> </w:t>
            </w:r>
          </w:p>
        </w:tc>
      </w:tr>
      <w:tr w:rsidR="008B51D3" w:rsidRPr="00974560" w14:paraId="17629DD4" w14:textId="77777777" w:rsidTr="0062360B">
        <w:tc>
          <w:tcPr>
            <w:tcW w:w="2410" w:type="dxa"/>
            <w:tcBorders>
              <w:top w:val="single" w:sz="4" w:space="0" w:color="auto"/>
              <w:left w:val="single" w:sz="4" w:space="0" w:color="auto"/>
              <w:bottom w:val="single" w:sz="4" w:space="0" w:color="auto"/>
              <w:right w:val="single" w:sz="4" w:space="0" w:color="auto"/>
            </w:tcBorders>
          </w:tcPr>
          <w:p w14:paraId="06AC6312"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NABERS Energy Rating</w:t>
            </w:r>
          </w:p>
        </w:tc>
        <w:tc>
          <w:tcPr>
            <w:tcW w:w="6804" w:type="dxa"/>
            <w:tcBorders>
              <w:top w:val="single" w:sz="4" w:space="0" w:color="auto"/>
              <w:left w:val="single" w:sz="4" w:space="0" w:color="auto"/>
              <w:bottom w:val="single" w:sz="4" w:space="0" w:color="auto"/>
              <w:right w:val="single" w:sz="4" w:space="0" w:color="auto"/>
            </w:tcBorders>
          </w:tcPr>
          <w:p w14:paraId="1E615766"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 xml:space="preserve">means a rating relating to energy for offices certified by an Accredited Assessor. </w:t>
            </w:r>
          </w:p>
        </w:tc>
      </w:tr>
      <w:tr w:rsidR="008B51D3" w:rsidRPr="00974560" w14:paraId="2B9EC24A" w14:textId="77777777" w:rsidTr="0062360B">
        <w:tc>
          <w:tcPr>
            <w:tcW w:w="2410" w:type="dxa"/>
            <w:tcBorders>
              <w:top w:val="single" w:sz="4" w:space="0" w:color="auto"/>
              <w:left w:val="single" w:sz="4" w:space="0" w:color="auto"/>
              <w:bottom w:val="single" w:sz="4" w:space="0" w:color="auto"/>
              <w:right w:val="single" w:sz="4" w:space="0" w:color="auto"/>
            </w:tcBorders>
          </w:tcPr>
          <w:p w14:paraId="3D4D8337"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NABERS National Administrator</w:t>
            </w:r>
          </w:p>
        </w:tc>
        <w:tc>
          <w:tcPr>
            <w:tcW w:w="6804" w:type="dxa"/>
            <w:tcBorders>
              <w:top w:val="single" w:sz="4" w:space="0" w:color="auto"/>
              <w:left w:val="single" w:sz="4" w:space="0" w:color="auto"/>
              <w:bottom w:val="single" w:sz="4" w:space="0" w:color="auto"/>
              <w:right w:val="single" w:sz="4" w:space="0" w:color="auto"/>
            </w:tcBorders>
          </w:tcPr>
          <w:p w14:paraId="61AFAD78"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 xml:space="preserve">means the national administrator from time to time under NABERS. </w:t>
            </w:r>
          </w:p>
        </w:tc>
      </w:tr>
      <w:tr w:rsidR="00133002" w:rsidRPr="00974560" w14:paraId="0C096181" w14:textId="77777777" w:rsidTr="0062360B">
        <w:trPr>
          <w:trHeight w:val="300"/>
        </w:trPr>
        <w:tc>
          <w:tcPr>
            <w:tcW w:w="2410" w:type="dxa"/>
          </w:tcPr>
          <w:p w14:paraId="049067BB" w14:textId="77777777" w:rsidR="00413152" w:rsidRPr="00974560" w:rsidRDefault="00413152" w:rsidP="00B77C1B">
            <w:pPr>
              <w:pStyle w:val="DefinedTerm"/>
              <w:rPr>
                <w:rFonts w:asciiTheme="minorHAnsi" w:hAnsiTheme="minorHAnsi" w:cstheme="minorHAnsi"/>
              </w:rPr>
            </w:pPr>
            <w:r w:rsidRPr="00974560">
              <w:rPr>
                <w:rFonts w:asciiTheme="minorHAnsi" w:eastAsia="Times" w:hAnsiTheme="minorHAnsi" w:cstheme="minorHAnsi"/>
              </w:rPr>
              <w:t>Notice</w:t>
            </w:r>
          </w:p>
        </w:tc>
        <w:tc>
          <w:tcPr>
            <w:tcW w:w="6804" w:type="dxa"/>
          </w:tcPr>
          <w:p w14:paraId="32E8120E"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includes a notice, consent, request or demand.</w:t>
            </w:r>
          </w:p>
        </w:tc>
      </w:tr>
      <w:tr w:rsidR="008B51D3" w:rsidRPr="00974560" w14:paraId="58322A04" w14:textId="77777777" w:rsidTr="0062360B">
        <w:tc>
          <w:tcPr>
            <w:tcW w:w="2410" w:type="dxa"/>
            <w:tcBorders>
              <w:top w:val="single" w:sz="4" w:space="0" w:color="auto"/>
              <w:left w:val="single" w:sz="4" w:space="0" w:color="auto"/>
              <w:bottom w:val="single" w:sz="4" w:space="0" w:color="auto"/>
              <w:right w:val="single" w:sz="4" w:space="0" w:color="auto"/>
            </w:tcBorders>
          </w:tcPr>
          <w:p w14:paraId="5EEE511A"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Parties</w:t>
            </w:r>
          </w:p>
        </w:tc>
        <w:tc>
          <w:tcPr>
            <w:tcW w:w="6804" w:type="dxa"/>
            <w:tcBorders>
              <w:top w:val="single" w:sz="4" w:space="0" w:color="auto"/>
              <w:left w:val="single" w:sz="4" w:space="0" w:color="auto"/>
              <w:bottom w:val="single" w:sz="4" w:space="0" w:color="auto"/>
              <w:right w:val="single" w:sz="4" w:space="0" w:color="auto"/>
            </w:tcBorders>
          </w:tcPr>
          <w:p w14:paraId="77AA37F8"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the parties to the Lease.</w:t>
            </w:r>
          </w:p>
        </w:tc>
      </w:tr>
      <w:tr w:rsidR="008B51D3" w:rsidRPr="00974560" w14:paraId="3643E6A4" w14:textId="77777777" w:rsidTr="0062360B">
        <w:tc>
          <w:tcPr>
            <w:tcW w:w="2410" w:type="dxa"/>
            <w:tcBorders>
              <w:top w:val="single" w:sz="4" w:space="0" w:color="auto"/>
              <w:left w:val="single" w:sz="4" w:space="0" w:color="auto"/>
              <w:bottom w:val="single" w:sz="4" w:space="0" w:color="auto"/>
              <w:right w:val="single" w:sz="4" w:space="0" w:color="auto"/>
            </w:tcBorders>
          </w:tcPr>
          <w:p w14:paraId="1782BE49"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Premises</w:t>
            </w:r>
          </w:p>
        </w:tc>
        <w:tc>
          <w:tcPr>
            <w:tcW w:w="6804" w:type="dxa"/>
            <w:tcBorders>
              <w:top w:val="single" w:sz="4" w:space="0" w:color="auto"/>
              <w:left w:val="single" w:sz="4" w:space="0" w:color="auto"/>
              <w:bottom w:val="single" w:sz="4" w:space="0" w:color="auto"/>
              <w:right w:val="single" w:sz="4" w:space="0" w:color="auto"/>
            </w:tcBorders>
          </w:tcPr>
          <w:p w14:paraId="0DCAC067"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the premises leased to the Tenant under the Lease and as described in the Lease.</w:t>
            </w:r>
          </w:p>
        </w:tc>
      </w:tr>
      <w:tr w:rsidR="008B51D3" w:rsidRPr="00974560" w14:paraId="09163B6D" w14:textId="77777777" w:rsidTr="0062360B">
        <w:tc>
          <w:tcPr>
            <w:tcW w:w="2410" w:type="dxa"/>
            <w:tcBorders>
              <w:top w:val="single" w:sz="4" w:space="0" w:color="auto"/>
              <w:left w:val="single" w:sz="4" w:space="0" w:color="auto"/>
              <w:bottom w:val="single" w:sz="4" w:space="0" w:color="auto"/>
              <w:right w:val="single" w:sz="4" w:space="0" w:color="auto"/>
            </w:tcBorders>
          </w:tcPr>
          <w:p w14:paraId="65F3F665"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Refurbishment</w:t>
            </w:r>
          </w:p>
        </w:tc>
        <w:tc>
          <w:tcPr>
            <w:tcW w:w="6804" w:type="dxa"/>
            <w:tcBorders>
              <w:top w:val="single" w:sz="4" w:space="0" w:color="auto"/>
              <w:left w:val="single" w:sz="4" w:space="0" w:color="auto"/>
              <w:bottom w:val="single" w:sz="4" w:space="0" w:color="auto"/>
              <w:right w:val="single" w:sz="4" w:space="0" w:color="auto"/>
            </w:tcBorders>
          </w:tcPr>
          <w:p w14:paraId="5B407235" w14:textId="39C4E3CE" w:rsidR="00413152" w:rsidRPr="00251575" w:rsidRDefault="00413152" w:rsidP="1975718E">
            <w:pPr>
              <w:pStyle w:val="Definition"/>
              <w:rPr>
                <w:rFonts w:asciiTheme="minorHAnsi" w:eastAsia="Times" w:hAnsiTheme="minorHAnsi" w:cstheme="minorBidi"/>
              </w:rPr>
            </w:pPr>
            <w:r w:rsidRPr="1975718E">
              <w:rPr>
                <w:rFonts w:asciiTheme="minorHAnsi" w:eastAsia="Times" w:hAnsiTheme="minorHAnsi" w:cstheme="minorBidi"/>
              </w:rPr>
              <w:t xml:space="preserve">means any </w:t>
            </w:r>
            <w:r w:rsidRPr="00CC6246">
              <w:rPr>
                <w:rStyle w:val="Quotation1Char"/>
                <w:rFonts w:asciiTheme="minorHAnsi" w:eastAsia="Times" w:hAnsiTheme="minorHAnsi" w:cstheme="minorBidi"/>
                <w:sz w:val="22"/>
              </w:rPr>
              <w:t xml:space="preserve">refurbishment, renovation, </w:t>
            </w:r>
            <w:proofErr w:type="gramStart"/>
            <w:r w:rsidRPr="00CC6246">
              <w:rPr>
                <w:rStyle w:val="Quotation1Char"/>
                <w:rFonts w:asciiTheme="minorHAnsi" w:eastAsia="Times" w:hAnsiTheme="minorHAnsi" w:cstheme="minorBidi"/>
                <w:sz w:val="22"/>
              </w:rPr>
              <w:t>fit</w:t>
            </w:r>
            <w:r w:rsidR="003D3560" w:rsidRPr="00CC6246">
              <w:rPr>
                <w:rStyle w:val="Quotation1Char"/>
                <w:rFonts w:asciiTheme="minorHAnsi" w:eastAsia="Times" w:hAnsiTheme="minorHAnsi" w:cstheme="minorBidi"/>
                <w:sz w:val="22"/>
              </w:rPr>
              <w:t>-</w:t>
            </w:r>
            <w:r w:rsidRPr="00CC6246">
              <w:rPr>
                <w:rStyle w:val="Quotation1Char"/>
                <w:rFonts w:asciiTheme="minorHAnsi" w:eastAsia="Times" w:hAnsiTheme="minorHAnsi" w:cstheme="minorBidi"/>
                <w:sz w:val="22"/>
              </w:rPr>
              <w:t>out</w:t>
            </w:r>
            <w:proofErr w:type="gramEnd"/>
            <w:r w:rsidRPr="00CC6246">
              <w:rPr>
                <w:rStyle w:val="Quotation1Char"/>
                <w:rFonts w:asciiTheme="minorHAnsi" w:eastAsia="Times" w:hAnsiTheme="minorHAnsi" w:cstheme="minorBidi"/>
                <w:sz w:val="22"/>
              </w:rPr>
              <w:t xml:space="preserve"> or restoration </w:t>
            </w:r>
            <w:r w:rsidRPr="1975718E">
              <w:rPr>
                <w:rFonts w:asciiTheme="minorHAnsi" w:eastAsia="Times" w:hAnsiTheme="minorHAnsi" w:cstheme="minorBidi"/>
              </w:rPr>
              <w:t xml:space="preserve">involving any replacement, upgrade or repair of a material nature which involves the base building </w:t>
            </w:r>
            <w:proofErr w:type="gramStart"/>
            <w:r w:rsidRPr="1975718E">
              <w:rPr>
                <w:rFonts w:asciiTheme="minorHAnsi" w:eastAsia="Times" w:hAnsiTheme="minorHAnsi" w:cstheme="minorBidi"/>
              </w:rPr>
              <w:t>services</w:t>
            </w:r>
            <w:proofErr w:type="gramEnd"/>
            <w:r w:rsidRPr="1975718E">
              <w:rPr>
                <w:rFonts w:asciiTheme="minorHAnsi" w:eastAsia="Times" w:hAnsiTheme="minorHAnsi" w:cstheme="minorBidi"/>
              </w:rPr>
              <w:t xml:space="preserve"> and which affects the base building services in or servicing 50% or more of:</w:t>
            </w:r>
          </w:p>
          <w:p w14:paraId="526A3C36" w14:textId="48069CFA" w:rsidR="00413152" w:rsidRPr="00251575" w:rsidRDefault="00413152" w:rsidP="0071250A">
            <w:pPr>
              <w:numPr>
                <w:ilvl w:val="3"/>
                <w:numId w:val="11"/>
              </w:numPr>
              <w:spacing w:before="40" w:after="40"/>
              <w:rPr>
                <w:rFonts w:eastAsia="Times"/>
              </w:rPr>
            </w:pPr>
            <w:r w:rsidRPr="1975718E">
              <w:rPr>
                <w:rFonts w:eastAsia="Times"/>
              </w:rPr>
              <w:t xml:space="preserve">the net lettable area of the </w:t>
            </w:r>
            <w:proofErr w:type="gramStart"/>
            <w:r w:rsidRPr="1975718E">
              <w:rPr>
                <w:rFonts w:eastAsia="Times"/>
              </w:rPr>
              <w:t>Premises;</w:t>
            </w:r>
            <w:proofErr w:type="gramEnd"/>
          </w:p>
          <w:p w14:paraId="5094BF1B" w14:textId="3129DCE5" w:rsidR="00413152" w:rsidRPr="00251575" w:rsidRDefault="00413152" w:rsidP="0071250A">
            <w:pPr>
              <w:numPr>
                <w:ilvl w:val="3"/>
                <w:numId w:val="10"/>
              </w:numPr>
              <w:spacing w:before="40" w:after="40"/>
              <w:rPr>
                <w:rFonts w:eastAsia="Times"/>
              </w:rPr>
            </w:pPr>
            <w:r w:rsidRPr="1975718E">
              <w:rPr>
                <w:rFonts w:eastAsia="Times"/>
              </w:rPr>
              <w:t xml:space="preserve">the net lettable area of the </w:t>
            </w:r>
            <w:proofErr w:type="gramStart"/>
            <w:r w:rsidRPr="1975718E">
              <w:rPr>
                <w:rFonts w:eastAsia="Times"/>
              </w:rPr>
              <w:t>Building</w:t>
            </w:r>
            <w:proofErr w:type="gramEnd"/>
            <w:r w:rsidRPr="1975718E">
              <w:rPr>
                <w:rFonts w:eastAsia="Times"/>
              </w:rPr>
              <w:t>; or</w:t>
            </w:r>
          </w:p>
          <w:p w14:paraId="75744054" w14:textId="2647417B" w:rsidR="00413152" w:rsidRPr="00251575" w:rsidRDefault="00413152" w:rsidP="0071250A">
            <w:pPr>
              <w:numPr>
                <w:ilvl w:val="3"/>
                <w:numId w:val="10"/>
              </w:numPr>
              <w:spacing w:before="40" w:after="40"/>
              <w:rPr>
                <w:rFonts w:eastAsia="Times"/>
              </w:rPr>
            </w:pPr>
            <w:r w:rsidRPr="1975718E">
              <w:rPr>
                <w:rFonts w:eastAsia="Times"/>
              </w:rPr>
              <w:lastRenderedPageBreak/>
              <w:t>the Common Areas.</w:t>
            </w:r>
          </w:p>
          <w:p w14:paraId="07D4C856" w14:textId="3AE12998" w:rsidR="00413152" w:rsidRPr="00251575" w:rsidRDefault="00413152" w:rsidP="1975718E">
            <w:pPr>
              <w:spacing w:before="40" w:after="40"/>
              <w:rPr>
                <w:rFonts w:eastAsia="Times"/>
              </w:rPr>
            </w:pPr>
            <w:r w:rsidRPr="00111FBC">
              <w:rPr>
                <w:color w:val="A20000"/>
              </w:rPr>
              <w:t>^User note: for the purposes of this Green Lease Schedule this definition applies to office space only (not the Building</w:t>
            </w:r>
            <w:r w:rsidR="003D3560" w:rsidRPr="00111FBC">
              <w:rPr>
                <w:color w:val="A20000"/>
              </w:rPr>
              <w:t xml:space="preserve"> </w:t>
            </w:r>
            <w:r w:rsidRPr="00111FBC">
              <w:rPr>
                <w:color w:val="A20000"/>
              </w:rPr>
              <w:t>/Common Areas</w:t>
            </w:r>
            <w:proofErr w:type="gramStart"/>
            <w:r w:rsidRPr="00111FBC">
              <w:rPr>
                <w:color w:val="A20000"/>
              </w:rPr>
              <w:t>).^</w:t>
            </w:r>
            <w:proofErr w:type="gramEnd"/>
          </w:p>
        </w:tc>
      </w:tr>
      <w:tr w:rsidR="008B51D3" w:rsidRPr="00974560" w14:paraId="25266C46" w14:textId="77777777" w:rsidTr="0062360B">
        <w:tc>
          <w:tcPr>
            <w:tcW w:w="2410" w:type="dxa"/>
            <w:tcBorders>
              <w:top w:val="single" w:sz="4" w:space="0" w:color="auto"/>
              <w:left w:val="single" w:sz="4" w:space="0" w:color="auto"/>
              <w:bottom w:val="single" w:sz="4" w:space="0" w:color="auto"/>
              <w:right w:val="single" w:sz="4" w:space="0" w:color="auto"/>
            </w:tcBorders>
          </w:tcPr>
          <w:p w14:paraId="34F27035"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lastRenderedPageBreak/>
              <w:t>Remedial Notice</w:t>
            </w:r>
          </w:p>
        </w:tc>
        <w:tc>
          <w:tcPr>
            <w:tcW w:w="6804" w:type="dxa"/>
            <w:tcBorders>
              <w:top w:val="single" w:sz="4" w:space="0" w:color="auto"/>
              <w:left w:val="single" w:sz="4" w:space="0" w:color="auto"/>
              <w:bottom w:val="single" w:sz="4" w:space="0" w:color="auto"/>
              <w:right w:val="single" w:sz="4" w:space="0" w:color="auto"/>
            </w:tcBorders>
          </w:tcPr>
          <w:p w14:paraId="53C77027" w14:textId="064EA7FA"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 xml:space="preserve">means a Notice given under clause </w:t>
            </w:r>
            <w:r w:rsidRPr="00974560">
              <w:rPr>
                <w:rFonts w:asciiTheme="minorHAnsi" w:eastAsia="Times" w:hAnsiTheme="minorHAnsi" w:cstheme="minorHAnsi"/>
              </w:rPr>
              <w:fldChar w:fldCharType="begin"/>
            </w:r>
            <w:r w:rsidRPr="00974560">
              <w:rPr>
                <w:rFonts w:asciiTheme="minorHAnsi" w:eastAsia="Times" w:hAnsiTheme="minorHAnsi" w:cstheme="minorHAnsi"/>
              </w:rPr>
              <w:instrText xml:space="preserve"> REF _AGSRef1570391 \w \h </w:instrText>
            </w:r>
            <w:r w:rsidR="00251575" w:rsidRPr="00974560">
              <w:rPr>
                <w:rFonts w:asciiTheme="minorHAnsi" w:eastAsia="Times" w:hAnsiTheme="minorHAnsi" w:cstheme="minorHAnsi"/>
              </w:rPr>
              <w:instrText xml:space="preserve"> \* MERGEFORMAT </w:instrText>
            </w:r>
            <w:r w:rsidRPr="00974560">
              <w:rPr>
                <w:rFonts w:asciiTheme="minorHAnsi" w:eastAsia="Times" w:hAnsiTheme="minorHAnsi" w:cstheme="minorHAnsi"/>
              </w:rPr>
            </w:r>
            <w:r w:rsidRPr="00974560">
              <w:rPr>
                <w:rFonts w:asciiTheme="minorHAnsi" w:eastAsia="Times" w:hAnsiTheme="minorHAnsi" w:cstheme="minorHAnsi"/>
              </w:rPr>
              <w:fldChar w:fldCharType="separate"/>
            </w:r>
            <w:r w:rsidRPr="00974560">
              <w:rPr>
                <w:rFonts w:asciiTheme="minorHAnsi" w:eastAsia="Times" w:hAnsiTheme="minorHAnsi" w:cstheme="minorHAnsi"/>
              </w:rPr>
              <w:t>9</w:t>
            </w:r>
            <w:r w:rsidRPr="00974560">
              <w:rPr>
                <w:rFonts w:asciiTheme="minorHAnsi" w:eastAsia="Times" w:hAnsiTheme="minorHAnsi" w:cstheme="minorHAnsi"/>
              </w:rPr>
              <w:fldChar w:fldCharType="end"/>
            </w:r>
            <w:r w:rsidRPr="00974560">
              <w:rPr>
                <w:rFonts w:asciiTheme="minorHAnsi" w:eastAsia="Times" w:hAnsiTheme="minorHAnsi" w:cstheme="minorHAnsi"/>
              </w:rPr>
              <w:t xml:space="preserve"> by a Party where the other Party has breached an obligation under the Green Lease Schedule.</w:t>
            </w:r>
          </w:p>
        </w:tc>
      </w:tr>
      <w:tr w:rsidR="008B51D3" w:rsidRPr="00974560" w14:paraId="2FFBA16B" w14:textId="77777777" w:rsidTr="0062360B">
        <w:tc>
          <w:tcPr>
            <w:tcW w:w="2410" w:type="dxa"/>
            <w:tcBorders>
              <w:top w:val="single" w:sz="4" w:space="0" w:color="auto"/>
              <w:left w:val="single" w:sz="4" w:space="0" w:color="auto"/>
              <w:bottom w:val="single" w:sz="4" w:space="0" w:color="auto"/>
              <w:right w:val="single" w:sz="4" w:space="0" w:color="auto"/>
            </w:tcBorders>
          </w:tcPr>
          <w:p w14:paraId="4E1486AE"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Remedial Plan</w:t>
            </w:r>
          </w:p>
        </w:tc>
        <w:tc>
          <w:tcPr>
            <w:tcW w:w="6804" w:type="dxa"/>
            <w:tcBorders>
              <w:top w:val="single" w:sz="4" w:space="0" w:color="auto"/>
              <w:left w:val="single" w:sz="4" w:space="0" w:color="auto"/>
              <w:bottom w:val="single" w:sz="4" w:space="0" w:color="auto"/>
              <w:right w:val="single" w:sz="4" w:space="0" w:color="auto"/>
            </w:tcBorders>
          </w:tcPr>
          <w:p w14:paraId="047FA578" w14:textId="35AB1313"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a plan agreed or determined under clause</w:t>
            </w:r>
            <w:r w:rsidR="00C00591" w:rsidRPr="00974560">
              <w:rPr>
                <w:rFonts w:asciiTheme="minorHAnsi" w:eastAsia="Times" w:hAnsiTheme="minorHAnsi" w:cstheme="minorHAnsi"/>
              </w:rPr>
              <w:t xml:space="preserve"> </w:t>
            </w:r>
            <w:r w:rsidRPr="00974560">
              <w:rPr>
                <w:rFonts w:asciiTheme="minorHAnsi" w:eastAsia="Times" w:hAnsiTheme="minorHAnsi" w:cstheme="minorHAnsi"/>
              </w:rPr>
              <w:fldChar w:fldCharType="begin"/>
            </w:r>
            <w:r w:rsidRPr="00974560">
              <w:rPr>
                <w:rFonts w:asciiTheme="minorHAnsi" w:eastAsia="Times" w:hAnsiTheme="minorHAnsi" w:cstheme="minorHAnsi"/>
              </w:rPr>
              <w:instrText xml:space="preserve"> REF _AGSRef28448027 \w \h </w:instrText>
            </w:r>
            <w:r w:rsidR="00251575" w:rsidRPr="00974560">
              <w:rPr>
                <w:rFonts w:asciiTheme="minorHAnsi" w:eastAsia="Times" w:hAnsiTheme="minorHAnsi" w:cstheme="minorHAnsi"/>
              </w:rPr>
              <w:instrText xml:space="preserve"> \* MERGEFORMAT </w:instrText>
            </w:r>
            <w:r w:rsidRPr="00974560">
              <w:rPr>
                <w:rFonts w:asciiTheme="minorHAnsi" w:eastAsia="Times" w:hAnsiTheme="minorHAnsi" w:cstheme="minorHAnsi"/>
              </w:rPr>
            </w:r>
            <w:r w:rsidRPr="00974560">
              <w:rPr>
                <w:rFonts w:asciiTheme="minorHAnsi" w:eastAsia="Times" w:hAnsiTheme="minorHAnsi" w:cstheme="minorHAnsi"/>
              </w:rPr>
              <w:fldChar w:fldCharType="separate"/>
            </w:r>
            <w:r w:rsidRPr="00974560">
              <w:rPr>
                <w:rFonts w:asciiTheme="minorHAnsi" w:eastAsia="Times" w:hAnsiTheme="minorHAnsi" w:cstheme="minorHAnsi"/>
              </w:rPr>
              <w:t>9</w:t>
            </w:r>
            <w:r w:rsidRPr="00974560">
              <w:rPr>
                <w:rFonts w:asciiTheme="minorHAnsi" w:eastAsia="Times" w:hAnsiTheme="minorHAnsi" w:cstheme="minorHAnsi"/>
              </w:rPr>
              <w:fldChar w:fldCharType="end"/>
            </w:r>
            <w:r w:rsidRPr="00974560">
              <w:rPr>
                <w:rFonts w:asciiTheme="minorHAnsi" w:eastAsia="Times" w:hAnsiTheme="minorHAnsi" w:cstheme="minorHAnsi"/>
              </w:rPr>
              <w:t>.</w:t>
            </w:r>
          </w:p>
        </w:tc>
      </w:tr>
      <w:tr w:rsidR="008B51D3" w:rsidRPr="00974560" w14:paraId="5D590F9A" w14:textId="77777777" w:rsidTr="0062360B">
        <w:tc>
          <w:tcPr>
            <w:tcW w:w="2410" w:type="dxa"/>
            <w:tcBorders>
              <w:top w:val="single" w:sz="4" w:space="0" w:color="auto"/>
              <w:left w:val="single" w:sz="4" w:space="0" w:color="auto"/>
              <w:bottom w:val="single" w:sz="4" w:space="0" w:color="auto"/>
              <w:right w:val="single" w:sz="4" w:space="0" w:color="auto"/>
            </w:tcBorders>
          </w:tcPr>
          <w:p w14:paraId="636C61E2"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Rent</w:t>
            </w:r>
          </w:p>
        </w:tc>
        <w:tc>
          <w:tcPr>
            <w:tcW w:w="6804" w:type="dxa"/>
            <w:tcBorders>
              <w:top w:val="single" w:sz="4" w:space="0" w:color="auto"/>
              <w:left w:val="single" w:sz="4" w:space="0" w:color="auto"/>
              <w:bottom w:val="single" w:sz="4" w:space="0" w:color="auto"/>
              <w:right w:val="single" w:sz="4" w:space="0" w:color="auto"/>
            </w:tcBorders>
          </w:tcPr>
          <w:p w14:paraId="4FF3F70A"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the gross rent payable by the Tenant under the Lease.</w:t>
            </w:r>
          </w:p>
        </w:tc>
      </w:tr>
      <w:tr w:rsidR="008B51D3" w:rsidRPr="00974560" w14:paraId="7643CCC8" w14:textId="77777777" w:rsidTr="0062360B">
        <w:tc>
          <w:tcPr>
            <w:tcW w:w="2410" w:type="dxa"/>
            <w:tcBorders>
              <w:top w:val="single" w:sz="4" w:space="0" w:color="auto"/>
              <w:left w:val="single" w:sz="4" w:space="0" w:color="auto"/>
              <w:bottom w:val="single" w:sz="4" w:space="0" w:color="auto"/>
              <w:right w:val="single" w:sz="4" w:space="0" w:color="auto"/>
            </w:tcBorders>
          </w:tcPr>
          <w:p w14:paraId="3CB86009"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Requirement</w:t>
            </w:r>
          </w:p>
        </w:tc>
        <w:tc>
          <w:tcPr>
            <w:tcW w:w="6804" w:type="dxa"/>
            <w:tcBorders>
              <w:top w:val="single" w:sz="4" w:space="0" w:color="auto"/>
              <w:left w:val="single" w:sz="4" w:space="0" w:color="auto"/>
              <w:bottom w:val="single" w:sz="4" w:space="0" w:color="auto"/>
              <w:right w:val="single" w:sz="4" w:space="0" w:color="auto"/>
            </w:tcBorders>
          </w:tcPr>
          <w:p w14:paraId="084911FD" w14:textId="46E40C6D"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the common law, all statutes, ordinances and by</w:t>
            </w:r>
            <w:r w:rsidR="00C00591" w:rsidRPr="00974560">
              <w:rPr>
                <w:rFonts w:asciiTheme="minorHAnsi" w:eastAsia="Times" w:hAnsiTheme="minorHAnsi" w:cstheme="minorHAnsi"/>
              </w:rPr>
              <w:noBreakHyphen/>
            </w:r>
            <w:r w:rsidRPr="00974560">
              <w:rPr>
                <w:rFonts w:asciiTheme="minorHAnsi" w:eastAsia="Times" w:hAnsiTheme="minorHAnsi" w:cstheme="minorHAnsi"/>
              </w:rPr>
              <w:t>laws and any requirement, Notice, order or direction of a competent authority.</w:t>
            </w:r>
          </w:p>
        </w:tc>
      </w:tr>
      <w:tr w:rsidR="008B51D3" w:rsidRPr="00974560" w14:paraId="7D09F585" w14:textId="77777777" w:rsidTr="0062360B">
        <w:tc>
          <w:tcPr>
            <w:tcW w:w="2410" w:type="dxa"/>
            <w:tcBorders>
              <w:top w:val="single" w:sz="4" w:space="0" w:color="auto"/>
              <w:left w:val="single" w:sz="4" w:space="0" w:color="auto"/>
              <w:bottom w:val="single" w:sz="4" w:space="0" w:color="auto"/>
              <w:right w:val="single" w:sz="4" w:space="0" w:color="auto"/>
            </w:tcBorders>
          </w:tcPr>
          <w:p w14:paraId="22140580"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Target Building NABERS Energy Rating</w:t>
            </w:r>
          </w:p>
        </w:tc>
        <w:tc>
          <w:tcPr>
            <w:tcW w:w="6804" w:type="dxa"/>
            <w:tcBorders>
              <w:top w:val="single" w:sz="4" w:space="0" w:color="auto"/>
              <w:left w:val="single" w:sz="4" w:space="0" w:color="auto"/>
              <w:bottom w:val="single" w:sz="4" w:space="0" w:color="auto"/>
              <w:right w:val="single" w:sz="4" w:space="0" w:color="auto"/>
            </w:tcBorders>
          </w:tcPr>
          <w:p w14:paraId="7523C841"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 xml:space="preserve">means: </w:t>
            </w:r>
          </w:p>
          <w:p w14:paraId="78C64DC3" w14:textId="77777777" w:rsidR="00413152" w:rsidRPr="00974560" w:rsidRDefault="00413152" w:rsidP="0071250A">
            <w:pPr>
              <w:pStyle w:val="Definition"/>
              <w:numPr>
                <w:ilvl w:val="0"/>
                <w:numId w:val="12"/>
              </w:numPr>
              <w:ind w:left="361"/>
              <w:rPr>
                <w:rFonts w:asciiTheme="minorHAnsi" w:eastAsia="Times" w:hAnsiTheme="minorHAnsi" w:cstheme="minorHAnsi"/>
              </w:rPr>
            </w:pPr>
            <w:r w:rsidRPr="00974560">
              <w:rPr>
                <w:rFonts w:asciiTheme="minorHAnsi" w:eastAsia="Times" w:hAnsiTheme="minorHAnsi" w:cstheme="minorHAnsi"/>
              </w:rPr>
              <w:t>for buildings within a Metro City – either:</w:t>
            </w:r>
          </w:p>
          <w:p w14:paraId="6AA21E42" w14:textId="77777777" w:rsidR="00413152" w:rsidRPr="00974560" w:rsidRDefault="00413152" w:rsidP="0071250A">
            <w:pPr>
              <w:pStyle w:val="ClauseLevel5"/>
              <w:numPr>
                <w:ilvl w:val="1"/>
                <w:numId w:val="12"/>
              </w:numPr>
              <w:spacing w:before="40" w:after="40"/>
              <w:ind w:left="747"/>
              <w:rPr>
                <w:rFonts w:asciiTheme="minorHAnsi" w:eastAsia="Times" w:hAnsiTheme="minorHAnsi" w:cstheme="minorHAnsi"/>
              </w:rPr>
            </w:pPr>
            <w:r w:rsidRPr="00974560">
              <w:rPr>
                <w:rFonts w:asciiTheme="minorHAnsi" w:eastAsia="Times" w:hAnsiTheme="minorHAnsi" w:cstheme="minorHAnsi"/>
              </w:rPr>
              <w:t xml:space="preserve">a 5.5 star or higher whole building NABERS Energy Rating; or </w:t>
            </w:r>
          </w:p>
          <w:p w14:paraId="686FC3E2" w14:textId="77777777" w:rsidR="00413152" w:rsidRPr="00974560" w:rsidRDefault="00413152" w:rsidP="0071250A">
            <w:pPr>
              <w:pStyle w:val="ClauseLevel5"/>
              <w:numPr>
                <w:ilvl w:val="1"/>
                <w:numId w:val="12"/>
              </w:numPr>
              <w:spacing w:before="40" w:after="40"/>
              <w:ind w:left="747"/>
              <w:rPr>
                <w:rFonts w:asciiTheme="minorHAnsi" w:eastAsia="Times" w:hAnsiTheme="minorHAnsi" w:cstheme="minorHAnsi"/>
              </w:rPr>
            </w:pPr>
            <w:r w:rsidRPr="00974560">
              <w:rPr>
                <w:rFonts w:asciiTheme="minorHAnsi" w:eastAsia="Times" w:hAnsiTheme="minorHAnsi" w:cstheme="minorHAnsi"/>
              </w:rPr>
              <w:t xml:space="preserve">if a whole building NABERS Energy Rating cannot be obtained, a 5.5 star or higher base building NABERS Energy </w:t>
            </w:r>
            <w:proofErr w:type="gramStart"/>
            <w:r w:rsidRPr="00974560">
              <w:rPr>
                <w:rFonts w:asciiTheme="minorHAnsi" w:eastAsia="Times" w:hAnsiTheme="minorHAnsi" w:cstheme="minorHAnsi"/>
              </w:rPr>
              <w:t>Rating;</w:t>
            </w:r>
            <w:proofErr w:type="gramEnd"/>
            <w:r w:rsidRPr="00974560">
              <w:rPr>
                <w:rFonts w:asciiTheme="minorHAnsi" w:eastAsia="Times" w:hAnsiTheme="minorHAnsi" w:cstheme="minorHAnsi"/>
              </w:rPr>
              <w:t xml:space="preserve"> or</w:t>
            </w:r>
          </w:p>
          <w:p w14:paraId="22BAA340" w14:textId="77777777" w:rsidR="00413152" w:rsidRPr="00974560" w:rsidRDefault="00413152" w:rsidP="0071250A">
            <w:pPr>
              <w:pStyle w:val="Definition"/>
              <w:numPr>
                <w:ilvl w:val="0"/>
                <w:numId w:val="12"/>
              </w:numPr>
              <w:ind w:left="361"/>
              <w:rPr>
                <w:rFonts w:asciiTheme="minorHAnsi" w:eastAsia="Times" w:hAnsiTheme="minorHAnsi" w:cstheme="minorHAnsi"/>
              </w:rPr>
            </w:pPr>
            <w:r w:rsidRPr="00974560">
              <w:rPr>
                <w:rFonts w:asciiTheme="minorHAnsi" w:eastAsia="Times" w:hAnsiTheme="minorHAnsi" w:cstheme="minorHAnsi"/>
              </w:rPr>
              <w:t>for buildings outside a Metro City – either:</w:t>
            </w:r>
          </w:p>
          <w:p w14:paraId="6D15822C" w14:textId="77777777" w:rsidR="00413152" w:rsidRPr="00974560" w:rsidRDefault="00413152" w:rsidP="0071250A">
            <w:pPr>
              <w:pStyle w:val="ClauseLevel5"/>
              <w:numPr>
                <w:ilvl w:val="1"/>
                <w:numId w:val="12"/>
              </w:numPr>
              <w:spacing w:before="40" w:after="40"/>
              <w:ind w:left="747"/>
              <w:rPr>
                <w:rFonts w:asciiTheme="minorHAnsi" w:eastAsia="Times" w:hAnsiTheme="minorHAnsi" w:cstheme="minorHAnsi"/>
              </w:rPr>
            </w:pPr>
            <w:r w:rsidRPr="00974560">
              <w:rPr>
                <w:rFonts w:asciiTheme="minorHAnsi" w:eastAsia="Times" w:hAnsiTheme="minorHAnsi" w:cstheme="minorHAnsi"/>
              </w:rPr>
              <w:t xml:space="preserve">a 4.5 star or higher whole building NABERS Energy Rating; or </w:t>
            </w:r>
          </w:p>
          <w:p w14:paraId="6D2FCD77" w14:textId="77777777" w:rsidR="00413152" w:rsidRPr="00974560" w:rsidRDefault="00413152" w:rsidP="0071250A">
            <w:pPr>
              <w:pStyle w:val="ClauseLevel5"/>
              <w:numPr>
                <w:ilvl w:val="1"/>
                <w:numId w:val="12"/>
              </w:numPr>
              <w:spacing w:before="40" w:after="40"/>
              <w:ind w:left="747"/>
              <w:rPr>
                <w:rFonts w:asciiTheme="minorHAnsi" w:eastAsia="Times" w:hAnsiTheme="minorHAnsi" w:cstheme="minorHAnsi"/>
              </w:rPr>
            </w:pPr>
            <w:r w:rsidRPr="00974560">
              <w:rPr>
                <w:rFonts w:asciiTheme="minorHAnsi" w:eastAsia="Times" w:hAnsiTheme="minorHAnsi" w:cstheme="minorHAnsi"/>
              </w:rPr>
              <w:t>if a whole building NABERS Energy Rating cannot be obtained, a 4.5 star or higher base building NABERS Energy Rating,</w:t>
            </w:r>
          </w:p>
          <w:p w14:paraId="5DEA3541"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certified by an Accredited Assessor.</w:t>
            </w:r>
          </w:p>
        </w:tc>
      </w:tr>
      <w:tr w:rsidR="008B51D3" w:rsidRPr="00974560" w14:paraId="3C9D8526" w14:textId="77777777" w:rsidTr="0062360B">
        <w:tc>
          <w:tcPr>
            <w:tcW w:w="2410" w:type="dxa"/>
            <w:tcBorders>
              <w:top w:val="single" w:sz="4" w:space="0" w:color="auto"/>
              <w:left w:val="single" w:sz="4" w:space="0" w:color="auto"/>
              <w:bottom w:val="single" w:sz="4" w:space="0" w:color="auto"/>
              <w:right w:val="single" w:sz="4" w:space="0" w:color="auto"/>
            </w:tcBorders>
          </w:tcPr>
          <w:p w14:paraId="021CF9A3"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Target Tenancy NABERS Energy Rating</w:t>
            </w:r>
          </w:p>
        </w:tc>
        <w:tc>
          <w:tcPr>
            <w:tcW w:w="6804" w:type="dxa"/>
            <w:tcBorders>
              <w:top w:val="single" w:sz="4" w:space="0" w:color="auto"/>
              <w:left w:val="single" w:sz="4" w:space="0" w:color="auto"/>
              <w:bottom w:val="single" w:sz="4" w:space="0" w:color="auto"/>
              <w:right w:val="single" w:sz="4" w:space="0" w:color="auto"/>
            </w:tcBorders>
          </w:tcPr>
          <w:p w14:paraId="2CA1A1AE"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w:t>
            </w:r>
          </w:p>
          <w:p w14:paraId="4FC46448" w14:textId="77777777" w:rsidR="00413152" w:rsidRPr="00974560" w:rsidRDefault="00413152" w:rsidP="0071250A">
            <w:pPr>
              <w:pStyle w:val="Definition"/>
              <w:numPr>
                <w:ilvl w:val="0"/>
                <w:numId w:val="13"/>
              </w:numPr>
              <w:ind w:left="361"/>
              <w:rPr>
                <w:rFonts w:asciiTheme="minorHAnsi" w:eastAsia="Times" w:hAnsiTheme="minorHAnsi" w:cstheme="minorHAnsi"/>
              </w:rPr>
            </w:pPr>
            <w:r w:rsidRPr="00974560">
              <w:rPr>
                <w:rFonts w:asciiTheme="minorHAnsi" w:eastAsia="Times" w:hAnsiTheme="minorHAnsi" w:cstheme="minorHAnsi"/>
              </w:rPr>
              <w:t xml:space="preserve">for tenancies within a Metro City – a 5.5 star or higher tenancy NABERS Energy Rating; or </w:t>
            </w:r>
          </w:p>
          <w:p w14:paraId="3C48075B" w14:textId="7CBF4419" w:rsidR="00413152" w:rsidRPr="00251575" w:rsidRDefault="00413152" w:rsidP="0071250A">
            <w:pPr>
              <w:pStyle w:val="Definition"/>
              <w:numPr>
                <w:ilvl w:val="0"/>
                <w:numId w:val="13"/>
              </w:numPr>
              <w:ind w:left="361"/>
              <w:rPr>
                <w:rFonts w:asciiTheme="minorHAnsi" w:eastAsia="Times" w:hAnsiTheme="minorHAnsi" w:cstheme="minorBidi"/>
              </w:rPr>
            </w:pPr>
            <w:r w:rsidRPr="1975718E">
              <w:rPr>
                <w:rFonts w:asciiTheme="minorHAnsi" w:eastAsia="Times" w:hAnsiTheme="minorHAnsi" w:cstheme="minorBidi"/>
              </w:rPr>
              <w:t xml:space="preserve">for tenancies outside a Metro City – a 4.5 star or higher tenancy NABERS Energy Rating, </w:t>
            </w:r>
          </w:p>
          <w:p w14:paraId="324F08CC" w14:textId="03762CEE" w:rsidR="00413152" w:rsidRPr="00251575" w:rsidRDefault="00413152" w:rsidP="1975718E">
            <w:pPr>
              <w:pStyle w:val="Definition"/>
              <w:rPr>
                <w:rFonts w:asciiTheme="minorHAnsi" w:eastAsia="Times" w:hAnsiTheme="minorHAnsi" w:cstheme="minorBidi"/>
              </w:rPr>
            </w:pPr>
            <w:r w:rsidRPr="1975718E">
              <w:rPr>
                <w:rFonts w:asciiTheme="minorHAnsi" w:eastAsia="Times" w:hAnsiTheme="minorHAnsi" w:cstheme="minorBidi"/>
              </w:rPr>
              <w:t>certified by an Accredited Assessor.</w:t>
            </w:r>
          </w:p>
          <w:p w14:paraId="1D1152AD" w14:textId="24FECFD8" w:rsidR="00413152" w:rsidRPr="00251575" w:rsidRDefault="00413152" w:rsidP="1975718E">
            <w:pPr>
              <w:pStyle w:val="Definition"/>
              <w:rPr>
                <w:rFonts w:asciiTheme="minorHAnsi" w:eastAsia="Times" w:hAnsiTheme="minorHAnsi" w:cstheme="minorBidi"/>
              </w:rPr>
            </w:pPr>
            <w:r w:rsidRPr="00111FBC">
              <w:rPr>
                <w:rFonts w:asciiTheme="minorHAnsi" w:hAnsiTheme="minorHAnsi" w:cstheme="minorBidi"/>
                <w:color w:val="A20000"/>
              </w:rPr>
              <w:t xml:space="preserve">^User note: In accordance with the Net Zero in Government Operations Strategy, for tenancies outside a Metro City </w:t>
            </w:r>
            <w:r w:rsidR="00F97437" w:rsidRPr="00111FBC">
              <w:rPr>
                <w:rFonts w:asciiTheme="minorHAnsi" w:hAnsiTheme="minorHAnsi" w:cstheme="minorBidi"/>
                <w:color w:val="A20000"/>
              </w:rPr>
              <w:t xml:space="preserve">- </w:t>
            </w:r>
            <w:r w:rsidRPr="00111FBC">
              <w:rPr>
                <w:rFonts w:asciiTheme="minorHAnsi" w:hAnsiTheme="minorHAnsi" w:cstheme="minorBidi"/>
                <w:color w:val="A20000"/>
              </w:rPr>
              <w:t xml:space="preserve">agencies must ensure that a provision is included in the Lease which requires the achievement of a </w:t>
            </w:r>
            <w:proofErr w:type="gramStart"/>
            <w:r w:rsidRPr="00111FBC">
              <w:rPr>
                <w:rFonts w:asciiTheme="minorHAnsi" w:hAnsiTheme="minorHAnsi" w:cstheme="minorBidi"/>
                <w:color w:val="A20000"/>
              </w:rPr>
              <w:t>5.5 star</w:t>
            </w:r>
            <w:proofErr w:type="gramEnd"/>
            <w:r w:rsidRPr="00111FBC">
              <w:rPr>
                <w:rFonts w:asciiTheme="minorHAnsi" w:hAnsiTheme="minorHAnsi" w:cstheme="minorBidi"/>
                <w:color w:val="A20000"/>
              </w:rPr>
              <w:t xml:space="preserve"> tenancy NABERS Energy Rating 2 years after the Commencement </w:t>
            </w:r>
            <w:proofErr w:type="gramStart"/>
            <w:r w:rsidRPr="00111FBC">
              <w:rPr>
                <w:rFonts w:asciiTheme="minorHAnsi" w:hAnsiTheme="minorHAnsi" w:cstheme="minorBidi"/>
                <w:color w:val="A20000"/>
              </w:rPr>
              <w:t>Date.^</w:t>
            </w:r>
            <w:proofErr w:type="gramEnd"/>
          </w:p>
        </w:tc>
      </w:tr>
      <w:tr w:rsidR="008B51D3" w:rsidRPr="00974560" w14:paraId="23724FD1" w14:textId="77777777" w:rsidTr="0062360B">
        <w:tc>
          <w:tcPr>
            <w:tcW w:w="2410" w:type="dxa"/>
            <w:tcBorders>
              <w:top w:val="single" w:sz="4" w:space="0" w:color="auto"/>
              <w:left w:val="single" w:sz="4" w:space="0" w:color="auto"/>
              <w:bottom w:val="single" w:sz="4" w:space="0" w:color="auto"/>
              <w:right w:val="single" w:sz="4" w:space="0" w:color="auto"/>
            </w:tcBorders>
          </w:tcPr>
          <w:p w14:paraId="0209D588"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Tenant</w:t>
            </w:r>
          </w:p>
        </w:tc>
        <w:tc>
          <w:tcPr>
            <w:tcW w:w="6804" w:type="dxa"/>
            <w:tcBorders>
              <w:top w:val="single" w:sz="4" w:space="0" w:color="auto"/>
              <w:left w:val="single" w:sz="4" w:space="0" w:color="auto"/>
              <w:bottom w:val="single" w:sz="4" w:space="0" w:color="auto"/>
              <w:right w:val="single" w:sz="4" w:space="0" w:color="auto"/>
            </w:tcBorders>
          </w:tcPr>
          <w:p w14:paraId="4E5163E6"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 xml:space="preserve">means the Party described as Tenant or Lessee or other equivalent word under the Lease. </w:t>
            </w:r>
          </w:p>
        </w:tc>
      </w:tr>
      <w:tr w:rsidR="00133002" w:rsidRPr="00974560" w14:paraId="3C2A8E28" w14:textId="77777777" w:rsidTr="0062360B">
        <w:tc>
          <w:tcPr>
            <w:tcW w:w="2410" w:type="dxa"/>
          </w:tcPr>
          <w:p w14:paraId="736CC68F"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Tenant’s Energy Representative</w:t>
            </w:r>
          </w:p>
        </w:tc>
        <w:tc>
          <w:tcPr>
            <w:tcW w:w="6804" w:type="dxa"/>
          </w:tcPr>
          <w:p w14:paraId="2F0A60A6" w14:textId="0F319869"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 xml:space="preserve">means the person appointed by the Tenant and notified to the Landlord under clause </w:t>
            </w:r>
            <w:r w:rsidRPr="00974560">
              <w:rPr>
                <w:rFonts w:asciiTheme="minorHAnsi" w:eastAsia="Times" w:hAnsiTheme="minorHAnsi" w:cstheme="minorHAnsi"/>
              </w:rPr>
              <w:fldChar w:fldCharType="begin"/>
            </w:r>
            <w:r w:rsidRPr="00974560">
              <w:rPr>
                <w:rFonts w:asciiTheme="minorHAnsi" w:eastAsia="Times" w:hAnsiTheme="minorHAnsi" w:cstheme="minorHAnsi"/>
              </w:rPr>
              <w:instrText xml:space="preserve"> REF _AGSRef52486842 \w \h </w:instrText>
            </w:r>
            <w:r w:rsidR="00251575" w:rsidRPr="00974560">
              <w:rPr>
                <w:rFonts w:asciiTheme="minorHAnsi" w:eastAsia="Times" w:hAnsiTheme="minorHAnsi" w:cstheme="minorHAnsi"/>
              </w:rPr>
              <w:instrText xml:space="preserve"> \* MERGEFORMAT </w:instrText>
            </w:r>
            <w:r w:rsidRPr="00974560">
              <w:rPr>
                <w:rFonts w:asciiTheme="minorHAnsi" w:eastAsia="Times" w:hAnsiTheme="minorHAnsi" w:cstheme="minorHAnsi"/>
              </w:rPr>
            </w:r>
            <w:r w:rsidRPr="00974560">
              <w:rPr>
                <w:rFonts w:asciiTheme="minorHAnsi" w:eastAsia="Times" w:hAnsiTheme="minorHAnsi" w:cstheme="minorHAnsi"/>
              </w:rPr>
              <w:fldChar w:fldCharType="separate"/>
            </w:r>
            <w:r w:rsidRPr="00974560">
              <w:rPr>
                <w:rFonts w:asciiTheme="minorHAnsi" w:eastAsia="Times" w:hAnsiTheme="minorHAnsi" w:cstheme="minorHAnsi"/>
              </w:rPr>
              <w:t>3.1.6</w:t>
            </w:r>
            <w:r w:rsidRPr="00974560">
              <w:rPr>
                <w:rFonts w:asciiTheme="minorHAnsi" w:eastAsia="Times" w:hAnsiTheme="minorHAnsi" w:cstheme="minorHAnsi"/>
              </w:rPr>
              <w:fldChar w:fldCharType="end"/>
            </w:r>
            <w:r w:rsidRPr="00974560">
              <w:rPr>
                <w:rFonts w:asciiTheme="minorHAnsi" w:eastAsia="Times" w:hAnsiTheme="minorHAnsi" w:cstheme="minorHAnsi"/>
              </w:rPr>
              <w:t>.</w:t>
            </w:r>
          </w:p>
        </w:tc>
      </w:tr>
      <w:tr w:rsidR="008B51D3" w:rsidRPr="00974560" w14:paraId="043C05E2" w14:textId="77777777" w:rsidTr="0062360B">
        <w:tc>
          <w:tcPr>
            <w:tcW w:w="2410" w:type="dxa"/>
            <w:tcBorders>
              <w:top w:val="single" w:sz="4" w:space="0" w:color="auto"/>
              <w:left w:val="single" w:sz="4" w:space="0" w:color="auto"/>
              <w:bottom w:val="single" w:sz="4" w:space="0" w:color="auto"/>
              <w:right w:val="single" w:sz="4" w:space="0" w:color="auto"/>
            </w:tcBorders>
          </w:tcPr>
          <w:p w14:paraId="479C63CE" w14:textId="77777777" w:rsidR="00413152" w:rsidRPr="00974560" w:rsidRDefault="00413152" w:rsidP="00B77C1B">
            <w:pPr>
              <w:pStyle w:val="DefinedTerm"/>
              <w:rPr>
                <w:rFonts w:asciiTheme="minorHAnsi" w:eastAsia="Times" w:hAnsiTheme="minorHAnsi" w:cstheme="minorHAnsi"/>
              </w:rPr>
            </w:pPr>
            <w:r w:rsidRPr="00974560">
              <w:rPr>
                <w:rFonts w:asciiTheme="minorHAnsi" w:eastAsia="Times" w:hAnsiTheme="minorHAnsi" w:cstheme="minorHAnsi"/>
              </w:rPr>
              <w:t>Working Day</w:t>
            </w:r>
          </w:p>
        </w:tc>
        <w:tc>
          <w:tcPr>
            <w:tcW w:w="6804" w:type="dxa"/>
            <w:tcBorders>
              <w:top w:val="single" w:sz="4" w:space="0" w:color="auto"/>
              <w:left w:val="single" w:sz="4" w:space="0" w:color="auto"/>
              <w:bottom w:val="single" w:sz="4" w:space="0" w:color="auto"/>
              <w:right w:val="single" w:sz="4" w:space="0" w:color="auto"/>
            </w:tcBorders>
          </w:tcPr>
          <w:p w14:paraId="55ADB66B" w14:textId="77777777" w:rsidR="00413152" w:rsidRPr="00974560" w:rsidRDefault="00413152" w:rsidP="00B77C1B">
            <w:pPr>
              <w:pStyle w:val="Definition"/>
              <w:rPr>
                <w:rFonts w:asciiTheme="minorHAnsi" w:eastAsia="Times" w:hAnsiTheme="minorHAnsi" w:cstheme="minorHAnsi"/>
              </w:rPr>
            </w:pPr>
            <w:r w:rsidRPr="00974560">
              <w:rPr>
                <w:rFonts w:asciiTheme="minorHAnsi" w:eastAsia="Times" w:hAnsiTheme="minorHAnsi" w:cstheme="minorHAnsi"/>
              </w:rPr>
              <w:t>means each day other than a Saturday, Sunday, or public holiday in the State or Territory in which the Premises are located.</w:t>
            </w:r>
          </w:p>
        </w:tc>
      </w:tr>
    </w:tbl>
    <w:p w14:paraId="0DBA6EDE" w14:textId="52CF5F62" w:rsidR="00A95E1E" w:rsidRPr="00974560" w:rsidRDefault="00A95E1E" w:rsidP="00A95E1E">
      <w:pPr>
        <w:pStyle w:val="NumberedParagraph"/>
        <w:numPr>
          <w:ilvl w:val="2"/>
          <w:numId w:val="4"/>
        </w:numPr>
        <w:ind w:left="709" w:hanging="709"/>
      </w:pPr>
      <w:bookmarkStart w:id="9" w:name="_Toc116801040"/>
      <w:bookmarkStart w:id="10" w:name="_Toc181367317"/>
      <w:bookmarkStart w:id="11" w:name="_Toc200381484"/>
      <w:r w:rsidRPr="00974560">
        <w:lastRenderedPageBreak/>
        <w:t>The singular includes the plural and vice versa.</w:t>
      </w:r>
    </w:p>
    <w:p w14:paraId="443C043A" w14:textId="77777777" w:rsidR="00A95E1E" w:rsidRPr="00974560" w:rsidRDefault="00A95E1E" w:rsidP="00A95E1E">
      <w:pPr>
        <w:pStyle w:val="NumberedParagraph"/>
        <w:numPr>
          <w:ilvl w:val="2"/>
          <w:numId w:val="4"/>
        </w:numPr>
        <w:ind w:left="709" w:hanging="709"/>
      </w:pPr>
      <w:r w:rsidRPr="00974560">
        <w:t>Unless otherwise provided references to clauses are a reference to clauses of this Green Lease Schedule.</w:t>
      </w:r>
    </w:p>
    <w:p w14:paraId="4D7B0D25" w14:textId="77777777" w:rsidR="00A95E1E" w:rsidRPr="00974560" w:rsidRDefault="00A95E1E" w:rsidP="00A95E1E">
      <w:pPr>
        <w:pStyle w:val="NumberedParagraph"/>
        <w:numPr>
          <w:ilvl w:val="2"/>
          <w:numId w:val="4"/>
        </w:numPr>
        <w:ind w:left="709" w:hanging="709"/>
      </w:pPr>
      <w:r w:rsidRPr="00974560">
        <w:t>Unless otherwise defined or provided for in this Green Lease Schedule, words and phrases used in this Green Lease Schedule will have the meaning ascribed to them in the Lease.</w:t>
      </w:r>
    </w:p>
    <w:p w14:paraId="04B429C0" w14:textId="77777777" w:rsidR="00A95E1E" w:rsidRPr="00974560" w:rsidRDefault="00A95E1E" w:rsidP="00A95E1E">
      <w:pPr>
        <w:pStyle w:val="NumberedParagraph"/>
        <w:numPr>
          <w:ilvl w:val="2"/>
          <w:numId w:val="4"/>
        </w:numPr>
        <w:ind w:left="709" w:hanging="709"/>
      </w:pPr>
      <w:r w:rsidRPr="00974560">
        <w:t>Unless the context otherwise requires, the phrase “Lease term” or “term of the Lease” will be interpreted to include any renewal or extension of or overholding under the Lease.</w:t>
      </w:r>
    </w:p>
    <w:p w14:paraId="0EB24E0B" w14:textId="77777777" w:rsidR="00A95E1E" w:rsidRPr="00974560" w:rsidRDefault="00A95E1E" w:rsidP="00A95E1E">
      <w:pPr>
        <w:pStyle w:val="NumberedParagraph"/>
        <w:numPr>
          <w:ilvl w:val="2"/>
          <w:numId w:val="4"/>
        </w:numPr>
        <w:ind w:left="709" w:hanging="709"/>
      </w:pPr>
      <w:r w:rsidRPr="00974560">
        <w:t>Reference to a right includes a remedy, authority or power.</w:t>
      </w:r>
    </w:p>
    <w:p w14:paraId="6968C4AD" w14:textId="77777777" w:rsidR="00A95E1E" w:rsidRPr="00974560" w:rsidRDefault="00A95E1E" w:rsidP="00A95E1E">
      <w:pPr>
        <w:pStyle w:val="NumberedParagraph"/>
        <w:numPr>
          <w:ilvl w:val="2"/>
          <w:numId w:val="4"/>
        </w:numPr>
        <w:ind w:left="709" w:hanging="709"/>
      </w:pPr>
      <w:r w:rsidRPr="00974560">
        <w:t>Headings are for convenience only and do not form part of this Green Lease Schedule or affect its interpretation.</w:t>
      </w:r>
    </w:p>
    <w:p w14:paraId="734E0207" w14:textId="77777777" w:rsidR="00A95E1E" w:rsidRPr="00974560" w:rsidRDefault="00A95E1E" w:rsidP="00A95E1E">
      <w:pPr>
        <w:pStyle w:val="NumberedParagraph"/>
        <w:numPr>
          <w:ilvl w:val="2"/>
          <w:numId w:val="4"/>
        </w:numPr>
        <w:ind w:left="709" w:hanging="709"/>
      </w:pPr>
      <w:r w:rsidRPr="00974560">
        <w:t>As far as possible all provisions must be construed so as not to be invalid, illegal or unenforceable.</w:t>
      </w:r>
    </w:p>
    <w:p w14:paraId="12B0B6F0" w14:textId="7E9B328B" w:rsidR="00A95E1E" w:rsidRPr="00974560" w:rsidRDefault="00A95E1E" w:rsidP="00A95E1E">
      <w:pPr>
        <w:pStyle w:val="NumberedParagraph"/>
        <w:numPr>
          <w:ilvl w:val="2"/>
          <w:numId w:val="4"/>
        </w:numPr>
        <w:ind w:left="709" w:hanging="709"/>
      </w:pPr>
      <w:r w:rsidRPr="00974560">
        <w:t xml:space="preserve">If anything in this Green Lease Schedule is unenforceable, illegal or void then it is </w:t>
      </w:r>
      <w:proofErr w:type="gramStart"/>
      <w:r w:rsidRPr="00974560">
        <w:t>severed</w:t>
      </w:r>
      <w:proofErr w:type="gramEnd"/>
      <w:r w:rsidRPr="00974560">
        <w:t xml:space="preserve"> and the rest of this Green Lease Schedule remains in force.</w:t>
      </w:r>
    </w:p>
    <w:p w14:paraId="2066DA59" w14:textId="77777777" w:rsidR="00A95E1E" w:rsidRPr="00974560" w:rsidRDefault="00A95E1E" w:rsidP="00A95E1E">
      <w:pPr>
        <w:pStyle w:val="NumberedParagraph"/>
        <w:numPr>
          <w:ilvl w:val="2"/>
          <w:numId w:val="4"/>
        </w:numPr>
        <w:ind w:left="709" w:hanging="709"/>
      </w:pPr>
      <w:r w:rsidRPr="00974560">
        <w:t xml:space="preserve">If a provision cannot be read down, that provision will be void and severable. </w:t>
      </w:r>
    </w:p>
    <w:p w14:paraId="24D354E9" w14:textId="77777777" w:rsidR="00A95E1E" w:rsidRPr="00974560" w:rsidRDefault="00A95E1E" w:rsidP="00A95E1E">
      <w:pPr>
        <w:pStyle w:val="NumberedParagraph"/>
        <w:numPr>
          <w:ilvl w:val="2"/>
          <w:numId w:val="4"/>
        </w:numPr>
        <w:ind w:left="709" w:hanging="709"/>
      </w:pPr>
      <w:r w:rsidRPr="00974560">
        <w:t>Words of inclusion are not words of limitation.</w:t>
      </w:r>
    </w:p>
    <w:p w14:paraId="5A6D3A8C" w14:textId="6470FD81" w:rsidR="00A95E1E" w:rsidRPr="00974560" w:rsidRDefault="00A95E1E" w:rsidP="00A95E1E">
      <w:pPr>
        <w:pStyle w:val="NumberedParagraph"/>
        <w:numPr>
          <w:ilvl w:val="2"/>
          <w:numId w:val="4"/>
        </w:numPr>
        <w:ind w:left="709" w:hanging="709"/>
      </w:pPr>
      <w:r w:rsidRPr="00974560">
        <w:t>No rule of construction will apply to disadvantage a Party on the basis that it put forward this Green Lease Schedule.</w:t>
      </w:r>
    </w:p>
    <w:p w14:paraId="2B6BE6C6" w14:textId="77777777" w:rsidR="00A95E1E" w:rsidRPr="00974560" w:rsidRDefault="00A95E1E" w:rsidP="00A95E1E">
      <w:pPr>
        <w:pStyle w:val="NumberedParagraph"/>
        <w:numPr>
          <w:ilvl w:val="2"/>
          <w:numId w:val="4"/>
        </w:numPr>
        <w:ind w:left="709" w:hanging="709"/>
      </w:pPr>
      <w:r w:rsidRPr="00974560">
        <w:t>Reference to a thing is a reference to all or part of that thing.</w:t>
      </w:r>
    </w:p>
    <w:p w14:paraId="65811291" w14:textId="77777777" w:rsidR="00A95E1E" w:rsidRPr="00974560" w:rsidRDefault="00A95E1E" w:rsidP="00A95E1E">
      <w:pPr>
        <w:pStyle w:val="NumberedParagraph"/>
        <w:numPr>
          <w:ilvl w:val="2"/>
          <w:numId w:val="4"/>
        </w:numPr>
        <w:ind w:left="709" w:hanging="709"/>
      </w:pPr>
      <w:r w:rsidRPr="00974560">
        <w:t>Unless the context requires or is otherwise stated in this Green Lease Schedule, a Party’s obligations under this Green Lease Schedule:</w:t>
      </w:r>
    </w:p>
    <w:p w14:paraId="016997AA" w14:textId="77777777" w:rsidR="00A95E1E" w:rsidRPr="00974560" w:rsidRDefault="00A95E1E" w:rsidP="00974560">
      <w:pPr>
        <w:pStyle w:val="NumberedList2"/>
        <w:numPr>
          <w:ilvl w:val="1"/>
          <w:numId w:val="100"/>
        </w:numPr>
        <w:ind w:left="1134"/>
      </w:pPr>
      <w:r w:rsidRPr="00974560">
        <w:t xml:space="preserve">will be performed at its </w:t>
      </w:r>
      <w:proofErr w:type="gramStart"/>
      <w:r w:rsidRPr="00974560">
        <w:t>cost;</w:t>
      </w:r>
      <w:proofErr w:type="gramEnd"/>
      <w:r w:rsidRPr="00974560">
        <w:t xml:space="preserve"> </w:t>
      </w:r>
    </w:p>
    <w:p w14:paraId="4AEBF44D" w14:textId="77777777" w:rsidR="00A95E1E" w:rsidRPr="00974560" w:rsidRDefault="00A95E1E" w:rsidP="00974560">
      <w:pPr>
        <w:pStyle w:val="NumberedList2"/>
        <w:numPr>
          <w:ilvl w:val="1"/>
          <w:numId w:val="15"/>
        </w:numPr>
        <w:ind w:left="1134" w:hanging="283"/>
      </w:pPr>
      <w:r w:rsidRPr="00974560">
        <w:t xml:space="preserve">will be performed throughout the term of the </w:t>
      </w:r>
      <w:proofErr w:type="gramStart"/>
      <w:r w:rsidRPr="00974560">
        <w:t>Lease;</w:t>
      </w:r>
      <w:proofErr w:type="gramEnd"/>
    </w:p>
    <w:p w14:paraId="590819DF" w14:textId="77777777" w:rsidR="00A95E1E" w:rsidRPr="00974560" w:rsidRDefault="00A95E1E" w:rsidP="00974560">
      <w:pPr>
        <w:pStyle w:val="NumberedList2"/>
        <w:numPr>
          <w:ilvl w:val="1"/>
          <w:numId w:val="15"/>
        </w:numPr>
        <w:ind w:left="1134" w:hanging="283"/>
      </w:pPr>
      <w:r w:rsidRPr="00974560">
        <w:t xml:space="preserve">where the cost is incurred by the Landlord, must not be passed on directly or indirectly to the Tenant; and </w:t>
      </w:r>
    </w:p>
    <w:p w14:paraId="26D55488" w14:textId="77777777" w:rsidR="00A95E1E" w:rsidRPr="00974560" w:rsidRDefault="00A95E1E" w:rsidP="00974560">
      <w:pPr>
        <w:pStyle w:val="NumberedList2"/>
        <w:numPr>
          <w:ilvl w:val="1"/>
          <w:numId w:val="15"/>
        </w:numPr>
        <w:ind w:left="1134" w:hanging="283"/>
      </w:pPr>
      <w:r w:rsidRPr="00974560">
        <w:t>where the cost is incurred by the Tenant, must not be passed on directly or indirectly to the Landlord.</w:t>
      </w:r>
    </w:p>
    <w:p w14:paraId="6118BB0C" w14:textId="77777777" w:rsidR="00A95E1E" w:rsidRPr="00974560" w:rsidRDefault="00A95E1E" w:rsidP="00A95E1E">
      <w:pPr>
        <w:pStyle w:val="NumberedParagraph"/>
        <w:numPr>
          <w:ilvl w:val="2"/>
          <w:numId w:val="4"/>
        </w:numPr>
        <w:ind w:left="709" w:hanging="709"/>
      </w:pPr>
      <w:r w:rsidRPr="00974560">
        <w:t>Unless otherwise stated, if a Party’s consent or approval is required under this Green Lease Schedule:</w:t>
      </w:r>
    </w:p>
    <w:p w14:paraId="23B2404F" w14:textId="77777777" w:rsidR="004B00DF" w:rsidRPr="00974560" w:rsidRDefault="004B00DF" w:rsidP="00974560">
      <w:pPr>
        <w:pStyle w:val="NumberedList2"/>
        <w:numPr>
          <w:ilvl w:val="1"/>
          <w:numId w:val="99"/>
        </w:numPr>
        <w:ind w:left="1134"/>
      </w:pPr>
      <w:r w:rsidRPr="00974560">
        <w:t xml:space="preserve">will be performed at its </w:t>
      </w:r>
      <w:proofErr w:type="gramStart"/>
      <w:r w:rsidRPr="00974560">
        <w:t>cost;</w:t>
      </w:r>
      <w:proofErr w:type="gramEnd"/>
      <w:r w:rsidRPr="00974560">
        <w:t xml:space="preserve"> </w:t>
      </w:r>
    </w:p>
    <w:p w14:paraId="0859E54D" w14:textId="77777777" w:rsidR="004B00DF" w:rsidRPr="00974560" w:rsidRDefault="004B00DF" w:rsidP="00974560">
      <w:pPr>
        <w:pStyle w:val="NumberedList2"/>
        <w:numPr>
          <w:ilvl w:val="1"/>
          <w:numId w:val="15"/>
        </w:numPr>
        <w:ind w:left="1134" w:hanging="283"/>
      </w:pPr>
      <w:r w:rsidRPr="00974560">
        <w:t xml:space="preserve">will be performed throughout the term of the </w:t>
      </w:r>
      <w:proofErr w:type="gramStart"/>
      <w:r w:rsidRPr="00974560">
        <w:t>Lease;</w:t>
      </w:r>
      <w:proofErr w:type="gramEnd"/>
    </w:p>
    <w:p w14:paraId="7BBE8333" w14:textId="77777777" w:rsidR="004B00DF" w:rsidRPr="00974560" w:rsidRDefault="004B00DF" w:rsidP="00974560">
      <w:pPr>
        <w:pStyle w:val="NumberedList2"/>
        <w:numPr>
          <w:ilvl w:val="1"/>
          <w:numId w:val="15"/>
        </w:numPr>
        <w:ind w:left="1134" w:hanging="283"/>
      </w:pPr>
      <w:r w:rsidRPr="00974560">
        <w:t>where the cost is incurred by the Landlord, must not be passed on directly or indirectly to the Tenant</w:t>
      </w:r>
      <w:r w:rsidR="00413152" w:rsidRPr="00974560">
        <w:t xml:space="preserve">; and </w:t>
      </w:r>
    </w:p>
    <w:p w14:paraId="56BC3FA0" w14:textId="77777777" w:rsidR="004B00DF" w:rsidRPr="00974560" w:rsidRDefault="004B00DF" w:rsidP="00974560">
      <w:pPr>
        <w:pStyle w:val="NumberedList2"/>
        <w:numPr>
          <w:ilvl w:val="1"/>
          <w:numId w:val="15"/>
        </w:numPr>
        <w:ind w:left="1134" w:hanging="283"/>
      </w:pPr>
      <w:r w:rsidRPr="00974560">
        <w:lastRenderedPageBreak/>
        <w:t>where the cost is incurred by the Tenant, must not be passed on directly or indirectly to the Landlord.</w:t>
      </w:r>
    </w:p>
    <w:p w14:paraId="69811871" w14:textId="77777777" w:rsidR="00413152" w:rsidRPr="00974560" w:rsidRDefault="00413152" w:rsidP="00974560">
      <w:pPr>
        <w:pStyle w:val="NumberedList3"/>
        <w:ind w:left="1418" w:hanging="284"/>
      </w:pPr>
      <w:commentRangeStart w:id="12"/>
      <w:r w:rsidRPr="00974560">
        <w:t xml:space="preserve">if the requested Party is the Landlord, it will not pass on any cost incurred in connection with the request or consent directly or indirectly to the </w:t>
      </w:r>
      <w:proofErr w:type="gramStart"/>
      <w:r w:rsidRPr="00974560">
        <w:t>Tenant;</w:t>
      </w:r>
      <w:proofErr w:type="gramEnd"/>
    </w:p>
    <w:p w14:paraId="1893A8E7" w14:textId="77777777" w:rsidR="004B00DF" w:rsidRPr="00974560" w:rsidRDefault="004B00DF" w:rsidP="00974560">
      <w:pPr>
        <w:pStyle w:val="NumberedList3"/>
        <w:ind w:left="1418" w:hanging="284"/>
      </w:pPr>
      <w:r w:rsidRPr="00974560">
        <w:t>if the requested Party is the Tenant, it will not pass on any cost incurred in connection with the request or consent directly or indirectly to the Landlord; and</w:t>
      </w:r>
    </w:p>
    <w:p w14:paraId="15DC0E00" w14:textId="77777777" w:rsidR="004B00DF" w:rsidRPr="00974560" w:rsidRDefault="004B00DF" w:rsidP="00974560">
      <w:pPr>
        <w:pStyle w:val="NumberedList3"/>
        <w:ind w:left="1418" w:hanging="284"/>
      </w:pPr>
      <w:r w:rsidRPr="00974560">
        <w:t>all reasonable conditions accompanying or otherwise related to the consent or approval must be in writing; and</w:t>
      </w:r>
    </w:p>
    <w:p w14:paraId="2CC9F581" w14:textId="01E052FB" w:rsidR="004B00DF" w:rsidRPr="00974560" w:rsidRDefault="004B00DF" w:rsidP="00974560">
      <w:pPr>
        <w:pStyle w:val="NumberedList3"/>
        <w:ind w:left="1418" w:hanging="284"/>
      </w:pPr>
      <w:r w:rsidRPr="00974560">
        <w:t>the consent or approval is not effective unless in writing.</w:t>
      </w:r>
      <w:commentRangeEnd w:id="12"/>
      <w:r w:rsidR="009D7C4C" w:rsidRPr="00974560">
        <w:rPr>
          <w:rStyle w:val="CommentReference"/>
          <w:rFonts w:ascii="Arial" w:eastAsia="Times New Roman" w:hAnsi="Arial" w:cs="Arial"/>
          <w:sz w:val="22"/>
          <w:szCs w:val="22"/>
          <w:lang w:eastAsia="en-AU"/>
        </w:rPr>
        <w:commentReference w:id="12"/>
      </w:r>
    </w:p>
    <w:p w14:paraId="5ADC2C67" w14:textId="77777777" w:rsidR="00FA5FA7" w:rsidRPr="00974560" w:rsidRDefault="00FA5FA7" w:rsidP="00FA5FA7">
      <w:pPr>
        <w:pStyle w:val="NumberedParagraph"/>
        <w:numPr>
          <w:ilvl w:val="2"/>
          <w:numId w:val="4"/>
        </w:numPr>
      </w:pPr>
      <w:r w:rsidRPr="00974560">
        <w:t>If any conflict arises between the terms and conditions contained in the Lease and any clauses or parts of the clauses of the Green Lease Schedule, then unless the terms and conditions contained in the Lease expressly provide that they prevail over the Green Lease Schedule, the clauses (or the relevant parts of the clauses) of the Green Lease Schedule prevail to the extent necessary to resolve the conflict.</w:t>
      </w:r>
    </w:p>
    <w:p w14:paraId="4BA063C1" w14:textId="77777777" w:rsidR="00FA5FA7" w:rsidRPr="00974560" w:rsidRDefault="00FA5FA7" w:rsidP="00FA5FA7">
      <w:pPr>
        <w:pStyle w:val="NumberedParagraph"/>
        <w:numPr>
          <w:ilvl w:val="2"/>
          <w:numId w:val="4"/>
        </w:numPr>
      </w:pPr>
      <w:r w:rsidRPr="00974560">
        <w:t>If any conflict arises between any part of the Green Lease Schedule and any part of an attachment to it, the part of the Green Lease Schedule which does not comprise an attachment prevails.</w:t>
      </w:r>
    </w:p>
    <w:p w14:paraId="631FB203" w14:textId="77777777" w:rsidR="00FA5FA7" w:rsidRPr="00974560" w:rsidRDefault="00FA5FA7" w:rsidP="00FA5FA7">
      <w:pPr>
        <w:pStyle w:val="NumberedParagraph"/>
        <w:numPr>
          <w:ilvl w:val="2"/>
          <w:numId w:val="4"/>
        </w:numPr>
      </w:pPr>
      <w:r w:rsidRPr="00974560">
        <w:t>A reference to the Green Lease Schedule or any provision of it includes the Green Lease Schedule or any of its provisions as amended or replaced from time to time by agreement in writing between the Parties.</w:t>
      </w:r>
    </w:p>
    <w:p w14:paraId="5905B51B" w14:textId="7AAE21A0" w:rsidR="004D2155" w:rsidRPr="004D2155" w:rsidRDefault="00413152" w:rsidP="0071250A">
      <w:pPr>
        <w:pStyle w:val="Heading1Numbered"/>
        <w:numPr>
          <w:ilvl w:val="0"/>
          <w:numId w:val="79"/>
        </w:numPr>
      </w:pPr>
      <w:bookmarkStart w:id="13" w:name="_Toc207362589"/>
      <w:r>
        <w:t>Green Lease Schedule Forms Part of Lease</w:t>
      </w:r>
      <w:bookmarkStart w:id="14" w:name="_Toc116801041"/>
      <w:bookmarkStart w:id="15" w:name="_Toc181367318"/>
      <w:bookmarkStart w:id="16" w:name="_Toc200381485"/>
      <w:bookmarkEnd w:id="9"/>
      <w:bookmarkEnd w:id="10"/>
      <w:bookmarkEnd w:id="11"/>
      <w:bookmarkEnd w:id="13"/>
    </w:p>
    <w:p w14:paraId="7223A86A" w14:textId="113FD61C" w:rsidR="00413152" w:rsidRDefault="00413152" w:rsidP="0071250A">
      <w:pPr>
        <w:pStyle w:val="Heading2Numbered"/>
        <w:numPr>
          <w:ilvl w:val="1"/>
          <w:numId w:val="79"/>
        </w:numPr>
      </w:pPr>
      <w:bookmarkStart w:id="17" w:name="_Toc207362590"/>
      <w:r>
        <w:t>Green Lease Schedule Incorporated into Lease</w:t>
      </w:r>
      <w:bookmarkEnd w:id="14"/>
      <w:bookmarkEnd w:id="15"/>
      <w:bookmarkEnd w:id="16"/>
      <w:bookmarkEnd w:id="17"/>
    </w:p>
    <w:p w14:paraId="5D00CEC3" w14:textId="77777777" w:rsidR="00413152" w:rsidRDefault="00413152" w:rsidP="0071250A">
      <w:pPr>
        <w:pStyle w:val="NumberedParagraph"/>
        <w:numPr>
          <w:ilvl w:val="2"/>
          <w:numId w:val="79"/>
        </w:numPr>
      </w:pPr>
      <w:r>
        <w:t>This Green Lease Schedule is incorporated into and forms part of the Lease.</w:t>
      </w:r>
    </w:p>
    <w:p w14:paraId="2516BABC" w14:textId="77777777" w:rsidR="00413152" w:rsidRPr="00413152" w:rsidRDefault="00413152" w:rsidP="00413152"/>
    <w:p w14:paraId="7236E322" w14:textId="305D6CF3" w:rsidR="001B587D" w:rsidRPr="00C443F4" w:rsidRDefault="00247FD2" w:rsidP="0071250A">
      <w:pPr>
        <w:pStyle w:val="Heading1"/>
        <w:numPr>
          <w:ilvl w:val="0"/>
          <w:numId w:val="20"/>
        </w:numPr>
        <w:tabs>
          <w:tab w:val="clear" w:pos="850"/>
        </w:tabs>
        <w:ind w:left="0" w:firstLine="1"/>
      </w:pPr>
      <w:bookmarkStart w:id="18" w:name="_Toc207362591"/>
      <w:r>
        <w:lastRenderedPageBreak/>
        <w:t xml:space="preserve">Part 2 - </w:t>
      </w:r>
      <w:r w:rsidR="0068278C">
        <w:t>B</w:t>
      </w:r>
      <w:r w:rsidR="0068278C" w:rsidRPr="00C443F4">
        <w:t xml:space="preserve">uilding </w:t>
      </w:r>
      <w:r w:rsidR="0068278C">
        <w:t>M</w:t>
      </w:r>
      <w:r w:rsidR="0068278C" w:rsidRPr="00C443F4">
        <w:t xml:space="preserve">anagement </w:t>
      </w:r>
      <w:r w:rsidR="0068278C">
        <w:t>C</w:t>
      </w:r>
      <w:r w:rsidR="0068278C" w:rsidRPr="00C443F4">
        <w:t>ommittee</w:t>
      </w:r>
      <w:bookmarkEnd w:id="18"/>
    </w:p>
    <w:p w14:paraId="3EB47721" w14:textId="77777777" w:rsidR="001B587D" w:rsidRDefault="001B587D" w:rsidP="0071250A">
      <w:pPr>
        <w:pStyle w:val="Heading1Numbered"/>
        <w:numPr>
          <w:ilvl w:val="0"/>
          <w:numId w:val="79"/>
        </w:numPr>
      </w:pPr>
      <w:bookmarkStart w:id="19" w:name="_Toc116801042"/>
      <w:bookmarkStart w:id="20" w:name="_Toc181367320"/>
      <w:bookmarkStart w:id="21" w:name="_Toc200381487"/>
      <w:bookmarkStart w:id="22" w:name="_Toc207362592"/>
      <w:r>
        <w:t>Building Management Committee</w:t>
      </w:r>
      <w:bookmarkEnd w:id="19"/>
      <w:bookmarkEnd w:id="20"/>
      <w:bookmarkEnd w:id="21"/>
      <w:bookmarkEnd w:id="22"/>
    </w:p>
    <w:p w14:paraId="2C4AF67F" w14:textId="422BE036" w:rsidR="001B587D" w:rsidRDefault="001B587D" w:rsidP="0071250A">
      <w:pPr>
        <w:pStyle w:val="Heading2Numbered"/>
        <w:numPr>
          <w:ilvl w:val="1"/>
          <w:numId w:val="79"/>
        </w:numPr>
      </w:pPr>
      <w:bookmarkStart w:id="23" w:name="_Toc116801043"/>
      <w:bookmarkStart w:id="24" w:name="_Ref179277149"/>
      <w:bookmarkStart w:id="25" w:name="_Ref179277327"/>
      <w:bookmarkStart w:id="26" w:name="_Toc181367321"/>
      <w:bookmarkStart w:id="27" w:name="_Toc200381488"/>
      <w:bookmarkStart w:id="28" w:name="_Toc207362593"/>
      <w:r>
        <w:t>Building Management Committee</w:t>
      </w:r>
      <w:bookmarkEnd w:id="23"/>
      <w:bookmarkEnd w:id="24"/>
      <w:bookmarkEnd w:id="25"/>
      <w:bookmarkEnd w:id="26"/>
      <w:bookmarkEnd w:id="27"/>
      <w:bookmarkEnd w:id="28"/>
    </w:p>
    <w:p w14:paraId="52DF20E1" w14:textId="512B8178" w:rsidR="001B587D" w:rsidRDefault="001B587D" w:rsidP="0071250A">
      <w:pPr>
        <w:pStyle w:val="NumberedParagraph"/>
        <w:numPr>
          <w:ilvl w:val="2"/>
          <w:numId w:val="79"/>
        </w:numPr>
      </w:pPr>
      <w:bookmarkStart w:id="29" w:name="_AGSRef86261934"/>
      <w:r>
        <w:t>Within 10 Working Days of the Commencement Date</w:t>
      </w:r>
      <w:r w:rsidR="00305A50">
        <w:t>,</w:t>
      </w:r>
      <w:r>
        <w:t xml:space="preserve"> the Parties will establish the Building Management Committee which will operate for the term of the Lease</w:t>
      </w:r>
      <w:bookmarkEnd w:id="29"/>
      <w:r>
        <w:t>.</w:t>
      </w:r>
    </w:p>
    <w:p w14:paraId="54FD4129" w14:textId="77777777" w:rsidR="001B587D" w:rsidRDefault="001B587D" w:rsidP="0071250A">
      <w:pPr>
        <w:pStyle w:val="NumberedParagraph"/>
        <w:numPr>
          <w:ilvl w:val="2"/>
          <w:numId w:val="79"/>
        </w:numPr>
      </w:pPr>
      <w:r>
        <w:t>The Building Management Committee will comprise the Landlord’s Energy Representative and the Tenant’s Energy Representative as notified under clause </w:t>
      </w:r>
      <w:r>
        <w:fldChar w:fldCharType="begin"/>
      </w:r>
      <w:r>
        <w:instrText xml:space="preserve"> REF _AGSRef76711165 \w \h  \* MERGEFORMAT </w:instrText>
      </w:r>
      <w:r>
        <w:fldChar w:fldCharType="separate"/>
      </w:r>
      <w:r>
        <w:t>3.1.6</w:t>
      </w:r>
      <w:r>
        <w:fldChar w:fldCharType="end"/>
      </w:r>
      <w:r>
        <w:t>.</w:t>
      </w:r>
    </w:p>
    <w:p w14:paraId="12B9B18A" w14:textId="77777777" w:rsidR="001B587D" w:rsidRDefault="001B587D" w:rsidP="0071250A">
      <w:pPr>
        <w:pStyle w:val="NumberedParagraph"/>
        <w:numPr>
          <w:ilvl w:val="2"/>
          <w:numId w:val="79"/>
        </w:numPr>
      </w:pPr>
      <w:bookmarkStart w:id="30" w:name="_AGSRef24393135"/>
      <w:r>
        <w:t>The Landlord’s Energy Representative and the Tenant’s Energy Representative do not need to be accredited experts or hold specialist qualifications but will have the competence and the authority of the respective Parties to</w:t>
      </w:r>
      <w:bookmarkEnd w:id="30"/>
      <w:r>
        <w:t>:</w:t>
      </w:r>
    </w:p>
    <w:p w14:paraId="78DCC755" w14:textId="77777777" w:rsidR="001B587D" w:rsidRDefault="001B587D" w:rsidP="0071250A">
      <w:pPr>
        <w:pStyle w:val="NumberedList2"/>
        <w:numPr>
          <w:ilvl w:val="1"/>
          <w:numId w:val="39"/>
        </w:numPr>
        <w:ind w:left="1134"/>
      </w:pPr>
      <w:r>
        <w:t xml:space="preserve">properly </w:t>
      </w:r>
      <w:r w:rsidRPr="0068278C">
        <w:t>and</w:t>
      </w:r>
      <w:r>
        <w:t xml:space="preserve"> effectively administer the respective obligations of the Landlord’s Energy Representative and the Tenant’s Energy Representative as they relate to the Building Management </w:t>
      </w:r>
      <w:proofErr w:type="gramStart"/>
      <w:r>
        <w:t>Committee;</w:t>
      </w:r>
      <w:proofErr w:type="gramEnd"/>
    </w:p>
    <w:p w14:paraId="48D7FDAA" w14:textId="77777777" w:rsidR="001B587D" w:rsidRDefault="001B587D" w:rsidP="0071250A">
      <w:pPr>
        <w:pStyle w:val="NumberedList2"/>
        <w:numPr>
          <w:ilvl w:val="1"/>
          <w:numId w:val="39"/>
        </w:numPr>
        <w:ind w:left="1134"/>
      </w:pPr>
      <w:r>
        <w:t xml:space="preserve">make decisions on behalf of the relevant Party within the scope of the Building Management Committee’s functions and </w:t>
      </w:r>
      <w:proofErr w:type="gramStart"/>
      <w:r>
        <w:t>responsibilities;</w:t>
      </w:r>
      <w:proofErr w:type="gramEnd"/>
    </w:p>
    <w:p w14:paraId="212B5147" w14:textId="77777777" w:rsidR="001B587D" w:rsidRDefault="001B587D" w:rsidP="0071250A">
      <w:pPr>
        <w:pStyle w:val="NumberedList2"/>
        <w:numPr>
          <w:ilvl w:val="1"/>
          <w:numId w:val="39"/>
        </w:numPr>
        <w:ind w:left="1134"/>
      </w:pPr>
      <w:r>
        <w:t>issue information and Notices and communicate on behalf of the relevant Party in the context of the Building Management Committee; and</w:t>
      </w:r>
    </w:p>
    <w:p w14:paraId="15D9E790" w14:textId="77777777" w:rsidR="001B587D" w:rsidRDefault="001B587D" w:rsidP="0071250A">
      <w:pPr>
        <w:pStyle w:val="NumberedList2"/>
        <w:numPr>
          <w:ilvl w:val="1"/>
          <w:numId w:val="39"/>
        </w:numPr>
        <w:ind w:left="1134"/>
      </w:pPr>
      <w:proofErr w:type="gramStart"/>
      <w:r>
        <w:t>take action</w:t>
      </w:r>
      <w:proofErr w:type="gramEnd"/>
      <w:r>
        <w:t xml:space="preserve"> on behalf of the relevant Party to facilitate performance by the Building Management Committee of its functions and responsibilities.</w:t>
      </w:r>
    </w:p>
    <w:p w14:paraId="63953FD3" w14:textId="77777777" w:rsidR="001B587D" w:rsidRDefault="001B587D" w:rsidP="0071250A">
      <w:pPr>
        <w:pStyle w:val="NumberedParagraph"/>
        <w:numPr>
          <w:ilvl w:val="2"/>
          <w:numId w:val="79"/>
        </w:numPr>
      </w:pPr>
      <w:r>
        <w:t>For the avoidance of doubt, the Parties agree that the role of the Building Management Committee is one of discussion, consultation and recommendation. The Landlord’s Energy Representative and the Tenant’s Energy Representative are not entitled to exercise any legal rights or remedies of the Parties under this Green Lease Schedule including, but not limited to:</w:t>
      </w:r>
    </w:p>
    <w:p w14:paraId="6FBE6A8D" w14:textId="77777777" w:rsidR="001B587D" w:rsidRDefault="001B587D" w:rsidP="0071250A">
      <w:pPr>
        <w:pStyle w:val="NumberedList2"/>
        <w:numPr>
          <w:ilvl w:val="1"/>
          <w:numId w:val="40"/>
        </w:numPr>
        <w:ind w:left="1134"/>
      </w:pPr>
      <w:r>
        <w:t xml:space="preserve">any approval or variation of the Energy Management </w:t>
      </w:r>
      <w:proofErr w:type="gramStart"/>
      <w:r>
        <w:t>Plan;</w:t>
      </w:r>
      <w:proofErr w:type="gramEnd"/>
    </w:p>
    <w:p w14:paraId="770A8873" w14:textId="77777777" w:rsidR="001B587D" w:rsidRDefault="001B587D" w:rsidP="004A401C">
      <w:pPr>
        <w:pStyle w:val="NumberedList2"/>
        <w:ind w:left="1134"/>
      </w:pPr>
      <w:r>
        <w:t xml:space="preserve">any alteration to the Target Building NABERS Energy Rating or the Target Tenancy NABERS Energy </w:t>
      </w:r>
      <w:proofErr w:type="gramStart"/>
      <w:r>
        <w:t>Rating;</w:t>
      </w:r>
      <w:proofErr w:type="gramEnd"/>
    </w:p>
    <w:p w14:paraId="6A218CE6" w14:textId="77777777" w:rsidR="001B587D" w:rsidRDefault="001B587D" w:rsidP="004A401C">
      <w:pPr>
        <w:pStyle w:val="NumberedList2"/>
        <w:ind w:left="1134"/>
      </w:pPr>
      <w:r>
        <w:t xml:space="preserve">enforcing the rights and remedies of the relevant </w:t>
      </w:r>
      <w:proofErr w:type="gramStart"/>
      <w:r>
        <w:t>Party;</w:t>
      </w:r>
      <w:proofErr w:type="gramEnd"/>
    </w:p>
    <w:p w14:paraId="24274DC4" w14:textId="77777777" w:rsidR="001B587D" w:rsidRDefault="001B587D" w:rsidP="004A401C">
      <w:pPr>
        <w:pStyle w:val="NumberedList2"/>
        <w:ind w:left="1134"/>
      </w:pPr>
      <w:r>
        <w:t xml:space="preserve">binding the relevant Party to doing or refraining from doing </w:t>
      </w:r>
      <w:proofErr w:type="gramStart"/>
      <w:r>
        <w:t>anything;</w:t>
      </w:r>
      <w:proofErr w:type="gramEnd"/>
    </w:p>
    <w:p w14:paraId="12DF157F" w14:textId="5B901276" w:rsidR="001B587D" w:rsidRDefault="001B587D" w:rsidP="004A401C">
      <w:pPr>
        <w:pStyle w:val="NumberedList2"/>
        <w:ind w:left="1134"/>
      </w:pPr>
      <w:r>
        <w:t xml:space="preserve">engaging in any remedial action under clause </w:t>
      </w:r>
      <w:r>
        <w:fldChar w:fldCharType="begin"/>
      </w:r>
      <w:r>
        <w:instrText xml:space="preserve"> REF _AGSRef36499541 \w \h </w:instrText>
      </w:r>
      <w:r w:rsidR="0068278C">
        <w:instrText xml:space="preserve"> \* MERGEFORMAT </w:instrText>
      </w:r>
      <w:r>
        <w:fldChar w:fldCharType="separate"/>
      </w:r>
      <w:r>
        <w:t>9</w:t>
      </w:r>
      <w:r>
        <w:fldChar w:fldCharType="end"/>
      </w:r>
      <w:r>
        <w:t xml:space="preserve"> of this Green Lease Schedule, including issuing a Remedial Notice or agreeing a Remedial Plan; or</w:t>
      </w:r>
    </w:p>
    <w:p w14:paraId="134872F2" w14:textId="77777777" w:rsidR="001B587D" w:rsidRDefault="001B587D" w:rsidP="004A401C">
      <w:pPr>
        <w:pStyle w:val="NumberedList2"/>
        <w:ind w:left="1134"/>
      </w:pPr>
      <w:r>
        <w:t>determining the position of a Party in relation to any difference or dispute which may arise under this Green Lease Schedule.</w:t>
      </w:r>
    </w:p>
    <w:p w14:paraId="5D6E5E2B" w14:textId="1F737D29" w:rsidR="001B587D" w:rsidRDefault="001B587D" w:rsidP="0071250A">
      <w:pPr>
        <w:pStyle w:val="NumberedParagraph"/>
        <w:numPr>
          <w:ilvl w:val="2"/>
          <w:numId w:val="79"/>
        </w:numPr>
      </w:pPr>
      <w:r>
        <w:lastRenderedPageBreak/>
        <w:t xml:space="preserve">Nothing in clause </w:t>
      </w:r>
      <w:r>
        <w:fldChar w:fldCharType="begin"/>
      </w:r>
      <w:r>
        <w:instrText xml:space="preserve"> REF _AGSRef24393135 \w \h </w:instrText>
      </w:r>
      <w:r w:rsidR="009715ED">
        <w:instrText xml:space="preserve"> \* MERGEFORMAT </w:instrText>
      </w:r>
      <w:r>
        <w:fldChar w:fldCharType="separate"/>
      </w:r>
      <w:r>
        <w:t>3.1.3</w:t>
      </w:r>
      <w:r>
        <w:fldChar w:fldCharType="end"/>
      </w:r>
      <w:r>
        <w:t xml:space="preserve"> is to be construed as entitling the persons performing the role of the Tenant’s Energy Representative and the Landlord’s Energy Representative to bind the respective Parties unless those persons:</w:t>
      </w:r>
    </w:p>
    <w:p w14:paraId="6E1F708F" w14:textId="77777777" w:rsidR="001B587D" w:rsidRDefault="001B587D" w:rsidP="0071250A">
      <w:pPr>
        <w:pStyle w:val="NumberedList2"/>
        <w:numPr>
          <w:ilvl w:val="1"/>
          <w:numId w:val="48"/>
        </w:numPr>
      </w:pPr>
      <w:r>
        <w:t>are also the nominated representatives of the respective Parties under the Lease in a capacity other than as the Landlord’s Energy Representative and the Tenant’s Energy Representative; and</w:t>
      </w:r>
    </w:p>
    <w:p w14:paraId="472E0F17" w14:textId="77777777" w:rsidR="001B587D" w:rsidRDefault="001B587D" w:rsidP="0071250A">
      <w:pPr>
        <w:pStyle w:val="NumberedList2"/>
        <w:numPr>
          <w:ilvl w:val="1"/>
          <w:numId w:val="41"/>
        </w:numPr>
        <w:ind w:left="1134"/>
      </w:pPr>
      <w:r>
        <w:t>are empowered to bind the respective Parties by virtue of other provisions of the Lease.</w:t>
      </w:r>
    </w:p>
    <w:p w14:paraId="4D05C9FC" w14:textId="77777777" w:rsidR="001B587D" w:rsidRDefault="001B587D" w:rsidP="0071250A">
      <w:pPr>
        <w:pStyle w:val="NumberedParagraph"/>
        <w:numPr>
          <w:ilvl w:val="2"/>
          <w:numId w:val="79"/>
        </w:numPr>
      </w:pPr>
      <w:bookmarkStart w:id="31" w:name="_AGSRef36401867"/>
      <w:bookmarkStart w:id="32" w:name="_AGSRef52486842"/>
      <w:bookmarkStart w:id="33" w:name="_AGSRef76711165"/>
      <w:bookmarkStart w:id="34" w:name="_Ref181364456"/>
      <w:r>
        <w:t>Each Party will notify</w:t>
      </w:r>
      <w:bookmarkEnd w:id="31"/>
      <w:bookmarkEnd w:id="32"/>
      <w:bookmarkEnd w:id="33"/>
      <w:r>
        <w:t>:</w:t>
      </w:r>
      <w:bookmarkEnd w:id="34"/>
    </w:p>
    <w:p w14:paraId="7222A036" w14:textId="77777777" w:rsidR="001B587D" w:rsidRDefault="001B587D" w:rsidP="0071250A">
      <w:pPr>
        <w:pStyle w:val="NumberedList2"/>
        <w:numPr>
          <w:ilvl w:val="1"/>
          <w:numId w:val="47"/>
        </w:numPr>
      </w:pPr>
      <w:r>
        <w:t>the other Party within 10 Working Days of the Commencement Date of the name and contact details of the Landlord’s Energy Representative and the Tenant’s Energy Representative; and</w:t>
      </w:r>
    </w:p>
    <w:p w14:paraId="35692563" w14:textId="77777777" w:rsidR="001B587D" w:rsidRDefault="001B587D" w:rsidP="0071250A">
      <w:pPr>
        <w:pStyle w:val="NumberedList2"/>
        <w:numPr>
          <w:ilvl w:val="1"/>
          <w:numId w:val="41"/>
        </w:numPr>
        <w:ind w:left="1134"/>
      </w:pPr>
      <w:bookmarkStart w:id="35" w:name="_Hlk179884864"/>
      <w:r>
        <w:t>the other Party of the name and contact details of any replacement of the Landlord’s Energy Representative or the Tenant’s Energy Representative from time to time.</w:t>
      </w:r>
    </w:p>
    <w:p w14:paraId="1DCC24DA" w14:textId="77777777" w:rsidR="001B587D" w:rsidRDefault="001B587D" w:rsidP="0071250A">
      <w:pPr>
        <w:pStyle w:val="NumberedParagraph"/>
        <w:numPr>
          <w:ilvl w:val="2"/>
          <w:numId w:val="79"/>
        </w:numPr>
      </w:pPr>
      <w:bookmarkStart w:id="36" w:name="_AGSRef1401764"/>
      <w:bookmarkEnd w:id="35"/>
      <w:r>
        <w:t>The Building Management Committee will meet quarterly or as otherwise recommended by the Landlord’s Energy Representative and the Tenant’s Energy Representative and approved by both Parties for the purposes of addressing any matters or issues which arise under the Green Lease Schedule. A preliminary protocol for the Building Management Committee appears at Annexure A and this will apply until it is otherwise varied by agreement between the Landlord’s Energy Representative and the Tenant’s Energy Representative.</w:t>
      </w:r>
      <w:bookmarkEnd w:id="36"/>
    </w:p>
    <w:p w14:paraId="3BAE8986" w14:textId="77777777" w:rsidR="001B587D" w:rsidRDefault="001B587D" w:rsidP="0071250A">
      <w:pPr>
        <w:pStyle w:val="NumberedParagraph"/>
        <w:numPr>
          <w:ilvl w:val="2"/>
          <w:numId w:val="79"/>
        </w:numPr>
      </w:pPr>
      <w:r>
        <w:t>The Building Management Committee will produce and maintain for the term of the Lease written minutes of each meeting, which will be approved and signed by the Landlord’s Energy Representative and the Tenant’s Energy Representative within 10 Working Days of each meeting.</w:t>
      </w:r>
    </w:p>
    <w:p w14:paraId="31DEBAB7" w14:textId="77777777" w:rsidR="001B587D" w:rsidRDefault="001B587D" w:rsidP="0071250A">
      <w:pPr>
        <w:pStyle w:val="NumberedParagraph"/>
        <w:numPr>
          <w:ilvl w:val="2"/>
          <w:numId w:val="79"/>
        </w:numPr>
      </w:pPr>
      <w:bookmarkStart w:id="37" w:name="_AGSRef7395333"/>
      <w:bookmarkStart w:id="38" w:name="_AGSRef10545265"/>
      <w:bookmarkStart w:id="39" w:name="_AGSRef54401397"/>
      <w:r>
        <w:t xml:space="preserve">The Parties agree that it is essential to maintain all information, including energy data for the Premises and Building (which for the avoidance of doubt includes the base building services), plans, documents, maintenance contracts, specifications, maintenance reports and maintenance schedules necessary to: </w:t>
      </w:r>
      <w:bookmarkEnd w:id="37"/>
      <w:bookmarkEnd w:id="38"/>
      <w:bookmarkEnd w:id="39"/>
    </w:p>
    <w:p w14:paraId="48ADBA93" w14:textId="77777777" w:rsidR="001B587D" w:rsidRDefault="001B587D" w:rsidP="0071250A">
      <w:pPr>
        <w:pStyle w:val="NumberedList2"/>
        <w:numPr>
          <w:ilvl w:val="1"/>
          <w:numId w:val="46"/>
        </w:numPr>
      </w:pPr>
      <w:bookmarkStart w:id="40" w:name="_AGSRef4535275"/>
      <w:bookmarkStart w:id="41" w:name="_AGSRef5350452"/>
      <w:r>
        <w:t xml:space="preserve">enable an Accredited Assessor to assess, report on and authorise the issuing of an Accredited Rating Certificate for the Target Building NABERS Energy Rating </w:t>
      </w:r>
      <w:r w:rsidRPr="00B30630">
        <w:t xml:space="preserve">and the </w:t>
      </w:r>
      <w:r>
        <w:t xml:space="preserve">Target </w:t>
      </w:r>
      <w:r w:rsidRPr="00B30630">
        <w:t xml:space="preserve">Tenancy NABERS Energy </w:t>
      </w:r>
      <w:proofErr w:type="gramStart"/>
      <w:r>
        <w:t>Rating;</w:t>
      </w:r>
      <w:bookmarkEnd w:id="40"/>
      <w:proofErr w:type="gramEnd"/>
    </w:p>
    <w:p w14:paraId="4BDB66CE" w14:textId="4B34CFEE" w:rsidR="00D83CB3" w:rsidRDefault="00D83CB3" w:rsidP="0071250A">
      <w:pPr>
        <w:pStyle w:val="NumberedList2"/>
        <w:numPr>
          <w:ilvl w:val="1"/>
          <w:numId w:val="42"/>
        </w:numPr>
        <w:ind w:left="1134"/>
      </w:pPr>
      <w:bookmarkStart w:id="42" w:name="_AGSRef50608736"/>
      <w:bookmarkStart w:id="43" w:name="_Toc181367322"/>
      <w:bookmarkStart w:id="44" w:name="_Toc200381489"/>
      <w:r w:rsidRPr="00380547">
        <w:t xml:space="preserve">as far as reasonably practicable, enable an Expert appointed under clause </w:t>
      </w:r>
      <w:r w:rsidR="001B587D">
        <w:fldChar w:fldCharType="begin"/>
      </w:r>
      <w:r w:rsidR="001B587D">
        <w:instrText xml:space="preserve"> REF _AGSRef53387308 \w \h </w:instrText>
      </w:r>
      <w:r w:rsidR="00B91BE0">
        <w:instrText xml:space="preserve"> \* MERGEFORMAT </w:instrText>
      </w:r>
      <w:r w:rsidR="001B587D">
        <w:fldChar w:fldCharType="separate"/>
      </w:r>
      <w:r w:rsidR="001B587D">
        <w:t>10</w:t>
      </w:r>
      <w:r w:rsidR="001B587D">
        <w:fldChar w:fldCharType="end"/>
      </w:r>
      <w:r w:rsidRPr="00380547">
        <w:t xml:space="preserve"> of this Green Lease Schedule to carry out any and all of their functions and obligations in accordance with the terms of this Green Lease Schedule; </w:t>
      </w:r>
      <w:r>
        <w:t>and</w:t>
      </w:r>
      <w:bookmarkEnd w:id="42"/>
    </w:p>
    <w:p w14:paraId="3B03B8AA" w14:textId="77777777" w:rsidR="00D83CB3" w:rsidRDefault="00D83CB3" w:rsidP="0071250A">
      <w:pPr>
        <w:pStyle w:val="NumberedList2"/>
        <w:numPr>
          <w:ilvl w:val="1"/>
          <w:numId w:val="42"/>
        </w:numPr>
        <w:ind w:left="1134"/>
      </w:pPr>
      <w:bookmarkStart w:id="45" w:name="_AGSRef41403269"/>
      <w:bookmarkStart w:id="46" w:name="_AGSRef39047145"/>
      <w:r>
        <w:t xml:space="preserve">establish the extent of compliance by the Landlord and the Tenant with their respective obligations under this Green Lease Schedule. </w:t>
      </w:r>
      <w:bookmarkEnd w:id="41"/>
      <w:bookmarkEnd w:id="45"/>
      <w:bookmarkEnd w:id="46"/>
    </w:p>
    <w:p w14:paraId="18D024B5" w14:textId="77777777" w:rsidR="00152B97" w:rsidRDefault="00152B97" w:rsidP="0071250A">
      <w:pPr>
        <w:pStyle w:val="NumberedParagraph"/>
        <w:numPr>
          <w:ilvl w:val="2"/>
          <w:numId w:val="79"/>
        </w:numPr>
      </w:pPr>
      <w:r>
        <w:t xml:space="preserve">The Parties: </w:t>
      </w:r>
    </w:p>
    <w:bookmarkEnd w:id="43"/>
    <w:bookmarkEnd w:id="44"/>
    <w:p w14:paraId="041CEA28" w14:textId="77777777" w:rsidR="001B587D" w:rsidRDefault="001B587D" w:rsidP="0071250A">
      <w:pPr>
        <w:pStyle w:val="NumberedList2"/>
        <w:numPr>
          <w:ilvl w:val="1"/>
          <w:numId w:val="45"/>
        </w:numPr>
      </w:pPr>
      <w:r>
        <w:t xml:space="preserve">will be aware of and approve the location for the storage of the reports and other information held by the Building Management </w:t>
      </w:r>
      <w:proofErr w:type="gramStart"/>
      <w:r>
        <w:t>Committee;</w:t>
      </w:r>
      <w:proofErr w:type="gramEnd"/>
    </w:p>
    <w:p w14:paraId="644FAF0F" w14:textId="77777777" w:rsidR="001B587D" w:rsidRDefault="001B587D" w:rsidP="0071250A">
      <w:pPr>
        <w:pStyle w:val="NumberedList2"/>
        <w:numPr>
          <w:ilvl w:val="1"/>
          <w:numId w:val="43"/>
        </w:numPr>
        <w:ind w:left="1134"/>
      </w:pPr>
      <w:r>
        <w:lastRenderedPageBreak/>
        <w:t xml:space="preserve">will take all necessary steps to ensure the security and confidentiality of those reports and information; and </w:t>
      </w:r>
    </w:p>
    <w:p w14:paraId="5FFBCAEF" w14:textId="77777777" w:rsidR="001B587D" w:rsidRDefault="001B587D" w:rsidP="0071250A">
      <w:pPr>
        <w:pStyle w:val="NumberedList2"/>
        <w:numPr>
          <w:ilvl w:val="1"/>
          <w:numId w:val="43"/>
        </w:numPr>
        <w:ind w:left="1134"/>
      </w:pPr>
      <w:r>
        <w:t>will keep the reports and information confidential except to extent necessary:</w:t>
      </w:r>
    </w:p>
    <w:p w14:paraId="59A50FA9" w14:textId="3586523C" w:rsidR="001B587D" w:rsidRDefault="001B587D" w:rsidP="001174B2">
      <w:pPr>
        <w:numPr>
          <w:ilvl w:val="4"/>
          <w:numId w:val="10"/>
        </w:numPr>
        <w:tabs>
          <w:tab w:val="clear" w:pos="850"/>
          <w:tab w:val="num" w:pos="1985"/>
        </w:tabs>
        <w:ind w:left="1560" w:hanging="283"/>
      </w:pPr>
      <w:r>
        <w:t>to comply with a Requirement, Commonwealth policy or Commonwealth direction (including the direction of a Minister or any officer or employee with appropriate authority of a relevant Commonwealth department, entity, corporation, or other Commonwealth body</w:t>
      </w:r>
      <w:proofErr w:type="gramStart"/>
      <w:r>
        <w:t>);</w:t>
      </w:r>
      <w:proofErr w:type="gramEnd"/>
    </w:p>
    <w:p w14:paraId="2C56A242" w14:textId="77777777" w:rsidR="001B587D" w:rsidRDefault="001B587D" w:rsidP="001174B2">
      <w:pPr>
        <w:numPr>
          <w:ilvl w:val="4"/>
          <w:numId w:val="10"/>
        </w:numPr>
        <w:tabs>
          <w:tab w:val="clear" w:pos="850"/>
          <w:tab w:val="num" w:pos="1985"/>
        </w:tabs>
        <w:ind w:left="1560" w:hanging="283"/>
      </w:pPr>
      <w:r>
        <w:t xml:space="preserve">to enable the Parties to perform their roles and obligations under the Lease; or </w:t>
      </w:r>
    </w:p>
    <w:p w14:paraId="129B8BFB" w14:textId="77777777" w:rsidR="001B587D" w:rsidRDefault="001B587D" w:rsidP="001174B2">
      <w:pPr>
        <w:numPr>
          <w:ilvl w:val="4"/>
          <w:numId w:val="10"/>
        </w:numPr>
        <w:tabs>
          <w:tab w:val="clear" w:pos="850"/>
          <w:tab w:val="num" w:pos="1985"/>
        </w:tabs>
        <w:ind w:left="1560" w:hanging="283"/>
      </w:pPr>
      <w:r>
        <w:t>to enable an Expert to exercise their powers and perform their role and obligations under this Green Lease Schedule.</w:t>
      </w:r>
    </w:p>
    <w:p w14:paraId="7455D307" w14:textId="77777777" w:rsidR="001B587D" w:rsidRDefault="001B587D" w:rsidP="0071250A">
      <w:pPr>
        <w:pStyle w:val="NumberedParagraph"/>
        <w:numPr>
          <w:ilvl w:val="2"/>
          <w:numId w:val="79"/>
        </w:numPr>
      </w:pPr>
      <w:r>
        <w:t>The Parties will provide to the Building Management Committee:</w:t>
      </w:r>
    </w:p>
    <w:p w14:paraId="1B8DB240" w14:textId="2C2368E3" w:rsidR="001B587D" w:rsidRDefault="001B587D" w:rsidP="0071250A">
      <w:pPr>
        <w:pStyle w:val="NumberedList2"/>
        <w:numPr>
          <w:ilvl w:val="1"/>
          <w:numId w:val="52"/>
        </w:numPr>
        <w:ind w:left="1134"/>
      </w:pPr>
      <w:r>
        <w:t xml:space="preserve">unfettered access to the information required by clause </w:t>
      </w:r>
      <w:r>
        <w:fldChar w:fldCharType="begin"/>
      </w:r>
      <w:r>
        <w:instrText xml:space="preserve"> REF _AGSRef7395333 \w \h </w:instrText>
      </w:r>
      <w:r w:rsidR="00B91BE0">
        <w:instrText xml:space="preserve"> \* MERGEFORMAT </w:instrText>
      </w:r>
      <w:r>
        <w:fldChar w:fldCharType="separate"/>
      </w:r>
      <w:r>
        <w:t>3.1.9</w:t>
      </w:r>
      <w:r>
        <w:fldChar w:fldCharType="end"/>
      </w:r>
      <w:r>
        <w:t xml:space="preserve"> which they hold or should hold according to their respective roles and responsibilities under the Lease (including this Green Lease Schedule</w:t>
      </w:r>
      <w:proofErr w:type="gramStart"/>
      <w:r>
        <w:t>);</w:t>
      </w:r>
      <w:proofErr w:type="gramEnd"/>
    </w:p>
    <w:p w14:paraId="25FBFAB9" w14:textId="657BA062" w:rsidR="001B587D" w:rsidRDefault="001B587D" w:rsidP="00B91BE0">
      <w:pPr>
        <w:pStyle w:val="NumberedList2"/>
        <w:ind w:left="1134"/>
      </w:pPr>
      <w:r>
        <w:t xml:space="preserve">the information pertaining to their respective obligations under this Green Lease Schedule as required by clause </w:t>
      </w:r>
      <w:r>
        <w:fldChar w:fldCharType="begin"/>
      </w:r>
      <w:r>
        <w:instrText xml:space="preserve"> REF _AGSRef54401397 \w \h </w:instrText>
      </w:r>
      <w:r w:rsidR="00B91BE0">
        <w:instrText xml:space="preserve"> \* MERGEFORMAT </w:instrText>
      </w:r>
      <w:r>
        <w:fldChar w:fldCharType="separate"/>
      </w:r>
      <w:r>
        <w:t>3.1.9</w:t>
      </w:r>
      <w:r>
        <w:fldChar w:fldCharType="end"/>
      </w:r>
      <w:r>
        <w:t xml:space="preserve"> to the extent that it is practicable for each Party to do so; and</w:t>
      </w:r>
    </w:p>
    <w:p w14:paraId="4ECE4AE5" w14:textId="6F4FC199" w:rsidR="001B587D" w:rsidRDefault="001B587D" w:rsidP="00B91BE0">
      <w:pPr>
        <w:pStyle w:val="NumberedList2"/>
        <w:ind w:left="1134"/>
      </w:pPr>
      <w:r>
        <w:t>copies of all reports required by this Green Lease Schedule (an indicative list of the reports typically required to be provided to the Building Management Committee is included in the Building Management Committee Protocol annexed to this Green Lease Schedule at Annexure A).</w:t>
      </w:r>
    </w:p>
    <w:p w14:paraId="5B1C1C2A" w14:textId="38DD8423" w:rsidR="001B587D" w:rsidRDefault="001B587D" w:rsidP="0071250A">
      <w:pPr>
        <w:pStyle w:val="NumberedParagraph"/>
        <w:numPr>
          <w:ilvl w:val="2"/>
          <w:numId w:val="79"/>
        </w:numPr>
      </w:pPr>
      <w:r>
        <w:t xml:space="preserve">For the avoidance of doubt, nothing in this clause </w:t>
      </w:r>
      <w:r>
        <w:fldChar w:fldCharType="begin"/>
      </w:r>
      <w:r>
        <w:instrText xml:space="preserve"> REF _Ref179277149 \r \h </w:instrText>
      </w:r>
      <w:r w:rsidR="009715ED">
        <w:instrText xml:space="preserve"> \* MERGEFORMAT </w:instrText>
      </w:r>
      <w:r>
        <w:fldChar w:fldCharType="separate"/>
      </w:r>
      <w:r>
        <w:t>3.1</w:t>
      </w:r>
      <w:r>
        <w:fldChar w:fldCharType="end"/>
      </w:r>
      <w:r>
        <w:t xml:space="preserve"> requires the Parties to disclose information which would otherwise be confidential. In the case of the Tenant, nothing in this clause </w:t>
      </w:r>
      <w:r>
        <w:fldChar w:fldCharType="begin"/>
      </w:r>
      <w:r>
        <w:instrText xml:space="preserve"> REF _Ref179277149 \r \h </w:instrText>
      </w:r>
      <w:r w:rsidR="009715ED">
        <w:instrText xml:space="preserve"> \* MERGEFORMAT </w:instrText>
      </w:r>
      <w:r>
        <w:fldChar w:fldCharType="separate"/>
      </w:r>
      <w:r>
        <w:t>3.1</w:t>
      </w:r>
      <w:r>
        <w:fldChar w:fldCharType="end"/>
      </w:r>
      <w:r>
        <w:t xml:space="preserve"> requires the Tenant to disclose information which is not to be disclosed because of a Requirement, Commonwealth policy, or Commonwealth direction (including the direction of a Minister or any officer or employee with appropriate authority of a relevant Commonwealth department, entity, corporation, or other Commonwealth body).</w:t>
      </w:r>
    </w:p>
    <w:p w14:paraId="60716374" w14:textId="77777777" w:rsidR="001B587D" w:rsidRDefault="001B587D" w:rsidP="0071250A">
      <w:pPr>
        <w:pStyle w:val="NumberedParagraph"/>
        <w:numPr>
          <w:ilvl w:val="2"/>
          <w:numId w:val="79"/>
        </w:numPr>
      </w:pPr>
      <w:r>
        <w:t>In addition to the specific functions specified in this Green Lease Schedule, the Building Management Committee may act as a vehicle for considering Energy Intensity Improvements and consultation on other issues arising from this Green Lease Schedule, and for proposing recommendations and solutions to the Parties on matters arising from or relevant to this Green Lease Schedule.</w:t>
      </w:r>
    </w:p>
    <w:p w14:paraId="79013E11" w14:textId="25231120" w:rsidR="001B587D" w:rsidRDefault="001B587D" w:rsidP="0071250A">
      <w:pPr>
        <w:pStyle w:val="NumberedParagraph"/>
        <w:keepNext w:val="0"/>
        <w:widowControl w:val="0"/>
        <w:numPr>
          <w:ilvl w:val="2"/>
          <w:numId w:val="79"/>
        </w:numPr>
      </w:pPr>
      <w:r>
        <w:t xml:space="preserve">The Parties will bear their own costs in connection with the establishment and operation of the Building Management Committee and will not pass on to each other directly or indirectly the costs for which they are each responsible under this clause </w:t>
      </w:r>
      <w:r>
        <w:fldChar w:fldCharType="begin"/>
      </w:r>
      <w:r>
        <w:instrText xml:space="preserve"> REF _Ref179277327 \r \h </w:instrText>
      </w:r>
      <w:r w:rsidR="009715ED">
        <w:instrText xml:space="preserve"> \* MERGEFORMAT </w:instrText>
      </w:r>
      <w:r>
        <w:fldChar w:fldCharType="separate"/>
      </w:r>
      <w:r>
        <w:t>3.1</w:t>
      </w:r>
      <w:r>
        <w:fldChar w:fldCharType="end"/>
      </w:r>
      <w:r>
        <w:t>.</w:t>
      </w:r>
    </w:p>
    <w:p w14:paraId="3FB705B7" w14:textId="5C672350" w:rsidR="001B587D" w:rsidRPr="00C443F4" w:rsidRDefault="00EF3CC0" w:rsidP="00784D6E">
      <w:pPr>
        <w:pStyle w:val="Heading1"/>
        <w:numPr>
          <w:ilvl w:val="0"/>
          <w:numId w:val="0"/>
        </w:numPr>
      </w:pPr>
      <w:bookmarkStart w:id="47" w:name="_Toc207362594"/>
      <w:r>
        <w:lastRenderedPageBreak/>
        <w:t>P</w:t>
      </w:r>
      <w:r w:rsidRPr="00C443F4">
        <w:t xml:space="preserve">art 3 - </w:t>
      </w:r>
      <w:r>
        <w:t>G</w:t>
      </w:r>
      <w:r w:rsidRPr="00C443F4">
        <w:t xml:space="preserve">reen </w:t>
      </w:r>
      <w:r>
        <w:t>L</w:t>
      </w:r>
      <w:r w:rsidRPr="00C443F4">
        <w:t xml:space="preserve">ease </w:t>
      </w:r>
      <w:r>
        <w:t>P</w:t>
      </w:r>
      <w:r w:rsidRPr="00C443F4">
        <w:t>erformance</w:t>
      </w:r>
      <w:bookmarkEnd w:id="47"/>
    </w:p>
    <w:p w14:paraId="6B631AEA" w14:textId="77777777" w:rsidR="001B587D" w:rsidRDefault="001B587D" w:rsidP="0071250A">
      <w:pPr>
        <w:pStyle w:val="Heading1Numbered"/>
        <w:numPr>
          <w:ilvl w:val="0"/>
          <w:numId w:val="79"/>
        </w:numPr>
      </w:pPr>
      <w:bookmarkStart w:id="48" w:name="_Toc181367323"/>
      <w:bookmarkStart w:id="49" w:name="_Toc200381490"/>
      <w:bookmarkStart w:id="50" w:name="_Toc207362595"/>
      <w:bookmarkStart w:id="51" w:name="_AGSRef87144583"/>
      <w:r>
        <w:t>National Australian Built Environment Rating System</w:t>
      </w:r>
      <w:bookmarkEnd w:id="48"/>
      <w:bookmarkEnd w:id="49"/>
      <w:bookmarkEnd w:id="50"/>
      <w:r>
        <w:t xml:space="preserve"> </w:t>
      </w:r>
      <w:bookmarkEnd w:id="51"/>
    </w:p>
    <w:p w14:paraId="540C7041" w14:textId="686050AC" w:rsidR="001B587D" w:rsidRDefault="001B587D" w:rsidP="0071250A">
      <w:pPr>
        <w:pStyle w:val="Heading2Numbered"/>
        <w:numPr>
          <w:ilvl w:val="1"/>
          <w:numId w:val="79"/>
        </w:numPr>
      </w:pPr>
      <w:bookmarkStart w:id="52" w:name="_Toc116801045"/>
      <w:bookmarkStart w:id="53" w:name="_Toc181367324"/>
      <w:bookmarkStart w:id="54" w:name="_Toc200381491"/>
      <w:bookmarkStart w:id="55" w:name="_Toc207362596"/>
      <w:r>
        <w:t>NABERS Rating</w:t>
      </w:r>
      <w:bookmarkEnd w:id="52"/>
      <w:bookmarkEnd w:id="53"/>
      <w:bookmarkEnd w:id="54"/>
      <w:bookmarkEnd w:id="55"/>
    </w:p>
    <w:p w14:paraId="7C3B4128" w14:textId="77777777" w:rsidR="001B587D" w:rsidRDefault="001B587D" w:rsidP="0071250A">
      <w:pPr>
        <w:pStyle w:val="NumberedParagraph"/>
        <w:numPr>
          <w:ilvl w:val="2"/>
          <w:numId w:val="79"/>
        </w:numPr>
      </w:pPr>
      <w:r>
        <w:t>The Parties agree that:</w:t>
      </w:r>
    </w:p>
    <w:p w14:paraId="083F89AE" w14:textId="77777777" w:rsidR="001B587D" w:rsidRDefault="001B587D" w:rsidP="0071250A">
      <w:pPr>
        <w:pStyle w:val="NumberedList2"/>
        <w:numPr>
          <w:ilvl w:val="1"/>
          <w:numId w:val="55"/>
        </w:numPr>
        <w:ind w:left="1134"/>
      </w:pPr>
      <w:r w:rsidRPr="00E06992">
        <w:t xml:space="preserve">the Landlord will ensure that the Target </w:t>
      </w:r>
      <w:r>
        <w:t xml:space="preserve">Building </w:t>
      </w:r>
      <w:r w:rsidRPr="00E06992">
        <w:t>NABERS Energy Rating</w:t>
      </w:r>
      <w:r>
        <w:t xml:space="preserve"> is </w:t>
      </w:r>
      <w:r w:rsidRPr="00E06992">
        <w:t>achieved</w:t>
      </w:r>
      <w:r>
        <w:t xml:space="preserve"> </w:t>
      </w:r>
      <w:r w:rsidRPr="00E06992">
        <w:t>within 3 months of the first anniversary</w:t>
      </w:r>
      <w:r>
        <w:t xml:space="preserve"> of the </w:t>
      </w:r>
      <w:r w:rsidRPr="00E06992">
        <w:t>Commencement Date and maintained for the term of the Lease;</w:t>
      </w:r>
      <w:r>
        <w:t xml:space="preserve"> and</w:t>
      </w:r>
    </w:p>
    <w:p w14:paraId="08918C4A" w14:textId="77777777" w:rsidR="001B587D" w:rsidRDefault="001B587D" w:rsidP="0071250A">
      <w:pPr>
        <w:pStyle w:val="NumberedList2"/>
        <w:numPr>
          <w:ilvl w:val="1"/>
          <w:numId w:val="44"/>
        </w:numPr>
        <w:ind w:left="1135"/>
      </w:pPr>
      <w:bookmarkStart w:id="56" w:name="_AGSRef1875835"/>
      <w:r>
        <w:t>subject to the Landlord complying with its obligations under the Lease (including this Green Lease Schedule) and to the Tenant’s obligations and rights under the Lease (including this Green Lease Schedule):</w:t>
      </w:r>
    </w:p>
    <w:p w14:paraId="52BFAF93" w14:textId="61C301F1" w:rsidR="001B587D" w:rsidRDefault="001B587D" w:rsidP="001174B2">
      <w:pPr>
        <w:numPr>
          <w:ilvl w:val="4"/>
          <w:numId w:val="51"/>
        </w:numPr>
        <w:tabs>
          <w:tab w:val="clear" w:pos="850"/>
        </w:tabs>
        <w:ind w:left="1560" w:hanging="283"/>
      </w:pPr>
      <w:bookmarkStart w:id="57" w:name="_Hlk200376122"/>
      <w:r>
        <w:t xml:space="preserve">if a whole building NABERS </w:t>
      </w:r>
      <w:bookmarkStart w:id="58" w:name="_Hlk200294062"/>
      <w:r>
        <w:t xml:space="preserve">Energy Rating is obtained, </w:t>
      </w:r>
      <w:bookmarkEnd w:id="58"/>
      <w:r>
        <w:t xml:space="preserve">the Tenant will manage its energy consumption in the Premises at a level consistent with the Target Tenancy NABERS Energy Rating </w:t>
      </w:r>
      <w:proofErr w:type="gramStart"/>
      <w:r>
        <w:t>so as to</w:t>
      </w:r>
      <w:proofErr w:type="gramEnd"/>
      <w:r>
        <w:t xml:space="preserve"> support the Landlord to achieve and maintain the Target Building NABERS Energy Rating; or </w:t>
      </w:r>
    </w:p>
    <w:p w14:paraId="1EBF7930" w14:textId="112E6208" w:rsidR="001B587D" w:rsidRDefault="001B587D" w:rsidP="001174B2">
      <w:pPr>
        <w:numPr>
          <w:ilvl w:val="4"/>
          <w:numId w:val="10"/>
        </w:numPr>
        <w:tabs>
          <w:tab w:val="clear" w:pos="850"/>
          <w:tab w:val="num" w:pos="1985"/>
        </w:tabs>
        <w:ind w:left="1560" w:hanging="283"/>
      </w:pPr>
      <w:bookmarkStart w:id="59" w:name="_Hlk200376149"/>
      <w:bookmarkStart w:id="60" w:name="_Ref200294285"/>
      <w:bookmarkStart w:id="61" w:name="_Hlk200294107"/>
      <w:bookmarkEnd w:id="57"/>
      <w:r>
        <w:t xml:space="preserve">if a whole building NABERS Energy Rating is not obtained, </w:t>
      </w:r>
      <w:bookmarkEnd w:id="59"/>
      <w:r>
        <w:t xml:space="preserve">the Tenant will achieve the Target Tenancy NABERS Energy Rating </w:t>
      </w:r>
      <w:bookmarkStart w:id="62" w:name="_Hlk200204975"/>
      <w:r>
        <w:t>within 3 months of the first anniversary of the Commencement Date and maintain the Target Tenancy NABERS Energy Rating for the term of the Lease</w:t>
      </w:r>
      <w:bookmarkEnd w:id="62"/>
      <w:r>
        <w:t>.</w:t>
      </w:r>
      <w:bookmarkEnd w:id="60"/>
      <w:r w:rsidDel="0072499D">
        <w:t xml:space="preserve"> </w:t>
      </w:r>
      <w:bookmarkStart w:id="63" w:name="_AGSRef83273017"/>
      <w:bookmarkEnd w:id="56"/>
    </w:p>
    <w:p w14:paraId="3298F7A9" w14:textId="77777777" w:rsidR="001B587D" w:rsidRDefault="001B587D" w:rsidP="0071250A">
      <w:pPr>
        <w:pStyle w:val="NumberedParagraph"/>
        <w:numPr>
          <w:ilvl w:val="2"/>
          <w:numId w:val="79"/>
        </w:numPr>
      </w:pPr>
      <w:bookmarkStart w:id="64" w:name="_Ref200294431"/>
      <w:bookmarkEnd w:id="61"/>
      <w:r>
        <w:t>Within 3 months of each anniversary of the Commencement Date occurring during the term of the Lease, the Landlord will deliver to the Tenant an Accredited Rating Certificate evidencing achievement of the Target Building NABERS Energy Rating</w:t>
      </w:r>
      <w:r w:rsidRPr="008B0781">
        <w:t xml:space="preserve"> </w:t>
      </w:r>
      <w:r>
        <w:t>and the Target Tenancy NABERS Energy Rating.</w:t>
      </w:r>
      <w:bookmarkEnd w:id="63"/>
      <w:bookmarkEnd w:id="64"/>
    </w:p>
    <w:p w14:paraId="3161E457" w14:textId="721881A4" w:rsidR="001B587D" w:rsidRDefault="001B587D" w:rsidP="0071250A">
      <w:pPr>
        <w:pStyle w:val="NumberedParagraph"/>
        <w:numPr>
          <w:ilvl w:val="2"/>
          <w:numId w:val="79"/>
        </w:numPr>
      </w:pPr>
      <w:bookmarkStart w:id="65" w:name="_Hlk200376214"/>
      <w:r>
        <w:t xml:space="preserve">The Landlord will arrange for the assessment of the </w:t>
      </w:r>
      <w:proofErr w:type="gramStart"/>
      <w:r>
        <w:t>Building</w:t>
      </w:r>
      <w:proofErr w:type="gramEnd"/>
      <w:r>
        <w:t xml:space="preserve"> to enable the Accredited Rating Certificate required by clause </w:t>
      </w:r>
      <w:r>
        <w:fldChar w:fldCharType="begin"/>
      </w:r>
      <w:r>
        <w:instrText xml:space="preserve"> REF _Ref200294431 \w \h </w:instrText>
      </w:r>
      <w:r w:rsidR="00C4237C">
        <w:instrText xml:space="preserve"> \* MERGEFORMAT </w:instrText>
      </w:r>
      <w:r>
        <w:fldChar w:fldCharType="separate"/>
      </w:r>
      <w:r>
        <w:t>4.1.2</w:t>
      </w:r>
      <w:r>
        <w:fldChar w:fldCharType="end"/>
      </w:r>
      <w:r>
        <w:t xml:space="preserve"> to be issued. The cost of the Accredited Assessor in assessing the Building and the Premises for the purpose of obtaining the Accredited Rating Certificate referred to in clause </w:t>
      </w:r>
      <w:r>
        <w:fldChar w:fldCharType="begin"/>
      </w:r>
      <w:r>
        <w:instrText xml:space="preserve"> REF _Ref200294431 \w \h </w:instrText>
      </w:r>
      <w:r w:rsidR="00C4237C">
        <w:instrText xml:space="preserve"> \* MERGEFORMAT </w:instrText>
      </w:r>
      <w:r>
        <w:fldChar w:fldCharType="separate"/>
      </w:r>
      <w:r>
        <w:t>4.1.2</w:t>
      </w:r>
      <w:r>
        <w:fldChar w:fldCharType="end"/>
      </w:r>
      <w:r>
        <w:t xml:space="preserve"> will be borne by the Parties in equal shares.</w:t>
      </w:r>
    </w:p>
    <w:p w14:paraId="13819E32" w14:textId="134CDFD3" w:rsidR="001B587D" w:rsidRPr="0082708E" w:rsidRDefault="001B587D" w:rsidP="0071250A">
      <w:pPr>
        <w:pStyle w:val="Heading2Numbered"/>
        <w:numPr>
          <w:ilvl w:val="1"/>
          <w:numId w:val="79"/>
        </w:numPr>
      </w:pPr>
      <w:bookmarkStart w:id="66" w:name="_Toc181367325"/>
      <w:bookmarkStart w:id="67" w:name="_Toc200381492"/>
      <w:bookmarkStart w:id="68" w:name="_Toc207362597"/>
      <w:bookmarkEnd w:id="65"/>
      <w:r w:rsidRPr="00E01782">
        <w:t>Audit</w:t>
      </w:r>
      <w:bookmarkEnd w:id="66"/>
      <w:bookmarkEnd w:id="67"/>
      <w:bookmarkEnd w:id="68"/>
    </w:p>
    <w:p w14:paraId="6E9EADAB" w14:textId="77777777" w:rsidR="001B587D" w:rsidRDefault="001B587D" w:rsidP="0071250A">
      <w:pPr>
        <w:pStyle w:val="NumberedParagraph"/>
        <w:numPr>
          <w:ilvl w:val="2"/>
          <w:numId w:val="79"/>
        </w:numPr>
      </w:pPr>
      <w:bookmarkStart w:id="69" w:name="_AGSRef47445917"/>
      <w:bookmarkStart w:id="70" w:name="_AGSRef25726765"/>
      <w:bookmarkStart w:id="71" w:name="_AGSRef54207020"/>
      <w:bookmarkStart w:id="72" w:name="_AGSRef79048001"/>
      <w:bookmarkStart w:id="73" w:name="_AGSRef37353616"/>
      <w:r>
        <w:t>If a Party</w:t>
      </w:r>
      <w:bookmarkEnd w:id="69"/>
      <w:bookmarkEnd w:id="70"/>
      <w:bookmarkEnd w:id="71"/>
      <w:r>
        <w:t>:</w:t>
      </w:r>
    </w:p>
    <w:p w14:paraId="58795A3A" w14:textId="66A77A39" w:rsidR="001B587D" w:rsidRDefault="001B587D" w:rsidP="0071250A">
      <w:pPr>
        <w:pStyle w:val="NumberedList2"/>
        <w:numPr>
          <w:ilvl w:val="1"/>
          <w:numId w:val="56"/>
        </w:numPr>
        <w:ind w:left="1134"/>
      </w:pPr>
      <w:r>
        <w:t>reasonably considers that there are circumstances which warrant the other Party providing evidence of the other Party’s compliance with its obligations relating to or impacting on the achievement and maintenance of the Target Building NABERS Energy Rating or the Target Tenancy NABERS Energy Rating (as the case may be);</w:t>
      </w:r>
      <w:r w:rsidR="00E7231A">
        <w:t xml:space="preserve"> </w:t>
      </w:r>
      <w:r>
        <w:t>and</w:t>
      </w:r>
    </w:p>
    <w:p w14:paraId="42874C7F" w14:textId="29FEFCBE" w:rsidR="001B587D" w:rsidRDefault="001B587D" w:rsidP="0071250A">
      <w:pPr>
        <w:pStyle w:val="NumberedList2"/>
        <w:numPr>
          <w:ilvl w:val="1"/>
          <w:numId w:val="50"/>
        </w:numPr>
        <w:ind w:left="1134"/>
      </w:pPr>
      <w:r>
        <w:t>requests the other Party in writing to provide this evidence,</w:t>
      </w:r>
    </w:p>
    <w:p w14:paraId="5B8E6D6A" w14:textId="47DF13C2" w:rsidR="001B587D" w:rsidRDefault="001B587D" w:rsidP="005B5E95">
      <w:pPr>
        <w:pStyle w:val="PlainParagraph"/>
        <w:ind w:left="709"/>
      </w:pPr>
      <w:r>
        <w:lastRenderedPageBreak/>
        <w:t xml:space="preserve">then the other Party will provide the evidence sought within 20 Working Days of the requesting Party’s request (or within such other period agreed by the Parties). This clause </w:t>
      </w:r>
      <w:r>
        <w:fldChar w:fldCharType="begin"/>
      </w:r>
      <w:r>
        <w:instrText xml:space="preserve"> REF _AGSRef54207020 \w \h </w:instrText>
      </w:r>
      <w:r>
        <w:fldChar w:fldCharType="separate"/>
      </w:r>
      <w:r>
        <w:t>4.2.1</w:t>
      </w:r>
      <w:r>
        <w:fldChar w:fldCharType="end"/>
      </w:r>
      <w:r>
        <w:t xml:space="preserve"> does not limit any other rights of the Parties relating to any failure of either Party to comply with its obligations under this Green Lease Schedule.</w:t>
      </w:r>
    </w:p>
    <w:p w14:paraId="02086E14" w14:textId="687D674C" w:rsidR="001B587D" w:rsidRDefault="001B587D" w:rsidP="0071250A">
      <w:pPr>
        <w:pStyle w:val="NumberedParagraph"/>
        <w:numPr>
          <w:ilvl w:val="2"/>
          <w:numId w:val="79"/>
        </w:numPr>
      </w:pPr>
      <w:bookmarkStart w:id="74" w:name="_AGSRef62875187"/>
      <w:r>
        <w:t xml:space="preserve">If the information provided under clause </w:t>
      </w:r>
      <w:r>
        <w:fldChar w:fldCharType="begin"/>
      </w:r>
      <w:r>
        <w:instrText xml:space="preserve"> REF _AGSRef47445917 \w \h </w:instrText>
      </w:r>
      <w:r w:rsidR="00F55702">
        <w:instrText xml:space="preserve"> \* MERGEFORMAT </w:instrText>
      </w:r>
      <w:r>
        <w:fldChar w:fldCharType="separate"/>
      </w:r>
      <w:r>
        <w:t>4.2.1</w:t>
      </w:r>
      <w:r>
        <w:fldChar w:fldCharType="end"/>
      </w:r>
      <w:r>
        <w:t xml:space="preserve"> demonstrates that there is a genuine possibility that the Target Building NABERS Energy Rating or the Target Tenancy NABERS Energy Rating (as the case may be) will not be achieved or maintained, or if the relevant Party fails to supply the evidence sought within the time required by clause </w:t>
      </w:r>
      <w:r>
        <w:fldChar w:fldCharType="begin"/>
      </w:r>
      <w:r>
        <w:instrText xml:space="preserve"> REF _AGSRef25726765 \w \h </w:instrText>
      </w:r>
      <w:r w:rsidR="00F55702">
        <w:instrText xml:space="preserve"> \* MERGEFORMAT </w:instrText>
      </w:r>
      <w:r>
        <w:fldChar w:fldCharType="separate"/>
      </w:r>
      <w:r>
        <w:t>4.2.1</w:t>
      </w:r>
      <w:r>
        <w:fldChar w:fldCharType="end"/>
      </w:r>
      <w:r>
        <w:t>, then either Party may request an audit of the Energy Intensity of the Building.</w:t>
      </w:r>
      <w:bookmarkEnd w:id="72"/>
      <w:bookmarkEnd w:id="73"/>
      <w:bookmarkEnd w:id="74"/>
    </w:p>
    <w:p w14:paraId="18739E54" w14:textId="2DF0AD18" w:rsidR="001B587D" w:rsidRDefault="001B587D" w:rsidP="0071250A">
      <w:pPr>
        <w:pStyle w:val="NumberedParagraph"/>
        <w:numPr>
          <w:ilvl w:val="2"/>
          <w:numId w:val="79"/>
        </w:numPr>
      </w:pPr>
      <w:r>
        <w:t xml:space="preserve">The audit under clause </w:t>
      </w:r>
      <w:r>
        <w:fldChar w:fldCharType="begin"/>
      </w:r>
      <w:r>
        <w:instrText xml:space="preserve"> REF _AGSRef62875187 \w \h </w:instrText>
      </w:r>
      <w:r w:rsidR="00F55702">
        <w:instrText xml:space="preserve"> \* MERGEFORMAT </w:instrText>
      </w:r>
      <w:r>
        <w:fldChar w:fldCharType="separate"/>
      </w:r>
      <w:r>
        <w:t>4.2.2</w:t>
      </w:r>
      <w:r>
        <w:fldChar w:fldCharType="end"/>
      </w:r>
      <w:r>
        <w:t xml:space="preserve"> may not be requested more than once every 12 months and the Party requesting the audit will act reasonably and in good faith in making that request.</w:t>
      </w:r>
    </w:p>
    <w:p w14:paraId="268DC4AD" w14:textId="052D4D6F" w:rsidR="001B587D" w:rsidRDefault="001B587D" w:rsidP="0071250A">
      <w:pPr>
        <w:pStyle w:val="NumberedParagraph"/>
        <w:numPr>
          <w:ilvl w:val="2"/>
          <w:numId w:val="79"/>
        </w:numPr>
      </w:pPr>
      <w:r>
        <w:t xml:space="preserve">The audit under clause </w:t>
      </w:r>
      <w:r>
        <w:fldChar w:fldCharType="begin"/>
      </w:r>
      <w:r>
        <w:instrText xml:space="preserve"> REF _AGSRef62875187 \w \h </w:instrText>
      </w:r>
      <w:r w:rsidR="00F55702">
        <w:instrText xml:space="preserve"> \* MERGEFORMAT </w:instrText>
      </w:r>
      <w:r>
        <w:fldChar w:fldCharType="separate"/>
      </w:r>
      <w:r>
        <w:t>4.2.2</w:t>
      </w:r>
      <w:r>
        <w:fldChar w:fldCharType="end"/>
      </w:r>
      <w:r>
        <w:t xml:space="preserve"> will be undertaken by an Expert and the request for appointment of the Expert will be made by the Party requesting the audit.</w:t>
      </w:r>
    </w:p>
    <w:p w14:paraId="27BEE842" w14:textId="77777777" w:rsidR="001B587D" w:rsidRDefault="001B587D" w:rsidP="0071250A">
      <w:pPr>
        <w:pStyle w:val="NumberedParagraph"/>
        <w:numPr>
          <w:ilvl w:val="2"/>
          <w:numId w:val="79"/>
        </w:numPr>
      </w:pPr>
      <w:bookmarkStart w:id="75" w:name="_AGSRef96195316"/>
      <w:bookmarkStart w:id="76" w:name="_AGSRef48989474"/>
      <w:r>
        <w:t>The</w:t>
      </w:r>
      <w:r w:rsidRPr="00B94F32">
        <w:t xml:space="preserve"> </w:t>
      </w:r>
      <w:r>
        <w:t>Expert:</w:t>
      </w:r>
      <w:r w:rsidDel="00B94F32">
        <w:t xml:space="preserve"> </w:t>
      </w:r>
      <w:bookmarkEnd w:id="75"/>
      <w:bookmarkEnd w:id="76"/>
    </w:p>
    <w:p w14:paraId="61E0E36C" w14:textId="77777777" w:rsidR="001B587D" w:rsidRDefault="001B587D" w:rsidP="0071250A">
      <w:pPr>
        <w:pStyle w:val="NumberedList2"/>
        <w:numPr>
          <w:ilvl w:val="1"/>
          <w:numId w:val="54"/>
        </w:numPr>
        <w:ind w:left="1134"/>
      </w:pPr>
      <w:r>
        <w:t>will identify any non-compliance with the requirements necessary for the achievement or maintenance of the Target Building NABERS Energy Rating or the Target Tenancy NABERS Energy Rating by either Party, having regard to their respective obligations under the Lease (including this Green Lease Schedule</w:t>
      </w:r>
      <w:proofErr w:type="gramStart"/>
      <w:r>
        <w:t>);</w:t>
      </w:r>
      <w:proofErr w:type="gramEnd"/>
    </w:p>
    <w:p w14:paraId="0B818FF6" w14:textId="77777777" w:rsidR="001B587D" w:rsidRDefault="001B587D" w:rsidP="0071250A">
      <w:pPr>
        <w:pStyle w:val="NumberedList2"/>
        <w:numPr>
          <w:ilvl w:val="1"/>
          <w:numId w:val="53"/>
        </w:numPr>
        <w:ind w:left="1134"/>
      </w:pPr>
      <w:r>
        <w:t xml:space="preserve">advise who or what is responsible for the </w:t>
      </w:r>
      <w:proofErr w:type="gramStart"/>
      <w:r>
        <w:t>non-compliance;</w:t>
      </w:r>
      <w:proofErr w:type="gramEnd"/>
    </w:p>
    <w:p w14:paraId="047C8F29" w14:textId="77777777" w:rsidR="001B587D" w:rsidRDefault="001B587D" w:rsidP="0071250A">
      <w:pPr>
        <w:pStyle w:val="NumberedList2"/>
        <w:numPr>
          <w:ilvl w:val="1"/>
          <w:numId w:val="53"/>
        </w:numPr>
        <w:ind w:left="1134"/>
      </w:pPr>
      <w:r>
        <w:t xml:space="preserve">advise what needs to be done to rectify the </w:t>
      </w:r>
      <w:proofErr w:type="gramStart"/>
      <w:r>
        <w:t>non-compliance;</w:t>
      </w:r>
      <w:proofErr w:type="gramEnd"/>
    </w:p>
    <w:p w14:paraId="398CD39D" w14:textId="77777777" w:rsidR="001B587D" w:rsidRDefault="001B587D" w:rsidP="0071250A">
      <w:pPr>
        <w:pStyle w:val="NumberedList2"/>
        <w:numPr>
          <w:ilvl w:val="1"/>
          <w:numId w:val="53"/>
        </w:numPr>
        <w:ind w:left="1134"/>
      </w:pPr>
      <w:r>
        <w:t>advise which Party is responsible for rectifying the non-compliance and who will bear the costs of rectification (or if both the Landlord and the Tenant, in what proportions); and</w:t>
      </w:r>
    </w:p>
    <w:p w14:paraId="6A9EFEF5" w14:textId="77777777" w:rsidR="001B587D" w:rsidRDefault="001B587D" w:rsidP="0071250A">
      <w:pPr>
        <w:pStyle w:val="NumberedList2"/>
        <w:numPr>
          <w:ilvl w:val="1"/>
          <w:numId w:val="53"/>
        </w:numPr>
        <w:ind w:left="1134"/>
      </w:pPr>
      <w:bookmarkStart w:id="77" w:name="_AGSRef8071464"/>
      <w:r>
        <w:t xml:space="preserve">if a Party is responsible for non-compliance, will determine the costs (if any) which that Party is to reimburse to the other Party in respect of any additional costs incurred by the other Party </w:t>
      </w:r>
      <w:proofErr w:type="gramStart"/>
      <w:r>
        <w:t>as a result of</w:t>
      </w:r>
      <w:proofErr w:type="gramEnd"/>
      <w:r>
        <w:t xml:space="preserve"> the non-compliance.</w:t>
      </w:r>
      <w:bookmarkEnd w:id="77"/>
    </w:p>
    <w:p w14:paraId="70A7DD6F" w14:textId="7FFC932E" w:rsidR="001B587D" w:rsidRDefault="001B587D" w:rsidP="0071250A">
      <w:pPr>
        <w:pStyle w:val="NumberedParagraph"/>
        <w:numPr>
          <w:ilvl w:val="2"/>
          <w:numId w:val="79"/>
        </w:numPr>
      </w:pPr>
      <w:r>
        <w:t xml:space="preserve">The conclusions of the Expert under clause </w:t>
      </w:r>
      <w:r>
        <w:fldChar w:fldCharType="begin"/>
      </w:r>
      <w:r>
        <w:instrText xml:space="preserve"> REF _AGSRef48989474 \w \h </w:instrText>
      </w:r>
      <w:r w:rsidR="00473DD8">
        <w:instrText xml:space="preserve"> \* MERGEFORMAT </w:instrText>
      </w:r>
      <w:r>
        <w:fldChar w:fldCharType="separate"/>
      </w:r>
      <w:r>
        <w:t>4.2.5</w:t>
      </w:r>
      <w:r>
        <w:fldChar w:fldCharType="end"/>
      </w:r>
      <w:r>
        <w:t xml:space="preserve"> will be final and binding on the Parties.</w:t>
      </w:r>
    </w:p>
    <w:p w14:paraId="72E6E2C2" w14:textId="77777777" w:rsidR="001B587D" w:rsidRDefault="001B587D" w:rsidP="0071250A">
      <w:pPr>
        <w:pStyle w:val="NumberedParagraph"/>
        <w:numPr>
          <w:ilvl w:val="2"/>
          <w:numId w:val="79"/>
        </w:numPr>
      </w:pPr>
      <w:r>
        <w:t>The cost of the audit is to be shared equally between the Parties or as determined by the Expert.</w:t>
      </w:r>
    </w:p>
    <w:p w14:paraId="1E961B00" w14:textId="77777777" w:rsidR="001B587D" w:rsidRDefault="001B587D" w:rsidP="0071250A">
      <w:pPr>
        <w:pStyle w:val="NumberedParagraph"/>
        <w:numPr>
          <w:ilvl w:val="2"/>
          <w:numId w:val="79"/>
        </w:numPr>
      </w:pPr>
      <w:r>
        <w:t xml:space="preserve">If the Expert determines that a Party is responsible for </w:t>
      </w:r>
      <w:proofErr w:type="gramStart"/>
      <w:r>
        <w:t>non-compliance</w:t>
      </w:r>
      <w:proofErr w:type="gramEnd"/>
      <w:r>
        <w:t xml:space="preserve"> then:</w:t>
      </w:r>
    </w:p>
    <w:p w14:paraId="7F967F7A" w14:textId="77777777" w:rsidR="001B587D" w:rsidRDefault="001B587D" w:rsidP="0071250A">
      <w:pPr>
        <w:pStyle w:val="NumberedList2"/>
        <w:numPr>
          <w:ilvl w:val="1"/>
          <w:numId w:val="57"/>
        </w:numPr>
        <w:ind w:left="1134"/>
      </w:pPr>
      <w:r>
        <w:t xml:space="preserve">that Party will rectify the non-compliance within the time specified by the </w:t>
      </w:r>
      <w:proofErr w:type="gramStart"/>
      <w:r>
        <w:t>Expert;</w:t>
      </w:r>
      <w:proofErr w:type="gramEnd"/>
      <w:r>
        <w:t xml:space="preserve"> </w:t>
      </w:r>
    </w:p>
    <w:p w14:paraId="4BA5592A" w14:textId="4040A184" w:rsidR="001B587D" w:rsidRDefault="001B587D" w:rsidP="0071250A">
      <w:pPr>
        <w:pStyle w:val="NumberedList2"/>
        <w:numPr>
          <w:ilvl w:val="1"/>
          <w:numId w:val="53"/>
        </w:numPr>
        <w:ind w:left="1134"/>
      </w:pPr>
      <w:r>
        <w:t xml:space="preserve">if costs are payable under clause </w:t>
      </w:r>
      <w:r>
        <w:fldChar w:fldCharType="begin"/>
      </w:r>
      <w:r>
        <w:instrText xml:space="preserve"> REF _AGSRef8071464 \w \h </w:instrText>
      </w:r>
      <w:r w:rsidR="00530A8E">
        <w:instrText xml:space="preserve"> \* MERGEFORMAT </w:instrText>
      </w:r>
      <w:r>
        <w:fldChar w:fldCharType="separate"/>
      </w:r>
      <w:r>
        <w:t>4.2.5.e</w:t>
      </w:r>
      <w:r>
        <w:fldChar w:fldCharType="end"/>
      </w:r>
      <w:r>
        <w:t>, the relevant Party will pay the cost determined within 20 Working Days of receiving the Expert’s written notice of determination; and</w:t>
      </w:r>
    </w:p>
    <w:p w14:paraId="215A8530" w14:textId="0A81223E" w:rsidR="001B587D" w:rsidRDefault="001B587D" w:rsidP="0071250A">
      <w:pPr>
        <w:pStyle w:val="NumberedList2"/>
        <w:numPr>
          <w:ilvl w:val="1"/>
          <w:numId w:val="53"/>
        </w:numPr>
        <w:ind w:left="1134"/>
      </w:pPr>
      <w:r>
        <w:t xml:space="preserve">if the Party responsible for the non-compliance is the Landlord, the Landlord will not seek to obtain reimbursement of the costs payable under clause </w:t>
      </w:r>
      <w:r>
        <w:fldChar w:fldCharType="begin"/>
      </w:r>
      <w:r>
        <w:instrText xml:space="preserve"> REF _AGSRef8071464 \w \h </w:instrText>
      </w:r>
      <w:r w:rsidR="00530A8E">
        <w:instrText xml:space="preserve"> \* MERGEFORMAT </w:instrText>
      </w:r>
      <w:r>
        <w:fldChar w:fldCharType="separate"/>
      </w:r>
      <w:r>
        <w:t>4.2.5.e</w:t>
      </w:r>
      <w:r>
        <w:fldChar w:fldCharType="end"/>
      </w:r>
      <w:r>
        <w:t xml:space="preserve"> from the Tenant directly or indirectly.</w:t>
      </w:r>
    </w:p>
    <w:p w14:paraId="28B44F9E" w14:textId="77777777" w:rsidR="001B587D" w:rsidRDefault="001B587D" w:rsidP="0071250A">
      <w:pPr>
        <w:pStyle w:val="Heading2Numbered"/>
        <w:numPr>
          <w:ilvl w:val="1"/>
          <w:numId w:val="79"/>
        </w:numPr>
      </w:pPr>
      <w:bookmarkStart w:id="78" w:name="_Toc181367326"/>
      <w:bookmarkStart w:id="79" w:name="_Toc200381493"/>
      <w:bookmarkStart w:id="80" w:name="_Toc207362598"/>
      <w:r w:rsidRPr="00D724BB">
        <w:lastRenderedPageBreak/>
        <w:t>Improved NABERS Energy Rating</w:t>
      </w:r>
      <w:bookmarkEnd w:id="78"/>
      <w:bookmarkEnd w:id="79"/>
      <w:bookmarkEnd w:id="80"/>
    </w:p>
    <w:p w14:paraId="285F1753" w14:textId="77777777" w:rsidR="001B587D" w:rsidRPr="00974560" w:rsidRDefault="001B587D" w:rsidP="0071250A">
      <w:pPr>
        <w:pStyle w:val="NumberedParagraph"/>
        <w:numPr>
          <w:ilvl w:val="2"/>
          <w:numId w:val="79"/>
        </w:numPr>
      </w:pPr>
      <w:bookmarkStart w:id="81" w:name="_AGSRef45797145"/>
      <w:bookmarkStart w:id="82" w:name="_AGSRef57951861"/>
      <w:bookmarkStart w:id="83" w:name="_AGSRef30194801"/>
      <w:bookmarkStart w:id="84" w:name="_AGSRef46870011"/>
      <w:bookmarkStart w:id="85" w:name="_AGSRef58916300"/>
      <w:r w:rsidRPr="00974560">
        <w:t>The Parties agree that</w:t>
      </w:r>
      <w:bookmarkEnd w:id="81"/>
      <w:bookmarkEnd w:id="82"/>
      <w:bookmarkEnd w:id="83"/>
      <w:r w:rsidRPr="00974560">
        <w:t>:</w:t>
      </w:r>
    </w:p>
    <w:p w14:paraId="630E8419" w14:textId="77777777" w:rsidR="001B587D" w:rsidRPr="00974560" w:rsidRDefault="001B587D" w:rsidP="0071250A">
      <w:pPr>
        <w:pStyle w:val="NumberedList2"/>
        <w:numPr>
          <w:ilvl w:val="1"/>
          <w:numId w:val="60"/>
        </w:numPr>
        <w:ind w:left="1134"/>
      </w:pPr>
      <w:r w:rsidRPr="00974560">
        <w:t>not later than 3 months after each anniversary of the Commencement Date; and</w:t>
      </w:r>
    </w:p>
    <w:p w14:paraId="3EEE8EB8" w14:textId="77777777" w:rsidR="001B587D" w:rsidRPr="00974560" w:rsidRDefault="001B587D" w:rsidP="0071250A">
      <w:pPr>
        <w:pStyle w:val="NumberedList2"/>
        <w:numPr>
          <w:ilvl w:val="1"/>
          <w:numId w:val="53"/>
        </w:numPr>
        <w:ind w:left="1134"/>
      </w:pPr>
      <w:r w:rsidRPr="00974560">
        <w:t>on any Refurbishment occurring during the term of the Lease,</w:t>
      </w:r>
    </w:p>
    <w:p w14:paraId="60E6084D" w14:textId="3ABCD4AD" w:rsidR="001B587D" w:rsidRPr="00974560" w:rsidRDefault="001B587D" w:rsidP="005B5E95">
      <w:pPr>
        <w:pStyle w:val="NumberedParagraph"/>
        <w:ind w:left="709" w:firstLine="0"/>
      </w:pPr>
      <w:r w:rsidRPr="00974560">
        <w:t xml:space="preserve">the Parties will meet and will consider in a reasonable and cooperative manner whether an Improved NABERS Energy Rating can be achieved which is consistent with the Net Zero in Government Operations Strategy targets for new leases and </w:t>
      </w:r>
      <w:commentRangeStart w:id="86"/>
      <w:r w:rsidRPr="00974560">
        <w:t xml:space="preserve">Refurbishments </w:t>
      </w:r>
      <w:commentRangeEnd w:id="86"/>
      <w:r w:rsidR="004C17C4" w:rsidRPr="00974560">
        <w:rPr>
          <w:rStyle w:val="CommentReference"/>
          <w:sz w:val="22"/>
          <w:szCs w:val="22"/>
        </w:rPr>
        <w:commentReference w:id="86"/>
      </w:r>
      <w:r w:rsidRPr="00974560">
        <w:t>applicable at that time.</w:t>
      </w:r>
    </w:p>
    <w:bookmarkEnd w:id="84"/>
    <w:bookmarkEnd w:id="85"/>
    <w:p w14:paraId="73D95B8B" w14:textId="51C19B60" w:rsidR="001B587D" w:rsidRPr="00974560" w:rsidRDefault="001B587D" w:rsidP="0071250A">
      <w:pPr>
        <w:pStyle w:val="NumberedParagraph"/>
        <w:numPr>
          <w:ilvl w:val="2"/>
          <w:numId w:val="79"/>
        </w:numPr>
      </w:pPr>
      <w:r w:rsidRPr="00974560">
        <w:t xml:space="preserve">If the Parties agree under clause </w:t>
      </w:r>
      <w:r w:rsidRPr="00974560">
        <w:fldChar w:fldCharType="begin"/>
      </w:r>
      <w:r w:rsidRPr="00974560">
        <w:instrText xml:space="preserve"> REF _AGSRef45797145 \w \h </w:instrText>
      </w:r>
      <w:r w:rsidR="00530A8E" w:rsidRPr="00974560">
        <w:instrText xml:space="preserve"> \* MERGEFORMAT </w:instrText>
      </w:r>
      <w:r w:rsidRPr="00974560">
        <w:fldChar w:fldCharType="separate"/>
      </w:r>
      <w:r w:rsidRPr="00974560">
        <w:t>4.3.1</w:t>
      </w:r>
      <w:r w:rsidRPr="00974560">
        <w:fldChar w:fldCharType="end"/>
      </w:r>
      <w:r w:rsidRPr="00974560">
        <w:t xml:space="preserve"> that an Improved NABERS Energy Rating is to be achieved, the Parties will take the relevant steps within their respective areas of responsibility to ensure that the Building and/or the Premises satisfies the Improved NABERS Energy Rating requirements, and that a new Accredited Rating Certificate evidencing the Improved NABERS Energy Rating is issued. </w:t>
      </w:r>
    </w:p>
    <w:p w14:paraId="7499E113" w14:textId="77777777" w:rsidR="001B587D" w:rsidRPr="00974560" w:rsidRDefault="001B587D" w:rsidP="0071250A">
      <w:pPr>
        <w:pStyle w:val="NumberedParagraph"/>
        <w:numPr>
          <w:ilvl w:val="2"/>
          <w:numId w:val="79"/>
        </w:numPr>
      </w:pPr>
      <w:bookmarkStart w:id="87" w:name="_AGSRef33169442"/>
      <w:r w:rsidRPr="00974560">
        <w:t>The Improved NABERS Energy Rating will apply from the date agreed by the Parties in writing.</w:t>
      </w:r>
      <w:bookmarkEnd w:id="87"/>
    </w:p>
    <w:p w14:paraId="4E5C803A" w14:textId="77777777" w:rsidR="001B587D" w:rsidRPr="00974560" w:rsidRDefault="001B587D" w:rsidP="0071250A">
      <w:pPr>
        <w:pStyle w:val="NumberedParagraph"/>
        <w:numPr>
          <w:ilvl w:val="2"/>
          <w:numId w:val="79"/>
        </w:numPr>
      </w:pPr>
      <w:r w:rsidRPr="00974560">
        <w:t xml:space="preserve">On and from the date referred to in clause </w:t>
      </w:r>
      <w:r w:rsidRPr="00974560">
        <w:fldChar w:fldCharType="begin"/>
      </w:r>
      <w:r w:rsidRPr="00974560">
        <w:instrText xml:space="preserve"> REF _AGSRef33169442 \w \h  \* MERGEFORMAT </w:instrText>
      </w:r>
      <w:r w:rsidRPr="00974560">
        <w:fldChar w:fldCharType="separate"/>
      </w:r>
      <w:r w:rsidRPr="00974560">
        <w:t>4.3.3</w:t>
      </w:r>
      <w:r w:rsidRPr="00974560">
        <w:fldChar w:fldCharType="end"/>
      </w:r>
      <w:r w:rsidRPr="00974560">
        <w:t xml:space="preserve">: </w:t>
      </w:r>
    </w:p>
    <w:p w14:paraId="4DB00151" w14:textId="6D811A38" w:rsidR="001B587D" w:rsidRPr="00974560" w:rsidRDefault="001B587D" w:rsidP="0071250A">
      <w:pPr>
        <w:pStyle w:val="NumberedList2"/>
        <w:numPr>
          <w:ilvl w:val="1"/>
          <w:numId w:val="71"/>
        </w:numPr>
        <w:ind w:left="1134"/>
      </w:pPr>
      <w:r w:rsidRPr="00974560">
        <w:t>the Improved NABERS Energy Rating will be treated as the Target Building NABERS Energy Rating and the Target Tenancy NABERS Energy Rating (as applicable); and</w:t>
      </w:r>
    </w:p>
    <w:p w14:paraId="742F6EDE" w14:textId="77777777" w:rsidR="001B587D" w:rsidRPr="00974560" w:rsidRDefault="001B587D" w:rsidP="0071250A">
      <w:pPr>
        <w:pStyle w:val="NumberedList2"/>
        <w:numPr>
          <w:ilvl w:val="1"/>
          <w:numId w:val="58"/>
        </w:numPr>
        <w:ind w:left="1134"/>
      </w:pPr>
      <w:r w:rsidRPr="00974560">
        <w:t>this Green Lease Schedule will be deemed to be varied to reflect the Improved NABERS Energy Rating.</w:t>
      </w:r>
    </w:p>
    <w:p w14:paraId="5ABD30CF" w14:textId="763CAE1E" w:rsidR="001B587D" w:rsidRDefault="001B587D" w:rsidP="0071250A">
      <w:pPr>
        <w:pStyle w:val="Heading1Numbered"/>
        <w:numPr>
          <w:ilvl w:val="0"/>
          <w:numId w:val="79"/>
        </w:numPr>
      </w:pPr>
      <w:bookmarkStart w:id="88" w:name="_AGSRef94955664"/>
      <w:bookmarkStart w:id="89" w:name="_Toc116801046"/>
      <w:bookmarkStart w:id="90" w:name="_Toc181367327"/>
      <w:bookmarkStart w:id="91" w:name="_Toc200381494"/>
      <w:bookmarkStart w:id="92" w:name="_Toc207362599"/>
      <w:r>
        <w:t xml:space="preserve">Energy Intensity </w:t>
      </w:r>
      <w:bookmarkEnd w:id="88"/>
      <w:r>
        <w:t>Provisions</w:t>
      </w:r>
      <w:bookmarkEnd w:id="89"/>
      <w:bookmarkEnd w:id="90"/>
      <w:bookmarkEnd w:id="91"/>
      <w:bookmarkEnd w:id="92"/>
    </w:p>
    <w:p w14:paraId="27066046" w14:textId="77777777" w:rsidR="001B587D" w:rsidRDefault="001B587D" w:rsidP="0071250A">
      <w:pPr>
        <w:pStyle w:val="Heading2Numbered"/>
        <w:numPr>
          <w:ilvl w:val="1"/>
          <w:numId w:val="79"/>
        </w:numPr>
      </w:pPr>
      <w:bookmarkStart w:id="93" w:name="_Toc116801047"/>
      <w:bookmarkStart w:id="94" w:name="_Toc181367328"/>
      <w:bookmarkStart w:id="95" w:name="_Toc200381495"/>
      <w:bookmarkStart w:id="96" w:name="_Toc207362600"/>
      <w:r>
        <w:t>Improvements and Maintenance</w:t>
      </w:r>
      <w:bookmarkEnd w:id="93"/>
      <w:bookmarkEnd w:id="94"/>
      <w:bookmarkEnd w:id="95"/>
      <w:bookmarkEnd w:id="96"/>
    </w:p>
    <w:p w14:paraId="3AA8268F" w14:textId="77777777" w:rsidR="001B587D" w:rsidRDefault="001B587D" w:rsidP="0071250A">
      <w:pPr>
        <w:pStyle w:val="NumberedParagraph"/>
        <w:numPr>
          <w:ilvl w:val="2"/>
          <w:numId w:val="79"/>
        </w:numPr>
      </w:pPr>
      <w:bookmarkStart w:id="97" w:name="_AGSRef29816544"/>
      <w:bookmarkStart w:id="98" w:name="_AGSRef59245824"/>
      <w:r>
        <w:t xml:space="preserve">The Landlord will ensure that all maintenance contracts for the </w:t>
      </w:r>
      <w:proofErr w:type="gramStart"/>
      <w:r>
        <w:t>Building</w:t>
      </w:r>
      <w:proofErr w:type="gramEnd"/>
      <w:r>
        <w:t xml:space="preserve"> services include</w:t>
      </w:r>
      <w:bookmarkEnd w:id="97"/>
      <w:bookmarkEnd w:id="98"/>
      <w:r>
        <w:t>:</w:t>
      </w:r>
    </w:p>
    <w:p w14:paraId="5FDC2094" w14:textId="77777777" w:rsidR="001B587D" w:rsidRDefault="001B587D" w:rsidP="0071250A">
      <w:pPr>
        <w:pStyle w:val="NumberedList2"/>
        <w:numPr>
          <w:ilvl w:val="1"/>
          <w:numId w:val="61"/>
        </w:numPr>
        <w:ind w:left="1134"/>
      </w:pPr>
      <w:r>
        <w:t xml:space="preserve">requirements that the </w:t>
      </w:r>
      <w:proofErr w:type="gramStart"/>
      <w:r>
        <w:t>Building</w:t>
      </w:r>
      <w:proofErr w:type="gramEnd"/>
      <w:r>
        <w:t xml:space="preserve"> services must perform in a way which will not hinder the Target Building NABERS Energy Rating (and where appropriate, the Target Tenancy NABERS Energy Rating) from being achieved and maintained including that energy consumption of the base building services does not exceed that required to meet the Target Building NABERS Energy </w:t>
      </w:r>
      <w:proofErr w:type="gramStart"/>
      <w:r>
        <w:t>Rating;</w:t>
      </w:r>
      <w:proofErr w:type="gramEnd"/>
    </w:p>
    <w:p w14:paraId="1ADAA56F" w14:textId="77777777" w:rsidR="001B587D" w:rsidRDefault="001B587D" w:rsidP="0071250A">
      <w:pPr>
        <w:pStyle w:val="NumberedList2"/>
        <w:numPr>
          <w:ilvl w:val="1"/>
          <w:numId w:val="59"/>
        </w:numPr>
        <w:ind w:left="1134"/>
      </w:pPr>
      <w:r>
        <w:t xml:space="preserve">reasonable obligations and warranties by the contractor and supplier which support the Landlord’s obligations and which do not have the effect of hindering the ability of the Tenant to </w:t>
      </w:r>
      <w:bookmarkStart w:id="99" w:name="_Hlk187324141"/>
      <w:r>
        <w:t xml:space="preserve">manage its </w:t>
      </w:r>
      <w:r w:rsidRPr="00C82CF3">
        <w:t>energy consumption in the Premises at a level</w:t>
      </w:r>
      <w:r>
        <w:t xml:space="preserve"> </w:t>
      </w:r>
      <w:r w:rsidRPr="00C82CF3">
        <w:t xml:space="preserve">consistent with </w:t>
      </w:r>
      <w:r>
        <w:t xml:space="preserve">the Target </w:t>
      </w:r>
      <w:bookmarkEnd w:id="99"/>
      <w:r>
        <w:t xml:space="preserve">Tenancy NABERS Energy Rating </w:t>
      </w:r>
      <w:bookmarkStart w:id="100" w:name="_Hlk187324153"/>
      <w:r>
        <w:t>and the ability of the Landlord to maintain the Target Building NABERS Energy Rating</w:t>
      </w:r>
      <w:r w:rsidRPr="00B87E2B">
        <w:t xml:space="preserve"> </w:t>
      </w:r>
      <w:bookmarkEnd w:id="100"/>
      <w:r w:rsidRPr="00C82CF3">
        <w:t xml:space="preserve">and </w:t>
      </w:r>
      <w:r>
        <w:t xml:space="preserve">the </w:t>
      </w:r>
      <w:r w:rsidRPr="00C82CF3">
        <w:t>Target Tenancy NABERS Energy Rating</w:t>
      </w:r>
      <w:r>
        <w:t>;</w:t>
      </w:r>
    </w:p>
    <w:p w14:paraId="51095ABB" w14:textId="77777777" w:rsidR="001B587D" w:rsidRDefault="001B587D" w:rsidP="0071250A">
      <w:pPr>
        <w:pStyle w:val="NumberedList2"/>
        <w:numPr>
          <w:ilvl w:val="1"/>
          <w:numId w:val="59"/>
        </w:numPr>
        <w:ind w:left="1134"/>
      </w:pPr>
      <w:r>
        <w:lastRenderedPageBreak/>
        <w:t xml:space="preserve">a requirement that maintenance contractors </w:t>
      </w:r>
      <w:proofErr w:type="gramStart"/>
      <w:r>
        <w:t>at all times</w:t>
      </w:r>
      <w:proofErr w:type="gramEnd"/>
      <w:r>
        <w:t xml:space="preserve"> maintain and provide to the Landlord manuals and other information relevant to the maintenance and performance of the </w:t>
      </w:r>
      <w:proofErr w:type="gramStart"/>
      <w:r>
        <w:t>Building</w:t>
      </w:r>
      <w:proofErr w:type="gramEnd"/>
      <w:r>
        <w:t xml:space="preserve"> services; and</w:t>
      </w:r>
    </w:p>
    <w:p w14:paraId="6EEA95BE" w14:textId="77777777" w:rsidR="001B587D" w:rsidRDefault="001B587D" w:rsidP="0071250A">
      <w:pPr>
        <w:pStyle w:val="NumberedList2"/>
        <w:numPr>
          <w:ilvl w:val="1"/>
          <w:numId w:val="59"/>
        </w:numPr>
        <w:ind w:left="1134"/>
      </w:pPr>
      <w:r>
        <w:t xml:space="preserve">a requirement that on any change of contractor the outgoing contractor must assign to the Landlord all warranties (which have not already been assigned to the Landlord) relating to the </w:t>
      </w:r>
      <w:proofErr w:type="gramStart"/>
      <w:r>
        <w:t>Building</w:t>
      </w:r>
      <w:proofErr w:type="gramEnd"/>
      <w:r>
        <w:t xml:space="preserve"> services and provide all manuals and other information relevant to the maintenance and performance of the </w:t>
      </w:r>
      <w:proofErr w:type="gramStart"/>
      <w:r>
        <w:t>Building</w:t>
      </w:r>
      <w:proofErr w:type="gramEnd"/>
      <w:r>
        <w:t xml:space="preserve"> services to the incoming contractor and the Landlord.</w:t>
      </w:r>
    </w:p>
    <w:p w14:paraId="387F83C0" w14:textId="77777777" w:rsidR="001B587D" w:rsidRDefault="001B587D" w:rsidP="0071250A">
      <w:pPr>
        <w:pStyle w:val="NumberedParagraph"/>
        <w:numPr>
          <w:ilvl w:val="2"/>
          <w:numId w:val="79"/>
        </w:numPr>
      </w:pPr>
      <w:r>
        <w:t>If at the Commencement Date the Landlord demonstrates to the Tenant:</w:t>
      </w:r>
    </w:p>
    <w:p w14:paraId="0EEE1B9E" w14:textId="05356013" w:rsidR="001B587D" w:rsidRDefault="001B587D" w:rsidP="0071250A">
      <w:pPr>
        <w:pStyle w:val="NumberedList2"/>
        <w:numPr>
          <w:ilvl w:val="1"/>
          <w:numId w:val="70"/>
        </w:numPr>
        <w:ind w:left="1134"/>
      </w:pPr>
      <w:r>
        <w:t xml:space="preserve">that it already has in place maintenance contracts which do not comply with clause </w:t>
      </w:r>
      <w:r>
        <w:fldChar w:fldCharType="begin"/>
      </w:r>
      <w:r>
        <w:instrText xml:space="preserve"> REF _AGSRef59245824 \w \h </w:instrText>
      </w:r>
      <w:r w:rsidR="000A38FE">
        <w:instrText xml:space="preserve"> \* MERGEFORMAT </w:instrText>
      </w:r>
      <w:r>
        <w:fldChar w:fldCharType="separate"/>
      </w:r>
      <w:r>
        <w:t>5.1.1</w:t>
      </w:r>
      <w:r>
        <w:fldChar w:fldCharType="end"/>
      </w:r>
      <w:r>
        <w:t xml:space="preserve"> (</w:t>
      </w:r>
      <w:r w:rsidRPr="000A38FE">
        <w:t>Non-Compliant Contracts</w:t>
      </w:r>
      <w:r>
        <w:t>); and</w:t>
      </w:r>
    </w:p>
    <w:p w14:paraId="5FA63F15" w14:textId="6BB37BBC" w:rsidR="001B587D" w:rsidRDefault="001B587D" w:rsidP="0071250A">
      <w:pPr>
        <w:pStyle w:val="NumberedList2"/>
        <w:numPr>
          <w:ilvl w:val="1"/>
          <w:numId w:val="59"/>
        </w:numPr>
        <w:ind w:left="1134"/>
      </w:pPr>
      <w:r>
        <w:t xml:space="preserve">that it is not feasible for it to amend the Non-Compliant Contracts so that they comply with clause </w:t>
      </w:r>
      <w:r>
        <w:fldChar w:fldCharType="begin"/>
      </w:r>
      <w:r>
        <w:instrText xml:space="preserve"> REF _AGSRef59245824 \w \h </w:instrText>
      </w:r>
      <w:r w:rsidR="000A38FE">
        <w:instrText xml:space="preserve"> \* MERGEFORMAT </w:instrText>
      </w:r>
      <w:r>
        <w:fldChar w:fldCharType="separate"/>
      </w:r>
      <w:r>
        <w:t>5.1.1</w:t>
      </w:r>
      <w:r>
        <w:fldChar w:fldCharType="end"/>
      </w:r>
      <w:r>
        <w:t xml:space="preserve"> (taking into account the remainder of the term of the relevant Non-Compliant Contracts and the costs associated with seeking to amend them),</w:t>
      </w:r>
    </w:p>
    <w:p w14:paraId="07CEFBCC" w14:textId="77777777" w:rsidR="001B587D" w:rsidRDefault="001B587D" w:rsidP="00D607BA">
      <w:pPr>
        <w:pStyle w:val="PlainParagraph"/>
        <w:ind w:left="851"/>
      </w:pPr>
      <w:r>
        <w:t xml:space="preserve">then the Landlord is relieved of its obligations under clause </w:t>
      </w:r>
      <w:r>
        <w:fldChar w:fldCharType="begin"/>
      </w:r>
      <w:r>
        <w:instrText xml:space="preserve"> REF _AGSRef59245824 \w \h </w:instrText>
      </w:r>
      <w:r>
        <w:fldChar w:fldCharType="separate"/>
      </w:r>
      <w:r>
        <w:t>5.1.1</w:t>
      </w:r>
      <w:r>
        <w:fldChar w:fldCharType="end"/>
      </w:r>
      <w:r>
        <w:t xml:space="preserve"> (but only to the extent that the Non-Compliant Contracts do not comply). Once the Non-Compliant Contracts have expired, the Landlord will ensure that any new maintenance contract or any extension or renewal of the Non-Compliant Contracts complies with clause </w:t>
      </w:r>
      <w:r>
        <w:fldChar w:fldCharType="begin"/>
      </w:r>
      <w:r>
        <w:instrText xml:space="preserve"> REF _AGSRef59245824 \w \h </w:instrText>
      </w:r>
      <w:r>
        <w:fldChar w:fldCharType="separate"/>
      </w:r>
      <w:r>
        <w:t>5.1.1</w:t>
      </w:r>
      <w:r>
        <w:fldChar w:fldCharType="end"/>
      </w:r>
      <w:r>
        <w:t>.</w:t>
      </w:r>
    </w:p>
    <w:p w14:paraId="2A9E7B8E" w14:textId="77777777" w:rsidR="001B587D" w:rsidRDefault="001B587D" w:rsidP="0071250A">
      <w:pPr>
        <w:pStyle w:val="NumberedParagraph"/>
        <w:numPr>
          <w:ilvl w:val="2"/>
          <w:numId w:val="79"/>
        </w:numPr>
      </w:pPr>
      <w:r>
        <w:t>The Landlord:</w:t>
      </w:r>
    </w:p>
    <w:p w14:paraId="1CF6C424" w14:textId="77777777" w:rsidR="001B587D" w:rsidRDefault="001B587D" w:rsidP="0071250A">
      <w:pPr>
        <w:pStyle w:val="NumberedList2"/>
        <w:numPr>
          <w:ilvl w:val="1"/>
          <w:numId w:val="69"/>
        </w:numPr>
        <w:ind w:left="1134"/>
      </w:pPr>
      <w:r>
        <w:t>within 3 months after each anniversary of the Commencement Date; and</w:t>
      </w:r>
    </w:p>
    <w:p w14:paraId="41CF4C7B" w14:textId="77777777" w:rsidR="001B587D" w:rsidRDefault="001B587D" w:rsidP="0071250A">
      <w:pPr>
        <w:pStyle w:val="NumberedList2"/>
        <w:numPr>
          <w:ilvl w:val="1"/>
          <w:numId w:val="62"/>
        </w:numPr>
        <w:ind w:left="1134"/>
      </w:pPr>
      <w:r>
        <w:t>at other times within 10 Working Days of a request by the Tenant,</w:t>
      </w:r>
    </w:p>
    <w:p w14:paraId="48B5D563" w14:textId="77777777" w:rsidR="001B587D" w:rsidRDefault="001B587D" w:rsidP="00412F2D">
      <w:pPr>
        <w:pStyle w:val="PlainParagraph"/>
        <w:widowControl w:val="0"/>
        <w:ind w:left="709"/>
      </w:pPr>
      <w:r>
        <w:t xml:space="preserve">will produce to the Tenant copies of all maintenance contracts in place for the </w:t>
      </w:r>
      <w:proofErr w:type="gramStart"/>
      <w:r>
        <w:t>Building</w:t>
      </w:r>
      <w:proofErr w:type="gramEnd"/>
      <w:r>
        <w:t xml:space="preserve"> services including evidence of compliance with clause </w:t>
      </w:r>
      <w:r>
        <w:fldChar w:fldCharType="begin"/>
      </w:r>
      <w:r>
        <w:instrText xml:space="preserve"> REF _AGSRef29816544 \w \h </w:instrText>
      </w:r>
      <w:r>
        <w:fldChar w:fldCharType="separate"/>
      </w:r>
      <w:r>
        <w:t>5.1.1</w:t>
      </w:r>
      <w:r>
        <w:fldChar w:fldCharType="end"/>
      </w:r>
      <w:r>
        <w:t>.</w:t>
      </w:r>
    </w:p>
    <w:p w14:paraId="02C8147B" w14:textId="101256E1" w:rsidR="001B587D" w:rsidRDefault="001B587D" w:rsidP="0071250A">
      <w:pPr>
        <w:pStyle w:val="NumberedParagraph"/>
        <w:keepNext w:val="0"/>
        <w:widowControl w:val="0"/>
        <w:numPr>
          <w:ilvl w:val="2"/>
          <w:numId w:val="79"/>
        </w:numPr>
      </w:pPr>
      <w:bookmarkStart w:id="101" w:name="_AGSRef98000323"/>
      <w:r>
        <w:t xml:space="preserve">The Parties will not pass on to each other any costs (directly or indirectly) incurred by them in performance of this clause </w:t>
      </w:r>
      <w:r>
        <w:fldChar w:fldCharType="begin"/>
      </w:r>
      <w:r>
        <w:instrText xml:space="preserve"> REF _AGSRef94955664 \w \h </w:instrText>
      </w:r>
      <w:r w:rsidR="00F72E56">
        <w:instrText xml:space="preserve"> \* MERGEFORMAT </w:instrText>
      </w:r>
      <w:r>
        <w:fldChar w:fldCharType="separate"/>
      </w:r>
      <w:r>
        <w:t>5</w:t>
      </w:r>
      <w:r>
        <w:fldChar w:fldCharType="end"/>
      </w:r>
      <w:r>
        <w:t>.</w:t>
      </w:r>
      <w:bookmarkEnd w:id="101"/>
    </w:p>
    <w:p w14:paraId="50C65A2C" w14:textId="77777777" w:rsidR="001B587D" w:rsidRDefault="001B587D" w:rsidP="0071250A">
      <w:pPr>
        <w:pStyle w:val="Heading2Numbered"/>
        <w:keepNext w:val="0"/>
        <w:keepLines w:val="0"/>
        <w:widowControl w:val="0"/>
        <w:numPr>
          <w:ilvl w:val="1"/>
          <w:numId w:val="79"/>
        </w:numPr>
      </w:pPr>
      <w:bookmarkStart w:id="102" w:name="_Toc116801049"/>
      <w:bookmarkStart w:id="103" w:name="_Toc181367329"/>
      <w:bookmarkStart w:id="104" w:name="_Toc200381496"/>
      <w:bookmarkStart w:id="105" w:name="_Toc207362601"/>
      <w:r>
        <w:t>Energy Data Reports</w:t>
      </w:r>
      <w:bookmarkEnd w:id="102"/>
      <w:bookmarkEnd w:id="103"/>
      <w:bookmarkEnd w:id="104"/>
      <w:bookmarkEnd w:id="105"/>
    </w:p>
    <w:p w14:paraId="647E1942" w14:textId="77777777" w:rsidR="001B587D" w:rsidRDefault="001B587D" w:rsidP="0071250A">
      <w:pPr>
        <w:pStyle w:val="NumberedParagraph"/>
        <w:keepNext w:val="0"/>
        <w:widowControl w:val="0"/>
        <w:numPr>
          <w:ilvl w:val="2"/>
          <w:numId w:val="79"/>
        </w:numPr>
      </w:pPr>
      <w:r>
        <w:t>By the tenth Working Day after the end of each quarter occurring during the term of the Lease, the Landlord will provide to the Tenant quarterly energy data information (which shows consumption data and cost) for the Building and Common Areas.</w:t>
      </w:r>
    </w:p>
    <w:p w14:paraId="549BF090" w14:textId="6A4DBE2D" w:rsidR="001B587D" w:rsidRDefault="001B587D" w:rsidP="0071250A">
      <w:pPr>
        <w:pStyle w:val="NumberedParagraph"/>
        <w:keepNext w:val="0"/>
        <w:widowControl w:val="0"/>
        <w:numPr>
          <w:ilvl w:val="2"/>
          <w:numId w:val="79"/>
        </w:numPr>
      </w:pPr>
      <w:r>
        <w:t xml:space="preserve">By the </w:t>
      </w:r>
      <w:r w:rsidR="00686B70">
        <w:t>10th</w:t>
      </w:r>
      <w:r>
        <w:t xml:space="preserve"> Working Day after the end of each quarter occurring during the term of the Lease, the Tenant will provide to the Landlord quarterly energy data information (which shows consumption data and cost) for the Premises.</w:t>
      </w:r>
    </w:p>
    <w:p w14:paraId="7D689A40" w14:textId="1491A352" w:rsidR="001B587D" w:rsidRDefault="001B587D" w:rsidP="0071250A">
      <w:pPr>
        <w:pStyle w:val="NumberedParagraph"/>
        <w:keepNext w:val="0"/>
        <w:widowControl w:val="0"/>
        <w:numPr>
          <w:ilvl w:val="2"/>
          <w:numId w:val="79"/>
        </w:numPr>
      </w:pPr>
      <w:r>
        <w:t xml:space="preserve">The energy data information required by this clause will be in a form agreed by the Parties and if the Parties do not agree then the form will be determined by an Expert appointed under clause </w:t>
      </w:r>
      <w:r>
        <w:fldChar w:fldCharType="begin"/>
      </w:r>
      <w:r>
        <w:instrText xml:space="preserve"> REF _AGSRef10636967 \w \h </w:instrText>
      </w:r>
      <w:r w:rsidR="003152C9">
        <w:instrText xml:space="preserve"> \* MERGEFORMAT </w:instrText>
      </w:r>
      <w:r>
        <w:fldChar w:fldCharType="separate"/>
      </w:r>
      <w:r>
        <w:t>10</w:t>
      </w:r>
      <w:r>
        <w:fldChar w:fldCharType="end"/>
      </w:r>
      <w:r>
        <w:t>.</w:t>
      </w:r>
    </w:p>
    <w:p w14:paraId="30F29691" w14:textId="77777777" w:rsidR="001B587D" w:rsidRDefault="001B587D" w:rsidP="0071250A">
      <w:pPr>
        <w:pStyle w:val="Heading1Numbered"/>
        <w:numPr>
          <w:ilvl w:val="0"/>
          <w:numId w:val="79"/>
        </w:numPr>
      </w:pPr>
      <w:bookmarkStart w:id="106" w:name="_AGSRef26379293"/>
      <w:bookmarkStart w:id="107" w:name="_AGSRef27934205"/>
      <w:bookmarkStart w:id="108" w:name="_AGSRef82460212"/>
      <w:bookmarkStart w:id="109" w:name="_Toc116801050"/>
      <w:bookmarkStart w:id="110" w:name="_Toc181367330"/>
      <w:bookmarkStart w:id="111" w:name="_Toc200381497"/>
      <w:bookmarkStart w:id="112" w:name="_Toc207362602"/>
      <w:r>
        <w:lastRenderedPageBreak/>
        <w:t>Energy Management Plan</w:t>
      </w:r>
      <w:bookmarkEnd w:id="106"/>
      <w:bookmarkEnd w:id="107"/>
      <w:bookmarkEnd w:id="108"/>
      <w:bookmarkEnd w:id="109"/>
      <w:bookmarkEnd w:id="110"/>
      <w:bookmarkEnd w:id="111"/>
      <w:bookmarkEnd w:id="112"/>
    </w:p>
    <w:p w14:paraId="65870254" w14:textId="77777777" w:rsidR="001B587D" w:rsidRDefault="001B587D" w:rsidP="0071250A">
      <w:pPr>
        <w:pStyle w:val="Heading2Numbered"/>
        <w:numPr>
          <w:ilvl w:val="1"/>
          <w:numId w:val="79"/>
        </w:numPr>
      </w:pPr>
      <w:bookmarkStart w:id="113" w:name="_Toc116801051"/>
      <w:bookmarkStart w:id="114" w:name="_Toc181367331"/>
      <w:bookmarkStart w:id="115" w:name="_Toc200381498"/>
      <w:bookmarkStart w:id="116" w:name="_Toc207362603"/>
      <w:r>
        <w:t>Energy Management Plan Development and Implementation</w:t>
      </w:r>
      <w:bookmarkEnd w:id="113"/>
      <w:bookmarkEnd w:id="114"/>
      <w:bookmarkEnd w:id="115"/>
      <w:bookmarkEnd w:id="116"/>
    </w:p>
    <w:p w14:paraId="07713F90" w14:textId="77777777" w:rsidR="001B587D" w:rsidRDefault="001B587D" w:rsidP="0071250A">
      <w:pPr>
        <w:pStyle w:val="NumberedParagraph"/>
        <w:numPr>
          <w:ilvl w:val="2"/>
          <w:numId w:val="79"/>
        </w:numPr>
      </w:pPr>
      <w:r>
        <w:t>Without limiting any other obligation of the Parties, the following provisions apply to the development and implementation of an Energy Management Plan.</w:t>
      </w:r>
    </w:p>
    <w:p w14:paraId="1EA03222" w14:textId="77777777" w:rsidR="001B587D" w:rsidRDefault="001B587D" w:rsidP="0071250A">
      <w:pPr>
        <w:pStyle w:val="NumberedParagraph"/>
        <w:numPr>
          <w:ilvl w:val="2"/>
          <w:numId w:val="79"/>
        </w:numPr>
      </w:pPr>
      <w:bookmarkStart w:id="117" w:name="_AGSRef69511550"/>
      <w:bookmarkStart w:id="118" w:name="_AGSRef38201069"/>
      <w:r>
        <w:t>Within 3 months of the Commencement Date, the Parties will use their best endeavours to agree on and sign an Energy Management Plan which will support the achievement of the requirements and objectives of the Net Zero in Government Operations Strategy and this Green Lease Schedule.</w:t>
      </w:r>
      <w:bookmarkEnd w:id="117"/>
      <w:bookmarkEnd w:id="118"/>
    </w:p>
    <w:p w14:paraId="02B00C63" w14:textId="77777777" w:rsidR="001B587D" w:rsidRDefault="001B587D" w:rsidP="0071250A">
      <w:pPr>
        <w:pStyle w:val="NumberedParagraph"/>
        <w:numPr>
          <w:ilvl w:val="2"/>
          <w:numId w:val="79"/>
        </w:numPr>
      </w:pPr>
      <w:r w:rsidRPr="00F32FCD">
        <w:t>The Energy Management Plan Template is the default Energy Management Plan document. The Parties may agree to use an alternative format provided it achieves the purpose of and follows the principles set down in the Energy Management Plan Template.</w:t>
      </w:r>
      <w:r>
        <w:t xml:space="preserve"> The Energy Management Plan will be consistent with the terms and conditions of this Green Lease Schedule and as a minimum will include:</w:t>
      </w:r>
    </w:p>
    <w:p w14:paraId="36D7D0C3" w14:textId="1D8CCDCA" w:rsidR="001B587D" w:rsidRDefault="001B587D" w:rsidP="0071250A">
      <w:pPr>
        <w:pStyle w:val="NumberedList2"/>
        <w:numPr>
          <w:ilvl w:val="1"/>
          <w:numId w:val="68"/>
        </w:numPr>
        <w:ind w:left="1134"/>
      </w:pPr>
      <w:r>
        <w:t xml:space="preserve">the strategies to be employed by the Landlord in achieving and maintaining the Target Building NABERS Energy Rating and Target Tenancy NABERS Energy Rating through the term of the </w:t>
      </w:r>
      <w:proofErr w:type="gramStart"/>
      <w:r>
        <w:t>Lease;</w:t>
      </w:r>
      <w:proofErr w:type="gramEnd"/>
    </w:p>
    <w:p w14:paraId="1070956C" w14:textId="77777777" w:rsidR="001B587D" w:rsidRDefault="001B587D" w:rsidP="0071250A">
      <w:pPr>
        <w:pStyle w:val="NumberedList2"/>
        <w:numPr>
          <w:ilvl w:val="1"/>
          <w:numId w:val="62"/>
        </w:numPr>
        <w:ind w:left="1134"/>
      </w:pPr>
      <w:r>
        <w:t xml:space="preserve">the strategies for maintaining and upgrading the </w:t>
      </w:r>
      <w:proofErr w:type="gramStart"/>
      <w:r>
        <w:t>Building</w:t>
      </w:r>
      <w:proofErr w:type="gramEnd"/>
      <w:r>
        <w:t xml:space="preserve"> (including services, systems, plant and equipment) </w:t>
      </w:r>
      <w:proofErr w:type="gramStart"/>
      <w:r>
        <w:t>so as to</w:t>
      </w:r>
      <w:proofErr w:type="gramEnd"/>
      <w:r>
        <w:t xml:space="preserve"> effectively manage the Energy Intensity of the Building and achieve Energy Intensity Improvements in the Building; and</w:t>
      </w:r>
    </w:p>
    <w:p w14:paraId="4A210CC7" w14:textId="77777777" w:rsidR="001B587D" w:rsidRDefault="001B587D" w:rsidP="0071250A">
      <w:pPr>
        <w:pStyle w:val="NumberedList2"/>
        <w:numPr>
          <w:ilvl w:val="1"/>
          <w:numId w:val="62"/>
        </w:numPr>
        <w:ind w:left="1134"/>
      </w:pPr>
      <w:r>
        <w:t>the strategies to be employed by the Tenant in</w:t>
      </w:r>
      <w:r w:rsidRPr="003007C3">
        <w:t xml:space="preserve"> </w:t>
      </w:r>
      <w:bookmarkStart w:id="119" w:name="_Hlk179904203"/>
      <w:r>
        <w:t xml:space="preserve">managing its energy consumption in the Premises at a level which maintains </w:t>
      </w:r>
      <w:bookmarkEnd w:id="119"/>
      <w:r>
        <w:t>the Target Tenancy NABERS Energy Rating through the term of the Lease.</w:t>
      </w:r>
    </w:p>
    <w:p w14:paraId="70F3FF23" w14:textId="1954AB39" w:rsidR="001B587D" w:rsidRDefault="001B587D" w:rsidP="0071250A">
      <w:pPr>
        <w:pStyle w:val="NumberedParagraph"/>
        <w:numPr>
          <w:ilvl w:val="2"/>
          <w:numId w:val="79"/>
        </w:numPr>
      </w:pPr>
      <w:r>
        <w:t xml:space="preserve">The Parties acknowledge that the Energy Management Plan is an important tool for achieving the objectives of this Green Lease Schedule and to this end the Parties will use their best endeavours to agree the Energy Management Plan. If the Parties are unable to agree on all or any components of the Energy Management Plan in time for it to be signed within 3 months of the Commencement Date they agree that either or both may refer the issue (or the entire Energy Management Plan if the Parties have not agreed any of it) for determination under clause </w:t>
      </w:r>
      <w:r>
        <w:fldChar w:fldCharType="begin"/>
      </w:r>
      <w:r>
        <w:instrText xml:space="preserve"> REF _AGSRef90572983 \w \h </w:instrText>
      </w:r>
      <w:r w:rsidR="003152C9">
        <w:instrText xml:space="preserve"> \* MERGEFORMAT </w:instrText>
      </w:r>
      <w:r>
        <w:fldChar w:fldCharType="separate"/>
      </w:r>
      <w:r>
        <w:t>10</w:t>
      </w:r>
      <w:r>
        <w:fldChar w:fldCharType="end"/>
      </w:r>
      <w:r>
        <w:t>.</w:t>
      </w:r>
    </w:p>
    <w:p w14:paraId="5B8FE18B" w14:textId="603976CE" w:rsidR="001B587D" w:rsidRDefault="001B587D" w:rsidP="0071250A">
      <w:pPr>
        <w:pStyle w:val="NumberedParagraph"/>
        <w:numPr>
          <w:ilvl w:val="2"/>
          <w:numId w:val="79"/>
        </w:numPr>
      </w:pPr>
      <w:r>
        <w:t xml:space="preserve">Subject to clause </w:t>
      </w:r>
      <w:r>
        <w:fldChar w:fldCharType="begin"/>
      </w:r>
      <w:r>
        <w:instrText xml:space="preserve"> REF _AGSRef15630221 \w \h </w:instrText>
      </w:r>
      <w:r w:rsidR="003152C9">
        <w:instrText xml:space="preserve"> \* MERGEFORMAT </w:instrText>
      </w:r>
      <w:r>
        <w:fldChar w:fldCharType="separate"/>
      </w:r>
      <w:r>
        <w:t>6.1.7</w:t>
      </w:r>
      <w:r>
        <w:fldChar w:fldCharType="end"/>
      </w:r>
      <w:r>
        <w:t>, the Energy Management Plan applies from the date it is signed by the Parties.</w:t>
      </w:r>
    </w:p>
    <w:p w14:paraId="39CC66D7" w14:textId="178FB985" w:rsidR="001B587D" w:rsidRDefault="001B587D" w:rsidP="0071250A">
      <w:pPr>
        <w:pStyle w:val="NumberedParagraph"/>
        <w:numPr>
          <w:ilvl w:val="2"/>
          <w:numId w:val="79"/>
        </w:numPr>
      </w:pPr>
      <w:r>
        <w:t xml:space="preserve">The Parties will not unreasonably delay the signing of the Energy Management Plan. If any component of the Energy Management Plan has not been agreed or has been referred for determination under clause </w:t>
      </w:r>
      <w:r>
        <w:fldChar w:fldCharType="begin"/>
      </w:r>
      <w:r>
        <w:instrText xml:space="preserve"> REF _AGSRef26136827 \w \h </w:instrText>
      </w:r>
      <w:r w:rsidR="003152C9">
        <w:instrText xml:space="preserve"> \* MERGEFORMAT </w:instrText>
      </w:r>
      <w:r>
        <w:fldChar w:fldCharType="separate"/>
      </w:r>
      <w:r>
        <w:t>10</w:t>
      </w:r>
      <w:r>
        <w:fldChar w:fldCharType="end"/>
      </w:r>
      <w:r>
        <w:t xml:space="preserve"> and the issue has not been agreed or determined within 3 months of the Commencement Date, the Parties agree to sign the Energy Management Plan so that it contains the agreed components and to vary it in writing once any outstanding component has been agreed or determined.</w:t>
      </w:r>
    </w:p>
    <w:p w14:paraId="71921BAC" w14:textId="71C8EADD" w:rsidR="001B587D" w:rsidRDefault="001B587D" w:rsidP="0071250A">
      <w:pPr>
        <w:pStyle w:val="NumberedParagraph"/>
        <w:numPr>
          <w:ilvl w:val="2"/>
          <w:numId w:val="79"/>
        </w:numPr>
      </w:pPr>
      <w:bookmarkStart w:id="120" w:name="_AGSRef99941456"/>
      <w:bookmarkStart w:id="121" w:name="_AGSRef15630221"/>
      <w:r>
        <w:t xml:space="preserve">The Energy Management Plan Template appears at Annexure B and if the Energy Management Plan is not agreed or not referred and determined under clause </w:t>
      </w:r>
      <w:r>
        <w:fldChar w:fldCharType="begin"/>
      </w:r>
      <w:r>
        <w:instrText xml:space="preserve"> REF _AGSRef63317888 \w \h </w:instrText>
      </w:r>
      <w:r w:rsidR="003152C9">
        <w:instrText xml:space="preserve"> \* MERGEFORMAT </w:instrText>
      </w:r>
      <w:r>
        <w:fldChar w:fldCharType="separate"/>
      </w:r>
      <w:r>
        <w:t>10</w:t>
      </w:r>
      <w:r>
        <w:fldChar w:fldCharType="end"/>
      </w:r>
      <w:r>
        <w:t xml:space="preserve">, the </w:t>
      </w:r>
      <w:r>
        <w:lastRenderedPageBreak/>
        <w:t xml:space="preserve">Energy Management Plan </w:t>
      </w:r>
      <w:r w:rsidRPr="00A90A4B">
        <w:t>Template</w:t>
      </w:r>
      <w:r>
        <w:t xml:space="preserve"> will be treated as the agreed Energy Management Plan with effect from the date which is 3 months after the Commencement Date until the Parties agree on an alternative Energy Management Plan or until an alternative Energy Management Plan or a variation to the Energy Management Plan </w:t>
      </w:r>
      <w:r w:rsidRPr="00A90A4B">
        <w:t>Template</w:t>
      </w:r>
      <w:r>
        <w:t xml:space="preserve"> is determined by the Expert under clause </w:t>
      </w:r>
      <w:r>
        <w:fldChar w:fldCharType="begin"/>
      </w:r>
      <w:r>
        <w:instrText xml:space="preserve"> REF _AGSRef90572983 \w \h </w:instrText>
      </w:r>
      <w:r w:rsidR="003152C9">
        <w:instrText xml:space="preserve"> \* MERGEFORMAT </w:instrText>
      </w:r>
      <w:r>
        <w:fldChar w:fldCharType="separate"/>
      </w:r>
      <w:r>
        <w:t>10</w:t>
      </w:r>
      <w:r>
        <w:fldChar w:fldCharType="end"/>
      </w:r>
      <w:r>
        <w:t>.</w:t>
      </w:r>
      <w:bookmarkEnd w:id="120"/>
      <w:bookmarkEnd w:id="121"/>
    </w:p>
    <w:p w14:paraId="0D3C7FF6" w14:textId="3A8A72A9" w:rsidR="001B587D" w:rsidRDefault="001B587D" w:rsidP="0071250A">
      <w:pPr>
        <w:pStyle w:val="NumberedParagraph"/>
        <w:numPr>
          <w:ilvl w:val="2"/>
          <w:numId w:val="79"/>
        </w:numPr>
      </w:pPr>
      <w:r>
        <w:t>The Parties will provide to the Building Management Committee:</w:t>
      </w:r>
    </w:p>
    <w:p w14:paraId="6505B830" w14:textId="77777777" w:rsidR="001B587D" w:rsidRDefault="001B587D" w:rsidP="0071250A">
      <w:pPr>
        <w:pStyle w:val="NumberedList2"/>
        <w:numPr>
          <w:ilvl w:val="1"/>
          <w:numId w:val="67"/>
        </w:numPr>
        <w:ind w:left="1134"/>
      </w:pPr>
      <w:r>
        <w:t>a signed copy of the Energy Management Plan; or</w:t>
      </w:r>
    </w:p>
    <w:p w14:paraId="2777EFA4" w14:textId="6776969F" w:rsidR="001B587D" w:rsidRDefault="001B587D" w:rsidP="0071250A">
      <w:pPr>
        <w:pStyle w:val="NumberedList2"/>
        <w:numPr>
          <w:ilvl w:val="1"/>
          <w:numId w:val="63"/>
        </w:numPr>
        <w:ind w:left="1134"/>
      </w:pPr>
      <w:r>
        <w:t xml:space="preserve">where the Energy Management Plan </w:t>
      </w:r>
      <w:r w:rsidRPr="00A90A4B">
        <w:t>Template</w:t>
      </w:r>
      <w:r>
        <w:t xml:space="preserve"> applies under clause </w:t>
      </w:r>
      <w:r>
        <w:fldChar w:fldCharType="begin"/>
      </w:r>
      <w:r>
        <w:instrText xml:space="preserve"> REF _AGSRef99941456 \w \h </w:instrText>
      </w:r>
      <w:r w:rsidR="008A2ECB">
        <w:instrText xml:space="preserve"> \* MERGEFORMAT </w:instrText>
      </w:r>
      <w:r>
        <w:fldChar w:fldCharType="separate"/>
      </w:r>
      <w:r>
        <w:t>6.1.7</w:t>
      </w:r>
      <w:r>
        <w:fldChar w:fldCharType="end"/>
      </w:r>
      <w:r>
        <w:t xml:space="preserve">, a copy of that Energy Management Plan </w:t>
      </w:r>
      <w:r w:rsidRPr="00A90A4B">
        <w:t>Template</w:t>
      </w:r>
      <w:r>
        <w:t>.</w:t>
      </w:r>
    </w:p>
    <w:p w14:paraId="3F313720" w14:textId="77777777" w:rsidR="001B587D" w:rsidRDefault="001B587D" w:rsidP="0071250A">
      <w:pPr>
        <w:pStyle w:val="NumberedParagraph"/>
        <w:numPr>
          <w:ilvl w:val="2"/>
          <w:numId w:val="79"/>
        </w:numPr>
      </w:pPr>
      <w:bookmarkStart w:id="122" w:name="_AGSRef16282159"/>
      <w:r>
        <w:t>The Parties will bear their own costs in connection with the cost of producing, reviewing and implementing the Energy Management Plan and their respective obligations under the Energy Management Plan. The Parties will not pass on to each other their costs directly or indirectly.</w:t>
      </w:r>
    </w:p>
    <w:bookmarkEnd w:id="122"/>
    <w:p w14:paraId="5E1CAA94" w14:textId="77777777" w:rsidR="001B587D" w:rsidRDefault="001B587D" w:rsidP="0071250A">
      <w:pPr>
        <w:pStyle w:val="NumberedParagraph"/>
        <w:numPr>
          <w:ilvl w:val="2"/>
          <w:numId w:val="79"/>
        </w:numPr>
      </w:pPr>
      <w:r>
        <w:t>The Building Management Committee will review the Energy Management Plan from time to time but not less than once every 2 years and will refer any recommendations for amendment to the Parties.</w:t>
      </w:r>
    </w:p>
    <w:p w14:paraId="0CC8D572" w14:textId="77777777" w:rsidR="001B587D" w:rsidRDefault="001B587D" w:rsidP="0071250A">
      <w:pPr>
        <w:pStyle w:val="NumberedParagraph"/>
        <w:numPr>
          <w:ilvl w:val="2"/>
          <w:numId w:val="79"/>
        </w:numPr>
      </w:pPr>
      <w:r>
        <w:t xml:space="preserve">The Parties will act in good faith </w:t>
      </w:r>
      <w:bookmarkStart w:id="123" w:name="_Hlk179279021"/>
      <w:r>
        <w:t xml:space="preserve">and use their best endeavours </w:t>
      </w:r>
      <w:bookmarkEnd w:id="123"/>
      <w:r>
        <w:t xml:space="preserve">to reach agreement on the recommendations of the Building Management </w:t>
      </w:r>
      <w:proofErr w:type="gramStart"/>
      <w:r>
        <w:t>Committee</w:t>
      </w:r>
      <w:proofErr w:type="gramEnd"/>
      <w:r>
        <w:t xml:space="preserve"> and they will:</w:t>
      </w:r>
    </w:p>
    <w:p w14:paraId="0FB13C8D" w14:textId="77777777" w:rsidR="001B587D" w:rsidRDefault="001B587D" w:rsidP="0071250A">
      <w:pPr>
        <w:pStyle w:val="NumberedList2"/>
        <w:numPr>
          <w:ilvl w:val="1"/>
          <w:numId w:val="66"/>
        </w:numPr>
        <w:ind w:left="1134"/>
      </w:pPr>
      <w:r>
        <w:t>record in writing any amendment to the Energy Management Plan agreed by the Parties from time to time; and</w:t>
      </w:r>
    </w:p>
    <w:p w14:paraId="1D6CA14D" w14:textId="77777777" w:rsidR="001B587D" w:rsidRDefault="001B587D" w:rsidP="0071250A">
      <w:pPr>
        <w:pStyle w:val="NumberedList2"/>
        <w:numPr>
          <w:ilvl w:val="1"/>
          <w:numId w:val="63"/>
        </w:numPr>
        <w:ind w:left="1134"/>
      </w:pPr>
      <w:r>
        <w:t>provide a signed copy of the Energy Management Plan incorporating any agreed amendments from time to time to the Building Management Committee.</w:t>
      </w:r>
    </w:p>
    <w:p w14:paraId="6B74C3AA" w14:textId="77777777" w:rsidR="001B587D" w:rsidRDefault="001B587D" w:rsidP="0071250A">
      <w:pPr>
        <w:pStyle w:val="NumberedParagraph"/>
        <w:numPr>
          <w:ilvl w:val="2"/>
          <w:numId w:val="79"/>
        </w:numPr>
      </w:pPr>
      <w:r>
        <w:t>The Parties will comply with their respective obligations under the Energy Management Plan. The Landlord will not pass on its costs of compliance with the Energy Management Plan either directly or indirectly to the Tenant.</w:t>
      </w:r>
    </w:p>
    <w:p w14:paraId="79832F8A" w14:textId="7AB7013B" w:rsidR="001B587D" w:rsidRDefault="001B587D" w:rsidP="0071250A">
      <w:pPr>
        <w:pStyle w:val="NumberedParagraph"/>
        <w:numPr>
          <w:ilvl w:val="2"/>
          <w:numId w:val="79"/>
        </w:numPr>
      </w:pPr>
      <w:r>
        <w:t>Each Party will monitor its performance of the Energy Management Plan and within 3</w:t>
      </w:r>
      <w:r w:rsidR="00E476E7">
        <w:t> </w:t>
      </w:r>
      <w:r>
        <w:t>months of each anniversary of the Commencement Date will report to the other Party on its performance against the Energy Management Plan.</w:t>
      </w:r>
    </w:p>
    <w:p w14:paraId="38C3B8CB" w14:textId="1BA7E11B" w:rsidR="001B587D" w:rsidRDefault="001B587D" w:rsidP="0071250A">
      <w:pPr>
        <w:pStyle w:val="Heading1Numbered"/>
        <w:numPr>
          <w:ilvl w:val="0"/>
          <w:numId w:val="79"/>
        </w:numPr>
      </w:pPr>
      <w:bookmarkStart w:id="124" w:name="_Toc176182507"/>
      <w:bookmarkStart w:id="125" w:name="_Toc177138211"/>
      <w:bookmarkStart w:id="126" w:name="_Toc177981524"/>
      <w:bookmarkStart w:id="127" w:name="_Toc180416768"/>
      <w:bookmarkStart w:id="128" w:name="_AGSRef59609454"/>
      <w:bookmarkStart w:id="129" w:name="_Toc116801053"/>
      <w:bookmarkStart w:id="130" w:name="_Toc181367334"/>
      <w:bookmarkStart w:id="131" w:name="_Toc200381499"/>
      <w:bookmarkStart w:id="132" w:name="_Toc207362604"/>
      <w:bookmarkStart w:id="133" w:name="_Hlk175920603"/>
      <w:bookmarkEnd w:id="124"/>
      <w:bookmarkEnd w:id="125"/>
      <w:bookmarkEnd w:id="126"/>
      <w:bookmarkEnd w:id="127"/>
      <w:r>
        <w:t>Metering</w:t>
      </w:r>
      <w:bookmarkEnd w:id="128"/>
      <w:bookmarkEnd w:id="129"/>
      <w:bookmarkEnd w:id="130"/>
      <w:bookmarkEnd w:id="131"/>
      <w:bookmarkEnd w:id="132"/>
    </w:p>
    <w:p w14:paraId="479520BB" w14:textId="77777777" w:rsidR="001B587D" w:rsidRDefault="001B587D" w:rsidP="0071250A">
      <w:pPr>
        <w:pStyle w:val="Heading2Numbered"/>
        <w:numPr>
          <w:ilvl w:val="1"/>
          <w:numId w:val="79"/>
        </w:numPr>
      </w:pPr>
      <w:bookmarkStart w:id="134" w:name="_AGSRef82980161"/>
      <w:bookmarkStart w:id="135" w:name="_Toc116801054"/>
      <w:bookmarkStart w:id="136" w:name="_Toc181367335"/>
      <w:bookmarkStart w:id="137" w:name="_Toc200381500"/>
      <w:bookmarkStart w:id="138" w:name="_Toc207362605"/>
      <w:r>
        <w:t>Separate Metering</w:t>
      </w:r>
      <w:bookmarkEnd w:id="134"/>
      <w:bookmarkEnd w:id="135"/>
      <w:bookmarkEnd w:id="136"/>
      <w:bookmarkEnd w:id="137"/>
      <w:bookmarkEnd w:id="138"/>
    </w:p>
    <w:p w14:paraId="3F158FBC" w14:textId="77777777" w:rsidR="001B587D" w:rsidRDefault="001B587D" w:rsidP="0071250A">
      <w:pPr>
        <w:pStyle w:val="NumberedParagraph"/>
        <w:numPr>
          <w:ilvl w:val="2"/>
          <w:numId w:val="79"/>
        </w:numPr>
      </w:pPr>
      <w:bookmarkStart w:id="139" w:name="_AGSRef75368809"/>
      <w:bookmarkStart w:id="140" w:name="_Hlk175921177"/>
      <w:bookmarkEnd w:id="133"/>
      <w:r>
        <w:t xml:space="preserve">The Landlord: </w:t>
      </w:r>
      <w:bookmarkEnd w:id="139"/>
    </w:p>
    <w:p w14:paraId="3937E50E" w14:textId="3A3213AF" w:rsidR="001B587D" w:rsidRPr="0016235D" w:rsidRDefault="001B587D" w:rsidP="0071250A">
      <w:pPr>
        <w:pStyle w:val="NumberedList2"/>
        <w:numPr>
          <w:ilvl w:val="1"/>
          <w:numId w:val="65"/>
        </w:numPr>
        <w:ind w:left="1134"/>
      </w:pPr>
      <w:bookmarkStart w:id="141" w:name="_AGSRef53342401"/>
      <w:r w:rsidRPr="001A2236">
        <w:t>will ensure that from the Commencement Date the Premises are separately metered for electricity</w:t>
      </w:r>
      <w:r>
        <w:t xml:space="preserve"> (with the meters being digital 30 minute on market status electricity meters),</w:t>
      </w:r>
      <w:r w:rsidRPr="001A2236">
        <w:t xml:space="preserve"> gas</w:t>
      </w:r>
      <w:r>
        <w:t>,</w:t>
      </w:r>
      <w:r w:rsidRPr="001A2236">
        <w:t xml:space="preserve"> and water services</w:t>
      </w:r>
      <w:r>
        <w:t xml:space="preserve"> (both hot and cold</w:t>
      </w:r>
      <w:proofErr w:type="gramStart"/>
      <w:r>
        <w:t>)</w:t>
      </w:r>
      <w:r w:rsidRPr="001A2236">
        <w:t>;</w:t>
      </w:r>
      <w:bookmarkEnd w:id="141"/>
      <w:proofErr w:type="gramEnd"/>
    </w:p>
    <w:p w14:paraId="305B280C" w14:textId="77777777" w:rsidR="001B587D" w:rsidRPr="0016235D" w:rsidRDefault="001B587D" w:rsidP="0071250A">
      <w:pPr>
        <w:pStyle w:val="NumberedList2"/>
        <w:numPr>
          <w:ilvl w:val="1"/>
          <w:numId w:val="63"/>
        </w:numPr>
        <w:ind w:left="1134"/>
      </w:pPr>
      <w:r>
        <w:t xml:space="preserve">will ensure that the meters have an accuracy class suitable for customer billing and the meter register is readily accessible for </w:t>
      </w:r>
      <w:proofErr w:type="gramStart"/>
      <w:r>
        <w:t>billing;</w:t>
      </w:r>
      <w:proofErr w:type="gramEnd"/>
    </w:p>
    <w:p w14:paraId="341C25A8" w14:textId="507E6BB8" w:rsidR="001B587D" w:rsidRDefault="001B587D" w:rsidP="0071250A">
      <w:pPr>
        <w:pStyle w:val="NumberedList2"/>
        <w:numPr>
          <w:ilvl w:val="1"/>
          <w:numId w:val="63"/>
        </w:numPr>
        <w:ind w:left="1134"/>
      </w:pPr>
      <w:r>
        <w:lastRenderedPageBreak/>
        <w:t xml:space="preserve">agrees that </w:t>
      </w:r>
      <w:r w:rsidRPr="001A2236">
        <w:t xml:space="preserve">if the Tenant requires, management of the meters will reside with the Tenant </w:t>
      </w:r>
      <w:r>
        <w:t xml:space="preserve">on </w:t>
      </w:r>
      <w:proofErr w:type="gramStart"/>
      <w:r>
        <w:t>installation;</w:t>
      </w:r>
      <w:proofErr w:type="gramEnd"/>
    </w:p>
    <w:p w14:paraId="36DD7AF1" w14:textId="77777777" w:rsidR="001B587D" w:rsidRDefault="001B587D" w:rsidP="0071250A">
      <w:pPr>
        <w:pStyle w:val="NumberedList2"/>
        <w:numPr>
          <w:ilvl w:val="1"/>
          <w:numId w:val="63"/>
        </w:numPr>
        <w:ind w:left="1134"/>
      </w:pPr>
      <w:r>
        <w:t>agrees that the Tenant is entitled to purchase its own electricity; and</w:t>
      </w:r>
    </w:p>
    <w:p w14:paraId="69C25261" w14:textId="77777777" w:rsidR="001B587D" w:rsidRDefault="001B587D" w:rsidP="0071250A">
      <w:pPr>
        <w:pStyle w:val="NumberedList2"/>
        <w:numPr>
          <w:ilvl w:val="1"/>
          <w:numId w:val="63"/>
        </w:numPr>
        <w:ind w:left="1134"/>
      </w:pPr>
      <w:r>
        <w:t>will not unreasonably withhold any approvals required for the Tenant to install behind-the-meter renewable energy solutions to generate renewable electricity on-site.</w:t>
      </w:r>
    </w:p>
    <w:bookmarkEnd w:id="140"/>
    <w:p w14:paraId="5EDF437B" w14:textId="77777777" w:rsidR="001B587D" w:rsidRPr="001A2236" w:rsidRDefault="001B587D" w:rsidP="0071250A">
      <w:pPr>
        <w:pStyle w:val="NumberedParagraph"/>
        <w:numPr>
          <w:ilvl w:val="2"/>
          <w:numId w:val="79"/>
        </w:numPr>
      </w:pPr>
      <w:r w:rsidRPr="001A2236">
        <w:t>The Landlord</w:t>
      </w:r>
      <w:r>
        <w:t xml:space="preserve"> </w:t>
      </w:r>
      <w:bookmarkStart w:id="142" w:name="_AGSRef62269669"/>
      <w:r w:rsidRPr="001A2236">
        <w:t xml:space="preserve">will ensure that from the Commencement Date there is separate metering for electricity </w:t>
      </w:r>
      <w:r>
        <w:t xml:space="preserve">(with the meters being digital 30 minute on market status electricity meters), </w:t>
      </w:r>
      <w:r w:rsidRPr="001A2236">
        <w:t>gas</w:t>
      </w:r>
      <w:r>
        <w:t>,</w:t>
      </w:r>
      <w:r w:rsidRPr="001A2236">
        <w:t xml:space="preserve"> and water services</w:t>
      </w:r>
      <w:r>
        <w:t xml:space="preserve"> (both hot and cold) </w:t>
      </w:r>
      <w:r w:rsidRPr="001A2236">
        <w:t>for</w:t>
      </w:r>
      <w:bookmarkEnd w:id="142"/>
      <w:r>
        <w:t>:</w:t>
      </w:r>
      <w:r w:rsidRPr="001A2236">
        <w:t xml:space="preserve"> </w:t>
      </w:r>
    </w:p>
    <w:p w14:paraId="362CA345" w14:textId="77777777" w:rsidR="001B587D" w:rsidRPr="0016235D" w:rsidRDefault="001B587D" w:rsidP="0071250A">
      <w:pPr>
        <w:pStyle w:val="NumberedList2"/>
        <w:numPr>
          <w:ilvl w:val="1"/>
          <w:numId w:val="94"/>
        </w:numPr>
        <w:ind w:left="1134"/>
      </w:pPr>
      <w:r w:rsidRPr="001A2236">
        <w:t xml:space="preserve">central services in the </w:t>
      </w:r>
      <w:proofErr w:type="gramStart"/>
      <w:r>
        <w:t>B</w:t>
      </w:r>
      <w:r w:rsidRPr="001A2236">
        <w:t>uilding</w:t>
      </w:r>
      <w:proofErr w:type="gramEnd"/>
      <w:r w:rsidRPr="001A2236">
        <w:t xml:space="preserve"> including </w:t>
      </w:r>
      <w:r>
        <w:t>the C</w:t>
      </w:r>
      <w:r w:rsidRPr="001A2236">
        <w:t xml:space="preserve">ommon </w:t>
      </w:r>
      <w:r>
        <w:t>A</w:t>
      </w:r>
      <w:r w:rsidRPr="001A2236">
        <w:t>reas; and</w:t>
      </w:r>
    </w:p>
    <w:p w14:paraId="698062E2" w14:textId="77777777" w:rsidR="001B587D" w:rsidRPr="0016235D" w:rsidRDefault="001B587D" w:rsidP="0071250A">
      <w:pPr>
        <w:pStyle w:val="NumberedList2"/>
        <w:numPr>
          <w:ilvl w:val="1"/>
          <w:numId w:val="63"/>
        </w:numPr>
        <w:ind w:left="1134"/>
      </w:pPr>
      <w:r w:rsidRPr="001A2236">
        <w:t xml:space="preserve">without limiting clause </w:t>
      </w:r>
      <w:r>
        <w:fldChar w:fldCharType="begin"/>
      </w:r>
      <w:r>
        <w:instrText xml:space="preserve"> REF _AGSRef75368809 \w \h  \* MERGEFORMAT </w:instrText>
      </w:r>
      <w:r>
        <w:fldChar w:fldCharType="separate"/>
      </w:r>
      <w:r>
        <w:t>7.1.1</w:t>
      </w:r>
      <w:r>
        <w:fldChar w:fldCharType="end"/>
      </w:r>
      <w:r w:rsidRPr="001A2236">
        <w:t>, all tenancy areas</w:t>
      </w:r>
      <w:r>
        <w:t xml:space="preserve"> if this is required to achieve the Target Building NABERS Energy Rating or the Target Tenancy NABERS Energy Rating.</w:t>
      </w:r>
    </w:p>
    <w:p w14:paraId="7D5E699D" w14:textId="454F0FEE" w:rsidR="001B587D" w:rsidRDefault="001B587D" w:rsidP="0071250A">
      <w:pPr>
        <w:pStyle w:val="NumberedParagraph"/>
        <w:numPr>
          <w:ilvl w:val="2"/>
          <w:numId w:val="79"/>
        </w:numPr>
      </w:pPr>
      <w:bookmarkStart w:id="143" w:name="_Hlk176178687"/>
      <w:r>
        <w:t xml:space="preserve">The Landlord will not pass on any costs incurred under this clause </w:t>
      </w:r>
      <w:r>
        <w:fldChar w:fldCharType="begin"/>
      </w:r>
      <w:r>
        <w:instrText xml:space="preserve"> REF _AGSRef59609454 \w \h </w:instrText>
      </w:r>
      <w:r w:rsidR="0016235D">
        <w:instrText xml:space="preserve"> \* MERGEFORMAT </w:instrText>
      </w:r>
      <w:r>
        <w:fldChar w:fldCharType="separate"/>
      </w:r>
      <w:r>
        <w:t>7</w:t>
      </w:r>
      <w:r>
        <w:fldChar w:fldCharType="end"/>
      </w:r>
      <w:r>
        <w:t xml:space="preserve"> to the Tenant directly or indirectly.</w:t>
      </w:r>
    </w:p>
    <w:bookmarkEnd w:id="143"/>
    <w:p w14:paraId="2A06B35B" w14:textId="77777777" w:rsidR="001B587D" w:rsidRPr="00D26C2D" w:rsidRDefault="001B587D" w:rsidP="001B587D">
      <w:pPr>
        <w:pStyle w:val="ClauseLevel3CharChar"/>
        <w:numPr>
          <w:ilvl w:val="0"/>
          <w:numId w:val="0"/>
        </w:numPr>
      </w:pPr>
    </w:p>
    <w:p w14:paraId="16D9DE86" w14:textId="77777777" w:rsidR="009942EC" w:rsidRDefault="009942EC">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144" w:name="_Toc181367338"/>
      <w:bookmarkStart w:id="145" w:name="_Toc200381501"/>
      <w:r>
        <w:br w:type="page"/>
      </w:r>
    </w:p>
    <w:p w14:paraId="5E1B85B2" w14:textId="2B9829BD" w:rsidR="001B587D" w:rsidRPr="00C443F4" w:rsidRDefault="001B587D" w:rsidP="00247FD2">
      <w:pPr>
        <w:pStyle w:val="Heading1"/>
        <w:numPr>
          <w:ilvl w:val="0"/>
          <w:numId w:val="0"/>
        </w:numPr>
      </w:pPr>
      <w:bookmarkStart w:id="146" w:name="_Toc207362606"/>
      <w:r w:rsidRPr="00C443F4">
        <w:lastRenderedPageBreak/>
        <w:t>P</w:t>
      </w:r>
      <w:r w:rsidR="00247FD2">
        <w:t>art</w:t>
      </w:r>
      <w:r>
        <w:t xml:space="preserve"> </w:t>
      </w:r>
      <w:r w:rsidRPr="00C443F4">
        <w:t xml:space="preserve">4 - </w:t>
      </w:r>
      <w:r w:rsidR="00247FD2">
        <w:t>G</w:t>
      </w:r>
      <w:r w:rsidR="00247FD2" w:rsidRPr="00C443F4">
        <w:t xml:space="preserve">eneral </w:t>
      </w:r>
      <w:r w:rsidR="00247FD2">
        <w:t>P</w:t>
      </w:r>
      <w:r w:rsidR="00247FD2" w:rsidRPr="00C443F4">
        <w:t xml:space="preserve">rovisions </w:t>
      </w:r>
      <w:r w:rsidR="00247FD2">
        <w:t>A</w:t>
      </w:r>
      <w:r w:rsidR="00247FD2" w:rsidRPr="00C443F4">
        <w:t xml:space="preserve">pplicable to </w:t>
      </w:r>
      <w:r w:rsidR="00247FD2">
        <w:t>G</w:t>
      </w:r>
      <w:r w:rsidR="00247FD2" w:rsidRPr="00C443F4">
        <w:t xml:space="preserve">reen </w:t>
      </w:r>
      <w:r w:rsidR="00247FD2">
        <w:t>L</w:t>
      </w:r>
      <w:r w:rsidR="00247FD2" w:rsidRPr="00C443F4">
        <w:t>ease</w:t>
      </w:r>
      <w:r w:rsidR="00247FD2">
        <w:t xml:space="preserve"> S</w:t>
      </w:r>
      <w:r w:rsidR="00247FD2" w:rsidRPr="00C443F4">
        <w:t>chedule</w:t>
      </w:r>
      <w:bookmarkEnd w:id="144"/>
      <w:bookmarkEnd w:id="145"/>
      <w:bookmarkEnd w:id="146"/>
    </w:p>
    <w:p w14:paraId="60E4DD1F" w14:textId="77777777" w:rsidR="001B587D" w:rsidRDefault="001B587D" w:rsidP="0071250A">
      <w:pPr>
        <w:pStyle w:val="Heading1Numbered"/>
        <w:numPr>
          <w:ilvl w:val="0"/>
          <w:numId w:val="79"/>
        </w:numPr>
      </w:pPr>
      <w:bookmarkStart w:id="147" w:name="_AGSRef67617589"/>
      <w:bookmarkStart w:id="148" w:name="_Toc116801082"/>
      <w:bookmarkStart w:id="149" w:name="_Toc181367339"/>
      <w:bookmarkStart w:id="150" w:name="_Toc200381502"/>
      <w:bookmarkStart w:id="151" w:name="_Toc207362607"/>
      <w:bookmarkEnd w:id="147"/>
      <w:r>
        <w:t>Reporting</w:t>
      </w:r>
      <w:bookmarkEnd w:id="148"/>
      <w:bookmarkEnd w:id="149"/>
      <w:bookmarkEnd w:id="150"/>
      <w:bookmarkEnd w:id="151"/>
    </w:p>
    <w:p w14:paraId="4703D7D6" w14:textId="77777777" w:rsidR="001B587D" w:rsidRDefault="001B587D" w:rsidP="0071250A">
      <w:pPr>
        <w:pStyle w:val="Heading2Numbered"/>
        <w:numPr>
          <w:ilvl w:val="1"/>
          <w:numId w:val="79"/>
        </w:numPr>
      </w:pPr>
      <w:bookmarkStart w:id="152" w:name="_Toc116801083"/>
      <w:bookmarkStart w:id="153" w:name="_Toc181367340"/>
      <w:bookmarkStart w:id="154" w:name="_Toc200381503"/>
      <w:bookmarkStart w:id="155" w:name="_Toc207362608"/>
      <w:r>
        <w:t>Reporting</w:t>
      </w:r>
      <w:bookmarkEnd w:id="152"/>
      <w:bookmarkEnd w:id="153"/>
      <w:bookmarkEnd w:id="154"/>
      <w:bookmarkEnd w:id="155"/>
    </w:p>
    <w:p w14:paraId="797C03F5" w14:textId="77777777" w:rsidR="001B587D" w:rsidRDefault="001B587D" w:rsidP="0071250A">
      <w:pPr>
        <w:pStyle w:val="NumberedParagraph"/>
        <w:numPr>
          <w:ilvl w:val="2"/>
          <w:numId w:val="79"/>
        </w:numPr>
      </w:pPr>
      <w:r>
        <w:t>All reports provided in accordance with the provisions of this Green Lease Schedule will include the following information as a minimum:</w:t>
      </w:r>
    </w:p>
    <w:p w14:paraId="25B0B854" w14:textId="77777777" w:rsidR="001B587D" w:rsidRDefault="001B587D" w:rsidP="0071250A">
      <w:pPr>
        <w:pStyle w:val="NumberedList2"/>
        <w:numPr>
          <w:ilvl w:val="1"/>
          <w:numId w:val="74"/>
        </w:numPr>
        <w:ind w:left="1134"/>
      </w:pPr>
      <w:r>
        <w:t xml:space="preserve">a reasonably detailed assessment or description of the progress and performance of the Party or Parties (as applicable) against the relevant target, strategy or plan arising from the obligations under this Green Lease </w:t>
      </w:r>
      <w:proofErr w:type="gramStart"/>
      <w:r>
        <w:t>Schedule;</w:t>
      </w:r>
      <w:proofErr w:type="gramEnd"/>
    </w:p>
    <w:p w14:paraId="079C3EC5" w14:textId="77777777" w:rsidR="001B587D" w:rsidRDefault="001B587D" w:rsidP="0071250A">
      <w:pPr>
        <w:pStyle w:val="NumberedList2"/>
        <w:numPr>
          <w:ilvl w:val="1"/>
          <w:numId w:val="64"/>
        </w:numPr>
        <w:ind w:left="1134"/>
      </w:pPr>
      <w:r>
        <w:t xml:space="preserve">how the progress and performance was monitored over the relevant reporting </w:t>
      </w:r>
      <w:proofErr w:type="gramStart"/>
      <w:r>
        <w:t>period;</w:t>
      </w:r>
      <w:proofErr w:type="gramEnd"/>
    </w:p>
    <w:p w14:paraId="1020AD4A" w14:textId="77777777" w:rsidR="001B587D" w:rsidRDefault="001B587D" w:rsidP="0071250A">
      <w:pPr>
        <w:pStyle w:val="NumberedList2"/>
        <w:numPr>
          <w:ilvl w:val="1"/>
          <w:numId w:val="64"/>
        </w:numPr>
        <w:ind w:left="1134"/>
      </w:pPr>
      <w:r>
        <w:t xml:space="preserve">if progress or performance has not met the target, strategy or plan (or it appears that the annual target, strategy or plan will not be met), reasons for this failure, and detailed explanation of how this will be rectified and progress and performance </w:t>
      </w:r>
      <w:proofErr w:type="gramStart"/>
      <w:r>
        <w:t>improved;</w:t>
      </w:r>
      <w:proofErr w:type="gramEnd"/>
    </w:p>
    <w:p w14:paraId="50A49951" w14:textId="77777777" w:rsidR="001B587D" w:rsidRDefault="001B587D" w:rsidP="0071250A">
      <w:pPr>
        <w:pStyle w:val="NumberedList2"/>
        <w:numPr>
          <w:ilvl w:val="1"/>
          <w:numId w:val="64"/>
        </w:numPr>
        <w:ind w:left="1134"/>
      </w:pPr>
      <w:r>
        <w:t xml:space="preserve">measures to be taken during the next reporting period to ensure targets, strategies and plans are </w:t>
      </w:r>
      <w:proofErr w:type="gramStart"/>
      <w:r>
        <w:t>achieved;</w:t>
      </w:r>
      <w:proofErr w:type="gramEnd"/>
    </w:p>
    <w:p w14:paraId="559AA36C" w14:textId="77777777" w:rsidR="001B587D" w:rsidRDefault="001B587D" w:rsidP="0071250A">
      <w:pPr>
        <w:pStyle w:val="NumberedList2"/>
        <w:numPr>
          <w:ilvl w:val="1"/>
          <w:numId w:val="64"/>
        </w:numPr>
        <w:ind w:left="1134"/>
      </w:pPr>
      <w:r>
        <w:t xml:space="preserve">if the target, strategy or plan is due to be revised a suggested new target, strategy or plan that where feasible and practicable improves on the previous target, strategy or plan, if </w:t>
      </w:r>
      <w:proofErr w:type="gramStart"/>
      <w:r>
        <w:t>possible</w:t>
      </w:r>
      <w:proofErr w:type="gramEnd"/>
      <w:r>
        <w:t xml:space="preserve"> drawing on experience detailed in the report and previous </w:t>
      </w:r>
      <w:proofErr w:type="gramStart"/>
      <w:r>
        <w:t>reports;</w:t>
      </w:r>
      <w:proofErr w:type="gramEnd"/>
    </w:p>
    <w:p w14:paraId="287C4EC3" w14:textId="77777777" w:rsidR="001B587D" w:rsidRDefault="001B587D" w:rsidP="0071250A">
      <w:pPr>
        <w:pStyle w:val="NumberedList2"/>
        <w:numPr>
          <w:ilvl w:val="1"/>
          <w:numId w:val="64"/>
        </w:numPr>
        <w:ind w:left="1134"/>
      </w:pPr>
      <w:r>
        <w:t>any cost savings that have been achieved for that reporting period; and</w:t>
      </w:r>
    </w:p>
    <w:p w14:paraId="43E6513A" w14:textId="77777777" w:rsidR="001B587D" w:rsidRDefault="001B587D" w:rsidP="0071250A">
      <w:pPr>
        <w:pStyle w:val="NumberedList2"/>
        <w:numPr>
          <w:ilvl w:val="1"/>
          <w:numId w:val="64"/>
        </w:numPr>
        <w:ind w:left="1134"/>
      </w:pPr>
      <w:r>
        <w:t>any other information relevant to the Parties’ performance against the target, strategy or plan.</w:t>
      </w:r>
    </w:p>
    <w:p w14:paraId="75C6F55C" w14:textId="1FA4A67C" w:rsidR="001B587D" w:rsidRDefault="001B587D" w:rsidP="0071250A">
      <w:pPr>
        <w:pStyle w:val="NumberedParagraph"/>
        <w:keepNext w:val="0"/>
        <w:widowControl w:val="0"/>
        <w:numPr>
          <w:ilvl w:val="2"/>
          <w:numId w:val="79"/>
        </w:numPr>
      </w:pPr>
      <w:r>
        <w:t xml:space="preserve">All reports will be written </w:t>
      </w:r>
      <w:proofErr w:type="gramStart"/>
      <w:r>
        <w:t>reports</w:t>
      </w:r>
      <w:proofErr w:type="gramEnd"/>
      <w:r>
        <w:t xml:space="preserve"> and a copy will be provided to:</w:t>
      </w:r>
    </w:p>
    <w:p w14:paraId="6CBFBBB6" w14:textId="77777777" w:rsidR="001B587D" w:rsidRDefault="001B587D" w:rsidP="0071250A">
      <w:pPr>
        <w:pStyle w:val="NumberedList2"/>
        <w:widowControl w:val="0"/>
        <w:numPr>
          <w:ilvl w:val="1"/>
          <w:numId w:val="81"/>
        </w:numPr>
        <w:ind w:left="1134"/>
      </w:pPr>
      <w:r>
        <w:t>the Landlord (where the report is prepared by or for the Tenant</w:t>
      </w:r>
      <w:proofErr w:type="gramStart"/>
      <w:r>
        <w:t>);</w:t>
      </w:r>
      <w:proofErr w:type="gramEnd"/>
    </w:p>
    <w:p w14:paraId="12912789" w14:textId="77777777" w:rsidR="001B587D" w:rsidRDefault="001B587D" w:rsidP="0071250A">
      <w:pPr>
        <w:pStyle w:val="NumberedList2"/>
        <w:widowControl w:val="0"/>
        <w:numPr>
          <w:ilvl w:val="1"/>
          <w:numId w:val="72"/>
        </w:numPr>
        <w:ind w:left="1134"/>
      </w:pPr>
      <w:r>
        <w:t>the Tenant (where the report is prepared by or for the Landlord); and</w:t>
      </w:r>
    </w:p>
    <w:p w14:paraId="65A67454" w14:textId="77777777" w:rsidR="001B587D" w:rsidRDefault="001B587D" w:rsidP="0071250A">
      <w:pPr>
        <w:pStyle w:val="NumberedList2"/>
        <w:widowControl w:val="0"/>
        <w:numPr>
          <w:ilvl w:val="1"/>
          <w:numId w:val="72"/>
        </w:numPr>
        <w:ind w:left="1134"/>
      </w:pPr>
      <w:r>
        <w:t>the Building Management Committee (where the report is prepared by or for the Tenant or the Landlord or otherwise for the purpose of this Green Lease Schedule).</w:t>
      </w:r>
    </w:p>
    <w:p w14:paraId="3DC9B83F" w14:textId="77777777" w:rsidR="001B587D" w:rsidRDefault="001B587D" w:rsidP="0071250A">
      <w:pPr>
        <w:pStyle w:val="NumberedParagraph"/>
        <w:keepNext w:val="0"/>
        <w:widowControl w:val="0"/>
        <w:numPr>
          <w:ilvl w:val="2"/>
          <w:numId w:val="79"/>
        </w:numPr>
      </w:pPr>
      <w:r>
        <w:t>The costs of preparing the reports will be borne by the Party responsible under this Green Lease Schedule for preparing them and will not be passed on to the other Party directly or indirectly.</w:t>
      </w:r>
    </w:p>
    <w:p w14:paraId="7EAE1AC8" w14:textId="77777777" w:rsidR="001B587D" w:rsidRDefault="001B587D" w:rsidP="0071250A">
      <w:pPr>
        <w:pStyle w:val="Heading1Numbered"/>
        <w:numPr>
          <w:ilvl w:val="0"/>
          <w:numId w:val="79"/>
        </w:numPr>
      </w:pPr>
      <w:bookmarkStart w:id="156" w:name="_AGSRef28448027"/>
      <w:bookmarkStart w:id="157" w:name="_AGSRef1570391"/>
      <w:bookmarkStart w:id="158" w:name="_AGSRef26973158"/>
      <w:bookmarkStart w:id="159" w:name="_Toc116801084"/>
      <w:bookmarkStart w:id="160" w:name="_AGSRef97907793"/>
      <w:bookmarkStart w:id="161" w:name="_AGSRef36499541"/>
      <w:bookmarkStart w:id="162" w:name="_AGSRef45964080"/>
      <w:bookmarkStart w:id="163" w:name="_Toc181367341"/>
      <w:bookmarkStart w:id="164" w:name="_Toc200381504"/>
      <w:bookmarkStart w:id="165" w:name="_Toc207362609"/>
      <w:r>
        <w:lastRenderedPageBreak/>
        <w:t>Remediation</w:t>
      </w:r>
      <w:bookmarkEnd w:id="156"/>
      <w:bookmarkEnd w:id="157"/>
      <w:bookmarkEnd w:id="158"/>
      <w:bookmarkEnd w:id="159"/>
      <w:bookmarkEnd w:id="160"/>
      <w:bookmarkEnd w:id="161"/>
      <w:bookmarkEnd w:id="162"/>
      <w:bookmarkEnd w:id="163"/>
      <w:bookmarkEnd w:id="164"/>
      <w:bookmarkEnd w:id="165"/>
    </w:p>
    <w:p w14:paraId="784658F3" w14:textId="77777777" w:rsidR="001B587D" w:rsidRDefault="001B587D" w:rsidP="0071250A">
      <w:pPr>
        <w:pStyle w:val="Heading2Numbered"/>
        <w:numPr>
          <w:ilvl w:val="1"/>
          <w:numId w:val="79"/>
        </w:numPr>
      </w:pPr>
      <w:bookmarkStart w:id="166" w:name="_AGSRef70554751"/>
      <w:bookmarkStart w:id="167" w:name="_Toc116801085"/>
      <w:bookmarkStart w:id="168" w:name="_Toc181367342"/>
      <w:bookmarkStart w:id="169" w:name="_Toc200381505"/>
      <w:bookmarkStart w:id="170" w:name="_Toc207362610"/>
      <w:r>
        <w:t xml:space="preserve">Remedial </w:t>
      </w:r>
      <w:bookmarkEnd w:id="166"/>
      <w:r>
        <w:t>Action</w:t>
      </w:r>
      <w:bookmarkEnd w:id="167"/>
      <w:bookmarkEnd w:id="168"/>
      <w:bookmarkEnd w:id="169"/>
      <w:bookmarkEnd w:id="170"/>
    </w:p>
    <w:p w14:paraId="3DCF4A81" w14:textId="77777777" w:rsidR="001B587D" w:rsidRDefault="001B587D" w:rsidP="0071250A">
      <w:pPr>
        <w:pStyle w:val="NumberedParagraph"/>
        <w:numPr>
          <w:ilvl w:val="2"/>
          <w:numId w:val="79"/>
        </w:numPr>
      </w:pPr>
      <w:bookmarkStart w:id="171" w:name="_AGSRef21036863"/>
      <w:bookmarkStart w:id="172" w:name="_AGSRef28956246"/>
      <w:bookmarkStart w:id="173" w:name="_AGSRef71273046"/>
      <w:bookmarkStart w:id="174" w:name="_AGSRef32620620"/>
      <w:r w:rsidRPr="00831CF6">
        <w:t>If</w:t>
      </w:r>
      <w:r>
        <w:t>:</w:t>
      </w:r>
      <w:r w:rsidRPr="00831CF6">
        <w:t xml:space="preserve"> </w:t>
      </w:r>
      <w:bookmarkEnd w:id="171"/>
    </w:p>
    <w:p w14:paraId="546A03D0" w14:textId="77777777" w:rsidR="001B587D" w:rsidRDefault="001B587D" w:rsidP="0071250A">
      <w:pPr>
        <w:pStyle w:val="NumberedList2"/>
        <w:numPr>
          <w:ilvl w:val="1"/>
          <w:numId w:val="75"/>
        </w:numPr>
        <w:ind w:left="1134"/>
      </w:pPr>
      <w:r>
        <w:t>a Party has breached an obligation under this Green Lease Schedule; or</w:t>
      </w:r>
    </w:p>
    <w:p w14:paraId="02213150" w14:textId="77777777" w:rsidR="001B587D" w:rsidRDefault="001B587D" w:rsidP="0071250A">
      <w:pPr>
        <w:pStyle w:val="NumberedList2"/>
        <w:numPr>
          <w:ilvl w:val="1"/>
          <w:numId w:val="73"/>
        </w:numPr>
        <w:ind w:left="1134"/>
      </w:pPr>
      <w:bookmarkStart w:id="175" w:name="_AGSRef91371756"/>
      <w:bookmarkEnd w:id="172"/>
      <w:r>
        <w:t>a Party repeatedly breaches its obligations under this Green Lease Schedule,</w:t>
      </w:r>
    </w:p>
    <w:p w14:paraId="4E6D6902" w14:textId="77777777" w:rsidR="001B587D" w:rsidRDefault="001B587D" w:rsidP="00412F2D">
      <w:pPr>
        <w:pStyle w:val="PlainParagraph"/>
        <w:ind w:left="709" w:firstLine="1"/>
      </w:pPr>
      <w:r>
        <w:t>the other Party (</w:t>
      </w:r>
      <w:r w:rsidRPr="00733563">
        <w:rPr>
          <w:b/>
        </w:rPr>
        <w:t>Initiator</w:t>
      </w:r>
      <w:r>
        <w:t>) may give the defaulting Party (</w:t>
      </w:r>
      <w:r w:rsidRPr="00733563">
        <w:rPr>
          <w:b/>
        </w:rPr>
        <w:t>Recipient</w:t>
      </w:r>
      <w:r>
        <w:t>) a Remedial Notice. The Remedial Notice will request the commencement of dialogue or remedial action.</w:t>
      </w:r>
    </w:p>
    <w:p w14:paraId="56624C3E" w14:textId="77777777" w:rsidR="001B587D" w:rsidRDefault="001B587D" w:rsidP="0071250A">
      <w:pPr>
        <w:pStyle w:val="NumberedParagraph"/>
        <w:numPr>
          <w:ilvl w:val="2"/>
          <w:numId w:val="79"/>
        </w:numPr>
      </w:pPr>
      <w:r>
        <w:t>The Parties will meet within 15 Working Days of the date of the Remedial Notice and will use their best endeavours to agree a Remedial Plan which</w:t>
      </w:r>
      <w:bookmarkEnd w:id="175"/>
      <w:r>
        <w:t>:</w:t>
      </w:r>
    </w:p>
    <w:p w14:paraId="1413C131" w14:textId="77777777" w:rsidR="001B587D" w:rsidRDefault="001B587D" w:rsidP="0071250A">
      <w:pPr>
        <w:pStyle w:val="NumberedList2"/>
        <w:numPr>
          <w:ilvl w:val="1"/>
          <w:numId w:val="82"/>
        </w:numPr>
        <w:ind w:left="1134"/>
      </w:pPr>
      <w:r>
        <w:t>sets out remedial action; and</w:t>
      </w:r>
    </w:p>
    <w:p w14:paraId="54E72009" w14:textId="77777777" w:rsidR="001B587D" w:rsidRDefault="001B587D" w:rsidP="0071250A">
      <w:pPr>
        <w:pStyle w:val="NumberedList2"/>
        <w:numPr>
          <w:ilvl w:val="1"/>
          <w:numId w:val="73"/>
        </w:numPr>
        <w:ind w:left="1134"/>
      </w:pPr>
      <w:r>
        <w:t>contains a timetable for completion of the remedial action.</w:t>
      </w:r>
    </w:p>
    <w:p w14:paraId="41C4CBB1" w14:textId="7116689E" w:rsidR="001B587D" w:rsidRDefault="001B587D" w:rsidP="0071250A">
      <w:pPr>
        <w:pStyle w:val="NumberedParagraph"/>
        <w:numPr>
          <w:ilvl w:val="2"/>
          <w:numId w:val="79"/>
        </w:numPr>
      </w:pPr>
      <w:bookmarkStart w:id="176" w:name="_AGSRef83481717"/>
      <w:r>
        <w:t xml:space="preserve">If the Parties fail to meet within 15 Working Days or fail to agree on a Remedial Plan, then subject to clause </w:t>
      </w:r>
      <w:r>
        <w:fldChar w:fldCharType="begin"/>
      </w:r>
      <w:r>
        <w:instrText xml:space="preserve"> REF _AGSRef63174241 \r \h </w:instrText>
      </w:r>
      <w:r w:rsidR="00A038D6">
        <w:instrText xml:space="preserve"> \* MERGEFORMAT </w:instrText>
      </w:r>
      <w:r>
        <w:fldChar w:fldCharType="separate"/>
      </w:r>
      <w:r>
        <w:t>9.3.2.a</w:t>
      </w:r>
      <w:r>
        <w:fldChar w:fldCharType="end"/>
      </w:r>
      <w:r>
        <w:t xml:space="preserve">, the Remedial Plan (or any parts of it which have not been agreed by the Parties) will be determined by </w:t>
      </w:r>
      <w:r w:rsidRPr="00B0750E">
        <w:t xml:space="preserve">an </w:t>
      </w:r>
      <w:r>
        <w:t xml:space="preserve">Expert in accordance with clause </w:t>
      </w:r>
      <w:r>
        <w:fldChar w:fldCharType="begin"/>
      </w:r>
      <w:r>
        <w:instrText xml:space="preserve"> REF _AGSRef69448530 \w \h </w:instrText>
      </w:r>
      <w:r w:rsidR="00A038D6">
        <w:instrText xml:space="preserve"> \* MERGEFORMAT </w:instrText>
      </w:r>
      <w:r>
        <w:fldChar w:fldCharType="separate"/>
      </w:r>
      <w:r>
        <w:t>10</w:t>
      </w:r>
      <w:r>
        <w:fldChar w:fldCharType="end"/>
      </w:r>
      <w:r>
        <w:t xml:space="preserve"> on the application of either Party.</w:t>
      </w:r>
      <w:bookmarkEnd w:id="176"/>
    </w:p>
    <w:p w14:paraId="35C717A6" w14:textId="1CF7587F" w:rsidR="001B587D" w:rsidRDefault="001B587D" w:rsidP="0071250A">
      <w:pPr>
        <w:pStyle w:val="Heading2Numbered"/>
        <w:numPr>
          <w:ilvl w:val="1"/>
          <w:numId w:val="79"/>
        </w:numPr>
      </w:pPr>
      <w:bookmarkStart w:id="177" w:name="_Toc179883501"/>
      <w:bookmarkStart w:id="178" w:name="_Toc179890569"/>
      <w:bookmarkStart w:id="179" w:name="_Toc181361483"/>
      <w:bookmarkStart w:id="180" w:name="_Toc181365163"/>
      <w:bookmarkStart w:id="181" w:name="_Toc181367343"/>
      <w:bookmarkStart w:id="182" w:name="_Toc187766422"/>
      <w:bookmarkStart w:id="183" w:name="_Toc200381506"/>
      <w:bookmarkStart w:id="184" w:name="_Toc207362611"/>
      <w:r>
        <w:t>Adjusted NABERS Energy Rating</w:t>
      </w:r>
      <w:bookmarkEnd w:id="177"/>
      <w:bookmarkEnd w:id="178"/>
      <w:bookmarkEnd w:id="179"/>
      <w:bookmarkEnd w:id="180"/>
      <w:bookmarkEnd w:id="181"/>
      <w:bookmarkEnd w:id="182"/>
      <w:bookmarkEnd w:id="183"/>
      <w:bookmarkEnd w:id="184"/>
    </w:p>
    <w:p w14:paraId="31E306AF" w14:textId="59B7292C" w:rsidR="001B587D" w:rsidRDefault="001B587D" w:rsidP="0071250A">
      <w:pPr>
        <w:pStyle w:val="NumberedParagraph"/>
        <w:numPr>
          <w:ilvl w:val="2"/>
          <w:numId w:val="79"/>
        </w:numPr>
      </w:pPr>
      <w:bookmarkStart w:id="185" w:name="_AGSRef91937708"/>
      <w:r>
        <w:t xml:space="preserve">If a Party reasonably believes that the Target Building NABERS Energy Rating or the Target Tenancy NABERS Energy Rating (as the case may be) cannot be achieved (taking into account the matters in clause </w:t>
      </w:r>
      <w:r>
        <w:fldChar w:fldCharType="begin"/>
      </w:r>
      <w:r>
        <w:instrText xml:space="preserve"> REF _AGSRef79888439 \w \h </w:instrText>
      </w:r>
      <w:r w:rsidR="001422FA">
        <w:instrText xml:space="preserve"> \* MERGEFORMAT </w:instrText>
      </w:r>
      <w:r>
        <w:fldChar w:fldCharType="separate"/>
      </w:r>
      <w:r>
        <w:t>9.2.2.a</w:t>
      </w:r>
      <w:r>
        <w:fldChar w:fldCharType="end"/>
      </w:r>
      <w:r>
        <w:t xml:space="preserve"> to clause </w:t>
      </w:r>
      <w:r>
        <w:fldChar w:fldCharType="begin"/>
      </w:r>
      <w:r>
        <w:instrText xml:space="preserve"> REF _AGSRef16044151 \w \h </w:instrText>
      </w:r>
      <w:r w:rsidR="001422FA">
        <w:instrText xml:space="preserve"> \* MERGEFORMAT </w:instrText>
      </w:r>
      <w:r>
        <w:fldChar w:fldCharType="separate"/>
      </w:r>
      <w:r>
        <w:t>9.2.2.d</w:t>
      </w:r>
      <w:r>
        <w:fldChar w:fldCharType="end"/>
      </w:r>
      <w:r>
        <w:t xml:space="preserve">) and that it should be reviewed then it may give written notice to the other Party specifying the reasons why the Target Building NABERS Energy Rating or the Target Tenancy NABERS Energy Rating (as the case may be) cannot be achieved and requesting an Adjusted NABERS Energy Rating. Once this notice is given, the request for an Adjusted NABERS Energy Rating must be referred by either or both Parties for determination by an Expert appointed under clause </w:t>
      </w:r>
      <w:r>
        <w:fldChar w:fldCharType="begin"/>
      </w:r>
      <w:r>
        <w:instrText xml:space="preserve"> REF _AGSRef18601351 \w \h </w:instrText>
      </w:r>
      <w:r w:rsidR="001422FA">
        <w:instrText xml:space="preserve"> \* MERGEFORMAT </w:instrText>
      </w:r>
      <w:r>
        <w:fldChar w:fldCharType="separate"/>
      </w:r>
      <w:r>
        <w:t>10</w:t>
      </w:r>
      <w:r>
        <w:fldChar w:fldCharType="end"/>
      </w:r>
      <w:r>
        <w:t xml:space="preserve">. The Expert must take into account the matters in clause </w:t>
      </w:r>
      <w:r>
        <w:fldChar w:fldCharType="begin"/>
      </w:r>
      <w:r>
        <w:instrText xml:space="preserve"> REF _AGSRef79888439 \w \h </w:instrText>
      </w:r>
      <w:r w:rsidR="001422FA">
        <w:instrText xml:space="preserve"> \* MERGEFORMAT </w:instrText>
      </w:r>
      <w:r>
        <w:fldChar w:fldCharType="separate"/>
      </w:r>
      <w:r>
        <w:t>9.2.2.a</w:t>
      </w:r>
      <w:r>
        <w:fldChar w:fldCharType="end"/>
      </w:r>
      <w:r>
        <w:t xml:space="preserve"> to clause </w:t>
      </w:r>
      <w:r>
        <w:fldChar w:fldCharType="begin"/>
      </w:r>
      <w:r>
        <w:instrText xml:space="preserve"> REF _AGSRef16044151 \w \h </w:instrText>
      </w:r>
      <w:r w:rsidR="001422FA">
        <w:instrText xml:space="preserve"> \* MERGEFORMAT </w:instrText>
      </w:r>
      <w:r>
        <w:fldChar w:fldCharType="separate"/>
      </w:r>
      <w:r>
        <w:t>9.2.2.d</w:t>
      </w:r>
      <w:r>
        <w:fldChar w:fldCharType="end"/>
      </w:r>
      <w:r>
        <w:t xml:space="preserve"> in making their determination.</w:t>
      </w:r>
      <w:bookmarkStart w:id="186" w:name="_Toc177981535"/>
      <w:bookmarkStart w:id="187" w:name="_Toc180416779"/>
      <w:bookmarkEnd w:id="185"/>
      <w:bookmarkEnd w:id="186"/>
      <w:bookmarkEnd w:id="187"/>
    </w:p>
    <w:p w14:paraId="6D843712" w14:textId="04EAF6F3" w:rsidR="001B587D" w:rsidRDefault="001B587D" w:rsidP="0071250A">
      <w:pPr>
        <w:pStyle w:val="NumberedParagraph"/>
        <w:numPr>
          <w:ilvl w:val="2"/>
          <w:numId w:val="79"/>
        </w:numPr>
      </w:pPr>
      <w:bookmarkStart w:id="188" w:name="_AGSRef64782118"/>
      <w:bookmarkStart w:id="189" w:name="_AGSRef22686600"/>
      <w:r>
        <w:t xml:space="preserve">If in considering a Remedial Plan or a referral under clause </w:t>
      </w:r>
      <w:r>
        <w:fldChar w:fldCharType="begin"/>
      </w:r>
      <w:r>
        <w:instrText xml:space="preserve"> REF _AGSRef91937708 \w \h </w:instrText>
      </w:r>
      <w:r w:rsidR="001422FA">
        <w:instrText xml:space="preserve"> \* MERGEFORMAT </w:instrText>
      </w:r>
      <w:r>
        <w:fldChar w:fldCharType="separate"/>
      </w:r>
      <w:r>
        <w:t>9.2.1</w:t>
      </w:r>
      <w:r>
        <w:fldChar w:fldCharType="end"/>
      </w:r>
      <w:r>
        <w:t xml:space="preserve"> the Expert determines that:</w:t>
      </w:r>
      <w:bookmarkStart w:id="190" w:name="_Toc177981536"/>
      <w:bookmarkStart w:id="191" w:name="_Toc180416780"/>
      <w:bookmarkEnd w:id="188"/>
      <w:bookmarkEnd w:id="189"/>
      <w:bookmarkEnd w:id="190"/>
      <w:bookmarkEnd w:id="191"/>
    </w:p>
    <w:p w14:paraId="0441A308" w14:textId="77777777" w:rsidR="001B587D" w:rsidRDefault="001B587D" w:rsidP="0071250A">
      <w:pPr>
        <w:pStyle w:val="NumberedList2"/>
        <w:numPr>
          <w:ilvl w:val="1"/>
          <w:numId w:val="83"/>
        </w:numPr>
        <w:ind w:left="1134"/>
      </w:pPr>
      <w:bookmarkStart w:id="192" w:name="_AGSRef79888439"/>
      <w:bookmarkStart w:id="193" w:name="_AGSRef94857108"/>
      <w:bookmarkStart w:id="194" w:name="_AGSRef97982937"/>
      <w:r>
        <w:t>the Parties have taken all proper measures to achieve the Target Building NABERS Energy Rating and/or the Target Tenancy NABERS Energy Rating (as the case may be</w:t>
      </w:r>
      <w:proofErr w:type="gramStart"/>
      <w:r>
        <w:t>);</w:t>
      </w:r>
      <w:proofErr w:type="gramEnd"/>
      <w:r>
        <w:t xml:space="preserve"> </w:t>
      </w:r>
      <w:bookmarkStart w:id="195" w:name="_Toc177981537"/>
      <w:bookmarkStart w:id="196" w:name="_Toc180416781"/>
      <w:bookmarkEnd w:id="192"/>
      <w:bookmarkEnd w:id="193"/>
      <w:bookmarkEnd w:id="194"/>
      <w:bookmarkEnd w:id="195"/>
      <w:bookmarkEnd w:id="196"/>
    </w:p>
    <w:p w14:paraId="65181630" w14:textId="50088015" w:rsidR="001B587D" w:rsidRDefault="001B587D" w:rsidP="0071250A">
      <w:pPr>
        <w:pStyle w:val="NumberedList2"/>
        <w:numPr>
          <w:ilvl w:val="1"/>
          <w:numId w:val="76"/>
        </w:numPr>
        <w:ind w:left="1134"/>
      </w:pPr>
      <w:r>
        <w:t xml:space="preserve">the Landlord or the Tenant, or both as the case may be, has or have exhausted all reasonable avenues for Remedial Action in accordance with clause </w:t>
      </w:r>
      <w:r>
        <w:fldChar w:fldCharType="begin"/>
      </w:r>
      <w:r>
        <w:instrText xml:space="preserve"> REF _AGSRef97907793 \w \h </w:instrText>
      </w:r>
      <w:r w:rsidR="00CD50E6">
        <w:instrText xml:space="preserve"> \* MERGEFORMAT </w:instrText>
      </w:r>
      <w:r>
        <w:fldChar w:fldCharType="separate"/>
      </w:r>
      <w:r>
        <w:t>9</w:t>
      </w:r>
      <w:r>
        <w:fldChar w:fldCharType="end"/>
      </w:r>
      <w:r>
        <w:t xml:space="preserve"> of this Green Lease Schedule; </w:t>
      </w:r>
      <w:bookmarkStart w:id="197" w:name="_Toc177981538"/>
      <w:bookmarkStart w:id="198" w:name="_Toc180416782"/>
      <w:bookmarkEnd w:id="197"/>
      <w:bookmarkEnd w:id="198"/>
    </w:p>
    <w:p w14:paraId="681816B0" w14:textId="77777777" w:rsidR="001B587D" w:rsidRDefault="001B587D" w:rsidP="0071250A">
      <w:pPr>
        <w:pStyle w:val="NumberedList2"/>
        <w:numPr>
          <w:ilvl w:val="1"/>
          <w:numId w:val="76"/>
        </w:numPr>
        <w:ind w:left="1134"/>
      </w:pPr>
      <w:r>
        <w:t xml:space="preserve">the Landlord or the Tenant, or both as the case may be, has or have used best endeavours to comply with their respective obligations under the Lease (including all obligations under this Green Lease Schedule) which may in any way impact </w:t>
      </w:r>
      <w:r>
        <w:lastRenderedPageBreak/>
        <w:t>on or be relevant to the achievement of the Target Building NABERS Energy Rating and/or the Target Tenancy NABERS Energy Rating; and</w:t>
      </w:r>
      <w:bookmarkStart w:id="199" w:name="_Toc177981539"/>
      <w:bookmarkStart w:id="200" w:name="_Toc180416783"/>
      <w:bookmarkEnd w:id="199"/>
      <w:bookmarkEnd w:id="200"/>
    </w:p>
    <w:p w14:paraId="7F2B4350" w14:textId="77777777" w:rsidR="001B587D" w:rsidRDefault="001B587D" w:rsidP="0071250A">
      <w:pPr>
        <w:pStyle w:val="NumberedList2"/>
        <w:numPr>
          <w:ilvl w:val="1"/>
          <w:numId w:val="76"/>
        </w:numPr>
        <w:ind w:left="1134"/>
      </w:pPr>
      <w:bookmarkStart w:id="201" w:name="_AGSRef16044151"/>
      <w:r>
        <w:t>the inability to achieve the Target Building NABERS Energy Rating or the Target Tenancy NABERS Energy Rating is not due to any misrepresentation regarding the condition or capacity or the Building, the base building services or the Premises or deterioration in or failure of relevant parts of the Building, the base building services or the Premises or to activities in the Building or the Premises</w:t>
      </w:r>
      <w:bookmarkStart w:id="202" w:name="_Toc177981540"/>
      <w:bookmarkStart w:id="203" w:name="_Toc180416784"/>
      <w:bookmarkEnd w:id="202"/>
      <w:bookmarkEnd w:id="203"/>
      <w:bookmarkEnd w:id="201"/>
      <w:r>
        <w:t>,</w:t>
      </w:r>
    </w:p>
    <w:p w14:paraId="39C24B0D" w14:textId="13936CE0" w:rsidR="001B587D" w:rsidRDefault="001B587D" w:rsidP="00412F2D">
      <w:pPr>
        <w:ind w:left="709"/>
      </w:pPr>
      <w:r>
        <w:t xml:space="preserve">then the Expert may </w:t>
      </w:r>
      <w:proofErr w:type="gramStart"/>
      <w:r>
        <w:t>make a determination</w:t>
      </w:r>
      <w:proofErr w:type="gramEnd"/>
      <w:r>
        <w:t xml:space="preserve"> that there will be an Adjusted NABERS Energy Rating for the Target Building NABERS Energy Rating and/or the Target Tenancy NABERS Energy Rating provided that the Adjusted NABERS Energy Rating must not be less than: </w:t>
      </w:r>
    </w:p>
    <w:p w14:paraId="6DC5F648" w14:textId="19C4965C" w:rsidR="001B587D" w:rsidRDefault="001B587D" w:rsidP="001174B2">
      <w:pPr>
        <w:numPr>
          <w:ilvl w:val="4"/>
          <w:numId w:val="9"/>
        </w:numPr>
        <w:tabs>
          <w:tab w:val="clear" w:pos="850"/>
        </w:tabs>
        <w:ind w:left="1560" w:hanging="284"/>
      </w:pPr>
      <w:bookmarkStart w:id="204" w:name="_Hlk200376747"/>
      <w:bookmarkStart w:id="205" w:name="_Hlk200223120"/>
      <w:r>
        <w:t xml:space="preserve">in relation to the </w:t>
      </w:r>
      <w:proofErr w:type="gramStart"/>
      <w:r>
        <w:t>Building</w:t>
      </w:r>
      <w:proofErr w:type="gramEnd"/>
      <w:r>
        <w:t>,</w:t>
      </w:r>
      <w:bookmarkEnd w:id="204"/>
      <w:r>
        <w:t xml:space="preserve"> </w:t>
      </w:r>
      <w:bookmarkEnd w:id="205"/>
      <w:r>
        <w:t xml:space="preserve">a </w:t>
      </w:r>
      <w:proofErr w:type="gramStart"/>
      <w:r>
        <w:t>4 star</w:t>
      </w:r>
      <w:proofErr w:type="gramEnd"/>
      <w:r>
        <w:t xml:space="preserve"> whole building </w:t>
      </w:r>
      <w:bookmarkStart w:id="206" w:name="_Hlk200223135"/>
      <w:bookmarkStart w:id="207" w:name="_Hlk200376780"/>
      <w:r>
        <w:t xml:space="preserve">NABERS Energy Rating or a </w:t>
      </w:r>
      <w:proofErr w:type="gramStart"/>
      <w:r>
        <w:t>4 star</w:t>
      </w:r>
      <w:proofErr w:type="gramEnd"/>
      <w:r>
        <w:t xml:space="preserve"> base building NABERS Energy Rating</w:t>
      </w:r>
      <w:bookmarkEnd w:id="206"/>
      <w:r>
        <w:t xml:space="preserve">; </w:t>
      </w:r>
      <w:bookmarkEnd w:id="207"/>
      <w:r>
        <w:t xml:space="preserve">or </w:t>
      </w:r>
    </w:p>
    <w:p w14:paraId="5E8609B6" w14:textId="25C8F7C1" w:rsidR="001B587D" w:rsidRDefault="001B587D" w:rsidP="001174B2">
      <w:pPr>
        <w:numPr>
          <w:ilvl w:val="4"/>
          <w:numId w:val="9"/>
        </w:numPr>
        <w:tabs>
          <w:tab w:val="clear" w:pos="850"/>
        </w:tabs>
        <w:ind w:left="1560" w:hanging="284"/>
      </w:pPr>
      <w:bookmarkStart w:id="208" w:name="_Hlk200376792"/>
      <w:bookmarkStart w:id="209" w:name="_Hlk200223149"/>
      <w:r>
        <w:t xml:space="preserve">in relation to the Premises, a </w:t>
      </w:r>
      <w:proofErr w:type="gramStart"/>
      <w:r>
        <w:t>4 star</w:t>
      </w:r>
      <w:bookmarkEnd w:id="208"/>
      <w:proofErr w:type="gramEnd"/>
      <w:r>
        <w:t xml:space="preserve"> </w:t>
      </w:r>
      <w:bookmarkEnd w:id="209"/>
      <w:r>
        <w:t>tenancy NABERS Energy Rating.</w:t>
      </w:r>
      <w:r w:rsidDel="00BD734B">
        <w:t xml:space="preserve"> </w:t>
      </w:r>
      <w:bookmarkStart w:id="210" w:name="_Toc177981541"/>
      <w:bookmarkStart w:id="211" w:name="_Toc180416785"/>
      <w:bookmarkEnd w:id="210"/>
      <w:bookmarkEnd w:id="211"/>
    </w:p>
    <w:p w14:paraId="572F7823" w14:textId="34CA1106" w:rsidR="001B587D" w:rsidRDefault="001B587D" w:rsidP="0071250A">
      <w:pPr>
        <w:pStyle w:val="NumberedParagraph"/>
        <w:numPr>
          <w:ilvl w:val="2"/>
          <w:numId w:val="79"/>
        </w:numPr>
      </w:pPr>
      <w:bookmarkStart w:id="212" w:name="_AGSRef10737532"/>
      <w:r>
        <w:t xml:space="preserve">On and from the date of the determination by the Expert under clause </w:t>
      </w:r>
      <w:r>
        <w:fldChar w:fldCharType="begin"/>
      </w:r>
      <w:r>
        <w:instrText xml:space="preserve"> REF _AGSRef22686600 \w \h </w:instrText>
      </w:r>
      <w:r w:rsidR="005F1B6C">
        <w:instrText xml:space="preserve"> \* MERGEFORMAT </w:instrText>
      </w:r>
      <w:r>
        <w:fldChar w:fldCharType="separate"/>
      </w:r>
      <w:r>
        <w:t>9.2.2</w:t>
      </w:r>
      <w:r>
        <w:fldChar w:fldCharType="end"/>
      </w:r>
      <w:r>
        <w:t xml:space="preserve">, the Adjusted NABERS Energy Rating, as it applies to the Landlord or the Tenant, or both, will become the Target Building NABERS Energy Rating and/or the Target Tenancy NABERS Energy Rating (as the case may be) under this Green Lease Schedule for such time as the Expert may determine and this Green Lease Schedule will be deemed to be varied to reflect the Adjusted NABERS Energy Rating during the relevant period. </w:t>
      </w:r>
      <w:bookmarkStart w:id="213" w:name="_Toc177981542"/>
      <w:bookmarkStart w:id="214" w:name="_Toc180416786"/>
      <w:bookmarkEnd w:id="212"/>
      <w:bookmarkEnd w:id="213"/>
      <w:bookmarkEnd w:id="214"/>
    </w:p>
    <w:p w14:paraId="5320BB91" w14:textId="77777777" w:rsidR="001B587D" w:rsidRDefault="001B587D" w:rsidP="0071250A">
      <w:pPr>
        <w:pStyle w:val="NumberedParagraph"/>
        <w:numPr>
          <w:ilvl w:val="2"/>
          <w:numId w:val="79"/>
        </w:numPr>
      </w:pPr>
      <w:bookmarkStart w:id="215" w:name="_AGSRef6091624"/>
      <w:r>
        <w:t xml:space="preserve">At any </w:t>
      </w:r>
      <w:proofErr w:type="gramStart"/>
      <w:r>
        <w:t>time</w:t>
      </w:r>
      <w:proofErr w:type="gramEnd"/>
      <w:r>
        <w:t xml:space="preserve"> which is no less than 12 months after an Expert has </w:t>
      </w:r>
      <w:proofErr w:type="gramStart"/>
      <w:r>
        <w:t>made a determination</w:t>
      </w:r>
      <w:proofErr w:type="gramEnd"/>
      <w:r>
        <w:t xml:space="preserve"> and issued an Adjusted NABERS Energy Rating, either Party may seek to have the original Target Building NABERS Energy Rating or the original Target Tenancy NABERS Energy Rating reinstated by requesting an Improved NABERS Energy Rating. A Party will act reasonably in making a request for an Improved NABERS Energy Rating. If a request is made the Parties will meet within 15 Working Days of the request and will consider in a reasonable and cooperative manner whether an Improved NABERS Energy Rating can be achieved.</w:t>
      </w:r>
      <w:bookmarkStart w:id="216" w:name="_Toc177981543"/>
      <w:bookmarkStart w:id="217" w:name="_Toc180416787"/>
      <w:bookmarkEnd w:id="215"/>
      <w:bookmarkEnd w:id="216"/>
      <w:bookmarkEnd w:id="217"/>
    </w:p>
    <w:p w14:paraId="29C89640" w14:textId="10880CAF" w:rsidR="001B587D" w:rsidRDefault="001B587D" w:rsidP="0071250A">
      <w:pPr>
        <w:pStyle w:val="NumberedParagraph"/>
        <w:numPr>
          <w:ilvl w:val="2"/>
          <w:numId w:val="79"/>
        </w:numPr>
      </w:pPr>
      <w:bookmarkStart w:id="218" w:name="_AGSRef39029145"/>
      <w:r>
        <w:t xml:space="preserve">If the Parties cannot agree whether an Improved NABERS Energy Rating can be achieved or if the Parties fail to meet within the time specified in clause </w:t>
      </w:r>
      <w:r>
        <w:fldChar w:fldCharType="begin"/>
      </w:r>
      <w:r>
        <w:instrText xml:space="preserve"> REF _AGSRef6091624 \w \h </w:instrText>
      </w:r>
      <w:r w:rsidR="005F1B6C">
        <w:instrText xml:space="preserve"> \* MERGEFORMAT </w:instrText>
      </w:r>
      <w:r>
        <w:fldChar w:fldCharType="separate"/>
      </w:r>
      <w:r>
        <w:t>9.2.4</w:t>
      </w:r>
      <w:r>
        <w:fldChar w:fldCharType="end"/>
      </w:r>
      <w:r>
        <w:t xml:space="preserve"> then either Party may apply to have the issue determined by an Expert in accordance with the procedure set out at clause </w:t>
      </w:r>
      <w:r>
        <w:fldChar w:fldCharType="begin"/>
      </w:r>
      <w:r>
        <w:instrText xml:space="preserve"> REF _AGSRef10302263 \n \h </w:instrText>
      </w:r>
      <w:r w:rsidR="005F1B6C">
        <w:instrText xml:space="preserve"> \* MERGEFORMAT </w:instrText>
      </w:r>
      <w:r>
        <w:fldChar w:fldCharType="separate"/>
      </w:r>
      <w:r>
        <w:t>10</w:t>
      </w:r>
      <w:r>
        <w:fldChar w:fldCharType="end"/>
      </w:r>
      <w:r>
        <w:t xml:space="preserve"> of this Green Lease Schedule.</w:t>
      </w:r>
      <w:bookmarkStart w:id="219" w:name="_Toc177981544"/>
      <w:bookmarkStart w:id="220" w:name="_Toc180416788"/>
      <w:bookmarkEnd w:id="218"/>
      <w:bookmarkEnd w:id="219"/>
      <w:bookmarkEnd w:id="220"/>
    </w:p>
    <w:p w14:paraId="0F38D04C" w14:textId="79E9FA0C" w:rsidR="001B587D" w:rsidRDefault="001B587D" w:rsidP="0071250A">
      <w:pPr>
        <w:pStyle w:val="NumberedParagraph"/>
        <w:keepNext w:val="0"/>
        <w:widowControl w:val="0"/>
        <w:numPr>
          <w:ilvl w:val="2"/>
          <w:numId w:val="79"/>
        </w:numPr>
      </w:pPr>
      <w:r>
        <w:t xml:space="preserve">If the Parties agree in writing under clause </w:t>
      </w:r>
      <w:r>
        <w:fldChar w:fldCharType="begin"/>
      </w:r>
      <w:r>
        <w:instrText xml:space="preserve"> REF _AGSRef6091624 \w \h </w:instrText>
      </w:r>
      <w:r w:rsidR="005F1B6C">
        <w:instrText xml:space="preserve"> \* MERGEFORMAT </w:instrText>
      </w:r>
      <w:r>
        <w:fldChar w:fldCharType="separate"/>
      </w:r>
      <w:r>
        <w:t>9.2.4</w:t>
      </w:r>
      <w:r>
        <w:fldChar w:fldCharType="end"/>
      </w:r>
      <w:r>
        <w:t xml:space="preserve"> that an Improved NABERS Energy Rating is to be achieved or an Expert determines under clause </w:t>
      </w:r>
      <w:r>
        <w:fldChar w:fldCharType="begin"/>
      </w:r>
      <w:r>
        <w:instrText xml:space="preserve"> REF _AGSRef39029145 \w \h </w:instrText>
      </w:r>
      <w:r w:rsidR="005F1B6C">
        <w:instrText xml:space="preserve"> \* MERGEFORMAT </w:instrText>
      </w:r>
      <w:r>
        <w:fldChar w:fldCharType="separate"/>
      </w:r>
      <w:r>
        <w:t>9.2.5</w:t>
      </w:r>
      <w:r>
        <w:fldChar w:fldCharType="end"/>
      </w:r>
      <w:r>
        <w:t xml:space="preserve"> that an Improved NABERS Energy Rating is to be achieved, the Parties will take the relevant steps within their respective areas of responsibility to ensure that the base building and/or the Premises satisfies the Improved NABERS Energy Rating requirements, and that a new Accredited Rating Certificate evidencing the Improved NABERS Energy Rating is issued.</w:t>
      </w:r>
      <w:bookmarkStart w:id="221" w:name="_Toc177981545"/>
      <w:bookmarkStart w:id="222" w:name="_Toc180416789"/>
      <w:bookmarkEnd w:id="221"/>
      <w:bookmarkEnd w:id="222"/>
    </w:p>
    <w:p w14:paraId="119BAC2F" w14:textId="77777777" w:rsidR="001B587D" w:rsidRDefault="001B587D" w:rsidP="0071250A">
      <w:pPr>
        <w:pStyle w:val="NumberedParagraph"/>
        <w:keepNext w:val="0"/>
        <w:widowControl w:val="0"/>
        <w:numPr>
          <w:ilvl w:val="2"/>
          <w:numId w:val="79"/>
        </w:numPr>
      </w:pPr>
      <w:bookmarkStart w:id="223" w:name="_AGSRef12824988"/>
      <w:r>
        <w:t>The Improved NABERS Energy Rating will apply from the date agreed by the Parties in writing or, where it has been determined by the Expert, from the date determined by the Expert.</w:t>
      </w:r>
      <w:bookmarkStart w:id="224" w:name="_Toc177981546"/>
      <w:bookmarkStart w:id="225" w:name="_Toc180416790"/>
      <w:bookmarkEnd w:id="223"/>
      <w:bookmarkEnd w:id="224"/>
      <w:bookmarkEnd w:id="225"/>
    </w:p>
    <w:p w14:paraId="1C293FDF" w14:textId="77777777" w:rsidR="001B587D" w:rsidRDefault="001B587D" w:rsidP="0071250A">
      <w:pPr>
        <w:pStyle w:val="NumberedParagraph"/>
        <w:numPr>
          <w:ilvl w:val="2"/>
          <w:numId w:val="79"/>
        </w:numPr>
      </w:pPr>
      <w:r>
        <w:lastRenderedPageBreak/>
        <w:t xml:space="preserve">On and from the date referred to in clause </w:t>
      </w:r>
      <w:r>
        <w:fldChar w:fldCharType="begin"/>
      </w:r>
      <w:r>
        <w:instrText xml:space="preserve"> REF _AGSRef12824988 \w \h  \* MERGEFORMAT </w:instrText>
      </w:r>
      <w:r>
        <w:fldChar w:fldCharType="separate"/>
      </w:r>
      <w:r>
        <w:t>9.2.7</w:t>
      </w:r>
      <w:r>
        <w:fldChar w:fldCharType="end"/>
      </w:r>
      <w:r>
        <w:t xml:space="preserve"> the Improved NABERS Energy Rating, as it applies to the Landlord or the Tenant, or to both (as the case may be) will be treated as the Target Building NABERS Energy Rating or the Target Tenancy NABERS Energy Rating (as the case requires) and this Green Lease Schedule will be deemed to be varied to reflect the Improved NABERS Energy Rating.</w:t>
      </w:r>
      <w:bookmarkStart w:id="226" w:name="_Toc177981547"/>
      <w:bookmarkStart w:id="227" w:name="_Toc180416791"/>
      <w:bookmarkEnd w:id="226"/>
      <w:bookmarkEnd w:id="227"/>
    </w:p>
    <w:p w14:paraId="75841BB6" w14:textId="77777777" w:rsidR="001B587D" w:rsidRDefault="001B587D" w:rsidP="0071250A">
      <w:pPr>
        <w:pStyle w:val="Heading2Numbered"/>
        <w:numPr>
          <w:ilvl w:val="1"/>
          <w:numId w:val="79"/>
        </w:numPr>
      </w:pPr>
      <w:bookmarkStart w:id="228" w:name="_Toc181367344"/>
      <w:bookmarkStart w:id="229" w:name="_Toc200381507"/>
      <w:bookmarkStart w:id="230" w:name="_Toc207362612"/>
      <w:r>
        <w:t>Compliance with Remedial Plan</w:t>
      </w:r>
      <w:bookmarkEnd w:id="228"/>
      <w:bookmarkEnd w:id="229"/>
      <w:bookmarkEnd w:id="230"/>
    </w:p>
    <w:p w14:paraId="6827FCD1" w14:textId="77777777" w:rsidR="001B587D" w:rsidRPr="00974560" w:rsidRDefault="001B587D" w:rsidP="0071250A">
      <w:pPr>
        <w:pStyle w:val="NumberedParagraph"/>
        <w:numPr>
          <w:ilvl w:val="2"/>
          <w:numId w:val="79"/>
        </w:numPr>
        <w:spacing w:before="0" w:after="140"/>
        <w:rPr>
          <w:rFonts w:asciiTheme="minorHAnsi" w:hAnsiTheme="minorHAnsi" w:cstheme="minorHAnsi"/>
        </w:rPr>
      </w:pPr>
      <w:bookmarkStart w:id="231" w:name="_AGSRef2262920"/>
      <w:r w:rsidRPr="00974560">
        <w:rPr>
          <w:rFonts w:asciiTheme="minorHAnsi" w:hAnsiTheme="minorHAnsi" w:cstheme="minorHAnsi"/>
        </w:rPr>
        <w:t>The Parties will comply with the Remedial Plan.</w:t>
      </w:r>
      <w:bookmarkEnd w:id="231"/>
    </w:p>
    <w:p w14:paraId="611AC6C0" w14:textId="15F0F78E" w:rsidR="001B587D" w:rsidRPr="00974560" w:rsidRDefault="001B587D" w:rsidP="0071250A">
      <w:pPr>
        <w:pStyle w:val="NumberedParagraph"/>
        <w:numPr>
          <w:ilvl w:val="2"/>
          <w:numId w:val="79"/>
        </w:numPr>
        <w:spacing w:before="0" w:after="140"/>
        <w:rPr>
          <w:rFonts w:asciiTheme="minorHAnsi" w:hAnsiTheme="minorHAnsi" w:cstheme="minorHAnsi"/>
        </w:rPr>
      </w:pPr>
      <w:r w:rsidRPr="00974560">
        <w:rPr>
          <w:rFonts w:asciiTheme="minorHAnsi" w:hAnsiTheme="minorHAnsi" w:cstheme="minorHAnsi"/>
        </w:rPr>
        <w:t xml:space="preserve">If the Recipient does not comply with a Remedial Notice under clause </w:t>
      </w:r>
      <w:r w:rsidRPr="00974560">
        <w:rPr>
          <w:rFonts w:asciiTheme="minorHAnsi" w:hAnsiTheme="minorHAnsi" w:cstheme="minorHAnsi"/>
        </w:rPr>
        <w:fldChar w:fldCharType="begin"/>
      </w:r>
      <w:r w:rsidRPr="00974560">
        <w:rPr>
          <w:rFonts w:asciiTheme="minorHAnsi" w:hAnsiTheme="minorHAnsi" w:cstheme="minorHAnsi"/>
        </w:rPr>
        <w:instrText xml:space="preserve"> REF _AGSRef21036863 \w \h </w:instrText>
      </w:r>
      <w:r w:rsidR="00783E94"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9.1.1</w:t>
      </w:r>
      <w:r w:rsidRPr="00974560">
        <w:rPr>
          <w:rFonts w:asciiTheme="minorHAnsi" w:hAnsiTheme="minorHAnsi" w:cstheme="minorHAnsi"/>
        </w:rPr>
        <w:fldChar w:fldCharType="end"/>
      </w:r>
      <w:r w:rsidRPr="00974560">
        <w:rPr>
          <w:rFonts w:asciiTheme="minorHAnsi" w:hAnsiTheme="minorHAnsi" w:cstheme="minorHAnsi"/>
        </w:rPr>
        <w:t xml:space="preserve"> or with clause </w:t>
      </w:r>
      <w:r w:rsidRPr="00974560">
        <w:rPr>
          <w:rFonts w:asciiTheme="minorHAnsi" w:hAnsiTheme="minorHAnsi" w:cstheme="minorHAnsi"/>
        </w:rPr>
        <w:fldChar w:fldCharType="begin"/>
      </w:r>
      <w:r w:rsidRPr="00974560">
        <w:rPr>
          <w:rFonts w:asciiTheme="minorHAnsi" w:hAnsiTheme="minorHAnsi" w:cstheme="minorHAnsi"/>
        </w:rPr>
        <w:instrText xml:space="preserve"> REF _AGSRef2262920 \r \h </w:instrText>
      </w:r>
      <w:r w:rsidR="00783E94"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9.3.1</w:t>
      </w:r>
      <w:r w:rsidRPr="00974560">
        <w:rPr>
          <w:rFonts w:asciiTheme="minorHAnsi" w:hAnsiTheme="minorHAnsi" w:cstheme="minorHAnsi"/>
        </w:rPr>
        <w:fldChar w:fldCharType="end"/>
      </w:r>
      <w:r w:rsidRPr="00974560">
        <w:rPr>
          <w:rFonts w:asciiTheme="minorHAnsi" w:hAnsiTheme="minorHAnsi" w:cstheme="minorHAnsi"/>
        </w:rPr>
        <w:t xml:space="preserve"> the Initiator: </w:t>
      </w:r>
    </w:p>
    <w:p w14:paraId="5B479202" w14:textId="77777777" w:rsidR="001B587D" w:rsidRDefault="001B587D" w:rsidP="0071250A">
      <w:pPr>
        <w:pStyle w:val="NumberedList2"/>
        <w:numPr>
          <w:ilvl w:val="1"/>
          <w:numId w:val="80"/>
        </w:numPr>
        <w:spacing w:before="0" w:after="140"/>
        <w:ind w:left="1134"/>
      </w:pPr>
      <w:bookmarkStart w:id="232" w:name="_AGSRef63174241"/>
      <w:bookmarkStart w:id="233" w:name="_AGSRef98609316"/>
      <w:r>
        <w:t>may Notify the Recipient that it extends the period for remedial action; or</w:t>
      </w:r>
      <w:bookmarkEnd w:id="232"/>
      <w:bookmarkEnd w:id="233"/>
    </w:p>
    <w:p w14:paraId="63B943E5" w14:textId="202AA994" w:rsidR="001B587D" w:rsidRDefault="001B587D" w:rsidP="0071250A">
      <w:pPr>
        <w:pStyle w:val="NumberedList2"/>
        <w:numPr>
          <w:ilvl w:val="1"/>
          <w:numId w:val="76"/>
        </w:numPr>
        <w:spacing w:before="0" w:after="140"/>
        <w:ind w:left="1134"/>
      </w:pPr>
      <w:r>
        <w:t>may give Notice (</w:t>
      </w:r>
      <w:r w:rsidRPr="00783E94">
        <w:t>Enforcement Notice</w:t>
      </w:r>
      <w:r>
        <w:t>) to the Recipient notifying it that the failure to comply with the Remedial Notice or the Remedial Plan is a breach of the Lease (including this Green Lease Schedule) and:</w:t>
      </w:r>
    </w:p>
    <w:p w14:paraId="556E9AFB" w14:textId="77777777" w:rsidR="001B587D" w:rsidRDefault="001B587D" w:rsidP="001174B2">
      <w:pPr>
        <w:numPr>
          <w:ilvl w:val="4"/>
          <w:numId w:val="97"/>
        </w:numPr>
        <w:tabs>
          <w:tab w:val="clear" w:pos="850"/>
          <w:tab w:val="num" w:pos="2268"/>
        </w:tabs>
        <w:ind w:left="1560" w:hanging="284"/>
      </w:pPr>
      <w:bookmarkStart w:id="234" w:name="_Ref177399803"/>
      <w:bookmarkStart w:id="235" w:name="_AGSRef27827996"/>
      <w:bookmarkStart w:id="236" w:name="_AGSRef54336059"/>
      <w:commentRangeStart w:id="237"/>
      <w:r>
        <w:t>if the breach is capable of rectification, that unless the breach is rectified within the period specified in the Enforcement Notice (which period will be reasonable in the circumstances), the Initiator will be entitled to rectify the breach and claim its reasonable costs of rectification;</w:t>
      </w:r>
      <w:bookmarkEnd w:id="234"/>
      <w:r>
        <w:t xml:space="preserve"> </w:t>
      </w:r>
      <w:bookmarkEnd w:id="235"/>
      <w:bookmarkEnd w:id="236"/>
      <w:r>
        <w:t>or</w:t>
      </w:r>
      <w:bookmarkStart w:id="238" w:name="_Ref181364188"/>
    </w:p>
    <w:p w14:paraId="0F3C7384" w14:textId="77777777" w:rsidR="001B587D" w:rsidRDefault="001B587D" w:rsidP="001174B2">
      <w:pPr>
        <w:numPr>
          <w:ilvl w:val="4"/>
          <w:numId w:val="9"/>
        </w:numPr>
        <w:tabs>
          <w:tab w:val="clear" w:pos="850"/>
        </w:tabs>
        <w:ind w:left="1560" w:hanging="284"/>
      </w:pPr>
      <w:bookmarkStart w:id="239" w:name="_AGSRef91616398"/>
      <w:bookmarkStart w:id="240" w:name="_AGSRef67794770"/>
      <w:bookmarkEnd w:id="238"/>
      <w:r>
        <w:t>if the breach is not capable of rectification, that the Initiator claims compensation for loss or damage incurred by the Initiator as a direct result of the breach (and the Enforcement Notice in this case will specify in reasonable detail how the amount claimed has been computed</w:t>
      </w:r>
      <w:commentRangeEnd w:id="237"/>
      <w:r w:rsidR="00FB77EE" w:rsidRPr="00974560">
        <w:rPr>
          <w:rStyle w:val="CommentReference"/>
          <w:rFonts w:eastAsia="Times New Roman" w:cstheme="minorHAnsi"/>
          <w:sz w:val="22"/>
          <w:szCs w:val="22"/>
          <w:lang w:eastAsia="en-AU"/>
        </w:rPr>
        <w:commentReference w:id="237"/>
      </w:r>
      <w:r>
        <w:t>).</w:t>
      </w:r>
      <w:bookmarkEnd w:id="239"/>
      <w:bookmarkEnd w:id="240"/>
    </w:p>
    <w:p w14:paraId="1D284AC0" w14:textId="46A1B527" w:rsidR="001B587D" w:rsidRPr="00974560" w:rsidRDefault="001B587D" w:rsidP="0071250A">
      <w:pPr>
        <w:pStyle w:val="NumberedParagraph"/>
        <w:numPr>
          <w:ilvl w:val="2"/>
          <w:numId w:val="79"/>
        </w:numPr>
        <w:spacing w:before="0" w:after="140"/>
        <w:rPr>
          <w:rFonts w:asciiTheme="minorHAnsi" w:hAnsiTheme="minorHAnsi" w:cstheme="minorHAnsi"/>
        </w:rPr>
      </w:pPr>
      <w:bookmarkStart w:id="241" w:name="_Ref177938971"/>
      <w:bookmarkStart w:id="242" w:name="_AGSRef40137434"/>
      <w:bookmarkStart w:id="243" w:name="_AGSRef62764203"/>
      <w:bookmarkStart w:id="244" w:name="_AGSRef93854516"/>
      <w:r w:rsidRPr="00974560">
        <w:rPr>
          <w:rFonts w:asciiTheme="minorHAnsi" w:hAnsiTheme="minorHAnsi" w:cstheme="minorHAnsi"/>
        </w:rPr>
        <w:t xml:space="preserve">If clause </w:t>
      </w:r>
      <w:r w:rsidRPr="00974560">
        <w:rPr>
          <w:rFonts w:asciiTheme="minorHAnsi" w:hAnsiTheme="minorHAnsi" w:cstheme="minorHAnsi"/>
        </w:rPr>
        <w:fldChar w:fldCharType="begin"/>
      </w:r>
      <w:r w:rsidRPr="00974560">
        <w:rPr>
          <w:rFonts w:asciiTheme="minorHAnsi" w:hAnsiTheme="minorHAnsi" w:cstheme="minorHAnsi"/>
        </w:rPr>
        <w:instrText xml:space="preserve"> REF _Ref181364188 \r \h </w:instrText>
      </w:r>
      <w:r w:rsidR="00240CEA"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9.3.2.</w:t>
      </w:r>
      <w:proofErr w:type="gramStart"/>
      <w:r w:rsidRPr="00974560">
        <w:rPr>
          <w:rFonts w:asciiTheme="minorHAnsi" w:hAnsiTheme="minorHAnsi" w:cstheme="minorHAnsi"/>
        </w:rPr>
        <w:t>b.i</w:t>
      </w:r>
      <w:proofErr w:type="gramEnd"/>
      <w:r w:rsidRPr="00974560">
        <w:rPr>
          <w:rFonts w:asciiTheme="minorHAnsi" w:hAnsiTheme="minorHAnsi" w:cstheme="minorHAnsi"/>
        </w:rPr>
        <w:fldChar w:fldCharType="end"/>
      </w:r>
      <w:r w:rsidRPr="00974560">
        <w:rPr>
          <w:rFonts w:asciiTheme="minorHAnsi" w:hAnsiTheme="minorHAnsi" w:cstheme="minorHAnsi"/>
        </w:rPr>
        <w:t xml:space="preserve"> applies and the breach is not rectified in the time specified in the Enforcement Notice:</w:t>
      </w:r>
      <w:bookmarkEnd w:id="241"/>
      <w:r w:rsidRPr="00974560">
        <w:rPr>
          <w:rFonts w:asciiTheme="minorHAnsi" w:hAnsiTheme="minorHAnsi" w:cstheme="minorHAnsi"/>
        </w:rPr>
        <w:t xml:space="preserve"> </w:t>
      </w:r>
      <w:bookmarkEnd w:id="242"/>
      <w:bookmarkEnd w:id="243"/>
      <w:bookmarkEnd w:id="244"/>
    </w:p>
    <w:p w14:paraId="2DC85947" w14:textId="77777777" w:rsidR="001B587D" w:rsidRDefault="001B587D" w:rsidP="0071250A">
      <w:pPr>
        <w:pStyle w:val="NumberedList2"/>
        <w:numPr>
          <w:ilvl w:val="1"/>
          <w:numId w:val="85"/>
        </w:numPr>
        <w:spacing w:before="0" w:after="140"/>
        <w:ind w:left="1134"/>
      </w:pPr>
      <w:r>
        <w:t xml:space="preserve">the Initiator may rectify the </w:t>
      </w:r>
      <w:proofErr w:type="gramStart"/>
      <w:r>
        <w:t>breach;</w:t>
      </w:r>
      <w:proofErr w:type="gramEnd"/>
    </w:p>
    <w:p w14:paraId="7A15D51A" w14:textId="77777777" w:rsidR="001B587D" w:rsidRDefault="001B587D" w:rsidP="0071250A">
      <w:pPr>
        <w:pStyle w:val="NumberedList2"/>
        <w:numPr>
          <w:ilvl w:val="1"/>
          <w:numId w:val="77"/>
        </w:numPr>
        <w:spacing w:before="0" w:after="140"/>
        <w:ind w:left="1134"/>
      </w:pPr>
      <w:r>
        <w:t>the Recipient will allow the Initiator or its contractors access to the relevant parts of the Building or Premises (subject to any prior notice requirements for access contained in the Lease) for the purpose of rectifying the breach; and</w:t>
      </w:r>
    </w:p>
    <w:p w14:paraId="329D3E42" w14:textId="77777777" w:rsidR="001B587D" w:rsidRDefault="001B587D" w:rsidP="0071250A">
      <w:pPr>
        <w:pStyle w:val="NumberedList2"/>
        <w:numPr>
          <w:ilvl w:val="1"/>
          <w:numId w:val="77"/>
        </w:numPr>
        <w:spacing w:before="0" w:after="140"/>
        <w:ind w:left="1134"/>
      </w:pPr>
      <w:bookmarkStart w:id="245" w:name="_AGSRef42845636"/>
      <w:bookmarkStart w:id="246" w:name="_AGSRef9797382"/>
      <w:bookmarkStart w:id="247" w:name="_AGSRef43026113"/>
      <w:bookmarkStart w:id="248" w:name="_AGSRef50245392"/>
      <w:r>
        <w:t>the reasonable cost of rectification will be a cost due and payable by the Recipient to the Initiator following written demand from the Initiator specifying the amount claimed and reasonable detail on how the amount claimed has been computed.</w:t>
      </w:r>
      <w:bookmarkEnd w:id="245"/>
      <w:bookmarkEnd w:id="246"/>
      <w:bookmarkEnd w:id="247"/>
      <w:bookmarkEnd w:id="248"/>
    </w:p>
    <w:p w14:paraId="556A2E89" w14:textId="33DB90B1" w:rsidR="001B587D" w:rsidRPr="00974560" w:rsidRDefault="001B587D" w:rsidP="0071250A">
      <w:pPr>
        <w:pStyle w:val="NumberedParagraph"/>
        <w:numPr>
          <w:ilvl w:val="2"/>
          <w:numId w:val="79"/>
        </w:numPr>
        <w:spacing w:before="0" w:after="140"/>
        <w:rPr>
          <w:rFonts w:asciiTheme="minorHAnsi" w:hAnsiTheme="minorHAnsi" w:cstheme="minorHAnsi"/>
        </w:rPr>
      </w:pPr>
      <w:bookmarkStart w:id="249" w:name="_AGSRef65449941"/>
      <w:r w:rsidRPr="00974560">
        <w:rPr>
          <w:rFonts w:asciiTheme="minorHAnsi" w:hAnsiTheme="minorHAnsi" w:cstheme="minorHAnsi"/>
        </w:rPr>
        <w:t>Despite the Initiator’s right to rectify the Recipient’s breach under clause</w:t>
      </w:r>
      <w:r w:rsidR="00A2642C" w:rsidRPr="00974560">
        <w:rPr>
          <w:rFonts w:asciiTheme="minorHAnsi" w:hAnsiTheme="minorHAnsi" w:cstheme="minorHAnsi"/>
        </w:rPr>
        <w:t xml:space="preserve"> </w:t>
      </w:r>
      <w:r w:rsidRPr="00974560">
        <w:rPr>
          <w:rFonts w:asciiTheme="minorHAnsi" w:hAnsiTheme="minorHAnsi" w:cstheme="minorHAnsi"/>
        </w:rPr>
        <w:fldChar w:fldCharType="begin"/>
      </w:r>
      <w:r w:rsidRPr="00974560">
        <w:rPr>
          <w:rFonts w:asciiTheme="minorHAnsi" w:hAnsiTheme="minorHAnsi" w:cstheme="minorHAnsi"/>
        </w:rPr>
        <w:instrText xml:space="preserve"> REF _Ref177938971 \r \h </w:instrText>
      </w:r>
      <w:r w:rsidR="00974560"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9.3.3</w:t>
      </w:r>
      <w:r w:rsidRPr="00974560">
        <w:rPr>
          <w:rFonts w:asciiTheme="minorHAnsi" w:hAnsiTheme="minorHAnsi" w:cstheme="minorHAnsi"/>
        </w:rPr>
        <w:fldChar w:fldCharType="end"/>
      </w:r>
      <w:r w:rsidRPr="00974560">
        <w:rPr>
          <w:rFonts w:asciiTheme="minorHAnsi" w:hAnsiTheme="minorHAnsi" w:cstheme="minorHAnsi"/>
        </w:rPr>
        <w:t>, if:</w:t>
      </w:r>
      <w:bookmarkEnd w:id="249"/>
    </w:p>
    <w:p w14:paraId="65881F53" w14:textId="1FB85920" w:rsidR="001B587D" w:rsidRDefault="001B587D" w:rsidP="0071250A">
      <w:pPr>
        <w:pStyle w:val="NumberedList2"/>
        <w:numPr>
          <w:ilvl w:val="1"/>
          <w:numId w:val="84"/>
        </w:numPr>
        <w:spacing w:before="0" w:after="140"/>
        <w:ind w:left="1134"/>
      </w:pPr>
      <w:r>
        <w:t>the Initiator is hindered in doing so by the Recipient or any other person; or</w:t>
      </w:r>
    </w:p>
    <w:p w14:paraId="3226A006" w14:textId="77777777" w:rsidR="001B587D" w:rsidRDefault="001B587D" w:rsidP="0071250A">
      <w:pPr>
        <w:pStyle w:val="NumberedList2"/>
        <w:numPr>
          <w:ilvl w:val="1"/>
          <w:numId w:val="78"/>
        </w:numPr>
        <w:spacing w:before="0" w:after="140"/>
        <w:ind w:left="1134"/>
      </w:pPr>
      <w:r>
        <w:t>the Initiator decides that it is not practicable for it to rectify the Recipient’s breach,</w:t>
      </w:r>
    </w:p>
    <w:p w14:paraId="0ED5DD1A" w14:textId="77777777" w:rsidR="001B587D" w:rsidRPr="00974560" w:rsidRDefault="001B587D" w:rsidP="004838FC">
      <w:pPr>
        <w:pStyle w:val="PlainParagraph"/>
        <w:spacing w:before="0"/>
        <w:ind w:left="709"/>
        <w:rPr>
          <w:rFonts w:asciiTheme="minorHAnsi" w:hAnsiTheme="minorHAnsi" w:cstheme="minorHAnsi"/>
        </w:rPr>
      </w:pPr>
      <w:r w:rsidRPr="00974560">
        <w:rPr>
          <w:rFonts w:asciiTheme="minorHAnsi" w:hAnsiTheme="minorHAnsi" w:cstheme="minorHAnsi"/>
        </w:rPr>
        <w:t>the Initiator may demand compensation for loss or damage incurred by the Initiator as a direct result of the breach (including the cost of any reasonable endeavours in seeking to rectify the breach). A claim for compensation under this clause will specify in reasonable detail how the amount claimed has been computed.</w:t>
      </w:r>
    </w:p>
    <w:p w14:paraId="3D8FD688" w14:textId="77777777" w:rsidR="001B587D" w:rsidRPr="00974560" w:rsidRDefault="001B587D" w:rsidP="0071250A">
      <w:pPr>
        <w:pStyle w:val="NumberedParagraph"/>
        <w:numPr>
          <w:ilvl w:val="2"/>
          <w:numId w:val="79"/>
        </w:numPr>
        <w:spacing w:before="0" w:after="140"/>
        <w:rPr>
          <w:rFonts w:asciiTheme="minorHAnsi" w:hAnsiTheme="minorHAnsi" w:cstheme="minorHAnsi"/>
        </w:rPr>
      </w:pPr>
      <w:bookmarkStart w:id="250" w:name="_Ref177938713"/>
      <w:bookmarkStart w:id="251" w:name="_AGSRef46298003"/>
      <w:bookmarkStart w:id="252" w:name="_AGSRef35347265"/>
      <w:bookmarkStart w:id="253" w:name="_AGSRef81449002"/>
      <w:r w:rsidRPr="00974560">
        <w:rPr>
          <w:rFonts w:asciiTheme="minorHAnsi" w:hAnsiTheme="minorHAnsi" w:cstheme="minorHAnsi"/>
        </w:rPr>
        <w:lastRenderedPageBreak/>
        <w:t>If:</w:t>
      </w:r>
      <w:bookmarkEnd w:id="250"/>
      <w:r w:rsidRPr="00974560">
        <w:rPr>
          <w:rFonts w:asciiTheme="minorHAnsi" w:hAnsiTheme="minorHAnsi" w:cstheme="minorHAnsi"/>
        </w:rPr>
        <w:t xml:space="preserve"> </w:t>
      </w:r>
      <w:bookmarkEnd w:id="251"/>
      <w:bookmarkEnd w:id="252"/>
      <w:bookmarkEnd w:id="253"/>
    </w:p>
    <w:p w14:paraId="52260010" w14:textId="017A9436" w:rsidR="001B587D" w:rsidRDefault="001B587D" w:rsidP="0071250A">
      <w:pPr>
        <w:pStyle w:val="NumberedList2"/>
        <w:numPr>
          <w:ilvl w:val="1"/>
          <w:numId w:val="86"/>
        </w:numPr>
        <w:spacing w:before="0" w:after="140"/>
        <w:ind w:left="1134"/>
      </w:pPr>
      <w:r>
        <w:t xml:space="preserve">an amount is claimed </w:t>
      </w:r>
      <w:bookmarkStart w:id="254" w:name="_Hlk187325120"/>
      <w:r>
        <w:t xml:space="preserve">in the Enforcement Notice </w:t>
      </w:r>
      <w:bookmarkEnd w:id="254"/>
      <w:r>
        <w:t xml:space="preserve">by the Initiator under clause </w:t>
      </w:r>
      <w:r>
        <w:fldChar w:fldCharType="begin"/>
      </w:r>
      <w:r>
        <w:instrText xml:space="preserve"> REF _AGSRef91616398 \r \h </w:instrText>
      </w:r>
      <w:r w:rsidR="00F93A42">
        <w:instrText xml:space="preserve"> \* MERGEFORMAT </w:instrText>
      </w:r>
      <w:r>
        <w:fldChar w:fldCharType="separate"/>
      </w:r>
      <w:r>
        <w:t>9.3.2.</w:t>
      </w:r>
      <w:proofErr w:type="gramStart"/>
      <w:r>
        <w:t>b.ii</w:t>
      </w:r>
      <w:proofErr w:type="gramEnd"/>
      <w:r>
        <w:fldChar w:fldCharType="end"/>
      </w:r>
      <w:r>
        <w:t>; and</w:t>
      </w:r>
    </w:p>
    <w:p w14:paraId="16DD4BCB" w14:textId="7E3FE99A" w:rsidR="001B587D" w:rsidRDefault="001B587D" w:rsidP="0071250A">
      <w:pPr>
        <w:pStyle w:val="NumberedList2"/>
        <w:numPr>
          <w:ilvl w:val="1"/>
          <w:numId w:val="78"/>
        </w:numPr>
        <w:spacing w:before="0" w:after="140"/>
        <w:ind w:left="1134"/>
      </w:pPr>
      <w:r>
        <w:t>the Recipient has not objected in writing to the amount claimed within 10 Working Days after the Enforcement Notice,</w:t>
      </w:r>
    </w:p>
    <w:p w14:paraId="42B16664" w14:textId="137122D7" w:rsidR="001B587D" w:rsidRPr="00974560" w:rsidRDefault="001B587D" w:rsidP="004838FC">
      <w:pPr>
        <w:pStyle w:val="PlainParagraph"/>
        <w:spacing w:before="0"/>
        <w:ind w:left="709"/>
        <w:rPr>
          <w:rFonts w:asciiTheme="minorHAnsi" w:hAnsiTheme="minorHAnsi" w:cstheme="minorHAnsi"/>
        </w:rPr>
      </w:pPr>
      <w:r w:rsidRPr="00974560">
        <w:rPr>
          <w:rFonts w:asciiTheme="minorHAnsi" w:hAnsiTheme="minorHAnsi" w:cstheme="minorHAnsi"/>
        </w:rPr>
        <w:t xml:space="preserve">the Recipient will pay the amount claimed in </w:t>
      </w:r>
      <w:bookmarkStart w:id="255" w:name="_Hlk181354778"/>
      <w:r w:rsidRPr="00974560">
        <w:rPr>
          <w:rFonts w:asciiTheme="minorHAnsi" w:hAnsiTheme="minorHAnsi" w:cstheme="minorHAnsi"/>
        </w:rPr>
        <w:t xml:space="preserve">the Enforcement Notice </w:t>
      </w:r>
      <w:bookmarkEnd w:id="255"/>
      <w:r w:rsidRPr="00974560">
        <w:rPr>
          <w:rFonts w:asciiTheme="minorHAnsi" w:hAnsiTheme="minorHAnsi" w:cstheme="minorHAnsi"/>
        </w:rPr>
        <w:t>within 40</w:t>
      </w:r>
      <w:r w:rsidR="00A2642C" w:rsidRPr="00974560">
        <w:rPr>
          <w:rFonts w:asciiTheme="minorHAnsi" w:hAnsiTheme="minorHAnsi" w:cstheme="minorHAnsi"/>
        </w:rPr>
        <w:t> </w:t>
      </w:r>
      <w:r w:rsidRPr="00974560">
        <w:rPr>
          <w:rFonts w:asciiTheme="minorHAnsi" w:hAnsiTheme="minorHAnsi" w:cstheme="minorHAnsi"/>
        </w:rPr>
        <w:t>Working Days after the Enforcement Notice. If the Initiator is the Tenant and the amount is not paid by the Landlord within 40 Working Days after the Enforcement Notice the Tenant, without prejudice to any other rights and remedies, may set off the amount against payments due under the Lease until the debt has been satisfied in full.</w:t>
      </w:r>
    </w:p>
    <w:p w14:paraId="2AB1D449" w14:textId="77777777" w:rsidR="001B587D" w:rsidRPr="00974560" w:rsidRDefault="001B587D" w:rsidP="0071250A">
      <w:pPr>
        <w:pStyle w:val="NumberedParagraph"/>
        <w:numPr>
          <w:ilvl w:val="2"/>
          <w:numId w:val="79"/>
        </w:numPr>
        <w:spacing w:before="0" w:after="140"/>
        <w:rPr>
          <w:rFonts w:asciiTheme="minorHAnsi" w:hAnsiTheme="minorHAnsi" w:cstheme="minorHAnsi"/>
        </w:rPr>
      </w:pPr>
      <w:bookmarkStart w:id="256" w:name="_AGSRef56104010"/>
      <w:bookmarkStart w:id="257" w:name="_AGSRef40483415"/>
      <w:bookmarkStart w:id="258" w:name="_AGSRef5623686"/>
      <w:bookmarkStart w:id="259" w:name="_Ref177938738"/>
      <w:r w:rsidRPr="00974560">
        <w:rPr>
          <w:rFonts w:asciiTheme="minorHAnsi" w:hAnsiTheme="minorHAnsi" w:cstheme="minorHAnsi"/>
        </w:rPr>
        <w:t>If</w:t>
      </w:r>
      <w:bookmarkEnd w:id="256"/>
      <w:bookmarkEnd w:id="257"/>
      <w:bookmarkEnd w:id="258"/>
      <w:r w:rsidRPr="00974560">
        <w:rPr>
          <w:rFonts w:asciiTheme="minorHAnsi" w:hAnsiTheme="minorHAnsi" w:cstheme="minorHAnsi"/>
        </w:rPr>
        <w:t>:</w:t>
      </w:r>
      <w:bookmarkEnd w:id="259"/>
    </w:p>
    <w:p w14:paraId="0329B2B7" w14:textId="77DFFDFB" w:rsidR="001B587D" w:rsidRDefault="001B587D" w:rsidP="0071250A">
      <w:pPr>
        <w:pStyle w:val="NumberedList2"/>
        <w:numPr>
          <w:ilvl w:val="1"/>
          <w:numId w:val="87"/>
        </w:numPr>
        <w:spacing w:before="0" w:after="140"/>
        <w:ind w:left="1134"/>
      </w:pPr>
      <w:r>
        <w:t xml:space="preserve">an amount is demanded under clause </w:t>
      </w:r>
      <w:r>
        <w:fldChar w:fldCharType="begin"/>
      </w:r>
      <w:r>
        <w:instrText xml:space="preserve"> REF _AGSRef42845636 \w \h </w:instrText>
      </w:r>
      <w:r w:rsidR="00CD4015">
        <w:instrText xml:space="preserve"> \* MERGEFORMAT </w:instrText>
      </w:r>
      <w:r>
        <w:fldChar w:fldCharType="separate"/>
      </w:r>
      <w:r>
        <w:t>9.3.3.c</w:t>
      </w:r>
      <w:r>
        <w:fldChar w:fldCharType="end"/>
      </w:r>
      <w:r>
        <w:t xml:space="preserve"> or clause </w:t>
      </w:r>
      <w:r>
        <w:fldChar w:fldCharType="begin"/>
      </w:r>
      <w:r>
        <w:instrText xml:space="preserve"> REF _AGSRef65449941 \n \h </w:instrText>
      </w:r>
      <w:r w:rsidR="00CD4015">
        <w:instrText xml:space="preserve"> \* MERGEFORMAT </w:instrText>
      </w:r>
      <w:r>
        <w:fldChar w:fldCharType="separate"/>
      </w:r>
      <w:r>
        <w:t>9.3.4</w:t>
      </w:r>
      <w:r>
        <w:fldChar w:fldCharType="end"/>
      </w:r>
      <w:r>
        <w:t xml:space="preserve">; and </w:t>
      </w:r>
    </w:p>
    <w:p w14:paraId="71B9C0D0" w14:textId="77777777" w:rsidR="001B587D" w:rsidRDefault="001B587D" w:rsidP="0071250A">
      <w:pPr>
        <w:pStyle w:val="NumberedList2"/>
        <w:numPr>
          <w:ilvl w:val="1"/>
          <w:numId w:val="78"/>
        </w:numPr>
        <w:spacing w:before="0" w:after="140"/>
        <w:ind w:left="1134"/>
      </w:pPr>
      <w:r>
        <w:t xml:space="preserve">the Recipient has not objected in writing to the amount claimed within 10 Working Days </w:t>
      </w:r>
      <w:bookmarkStart w:id="260" w:name="_Hlk181354848"/>
      <w:r>
        <w:t>after Notice of demand</w:t>
      </w:r>
      <w:bookmarkEnd w:id="260"/>
      <w:r>
        <w:t xml:space="preserve">, </w:t>
      </w:r>
    </w:p>
    <w:p w14:paraId="7E26DD74" w14:textId="77777777" w:rsidR="001B587D" w:rsidRPr="00974560" w:rsidRDefault="001B587D" w:rsidP="004838FC">
      <w:pPr>
        <w:pStyle w:val="PlainParagraph"/>
        <w:spacing w:before="0"/>
        <w:ind w:left="709"/>
        <w:rPr>
          <w:rFonts w:asciiTheme="minorHAnsi" w:hAnsiTheme="minorHAnsi" w:cstheme="minorHAnsi"/>
        </w:rPr>
      </w:pPr>
      <w:r w:rsidRPr="00974560">
        <w:rPr>
          <w:rFonts w:asciiTheme="minorHAnsi" w:hAnsiTheme="minorHAnsi" w:cstheme="minorHAnsi"/>
        </w:rPr>
        <w:t>the Recipient will pay the amount claimed within 40 Working Days after Notice of demand. If the Initiator is the Tenant and the amount is not paid by the Landlord within 40 Working Days after Notice of demand, the Tenant, without prejudice to any other rights and remedies, may set off the amount against payments due under the Lease until the debt has been satisfied in full.</w:t>
      </w:r>
    </w:p>
    <w:p w14:paraId="340A9FA8" w14:textId="3DA1AAAA" w:rsidR="001B587D" w:rsidRPr="00974560" w:rsidRDefault="001B587D" w:rsidP="0071250A">
      <w:pPr>
        <w:pStyle w:val="NumberedParagraph"/>
        <w:numPr>
          <w:ilvl w:val="2"/>
          <w:numId w:val="79"/>
        </w:numPr>
        <w:spacing w:before="0" w:after="140"/>
        <w:rPr>
          <w:rFonts w:asciiTheme="minorHAnsi" w:hAnsiTheme="minorHAnsi" w:cstheme="minorHAnsi"/>
        </w:rPr>
      </w:pPr>
      <w:bookmarkStart w:id="261" w:name="_AGSRef28966504"/>
      <w:bookmarkStart w:id="262" w:name="_AGSRef5559349"/>
      <w:r w:rsidRPr="00974560">
        <w:rPr>
          <w:rFonts w:asciiTheme="minorHAnsi" w:hAnsiTheme="minorHAnsi" w:cstheme="minorHAnsi"/>
        </w:rPr>
        <w:t xml:space="preserve">If the Recipient objects to an amount claimed by the Initiator under clause </w:t>
      </w:r>
      <w:r w:rsidRPr="00974560">
        <w:rPr>
          <w:rFonts w:asciiTheme="minorHAnsi" w:hAnsiTheme="minorHAnsi" w:cstheme="minorHAnsi"/>
        </w:rPr>
        <w:fldChar w:fldCharType="begin"/>
      </w:r>
      <w:r w:rsidRPr="00974560">
        <w:rPr>
          <w:rFonts w:asciiTheme="minorHAnsi" w:hAnsiTheme="minorHAnsi" w:cstheme="minorHAnsi"/>
        </w:rPr>
        <w:instrText xml:space="preserve"> REF _AGSRef91616398 \w \h </w:instrText>
      </w:r>
      <w:r w:rsidR="00CD4015"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9.3.2.b.ii</w:t>
      </w:r>
      <w:r w:rsidRPr="00974560">
        <w:rPr>
          <w:rFonts w:asciiTheme="minorHAnsi" w:hAnsiTheme="minorHAnsi" w:cstheme="minorHAnsi"/>
        </w:rPr>
        <w:fldChar w:fldCharType="end"/>
      </w:r>
      <w:r w:rsidRPr="00974560">
        <w:rPr>
          <w:rFonts w:asciiTheme="minorHAnsi" w:hAnsiTheme="minorHAnsi" w:cstheme="minorHAnsi"/>
        </w:rPr>
        <w:t xml:space="preserve">, clause </w:t>
      </w:r>
      <w:r w:rsidRPr="00974560">
        <w:rPr>
          <w:rFonts w:asciiTheme="minorHAnsi" w:hAnsiTheme="minorHAnsi" w:cstheme="minorHAnsi"/>
        </w:rPr>
        <w:fldChar w:fldCharType="begin"/>
      </w:r>
      <w:r w:rsidRPr="00974560">
        <w:rPr>
          <w:rFonts w:asciiTheme="minorHAnsi" w:hAnsiTheme="minorHAnsi" w:cstheme="minorHAnsi"/>
        </w:rPr>
        <w:instrText xml:space="preserve"> REF _AGSRef42845636 \r \h </w:instrText>
      </w:r>
      <w:r w:rsidR="00CD4015"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9.3.3.c</w:t>
      </w:r>
      <w:r w:rsidRPr="00974560">
        <w:rPr>
          <w:rFonts w:asciiTheme="minorHAnsi" w:hAnsiTheme="minorHAnsi" w:cstheme="minorHAnsi"/>
        </w:rPr>
        <w:fldChar w:fldCharType="end"/>
      </w:r>
      <w:r w:rsidRPr="00974560">
        <w:rPr>
          <w:rFonts w:asciiTheme="minorHAnsi" w:hAnsiTheme="minorHAnsi" w:cstheme="minorHAnsi"/>
        </w:rPr>
        <w:t xml:space="preserve">, or clause </w:t>
      </w:r>
      <w:r w:rsidRPr="00974560">
        <w:rPr>
          <w:rFonts w:asciiTheme="minorHAnsi" w:hAnsiTheme="minorHAnsi" w:cstheme="minorHAnsi"/>
        </w:rPr>
        <w:fldChar w:fldCharType="begin"/>
      </w:r>
      <w:r w:rsidRPr="00974560">
        <w:rPr>
          <w:rFonts w:asciiTheme="minorHAnsi" w:hAnsiTheme="minorHAnsi" w:cstheme="minorHAnsi"/>
        </w:rPr>
        <w:instrText xml:space="preserve"> REF _AGSRef65449941 \r \h </w:instrText>
      </w:r>
      <w:r w:rsidR="00CD4015"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9.3.4</w:t>
      </w:r>
      <w:r w:rsidRPr="00974560">
        <w:rPr>
          <w:rFonts w:asciiTheme="minorHAnsi" w:hAnsiTheme="minorHAnsi" w:cstheme="minorHAnsi"/>
        </w:rPr>
        <w:fldChar w:fldCharType="end"/>
      </w:r>
      <w:r w:rsidRPr="00974560">
        <w:rPr>
          <w:rFonts w:asciiTheme="minorHAnsi" w:hAnsiTheme="minorHAnsi" w:cstheme="minorHAnsi"/>
        </w:rPr>
        <w:t xml:space="preserve"> within the prescribed time then the dispute will be referred for resolution under clause </w:t>
      </w:r>
      <w:r w:rsidRPr="00974560">
        <w:rPr>
          <w:rFonts w:asciiTheme="minorHAnsi" w:hAnsiTheme="minorHAnsi" w:cstheme="minorHAnsi"/>
        </w:rPr>
        <w:fldChar w:fldCharType="begin"/>
      </w:r>
      <w:r w:rsidRPr="00974560">
        <w:rPr>
          <w:rFonts w:asciiTheme="minorHAnsi" w:hAnsiTheme="minorHAnsi" w:cstheme="minorHAnsi"/>
        </w:rPr>
        <w:instrText xml:space="preserve"> REF _AGSRef51373749 \w \h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10</w:t>
      </w:r>
      <w:r w:rsidRPr="00974560">
        <w:rPr>
          <w:rFonts w:asciiTheme="minorHAnsi" w:hAnsiTheme="minorHAnsi" w:cstheme="minorHAnsi"/>
        </w:rPr>
        <w:fldChar w:fldCharType="end"/>
      </w:r>
      <w:r w:rsidRPr="00974560">
        <w:rPr>
          <w:rFonts w:asciiTheme="minorHAnsi" w:hAnsiTheme="minorHAnsi" w:cstheme="minorHAnsi"/>
        </w:rPr>
        <w:t xml:space="preserve"> and any amount determined by the Expert will be paid within 40 Working Days of the Expert’s determination.</w:t>
      </w:r>
      <w:bookmarkEnd w:id="261"/>
      <w:r w:rsidRPr="00974560">
        <w:rPr>
          <w:rFonts w:asciiTheme="minorHAnsi" w:hAnsiTheme="minorHAnsi" w:cstheme="minorHAnsi"/>
        </w:rPr>
        <w:t xml:space="preserve"> If the amount determined is payable by the Landlord and is not paid within 40 Working Days of the Expert’s determination, the Tenant, without prejudice to any other rights and remedies, may set off the amount against payments due under the Lease until the debt has been satisfied in full.</w:t>
      </w:r>
      <w:bookmarkEnd w:id="262"/>
    </w:p>
    <w:p w14:paraId="169BB4E5" w14:textId="77777777" w:rsidR="001B587D" w:rsidRPr="00974560" w:rsidRDefault="001B587D" w:rsidP="0071250A">
      <w:pPr>
        <w:pStyle w:val="NumberedParagraph"/>
        <w:numPr>
          <w:ilvl w:val="2"/>
          <w:numId w:val="79"/>
        </w:numPr>
        <w:spacing w:before="0" w:after="140"/>
        <w:rPr>
          <w:rFonts w:asciiTheme="minorHAnsi" w:hAnsiTheme="minorHAnsi" w:cstheme="minorHAnsi"/>
        </w:rPr>
      </w:pPr>
      <w:bookmarkStart w:id="263" w:name="_Ref177938804"/>
      <w:bookmarkStart w:id="264" w:name="_AGSRef15566307"/>
      <w:r w:rsidRPr="00974560">
        <w:rPr>
          <w:rFonts w:asciiTheme="minorHAnsi" w:hAnsiTheme="minorHAnsi" w:cstheme="minorHAnsi"/>
        </w:rPr>
        <w:t>If:</w:t>
      </w:r>
      <w:bookmarkEnd w:id="263"/>
      <w:r w:rsidRPr="00974560">
        <w:rPr>
          <w:rFonts w:asciiTheme="minorHAnsi" w:hAnsiTheme="minorHAnsi" w:cstheme="minorHAnsi"/>
        </w:rPr>
        <w:t xml:space="preserve"> </w:t>
      </w:r>
      <w:bookmarkEnd w:id="264"/>
    </w:p>
    <w:p w14:paraId="6E7765E4" w14:textId="3A5CDC94" w:rsidR="001B587D" w:rsidRDefault="001B587D" w:rsidP="0071250A">
      <w:pPr>
        <w:pStyle w:val="NumberedList2"/>
        <w:numPr>
          <w:ilvl w:val="1"/>
          <w:numId w:val="88"/>
        </w:numPr>
        <w:spacing w:before="0" w:after="140"/>
        <w:ind w:left="1134"/>
      </w:pPr>
      <w:r>
        <w:t xml:space="preserve">an amount is payable and has not been paid by the time required by clause </w:t>
      </w:r>
      <w:r>
        <w:fldChar w:fldCharType="begin"/>
      </w:r>
      <w:r>
        <w:instrText xml:space="preserve"> REF _Ref177938713 \r \h </w:instrText>
      </w:r>
      <w:r w:rsidR="00CD4015">
        <w:instrText xml:space="preserve"> \* MERGEFORMAT </w:instrText>
      </w:r>
      <w:r>
        <w:fldChar w:fldCharType="separate"/>
      </w:r>
      <w:r>
        <w:t>9.3.5</w:t>
      </w:r>
      <w:r>
        <w:fldChar w:fldCharType="end"/>
      </w:r>
      <w:r>
        <w:t xml:space="preserve"> or clause </w:t>
      </w:r>
      <w:r>
        <w:fldChar w:fldCharType="begin"/>
      </w:r>
      <w:r>
        <w:instrText xml:space="preserve"> REF _Ref177938738 \r \h </w:instrText>
      </w:r>
      <w:r w:rsidR="00CD4015">
        <w:instrText xml:space="preserve"> \* MERGEFORMAT </w:instrText>
      </w:r>
      <w:r>
        <w:fldChar w:fldCharType="separate"/>
      </w:r>
      <w:r>
        <w:t>9.3.6</w:t>
      </w:r>
      <w:r>
        <w:fldChar w:fldCharType="end"/>
      </w:r>
      <w:r>
        <w:t>; or</w:t>
      </w:r>
    </w:p>
    <w:p w14:paraId="758CDE93" w14:textId="1786E106" w:rsidR="001B587D" w:rsidRDefault="001B587D" w:rsidP="0071250A">
      <w:pPr>
        <w:pStyle w:val="NumberedList2"/>
        <w:numPr>
          <w:ilvl w:val="1"/>
          <w:numId w:val="78"/>
        </w:numPr>
        <w:spacing w:before="0" w:after="140"/>
        <w:ind w:left="1134"/>
      </w:pPr>
      <w:r>
        <w:t xml:space="preserve">an amount payable has been referred for resolution in accordance with clause </w:t>
      </w:r>
      <w:r>
        <w:fldChar w:fldCharType="begin"/>
      </w:r>
      <w:r>
        <w:instrText xml:space="preserve"> REF _AGSRef5559349 \w \h </w:instrText>
      </w:r>
      <w:r w:rsidR="00CD4015">
        <w:instrText xml:space="preserve"> \* MERGEFORMAT </w:instrText>
      </w:r>
      <w:r>
        <w:fldChar w:fldCharType="separate"/>
      </w:r>
      <w:r>
        <w:t>9.3.7</w:t>
      </w:r>
      <w:r>
        <w:fldChar w:fldCharType="end"/>
      </w:r>
      <w:r>
        <w:t xml:space="preserve"> and has not been paid by the time required by clause </w:t>
      </w:r>
      <w:r>
        <w:fldChar w:fldCharType="begin"/>
      </w:r>
      <w:r>
        <w:instrText xml:space="preserve"> REF _AGSRef5559349 \w \h </w:instrText>
      </w:r>
      <w:r w:rsidR="00CD4015">
        <w:instrText xml:space="preserve"> \* MERGEFORMAT </w:instrText>
      </w:r>
      <w:r>
        <w:fldChar w:fldCharType="separate"/>
      </w:r>
      <w:r>
        <w:t>9.3.7</w:t>
      </w:r>
      <w:r>
        <w:fldChar w:fldCharType="end"/>
      </w:r>
      <w:r>
        <w:t>,</w:t>
      </w:r>
    </w:p>
    <w:p w14:paraId="3843AC42" w14:textId="1E31B9A8" w:rsidR="001B587D" w:rsidRPr="00974560" w:rsidRDefault="001B587D" w:rsidP="004838FC">
      <w:pPr>
        <w:pStyle w:val="PlainParagraph"/>
        <w:spacing w:before="0"/>
        <w:ind w:left="709"/>
        <w:rPr>
          <w:rFonts w:asciiTheme="minorHAnsi" w:hAnsiTheme="minorHAnsi" w:cstheme="minorHAnsi"/>
        </w:rPr>
      </w:pPr>
      <w:r w:rsidRPr="00974560">
        <w:rPr>
          <w:rFonts w:asciiTheme="minorHAnsi" w:hAnsiTheme="minorHAnsi" w:cstheme="minorHAnsi"/>
        </w:rPr>
        <w:t xml:space="preserve">then the Party to whom the amount is due may institute proceedings in a court of competent jurisdiction to recover the amount. This clause </w:t>
      </w:r>
      <w:r w:rsidRPr="00974560">
        <w:rPr>
          <w:rFonts w:asciiTheme="minorHAnsi" w:hAnsiTheme="minorHAnsi" w:cstheme="minorHAnsi"/>
        </w:rPr>
        <w:fldChar w:fldCharType="begin"/>
      </w:r>
      <w:r w:rsidRPr="00974560">
        <w:rPr>
          <w:rFonts w:asciiTheme="minorHAnsi" w:hAnsiTheme="minorHAnsi" w:cstheme="minorHAnsi"/>
        </w:rPr>
        <w:instrText xml:space="preserve"> REF _AGSRef15566307 \w \h </w:instrText>
      </w:r>
      <w:r w:rsidR="00974560"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9.3.8</w:t>
      </w:r>
      <w:r w:rsidRPr="00974560">
        <w:rPr>
          <w:rFonts w:asciiTheme="minorHAnsi" w:hAnsiTheme="minorHAnsi" w:cstheme="minorHAnsi"/>
        </w:rPr>
        <w:fldChar w:fldCharType="end"/>
      </w:r>
      <w:r w:rsidRPr="00974560">
        <w:rPr>
          <w:rFonts w:asciiTheme="minorHAnsi" w:hAnsiTheme="minorHAnsi" w:cstheme="minorHAnsi"/>
        </w:rPr>
        <w:t xml:space="preserve"> does not limit the Tenant’s rights of set off under clause </w:t>
      </w:r>
      <w:r w:rsidRPr="00974560">
        <w:rPr>
          <w:rFonts w:asciiTheme="minorHAnsi" w:hAnsiTheme="minorHAnsi" w:cstheme="minorHAnsi"/>
        </w:rPr>
        <w:fldChar w:fldCharType="begin"/>
      </w:r>
      <w:r w:rsidRPr="00974560">
        <w:rPr>
          <w:rFonts w:asciiTheme="minorHAnsi" w:hAnsiTheme="minorHAnsi" w:cstheme="minorHAnsi"/>
        </w:rPr>
        <w:instrText xml:space="preserve"> REF _AGSRef81449002 \w \h </w:instrText>
      </w:r>
      <w:r w:rsidR="00974560"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9.3.5</w:t>
      </w:r>
      <w:r w:rsidRPr="00974560">
        <w:rPr>
          <w:rFonts w:asciiTheme="minorHAnsi" w:hAnsiTheme="minorHAnsi" w:cstheme="minorHAnsi"/>
        </w:rPr>
        <w:fldChar w:fldCharType="end"/>
      </w:r>
      <w:r w:rsidRPr="00974560">
        <w:rPr>
          <w:rFonts w:asciiTheme="minorHAnsi" w:hAnsiTheme="minorHAnsi" w:cstheme="minorHAnsi"/>
        </w:rPr>
        <w:t xml:space="preserve">, clause </w:t>
      </w:r>
      <w:r w:rsidRPr="00974560">
        <w:rPr>
          <w:rFonts w:asciiTheme="minorHAnsi" w:hAnsiTheme="minorHAnsi" w:cstheme="minorHAnsi"/>
        </w:rPr>
        <w:fldChar w:fldCharType="begin"/>
      </w:r>
      <w:r w:rsidRPr="00974560">
        <w:rPr>
          <w:rFonts w:asciiTheme="minorHAnsi" w:hAnsiTheme="minorHAnsi" w:cstheme="minorHAnsi"/>
        </w:rPr>
        <w:instrText xml:space="preserve"> REF _Ref177938738 \r \h </w:instrText>
      </w:r>
      <w:r w:rsidR="00974560"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9.3.6</w:t>
      </w:r>
      <w:r w:rsidRPr="00974560">
        <w:rPr>
          <w:rFonts w:asciiTheme="minorHAnsi" w:hAnsiTheme="minorHAnsi" w:cstheme="minorHAnsi"/>
        </w:rPr>
        <w:fldChar w:fldCharType="end"/>
      </w:r>
      <w:r w:rsidRPr="00974560">
        <w:rPr>
          <w:rFonts w:asciiTheme="minorHAnsi" w:hAnsiTheme="minorHAnsi" w:cstheme="minorHAnsi"/>
        </w:rPr>
        <w:t xml:space="preserve"> and clause </w:t>
      </w:r>
      <w:r w:rsidRPr="00974560">
        <w:rPr>
          <w:rFonts w:asciiTheme="minorHAnsi" w:hAnsiTheme="minorHAnsi" w:cstheme="minorHAnsi"/>
        </w:rPr>
        <w:fldChar w:fldCharType="begin"/>
      </w:r>
      <w:r w:rsidRPr="00974560">
        <w:rPr>
          <w:rFonts w:asciiTheme="minorHAnsi" w:hAnsiTheme="minorHAnsi" w:cstheme="minorHAnsi"/>
        </w:rPr>
        <w:instrText xml:space="preserve"> REF _AGSRef5559349 \w \h </w:instrText>
      </w:r>
      <w:r w:rsidR="00974560"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9.3.7</w:t>
      </w:r>
      <w:r w:rsidRPr="00974560">
        <w:rPr>
          <w:rFonts w:asciiTheme="minorHAnsi" w:hAnsiTheme="minorHAnsi" w:cstheme="minorHAnsi"/>
        </w:rPr>
        <w:fldChar w:fldCharType="end"/>
      </w:r>
      <w:r w:rsidRPr="00974560">
        <w:rPr>
          <w:rFonts w:asciiTheme="minorHAnsi" w:hAnsiTheme="minorHAnsi" w:cstheme="minorHAnsi"/>
        </w:rPr>
        <w:t>.</w:t>
      </w:r>
    </w:p>
    <w:p w14:paraId="17342763" w14:textId="09154A27" w:rsidR="001B587D" w:rsidRPr="00974560" w:rsidRDefault="001B587D" w:rsidP="0071250A">
      <w:pPr>
        <w:pStyle w:val="NumberedParagraph"/>
        <w:keepNext w:val="0"/>
        <w:widowControl w:val="0"/>
        <w:numPr>
          <w:ilvl w:val="2"/>
          <w:numId w:val="79"/>
        </w:numPr>
        <w:spacing w:before="0" w:after="140"/>
        <w:rPr>
          <w:rFonts w:asciiTheme="minorHAnsi" w:hAnsiTheme="minorHAnsi" w:cstheme="minorHAnsi"/>
        </w:rPr>
      </w:pPr>
      <w:bookmarkStart w:id="265" w:name="_AGSRef78399527"/>
      <w:r w:rsidRPr="00974560">
        <w:rPr>
          <w:rFonts w:asciiTheme="minorHAnsi" w:hAnsiTheme="minorHAnsi" w:cstheme="minorHAnsi"/>
        </w:rPr>
        <w:t xml:space="preserve">The rights in clause </w:t>
      </w:r>
      <w:r w:rsidRPr="00974560">
        <w:rPr>
          <w:rFonts w:asciiTheme="minorHAnsi" w:hAnsiTheme="minorHAnsi" w:cstheme="minorHAnsi"/>
        </w:rPr>
        <w:fldChar w:fldCharType="begin"/>
      </w:r>
      <w:r w:rsidRPr="00974560">
        <w:rPr>
          <w:rFonts w:asciiTheme="minorHAnsi" w:hAnsiTheme="minorHAnsi" w:cstheme="minorHAnsi"/>
        </w:rPr>
        <w:instrText xml:space="preserve"> REF _AGSRef26973158 \w \h </w:instrText>
      </w:r>
      <w:r w:rsidR="00974560"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w:t>
      </w:r>
      <w:r w:rsidRPr="00974560">
        <w:rPr>
          <w:rFonts w:asciiTheme="minorHAnsi" w:hAnsiTheme="minorHAnsi" w:cstheme="minorHAnsi"/>
        </w:rPr>
        <w:fldChar w:fldCharType="end"/>
      </w:r>
      <w:r w:rsidRPr="00974560">
        <w:rPr>
          <w:rFonts w:asciiTheme="minorHAnsi" w:hAnsiTheme="minorHAnsi" w:cstheme="minorHAnsi"/>
        </w:rPr>
        <w:t xml:space="preserve"> are in lieu of any of the rights which the Parties may have under the Lease for breach of this Green Lease Schedule. Except for any remedies contained in this clause </w:t>
      </w:r>
      <w:r w:rsidRPr="00974560">
        <w:rPr>
          <w:rFonts w:asciiTheme="minorHAnsi" w:hAnsiTheme="minorHAnsi" w:cstheme="minorHAnsi"/>
        </w:rPr>
        <w:fldChar w:fldCharType="begin"/>
      </w:r>
      <w:r w:rsidRPr="00974560">
        <w:rPr>
          <w:rFonts w:asciiTheme="minorHAnsi" w:hAnsiTheme="minorHAnsi" w:cstheme="minorHAnsi"/>
        </w:rPr>
        <w:instrText xml:space="preserve"> REF _AGSRef45964080 \w \h </w:instrText>
      </w:r>
      <w:r w:rsidR="00974560" w:rsidRPr="00974560">
        <w:rPr>
          <w:rFonts w:asciiTheme="minorHAnsi" w:hAnsiTheme="minorHAnsi" w:cstheme="minorHAnsi"/>
        </w:rPr>
        <w:instrText xml:space="preserve"> \* MERGEFORMAT </w:instrText>
      </w:r>
      <w:r w:rsidRPr="00974560">
        <w:rPr>
          <w:rFonts w:asciiTheme="minorHAnsi" w:hAnsiTheme="minorHAnsi" w:cstheme="minorHAnsi"/>
        </w:rPr>
      </w:r>
      <w:r w:rsidRPr="00974560">
        <w:rPr>
          <w:rFonts w:asciiTheme="minorHAnsi" w:hAnsiTheme="minorHAnsi" w:cstheme="minorHAnsi"/>
        </w:rPr>
        <w:fldChar w:fldCharType="separate"/>
      </w:r>
      <w:r w:rsidRPr="00974560">
        <w:rPr>
          <w:rFonts w:asciiTheme="minorHAnsi" w:hAnsiTheme="minorHAnsi" w:cstheme="minorHAnsi"/>
        </w:rPr>
        <w:t>9</w:t>
      </w:r>
      <w:r w:rsidRPr="00974560">
        <w:rPr>
          <w:rFonts w:asciiTheme="minorHAnsi" w:hAnsiTheme="minorHAnsi" w:cstheme="minorHAnsi"/>
        </w:rPr>
        <w:fldChar w:fldCharType="end"/>
      </w:r>
      <w:r w:rsidRPr="00974560">
        <w:rPr>
          <w:rFonts w:asciiTheme="minorHAnsi" w:hAnsiTheme="minorHAnsi" w:cstheme="minorHAnsi"/>
        </w:rPr>
        <w:t xml:space="preserve"> or elsewhere in this Green Lease Schedule, the Parties will not rely on any other remedies available under the Lease or otherwise for breach of this Green Lease Schedule.</w:t>
      </w:r>
      <w:bookmarkEnd w:id="265"/>
    </w:p>
    <w:p w14:paraId="46D7B869" w14:textId="77777777" w:rsidR="001B587D" w:rsidRDefault="001B587D" w:rsidP="0071250A">
      <w:pPr>
        <w:pStyle w:val="Heading1Numbered"/>
        <w:numPr>
          <w:ilvl w:val="0"/>
          <w:numId w:val="79"/>
        </w:numPr>
      </w:pPr>
      <w:bookmarkStart w:id="266" w:name="_AGSRef10302263"/>
      <w:bookmarkStart w:id="267" w:name="_AGSRef29577285"/>
      <w:bookmarkStart w:id="268" w:name="_AGSRef30097049"/>
      <w:bookmarkStart w:id="269" w:name="_AGSRef64658713"/>
      <w:bookmarkStart w:id="270" w:name="_AGSRef41276681"/>
      <w:bookmarkStart w:id="271" w:name="_AGSRef70903789"/>
      <w:bookmarkStart w:id="272" w:name="_AGSRef90572983"/>
      <w:bookmarkStart w:id="273" w:name="_AGSRef26136827"/>
      <w:bookmarkStart w:id="274" w:name="_AGSRef78521221"/>
      <w:bookmarkStart w:id="275" w:name="_AGSRef37890255"/>
      <w:bookmarkStart w:id="276" w:name="_AGSRef91096431"/>
      <w:bookmarkStart w:id="277" w:name="_AGSRef4564917"/>
      <w:bookmarkStart w:id="278" w:name="_AGSRef69448530"/>
      <w:bookmarkStart w:id="279" w:name="_AGSRef51373749"/>
      <w:bookmarkStart w:id="280" w:name="_AGSRef41007322"/>
      <w:bookmarkStart w:id="281" w:name="_Toc116801086"/>
      <w:bookmarkStart w:id="282" w:name="_AGSRef63317888"/>
      <w:bookmarkStart w:id="283" w:name="_AGSRef24384516"/>
      <w:bookmarkStart w:id="284" w:name="_AGSRef53387308"/>
      <w:bookmarkStart w:id="285" w:name="_AGSRef10636967"/>
      <w:bookmarkStart w:id="286" w:name="_AGSRef18601351"/>
      <w:bookmarkStart w:id="287" w:name="_AGSRef58335900"/>
      <w:bookmarkStart w:id="288" w:name="_Toc181367345"/>
      <w:bookmarkStart w:id="289" w:name="_Toc200381508"/>
      <w:bookmarkStart w:id="290" w:name="_Toc207362613"/>
      <w:bookmarkEnd w:id="173"/>
      <w:bookmarkEnd w:id="174"/>
      <w:r>
        <w:lastRenderedPageBreak/>
        <w:t>Resolution of Green Lease Schedule Disputes</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5CCA7DDE" w14:textId="77777777" w:rsidR="001B587D" w:rsidRDefault="001B587D" w:rsidP="0071250A">
      <w:pPr>
        <w:pStyle w:val="Heading2Numbered"/>
        <w:numPr>
          <w:ilvl w:val="1"/>
          <w:numId w:val="79"/>
        </w:numPr>
      </w:pPr>
      <w:bookmarkStart w:id="291" w:name="_Toc116801087"/>
      <w:bookmarkStart w:id="292" w:name="_AGSRef20756113"/>
      <w:bookmarkStart w:id="293" w:name="_Toc181367346"/>
      <w:bookmarkStart w:id="294" w:name="_Toc200381509"/>
      <w:bookmarkStart w:id="295" w:name="_Toc207362614"/>
      <w:r>
        <w:t>Dispute Resolution</w:t>
      </w:r>
      <w:bookmarkEnd w:id="291"/>
      <w:bookmarkEnd w:id="292"/>
      <w:bookmarkEnd w:id="293"/>
      <w:bookmarkEnd w:id="294"/>
      <w:bookmarkEnd w:id="295"/>
    </w:p>
    <w:p w14:paraId="5F4B92CD" w14:textId="68B1CDDF" w:rsidR="001B587D" w:rsidRPr="0064528F" w:rsidRDefault="001B587D" w:rsidP="0071250A">
      <w:pPr>
        <w:pStyle w:val="NumberedParagraph"/>
        <w:numPr>
          <w:ilvl w:val="2"/>
          <w:numId w:val="79"/>
        </w:numPr>
        <w:spacing w:before="0" w:after="140"/>
      </w:pPr>
      <w:bookmarkStart w:id="296" w:name="_AGSRef57518380"/>
      <w:r w:rsidRPr="0064528F">
        <w:t xml:space="preserve">Any difference or dispute between the Parties arising under the provisions </w:t>
      </w:r>
      <w:r>
        <w:t xml:space="preserve">of this Green Lease Schedule </w:t>
      </w:r>
      <w:r w:rsidRPr="0064528F">
        <w:t xml:space="preserve">which is not resolved within 10 Working Days after </w:t>
      </w:r>
      <w:r>
        <w:t>N</w:t>
      </w:r>
      <w:r w:rsidRPr="0064528F">
        <w:t>otice by one Party to the other of the nature of the</w:t>
      </w:r>
      <w:r>
        <w:t xml:space="preserve"> difference or</w:t>
      </w:r>
      <w:r w:rsidRPr="0064528F">
        <w:t xml:space="preserve"> dispute may be referred by either Party for determination by an </w:t>
      </w:r>
      <w:r>
        <w:t>Expert</w:t>
      </w:r>
      <w:r w:rsidRPr="0064528F">
        <w:t xml:space="preserve"> with the relevant expertise in the subject matter of the </w:t>
      </w:r>
      <w:r>
        <w:t xml:space="preserve">difference or </w:t>
      </w:r>
      <w:r w:rsidRPr="0064528F">
        <w:t xml:space="preserve">dispute. </w:t>
      </w:r>
      <w:bookmarkEnd w:id="296"/>
      <w:r>
        <w:t xml:space="preserve">For the avoidance of doubt, any difference or dispute between the Landlord’s Energy Representative and the Tenant’s Energy Representative on the Building Management Committee and which needs to be resolved to give efficacy to this Green Lease Schedule is also covered by this clause </w:t>
      </w:r>
      <w:r>
        <w:fldChar w:fldCharType="begin"/>
      </w:r>
      <w:r>
        <w:instrText xml:space="preserve"> REF _AGSRef37890255 \w \h </w:instrText>
      </w:r>
      <w:r w:rsidR="00EB09C8">
        <w:instrText xml:space="preserve"> \* MERGEFORMAT </w:instrText>
      </w:r>
      <w:r>
        <w:fldChar w:fldCharType="separate"/>
      </w:r>
      <w:r>
        <w:t>10</w:t>
      </w:r>
      <w:r>
        <w:fldChar w:fldCharType="end"/>
      </w:r>
      <w:r>
        <w:t>.</w:t>
      </w:r>
    </w:p>
    <w:p w14:paraId="714BA48D" w14:textId="77777777" w:rsidR="001B587D" w:rsidRDefault="001B587D" w:rsidP="0071250A">
      <w:pPr>
        <w:pStyle w:val="NumberedParagraph"/>
        <w:numPr>
          <w:ilvl w:val="2"/>
          <w:numId w:val="79"/>
        </w:numPr>
        <w:spacing w:before="0" w:after="140"/>
      </w:pPr>
      <w:bookmarkStart w:id="297" w:name="_AGSRef10005223"/>
      <w:r w:rsidRPr="0064528F">
        <w:t xml:space="preserve">The </w:t>
      </w:r>
      <w:r>
        <w:t>E</w:t>
      </w:r>
      <w:r w:rsidRPr="0064528F">
        <w:t>xpert will be appointed at the request of either Party</w:t>
      </w:r>
      <w:r>
        <w:t xml:space="preserve">, </w:t>
      </w:r>
      <w:proofErr w:type="gramStart"/>
      <w:r>
        <w:t>and</w:t>
      </w:r>
      <w:proofErr w:type="gramEnd"/>
      <w:r>
        <w:t xml:space="preserve"> production of this clause will be sufficient evidence of the right to make the request. The </w:t>
      </w:r>
      <w:r w:rsidRPr="001778A1">
        <w:t>requesting Party</w:t>
      </w:r>
      <w:r>
        <w:t xml:space="preserve"> will ask </w:t>
      </w:r>
      <w:r w:rsidRPr="001778A1">
        <w:t>for</w:t>
      </w:r>
      <w:r>
        <w:t xml:space="preserve"> the Expert </w:t>
      </w:r>
      <w:r w:rsidRPr="001778A1">
        <w:t>to be appointed</w:t>
      </w:r>
      <w:r>
        <w:t xml:space="preserve"> within 10 Working Days of the request.</w:t>
      </w:r>
    </w:p>
    <w:bookmarkEnd w:id="297"/>
    <w:p w14:paraId="7DF4AC81" w14:textId="28398D8B" w:rsidR="001B587D" w:rsidRPr="0064528F" w:rsidRDefault="001B587D" w:rsidP="0071250A">
      <w:pPr>
        <w:pStyle w:val="NumberedParagraph"/>
        <w:numPr>
          <w:ilvl w:val="2"/>
          <w:numId w:val="79"/>
        </w:numPr>
        <w:spacing w:before="0" w:after="140"/>
      </w:pPr>
      <w:r w:rsidRPr="0064528F">
        <w:t xml:space="preserve">Each Party may make a submission either orally or in writing to the </w:t>
      </w:r>
      <w:r>
        <w:t>Expert</w:t>
      </w:r>
      <w:r w:rsidRPr="0064528F">
        <w:t xml:space="preserve"> within 10</w:t>
      </w:r>
      <w:r w:rsidR="00A2642C">
        <w:t> </w:t>
      </w:r>
      <w:r w:rsidRPr="0064528F">
        <w:t>Working Days after that appointment.</w:t>
      </w:r>
    </w:p>
    <w:p w14:paraId="2E8AD7A9" w14:textId="77777777" w:rsidR="001B587D" w:rsidRPr="0064528F" w:rsidRDefault="001B587D" w:rsidP="0071250A">
      <w:pPr>
        <w:pStyle w:val="NumberedParagraph"/>
        <w:numPr>
          <w:ilvl w:val="2"/>
          <w:numId w:val="79"/>
        </w:numPr>
        <w:spacing w:before="0" w:after="140"/>
      </w:pPr>
      <w:r w:rsidRPr="0064528F">
        <w:t xml:space="preserve">In </w:t>
      </w:r>
      <w:proofErr w:type="gramStart"/>
      <w:r w:rsidRPr="0064528F">
        <w:t>making a determination</w:t>
      </w:r>
      <w:proofErr w:type="gramEnd"/>
      <w:r w:rsidRPr="0064528F">
        <w:t xml:space="preserve"> the </w:t>
      </w:r>
      <w:r>
        <w:t>Ex</w:t>
      </w:r>
      <w:r w:rsidRPr="0064528F">
        <w:t xml:space="preserve">pert </w:t>
      </w:r>
      <w:r>
        <w:t>will</w:t>
      </w:r>
      <w:r w:rsidRPr="0064528F">
        <w:t>:</w:t>
      </w:r>
    </w:p>
    <w:p w14:paraId="1F803F8B" w14:textId="77777777" w:rsidR="001B587D" w:rsidRPr="0064528F" w:rsidRDefault="001B587D" w:rsidP="0071250A">
      <w:pPr>
        <w:pStyle w:val="NumberedList2"/>
        <w:numPr>
          <w:ilvl w:val="1"/>
          <w:numId w:val="89"/>
        </w:numPr>
        <w:spacing w:before="0" w:after="140"/>
        <w:ind w:left="1134"/>
      </w:pPr>
      <w:r w:rsidRPr="0064528F">
        <w:t xml:space="preserve">act as an expert and not as an </w:t>
      </w:r>
      <w:proofErr w:type="gramStart"/>
      <w:r w:rsidRPr="0064528F">
        <w:t>arbitrator;</w:t>
      </w:r>
      <w:proofErr w:type="gramEnd"/>
    </w:p>
    <w:p w14:paraId="16128679" w14:textId="77777777" w:rsidR="001B587D" w:rsidRDefault="001B587D" w:rsidP="0071250A">
      <w:pPr>
        <w:pStyle w:val="NumberedList2"/>
        <w:numPr>
          <w:ilvl w:val="1"/>
          <w:numId w:val="78"/>
        </w:numPr>
        <w:spacing w:before="0" w:after="140"/>
        <w:ind w:left="1134"/>
      </w:pPr>
      <w:r w:rsidRPr="0064528F">
        <w:t xml:space="preserve">consider any submission made to it by a </w:t>
      </w:r>
      <w:proofErr w:type="gramStart"/>
      <w:r w:rsidRPr="0064528F">
        <w:t>Party;</w:t>
      </w:r>
      <w:proofErr w:type="gramEnd"/>
    </w:p>
    <w:p w14:paraId="5FBD94AA" w14:textId="77777777" w:rsidR="001B587D" w:rsidRPr="0064528F" w:rsidRDefault="001B587D" w:rsidP="0071250A">
      <w:pPr>
        <w:pStyle w:val="NumberedList2"/>
        <w:numPr>
          <w:ilvl w:val="1"/>
          <w:numId w:val="78"/>
        </w:numPr>
        <w:spacing w:before="0" w:after="140"/>
        <w:ind w:left="1134"/>
      </w:pPr>
      <w:r>
        <w:t xml:space="preserve">deliver their determination within </w:t>
      </w:r>
      <w:r w:rsidRPr="0064528F">
        <w:t>10 Working Days after the last day on which the Parties are entitled to make submissions</w:t>
      </w:r>
      <w:r>
        <w:t xml:space="preserve">; </w:t>
      </w:r>
      <w:r w:rsidRPr="0064528F">
        <w:t>and</w:t>
      </w:r>
    </w:p>
    <w:p w14:paraId="06FD2D41" w14:textId="77777777" w:rsidR="001B587D" w:rsidRDefault="001B587D" w:rsidP="0071250A">
      <w:pPr>
        <w:pStyle w:val="NumberedList2"/>
        <w:numPr>
          <w:ilvl w:val="1"/>
          <w:numId w:val="78"/>
        </w:numPr>
        <w:spacing w:before="0" w:after="140"/>
        <w:ind w:left="1134"/>
      </w:pPr>
      <w:r w:rsidRPr="0064528F">
        <w:t>provide the Parties with a written statement of reasons for the determination.</w:t>
      </w:r>
    </w:p>
    <w:p w14:paraId="39BDD4E1" w14:textId="77777777" w:rsidR="001B587D" w:rsidRPr="0064528F" w:rsidRDefault="001B587D" w:rsidP="0071250A">
      <w:pPr>
        <w:pStyle w:val="NumberedParagraph"/>
        <w:numPr>
          <w:ilvl w:val="2"/>
          <w:numId w:val="79"/>
        </w:numPr>
        <w:spacing w:before="0" w:after="140"/>
      </w:pPr>
      <w:r w:rsidRPr="0064528F">
        <w:t xml:space="preserve">The determination of the </w:t>
      </w:r>
      <w:r>
        <w:t>Expert</w:t>
      </w:r>
      <w:r w:rsidRPr="0064528F">
        <w:t xml:space="preserve"> is conclusive and binding on the Parties. </w:t>
      </w:r>
    </w:p>
    <w:p w14:paraId="429C9368" w14:textId="77777777" w:rsidR="001B587D" w:rsidRPr="0064528F" w:rsidRDefault="001B587D" w:rsidP="0071250A">
      <w:pPr>
        <w:pStyle w:val="NumberedParagraph"/>
        <w:numPr>
          <w:ilvl w:val="2"/>
          <w:numId w:val="79"/>
        </w:numPr>
        <w:spacing w:before="0" w:after="140"/>
      </w:pPr>
      <w:r w:rsidRPr="0064528F">
        <w:t xml:space="preserve">The costs of the </w:t>
      </w:r>
      <w:r>
        <w:t>Expert</w:t>
      </w:r>
      <w:r w:rsidRPr="0064528F">
        <w:t xml:space="preserve"> will be shared equally between the Parties.</w:t>
      </w:r>
    </w:p>
    <w:p w14:paraId="0BCFC431" w14:textId="00114B7C" w:rsidR="001B587D" w:rsidRDefault="001B587D" w:rsidP="0071250A">
      <w:pPr>
        <w:pStyle w:val="NumberedParagraph"/>
        <w:keepNext w:val="0"/>
        <w:widowControl w:val="0"/>
        <w:numPr>
          <w:ilvl w:val="2"/>
          <w:numId w:val="79"/>
        </w:numPr>
        <w:spacing w:before="0" w:after="140"/>
      </w:pPr>
      <w:r w:rsidRPr="0064528F">
        <w:t xml:space="preserve">If the </w:t>
      </w:r>
      <w:r>
        <w:t>Expert</w:t>
      </w:r>
      <w:r w:rsidRPr="0064528F">
        <w:t xml:space="preserve"> fails to deliver a determination within 10 Working Days after the last day on which the Parties are entitled to make submissions, either Party may requ</w:t>
      </w:r>
      <w:r>
        <w:t>est</w:t>
      </w:r>
      <w:r w:rsidRPr="0064528F">
        <w:t xml:space="preserve"> the appointment of a further </w:t>
      </w:r>
      <w:r>
        <w:t>Expert</w:t>
      </w:r>
      <w:r w:rsidRPr="0064528F">
        <w:t xml:space="preserve"> under clause </w:t>
      </w:r>
      <w:r>
        <w:fldChar w:fldCharType="begin"/>
      </w:r>
      <w:r>
        <w:instrText xml:space="preserve"> REF _AGSRef57518380 \w \h </w:instrText>
      </w:r>
      <w:r w:rsidR="00EB09C8">
        <w:instrText xml:space="preserve"> \* MERGEFORMAT </w:instrText>
      </w:r>
      <w:r>
        <w:fldChar w:fldCharType="separate"/>
      </w:r>
      <w:r>
        <w:t>10.1.1</w:t>
      </w:r>
      <w:r>
        <w:fldChar w:fldCharType="end"/>
      </w:r>
      <w:r w:rsidRPr="0064528F">
        <w:t xml:space="preserve"> and clause </w:t>
      </w:r>
      <w:r>
        <w:fldChar w:fldCharType="begin"/>
      </w:r>
      <w:r>
        <w:instrText xml:space="preserve"> REF _AGSRef10005223 \w \h </w:instrText>
      </w:r>
      <w:r w:rsidR="00EB09C8">
        <w:instrText xml:space="preserve"> \* MERGEFORMAT </w:instrText>
      </w:r>
      <w:r>
        <w:fldChar w:fldCharType="separate"/>
      </w:r>
      <w:r>
        <w:t>10.1.2</w:t>
      </w:r>
      <w:r>
        <w:fldChar w:fldCharType="end"/>
      </w:r>
      <w:r w:rsidRPr="0064528F">
        <w:t xml:space="preserve"> to determine the dispute</w:t>
      </w:r>
      <w:r>
        <w:t>.</w:t>
      </w:r>
    </w:p>
    <w:p w14:paraId="3CA64340" w14:textId="77777777" w:rsidR="001B587D" w:rsidRDefault="001B587D" w:rsidP="0071250A">
      <w:pPr>
        <w:pStyle w:val="Heading1Numbered"/>
        <w:numPr>
          <w:ilvl w:val="0"/>
          <w:numId w:val="79"/>
        </w:numPr>
      </w:pPr>
      <w:bookmarkStart w:id="298" w:name="_Toc181361447"/>
      <w:bookmarkStart w:id="299" w:name="_Toc181367347"/>
      <w:bookmarkStart w:id="300" w:name="_Toc200381510"/>
      <w:bookmarkStart w:id="301" w:name="_Toc207362615"/>
      <w:r>
        <w:t>Notices</w:t>
      </w:r>
      <w:bookmarkEnd w:id="298"/>
      <w:bookmarkEnd w:id="299"/>
      <w:bookmarkEnd w:id="300"/>
      <w:bookmarkEnd w:id="301"/>
    </w:p>
    <w:p w14:paraId="516EB19C" w14:textId="77777777" w:rsidR="001B587D" w:rsidRDefault="001B587D" w:rsidP="0071250A">
      <w:pPr>
        <w:pStyle w:val="Heading2Numbered"/>
        <w:numPr>
          <w:ilvl w:val="1"/>
          <w:numId w:val="79"/>
        </w:numPr>
      </w:pPr>
      <w:bookmarkStart w:id="302" w:name="_Toc181361448"/>
      <w:bookmarkStart w:id="303" w:name="_Toc181367348"/>
      <w:bookmarkStart w:id="304" w:name="_Toc200381511"/>
      <w:bookmarkStart w:id="305" w:name="_Toc207362616"/>
      <w:r>
        <w:t>Notices</w:t>
      </w:r>
      <w:bookmarkEnd w:id="302"/>
      <w:bookmarkEnd w:id="303"/>
      <w:bookmarkEnd w:id="304"/>
      <w:bookmarkEnd w:id="305"/>
    </w:p>
    <w:p w14:paraId="1EA092D4" w14:textId="77777777" w:rsidR="001B587D" w:rsidRDefault="001B587D" w:rsidP="0071250A">
      <w:pPr>
        <w:pStyle w:val="NumberedParagraph"/>
        <w:numPr>
          <w:ilvl w:val="2"/>
          <w:numId w:val="79"/>
        </w:numPr>
      </w:pPr>
      <w:r w:rsidRPr="00F41A85">
        <w:t xml:space="preserve">A Notice under this </w:t>
      </w:r>
      <w:r>
        <w:t xml:space="preserve">Green </w:t>
      </w:r>
      <w:r w:rsidRPr="00F41A85">
        <w:t>Lease</w:t>
      </w:r>
      <w:r>
        <w:t xml:space="preserve"> Schedule</w:t>
      </w:r>
      <w:r w:rsidRPr="00F41A85">
        <w:t xml:space="preserve"> is only effective if it is in writing, and dealt with as follows:</w:t>
      </w:r>
    </w:p>
    <w:p w14:paraId="112D8ABD" w14:textId="530B4462" w:rsidR="001B587D" w:rsidRDefault="001B587D" w:rsidP="0071250A">
      <w:pPr>
        <w:pStyle w:val="NumberedList2"/>
        <w:numPr>
          <w:ilvl w:val="1"/>
          <w:numId w:val="90"/>
        </w:numPr>
        <w:ind w:left="1134"/>
      </w:pPr>
      <w:r w:rsidRPr="00FD0C56">
        <w:t>if given by the Tenant to the Landlord</w:t>
      </w:r>
      <w:r w:rsidRPr="00F41A85">
        <w:t xml:space="preserve"> – given by the Tenant or the Tenant's</w:t>
      </w:r>
      <w:r>
        <w:t xml:space="preserve"> Energy</w:t>
      </w:r>
      <w:r w:rsidRPr="00F41A85">
        <w:t xml:space="preserve"> Representative and addressed to the Landlord’s </w:t>
      </w:r>
      <w:r>
        <w:t xml:space="preserve">Energy </w:t>
      </w:r>
      <w:r w:rsidRPr="00F41A85">
        <w:t xml:space="preserve">Representative at the address or email address </w:t>
      </w:r>
      <w:r w:rsidRPr="006F7B4B">
        <w:t>notified by the Landlord in accordance with clause</w:t>
      </w:r>
      <w:r>
        <w:t xml:space="preserve"> </w:t>
      </w:r>
      <w:r>
        <w:fldChar w:fldCharType="begin"/>
      </w:r>
      <w:r>
        <w:instrText xml:space="preserve"> REF _Ref181364456 \w \h </w:instrText>
      </w:r>
      <w:r w:rsidR="00FD0C56">
        <w:instrText xml:space="preserve"> \* MERGEFORMAT </w:instrText>
      </w:r>
      <w:r>
        <w:fldChar w:fldCharType="separate"/>
      </w:r>
      <w:r>
        <w:t>3.1.6</w:t>
      </w:r>
      <w:r>
        <w:fldChar w:fldCharType="end"/>
      </w:r>
      <w:r w:rsidRPr="00F41A85">
        <w:t>; or</w:t>
      </w:r>
    </w:p>
    <w:p w14:paraId="1B301F39" w14:textId="4374FB4D" w:rsidR="001B587D" w:rsidRDefault="001B587D" w:rsidP="0071250A">
      <w:pPr>
        <w:pStyle w:val="NumberedList2"/>
        <w:numPr>
          <w:ilvl w:val="1"/>
          <w:numId w:val="78"/>
        </w:numPr>
        <w:ind w:left="1134"/>
      </w:pPr>
      <w:r w:rsidRPr="00FD0C56">
        <w:lastRenderedPageBreak/>
        <w:t>if given by the Landlord to the Tenant</w:t>
      </w:r>
      <w:r w:rsidRPr="00F41A85">
        <w:t xml:space="preserve"> – given by the Landlord or the Landlord's </w:t>
      </w:r>
      <w:r>
        <w:t xml:space="preserve">Energy </w:t>
      </w:r>
      <w:r w:rsidRPr="00F41A85">
        <w:t xml:space="preserve">Representative and addressed to the Tenant’s </w:t>
      </w:r>
      <w:r>
        <w:t xml:space="preserve">Energy </w:t>
      </w:r>
      <w:r w:rsidRPr="00F41A85">
        <w:t xml:space="preserve">Representative at the address or email address </w:t>
      </w:r>
      <w:r w:rsidRPr="006F7B4B">
        <w:t>notified by the Tenant in accordance with clause</w:t>
      </w:r>
      <w:r w:rsidR="00A2642C">
        <w:t> </w:t>
      </w:r>
      <w:r>
        <w:fldChar w:fldCharType="begin"/>
      </w:r>
      <w:r>
        <w:instrText xml:space="preserve"> REF _Ref181364456 \w \h </w:instrText>
      </w:r>
      <w:r w:rsidR="00FD0C56">
        <w:instrText xml:space="preserve"> \* MERGEFORMAT </w:instrText>
      </w:r>
      <w:r>
        <w:fldChar w:fldCharType="separate"/>
      </w:r>
      <w:r>
        <w:t>3.1.6</w:t>
      </w:r>
      <w:r>
        <w:fldChar w:fldCharType="end"/>
      </w:r>
      <w:r w:rsidRPr="00F41A85">
        <w:t>.</w:t>
      </w:r>
    </w:p>
    <w:p w14:paraId="202A87C7" w14:textId="77777777" w:rsidR="001B587D" w:rsidRDefault="001B587D" w:rsidP="0071250A">
      <w:pPr>
        <w:pStyle w:val="NumberedParagraph"/>
        <w:numPr>
          <w:ilvl w:val="2"/>
          <w:numId w:val="79"/>
        </w:numPr>
      </w:pPr>
      <w:r w:rsidRPr="00F41A85">
        <w:t>A Notice is to be:</w:t>
      </w:r>
    </w:p>
    <w:p w14:paraId="1AA7AE5E" w14:textId="77777777" w:rsidR="001B587D" w:rsidRDefault="001B587D" w:rsidP="0071250A">
      <w:pPr>
        <w:pStyle w:val="NumberedList2"/>
        <w:numPr>
          <w:ilvl w:val="1"/>
          <w:numId w:val="91"/>
        </w:numPr>
        <w:ind w:left="1134"/>
      </w:pPr>
      <w:r>
        <w:t xml:space="preserve">signed by the person giving the Notice and delivered by </w:t>
      </w:r>
      <w:proofErr w:type="gramStart"/>
      <w:r>
        <w:t>hand;</w:t>
      </w:r>
      <w:proofErr w:type="gramEnd"/>
    </w:p>
    <w:p w14:paraId="2DD91428" w14:textId="77777777" w:rsidR="001B587D" w:rsidRDefault="001B587D" w:rsidP="0071250A">
      <w:pPr>
        <w:pStyle w:val="NumberedList2"/>
        <w:numPr>
          <w:ilvl w:val="1"/>
          <w:numId w:val="78"/>
        </w:numPr>
        <w:ind w:left="1134"/>
      </w:pPr>
      <w:r>
        <w:t>signed by the person giving the Notice and sent by prepaid post; or</w:t>
      </w:r>
    </w:p>
    <w:p w14:paraId="7BE70B5C" w14:textId="77777777" w:rsidR="001B587D" w:rsidRDefault="001B587D" w:rsidP="0071250A">
      <w:pPr>
        <w:pStyle w:val="NumberedList2"/>
        <w:numPr>
          <w:ilvl w:val="1"/>
          <w:numId w:val="78"/>
        </w:numPr>
        <w:ind w:left="1134"/>
      </w:pPr>
      <w:r>
        <w:t>sent by email.</w:t>
      </w:r>
    </w:p>
    <w:p w14:paraId="69ABB78A" w14:textId="77777777" w:rsidR="001B587D" w:rsidRDefault="001B587D" w:rsidP="0071250A">
      <w:pPr>
        <w:pStyle w:val="NumberedParagraph"/>
        <w:numPr>
          <w:ilvl w:val="2"/>
          <w:numId w:val="79"/>
        </w:numPr>
      </w:pPr>
      <w:r w:rsidRPr="00F41A85">
        <w:t xml:space="preserve">A Notice is deemed to be </w:t>
      </w:r>
      <w:proofErr w:type="gramStart"/>
      <w:r w:rsidRPr="00F41A85">
        <w:t>effected</w:t>
      </w:r>
      <w:proofErr w:type="gramEnd"/>
      <w:r w:rsidRPr="00F41A85">
        <w:t>:</w:t>
      </w:r>
    </w:p>
    <w:p w14:paraId="7BAD115B" w14:textId="77777777" w:rsidR="001B587D" w:rsidRDefault="001B587D" w:rsidP="0071250A">
      <w:pPr>
        <w:pStyle w:val="NumberedList2"/>
        <w:numPr>
          <w:ilvl w:val="1"/>
          <w:numId w:val="92"/>
        </w:numPr>
        <w:ind w:left="1134"/>
      </w:pPr>
      <w:r w:rsidRPr="00FD0C56">
        <w:t>if delivered by hand</w:t>
      </w:r>
      <w:r w:rsidRPr="00F41A85">
        <w:t xml:space="preserve"> </w:t>
      </w:r>
      <w:r>
        <w:t xml:space="preserve">– </w:t>
      </w:r>
      <w:r w:rsidRPr="00F41A85">
        <w:t xml:space="preserve">upon delivery to the relevant </w:t>
      </w:r>
      <w:proofErr w:type="gramStart"/>
      <w:r w:rsidRPr="00F41A85">
        <w:t>address;</w:t>
      </w:r>
      <w:proofErr w:type="gramEnd"/>
    </w:p>
    <w:p w14:paraId="397FC34D" w14:textId="77777777" w:rsidR="001B587D" w:rsidRDefault="001B587D" w:rsidP="0071250A">
      <w:pPr>
        <w:pStyle w:val="NumberedList2"/>
        <w:numPr>
          <w:ilvl w:val="1"/>
          <w:numId w:val="78"/>
        </w:numPr>
        <w:ind w:left="1134"/>
      </w:pPr>
      <w:r w:rsidRPr="00FD0C56">
        <w:t>if sent by prepaid post</w:t>
      </w:r>
      <w:r w:rsidRPr="00F41A85">
        <w:t xml:space="preserve"> </w:t>
      </w:r>
      <w:r>
        <w:t xml:space="preserve">– </w:t>
      </w:r>
      <w:r w:rsidRPr="00F41A85">
        <w:t>on the day which is 3 Working Days after posting; and</w:t>
      </w:r>
    </w:p>
    <w:p w14:paraId="75742288" w14:textId="77777777" w:rsidR="001B587D" w:rsidRDefault="001B587D" w:rsidP="0071250A">
      <w:pPr>
        <w:pStyle w:val="NumberedList2"/>
        <w:numPr>
          <w:ilvl w:val="1"/>
          <w:numId w:val="78"/>
        </w:numPr>
        <w:ind w:left="1134"/>
      </w:pPr>
      <w:r w:rsidRPr="00FD0C56">
        <w:t>if transmitted by email</w:t>
      </w:r>
      <w:r w:rsidRPr="00F41A85">
        <w:t xml:space="preserve"> </w:t>
      </w:r>
      <w:r>
        <w:t xml:space="preserve">– </w:t>
      </w:r>
      <w:r w:rsidRPr="00F41A85">
        <w:t>on the day of sending.</w:t>
      </w:r>
    </w:p>
    <w:p w14:paraId="035DB924" w14:textId="77777777" w:rsidR="001B587D" w:rsidRPr="00F41A85" w:rsidRDefault="001B587D" w:rsidP="0071250A">
      <w:pPr>
        <w:pStyle w:val="NumberedParagraph"/>
        <w:numPr>
          <w:ilvl w:val="2"/>
          <w:numId w:val="79"/>
        </w:numPr>
      </w:pPr>
      <w:r w:rsidRPr="00F41A85">
        <w:t>A Notice received after 5</w:t>
      </w:r>
      <w:r>
        <w:t>:00</w:t>
      </w:r>
      <w:r w:rsidRPr="00F41A85">
        <w:t xml:space="preserve">pm, or on a day that is not a Working Day in the place of receipt, is deemed to be </w:t>
      </w:r>
      <w:proofErr w:type="gramStart"/>
      <w:r w:rsidRPr="00F41A85">
        <w:t>effected</w:t>
      </w:r>
      <w:proofErr w:type="gramEnd"/>
      <w:r w:rsidRPr="00F41A85">
        <w:t xml:space="preserve"> on the next Working Day in that place.</w:t>
      </w:r>
    </w:p>
    <w:p w14:paraId="3D9445C3" w14:textId="69BF416A" w:rsidR="00C30E5A" w:rsidRDefault="00C30E5A">
      <w:pPr>
        <w:suppressAutoHyphens w:val="0"/>
        <w:spacing w:before="0" w:after="120" w:line="440" w:lineRule="atLeast"/>
        <w:rPr>
          <w:rFonts w:ascii="Arial" w:eastAsia="Times New Roman" w:hAnsi="Arial" w:cs="Arial"/>
          <w:lang w:eastAsia="en-AU"/>
        </w:rPr>
      </w:pPr>
      <w:r>
        <w:br w:type="page"/>
      </w:r>
    </w:p>
    <w:p w14:paraId="7C451FB4" w14:textId="2B53B26B" w:rsidR="001B587D" w:rsidRPr="00250AC1" w:rsidRDefault="00597162" w:rsidP="00597162">
      <w:pPr>
        <w:pStyle w:val="Heading1"/>
        <w:shd w:val="clear" w:color="auto" w:fill="66CCFF"/>
        <w:tabs>
          <w:tab w:val="clear" w:pos="850"/>
        </w:tabs>
        <w:ind w:left="0" w:firstLine="1"/>
      </w:pPr>
      <w:bookmarkStart w:id="306" w:name="_Toc181367349"/>
      <w:bookmarkStart w:id="307" w:name="_Toc200381512"/>
      <w:bookmarkStart w:id="308" w:name="_Toc207362617"/>
      <w:r>
        <w:lastRenderedPageBreak/>
        <w:t>A</w:t>
      </w:r>
      <w:r w:rsidRPr="00250AC1">
        <w:t xml:space="preserve">nnexure </w:t>
      </w:r>
      <w:r>
        <w:t>A</w:t>
      </w:r>
      <w:r w:rsidRPr="00250AC1">
        <w:t xml:space="preserve"> - </w:t>
      </w:r>
      <w:r>
        <w:t>B</w:t>
      </w:r>
      <w:r w:rsidRPr="00250AC1">
        <w:t xml:space="preserve">uilding </w:t>
      </w:r>
      <w:r>
        <w:t>M</w:t>
      </w:r>
      <w:r w:rsidRPr="00250AC1">
        <w:t xml:space="preserve">anagement </w:t>
      </w:r>
      <w:r>
        <w:t>C</w:t>
      </w:r>
      <w:r w:rsidRPr="00250AC1">
        <w:t xml:space="preserve">ommittee </w:t>
      </w:r>
      <w:r>
        <w:t>P</w:t>
      </w:r>
      <w:r w:rsidRPr="00250AC1">
        <w:t>rotocols</w:t>
      </w:r>
      <w:bookmarkEnd w:id="306"/>
      <w:bookmarkEnd w:id="307"/>
      <w:bookmarkEnd w:id="308"/>
    </w:p>
    <w:p w14:paraId="02DE42BE" w14:textId="77777777" w:rsidR="001B587D" w:rsidRPr="00CC6246" w:rsidRDefault="001B587D" w:rsidP="0071250A">
      <w:pPr>
        <w:pStyle w:val="PlainParagraph"/>
        <w:numPr>
          <w:ilvl w:val="0"/>
          <w:numId w:val="37"/>
        </w:numPr>
        <w:spacing w:before="240"/>
      </w:pPr>
      <w:r w:rsidRPr="00CC6246">
        <w:t>Meetings will be held on [</w:t>
      </w:r>
      <w:r w:rsidRPr="00CC6246">
        <w:rPr>
          <w:highlight w:val="cyan"/>
        </w:rPr>
        <w:t>insert day</w:t>
      </w:r>
      <w:r w:rsidRPr="00CC6246">
        <w:t>] of each month occurring during the term of the Lease.</w:t>
      </w:r>
    </w:p>
    <w:p w14:paraId="23B31A5D" w14:textId="3241B222" w:rsidR="001B587D" w:rsidRPr="00CC6246" w:rsidRDefault="001B587D" w:rsidP="0071250A">
      <w:pPr>
        <w:pStyle w:val="PlainParagraph"/>
        <w:numPr>
          <w:ilvl w:val="0"/>
          <w:numId w:val="37"/>
        </w:numPr>
      </w:pPr>
      <w:r w:rsidRPr="00CC6246">
        <w:t xml:space="preserve">The first meeting will be held </w:t>
      </w:r>
      <w:r w:rsidR="00A2642C" w:rsidRPr="00CC6246">
        <w:t xml:space="preserve">one </w:t>
      </w:r>
      <w:r w:rsidRPr="00CC6246">
        <w:t>month after the Commencement Date.</w:t>
      </w:r>
    </w:p>
    <w:p w14:paraId="29072320" w14:textId="77777777" w:rsidR="001B587D" w:rsidRPr="00CC6246" w:rsidRDefault="001B587D" w:rsidP="0071250A">
      <w:pPr>
        <w:pStyle w:val="PlainParagraph"/>
        <w:numPr>
          <w:ilvl w:val="0"/>
          <w:numId w:val="37"/>
        </w:numPr>
      </w:pPr>
      <w:r w:rsidRPr="00CC6246">
        <w:t>Meetings will be held at [</w:t>
      </w:r>
      <w:r w:rsidRPr="00CC6246">
        <w:rPr>
          <w:highlight w:val="cyan"/>
        </w:rPr>
        <w:t>insert venue</w:t>
      </w:r>
      <w:r w:rsidRPr="006E6789">
        <w:t>]</w:t>
      </w:r>
      <w:r w:rsidRPr="00CC6246">
        <w:t xml:space="preserve"> or as otherwise agreed by the Landlord’s Energy Representative and the Tenant’s Energy Representative.</w:t>
      </w:r>
    </w:p>
    <w:p w14:paraId="11DB5C18" w14:textId="77777777" w:rsidR="001B587D" w:rsidRPr="00CC6246" w:rsidRDefault="001B587D" w:rsidP="0071250A">
      <w:pPr>
        <w:pStyle w:val="PlainParagraph"/>
        <w:numPr>
          <w:ilvl w:val="0"/>
          <w:numId w:val="37"/>
        </w:numPr>
      </w:pPr>
      <w:r w:rsidRPr="00CC6246">
        <w:t xml:space="preserve">Written minutes of each meeting will be taken and the responsibility for this will rotate between the Landlord’s Energy Representative and the Tenant’s Energy Representative </w:t>
      </w:r>
      <w:r w:rsidRPr="00111FBC">
        <w:rPr>
          <w:color w:val="A20000"/>
        </w:rPr>
        <w:t>^User note: or insert other agreed arrangement^</w:t>
      </w:r>
      <w:r w:rsidRPr="00CC6246">
        <w:t>.</w:t>
      </w:r>
    </w:p>
    <w:p w14:paraId="2768B38D" w14:textId="77777777" w:rsidR="001B587D" w:rsidRPr="00CC6246" w:rsidRDefault="001B587D" w:rsidP="0071250A">
      <w:pPr>
        <w:pStyle w:val="PlainParagraph"/>
        <w:numPr>
          <w:ilvl w:val="0"/>
          <w:numId w:val="37"/>
        </w:numPr>
      </w:pPr>
      <w:r w:rsidRPr="00CC6246">
        <w:t>[</w:t>
      </w:r>
      <w:r w:rsidRPr="00CC6246">
        <w:rPr>
          <w:highlight w:val="cyan"/>
        </w:rPr>
        <w:t>Insert agreed arrangements for chairing</w:t>
      </w:r>
      <w:r w:rsidRPr="006E6789">
        <w:t>].</w:t>
      </w:r>
    </w:p>
    <w:p w14:paraId="76BCEFDA" w14:textId="77777777" w:rsidR="001B587D" w:rsidRPr="00CC6246" w:rsidRDefault="001B587D" w:rsidP="0071250A">
      <w:pPr>
        <w:pStyle w:val="PlainParagraph"/>
        <w:numPr>
          <w:ilvl w:val="0"/>
          <w:numId w:val="37"/>
        </w:numPr>
      </w:pPr>
      <w:r w:rsidRPr="00CC6246">
        <w:t>[</w:t>
      </w:r>
      <w:r w:rsidRPr="00CC6246">
        <w:rPr>
          <w:highlight w:val="cyan"/>
        </w:rPr>
        <w:t>Insert agreed arrangements for minute taking</w:t>
      </w:r>
      <w:r w:rsidRPr="006E6789">
        <w:t>].</w:t>
      </w:r>
    </w:p>
    <w:p w14:paraId="494A70E9" w14:textId="77777777" w:rsidR="001B587D" w:rsidRPr="00CC6246" w:rsidRDefault="001B587D" w:rsidP="0071250A">
      <w:pPr>
        <w:pStyle w:val="PlainParagraph"/>
        <w:numPr>
          <w:ilvl w:val="0"/>
          <w:numId w:val="37"/>
        </w:numPr>
      </w:pPr>
      <w:r w:rsidRPr="00CC6246">
        <w:t xml:space="preserve">Any difference or dispute between the Landlord’s Energy Representative and the Tenant’s Energy Representative which needs to be resolved to give efficacy to this Green Lease Schedule may be referred for resolution under clause </w:t>
      </w:r>
      <w:r w:rsidRPr="00CC6246">
        <w:fldChar w:fldCharType="begin"/>
      </w:r>
      <w:r w:rsidRPr="00CC6246">
        <w:instrText xml:space="preserve"> REF _AGSRef24384516 \w \h  \* MERGEFORMAT </w:instrText>
      </w:r>
      <w:r w:rsidRPr="00CC6246">
        <w:fldChar w:fldCharType="separate"/>
      </w:r>
      <w:r w:rsidRPr="00CC6246">
        <w:t>10</w:t>
      </w:r>
      <w:r w:rsidRPr="00CC6246">
        <w:fldChar w:fldCharType="end"/>
      </w:r>
      <w:r w:rsidRPr="00CC6246">
        <w:t xml:space="preserve"> by either Party.</w:t>
      </w:r>
    </w:p>
    <w:p w14:paraId="47DA7814" w14:textId="77777777" w:rsidR="001B587D" w:rsidRPr="00CC6246" w:rsidRDefault="001B587D" w:rsidP="0071250A">
      <w:pPr>
        <w:pStyle w:val="PlainParagraph"/>
        <w:numPr>
          <w:ilvl w:val="0"/>
          <w:numId w:val="37"/>
        </w:numPr>
      </w:pPr>
      <w:r w:rsidRPr="00CC6246">
        <w:t>Reports and other information held by the Building Management Committee will be stored at [</w:t>
      </w:r>
      <w:r w:rsidRPr="00CC6246">
        <w:rPr>
          <w:highlight w:val="cyan"/>
        </w:rPr>
        <w:t>insert address</w:t>
      </w:r>
      <w:r w:rsidRPr="006E6789">
        <w:t>]</w:t>
      </w:r>
      <w:r w:rsidRPr="00CC6246">
        <w:t xml:space="preserve"> and the Building Management Committee will take necessary steps to ensure the security </w:t>
      </w:r>
      <w:bookmarkStart w:id="309" w:name="_Hlk179280814"/>
      <w:r w:rsidRPr="00CC6246">
        <w:t xml:space="preserve">and confidentiality </w:t>
      </w:r>
      <w:bookmarkEnd w:id="309"/>
      <w:r w:rsidRPr="00CC6246">
        <w:t>of those reports and information in accordance with the Green Lease Schedule.</w:t>
      </w:r>
    </w:p>
    <w:p w14:paraId="233D8483" w14:textId="77777777" w:rsidR="001B587D" w:rsidRPr="00CC6246" w:rsidRDefault="001B587D" w:rsidP="0071250A">
      <w:pPr>
        <w:pStyle w:val="PlainParagraph"/>
        <w:numPr>
          <w:ilvl w:val="0"/>
          <w:numId w:val="37"/>
        </w:numPr>
      </w:pPr>
      <w:r w:rsidRPr="00CC6246">
        <w:t>The Building Management Committee will provide to a Party on request any copies of any information or reports relating to the Building, Premises or the Lease (including this Green Lease Schedule) held by the Building Management Committee and will inform the other Party that it has done so.</w:t>
      </w:r>
    </w:p>
    <w:p w14:paraId="0A1168FD" w14:textId="77777777" w:rsidR="001B587D" w:rsidRPr="00111FBC" w:rsidRDefault="001B587D" w:rsidP="0071250A">
      <w:pPr>
        <w:pStyle w:val="PlainParagraph"/>
        <w:numPr>
          <w:ilvl w:val="0"/>
          <w:numId w:val="37"/>
        </w:numPr>
        <w:rPr>
          <w:color w:val="A20000"/>
        </w:rPr>
      </w:pPr>
      <w:r w:rsidRPr="00CC6246">
        <w:t>[</w:t>
      </w:r>
      <w:r w:rsidRPr="00CC6246">
        <w:rPr>
          <w:highlight w:val="cyan"/>
        </w:rPr>
        <w:t>Insert reports required</w:t>
      </w:r>
      <w:r w:rsidRPr="006E6789">
        <w:t>]</w:t>
      </w:r>
      <w:r w:rsidRPr="00CC6246">
        <w:t xml:space="preserve"> </w:t>
      </w:r>
      <w:r w:rsidRPr="00111FBC">
        <w:rPr>
          <w:color w:val="A20000"/>
        </w:rPr>
        <w:t>^</w:t>
      </w:r>
      <w:bookmarkStart w:id="310" w:name="_Hlk181364613"/>
      <w:r w:rsidRPr="00111FBC">
        <w:rPr>
          <w:color w:val="A20000"/>
        </w:rPr>
        <w:t>User note:</w:t>
      </w:r>
      <w:bookmarkEnd w:id="310"/>
      <w:r w:rsidRPr="00111FBC">
        <w:rPr>
          <w:color w:val="A20000"/>
        </w:rPr>
        <w:t xml:space="preserve"> These will vary from case to case - the following are examples:</w:t>
      </w:r>
    </w:p>
    <w:p w14:paraId="58F56BC1" w14:textId="4580F2DA" w:rsidR="001B587D" w:rsidRPr="00111FBC" w:rsidRDefault="001B587D" w:rsidP="00314DE1">
      <w:pPr>
        <w:pStyle w:val="PlainParagraph"/>
        <w:ind w:left="709"/>
        <w:rPr>
          <w:i/>
          <w:color w:val="A20000"/>
        </w:rPr>
      </w:pPr>
      <w:r w:rsidRPr="00111FBC">
        <w:rPr>
          <w:i/>
          <w:color w:val="A20000"/>
        </w:rPr>
        <w:t xml:space="preserve">Reports </w:t>
      </w:r>
      <w:r w:rsidRPr="00111FBC">
        <w:rPr>
          <w:b/>
          <w:i/>
          <w:color w:val="A20000"/>
        </w:rPr>
        <w:t xml:space="preserve">typically required: </w:t>
      </w:r>
      <w:r w:rsidRPr="00111FBC">
        <w:rPr>
          <w:i/>
          <w:color w:val="A20000"/>
        </w:rPr>
        <w:t xml:space="preserve">Several building reports are produced to manage the building such reports include: Engineering, mechanical, electrical lifts, hydraulics, fault, capital works, minor works, </w:t>
      </w:r>
      <w:r w:rsidR="71880395" w:rsidRPr="00111FBC">
        <w:rPr>
          <w:rFonts w:eastAsia="Arial"/>
          <w:i/>
          <w:iCs/>
          <w:color w:val="A20000"/>
        </w:rPr>
        <w:t>Workplace Health and Safety</w:t>
      </w:r>
      <w:r w:rsidR="4B4B4349" w:rsidRPr="00111FBC">
        <w:rPr>
          <w:i/>
          <w:iCs/>
          <w:color w:val="A20000"/>
        </w:rPr>
        <w:t xml:space="preserve"> </w:t>
      </w:r>
      <w:r w:rsidRPr="00111FBC">
        <w:rPr>
          <w:i/>
          <w:color w:val="A20000"/>
        </w:rPr>
        <w:t xml:space="preserve">if applicable, service, energy accounts 30 minute data, Tenant light and power and building services, mandatory maintenance and testing, </w:t>
      </w:r>
      <w:r w:rsidR="2089A809" w:rsidRPr="00111FBC">
        <w:rPr>
          <w:rFonts w:eastAsia="Arial"/>
          <w:i/>
          <w:iCs/>
          <w:color w:val="A20000"/>
        </w:rPr>
        <w:t>Building Management system (</w:t>
      </w:r>
      <w:r w:rsidRPr="00111FBC">
        <w:rPr>
          <w:i/>
          <w:iCs/>
          <w:color w:val="A20000"/>
        </w:rPr>
        <w:t>BMS</w:t>
      </w:r>
      <w:r w:rsidR="395FDBEF" w:rsidRPr="00111FBC">
        <w:rPr>
          <w:i/>
          <w:iCs/>
          <w:color w:val="A20000"/>
        </w:rPr>
        <w:t>)</w:t>
      </w:r>
      <w:r w:rsidRPr="00111FBC">
        <w:rPr>
          <w:i/>
          <w:color w:val="A20000"/>
        </w:rPr>
        <w:t>, planned maintenance, out of hours operation log, fault reports and energy 30 minute data and accounts.</w:t>
      </w:r>
    </w:p>
    <w:p w14:paraId="5A33ADA5" w14:textId="03E46840" w:rsidR="001B587D" w:rsidRPr="00111FBC" w:rsidRDefault="001B587D" w:rsidP="00314DE1">
      <w:pPr>
        <w:pStyle w:val="PlainParagraph"/>
        <w:ind w:left="709"/>
        <w:rPr>
          <w:color w:val="A20000"/>
        </w:rPr>
      </w:pPr>
      <w:r w:rsidRPr="00111FBC">
        <w:rPr>
          <w:i/>
          <w:color w:val="A20000"/>
        </w:rPr>
        <w:t xml:space="preserve">Identifying the key reports such as </w:t>
      </w:r>
      <w:r w:rsidR="1634D010" w:rsidRPr="00111FBC">
        <w:rPr>
          <w:rFonts w:eastAsia="Arial"/>
          <w:i/>
          <w:iCs/>
          <w:color w:val="A20000"/>
        </w:rPr>
        <w:t>Heating, Ventilation, and Air Conditioning (</w:t>
      </w:r>
      <w:r w:rsidRPr="00111FBC">
        <w:rPr>
          <w:i/>
          <w:color w:val="A20000"/>
        </w:rPr>
        <w:t>HVAC</w:t>
      </w:r>
      <w:r w:rsidR="63C21134" w:rsidRPr="00111FBC">
        <w:rPr>
          <w:i/>
          <w:iCs/>
          <w:color w:val="A20000"/>
        </w:rPr>
        <w:t>)</w:t>
      </w:r>
      <w:r w:rsidRPr="00111FBC">
        <w:rPr>
          <w:i/>
          <w:color w:val="A20000"/>
        </w:rPr>
        <w:t>, maintenance and energy accounts that will need to be scrutini</w:t>
      </w:r>
      <w:r w:rsidR="00A2642C" w:rsidRPr="00111FBC">
        <w:rPr>
          <w:i/>
          <w:color w:val="A20000"/>
        </w:rPr>
        <w:t>s</w:t>
      </w:r>
      <w:r w:rsidRPr="00111FBC">
        <w:rPr>
          <w:i/>
          <w:color w:val="A20000"/>
        </w:rPr>
        <w:t>ed. Building fault reports will also be a key indicator for energy efficiency issues^</w:t>
      </w:r>
    </w:p>
    <w:p w14:paraId="0B996750" w14:textId="77777777" w:rsidR="001B587D" w:rsidRPr="00CC6246" w:rsidRDefault="001B587D" w:rsidP="0071250A">
      <w:pPr>
        <w:pStyle w:val="PlainParagraph"/>
        <w:numPr>
          <w:ilvl w:val="0"/>
          <w:numId w:val="37"/>
        </w:numPr>
      </w:pPr>
      <w:r w:rsidRPr="00CC6246">
        <w:t>The Landlord’s Energy Representative and the Tenant’s Energy Representative must familiarise themselves, be aware of, and comply with the Building Management Committee Protocols and the Energy Management Plan.</w:t>
      </w:r>
    </w:p>
    <w:p w14:paraId="78227008" w14:textId="1AC2C4BD" w:rsidR="005B4CFC" w:rsidRPr="006E6789" w:rsidRDefault="001B587D" w:rsidP="006E6789">
      <w:pPr>
        <w:pStyle w:val="PlainParagraph"/>
        <w:numPr>
          <w:ilvl w:val="0"/>
          <w:numId w:val="37"/>
        </w:numPr>
        <w:spacing w:before="0" w:after="120" w:line="440" w:lineRule="atLeast"/>
      </w:pPr>
      <w:r w:rsidRPr="00CC6246">
        <w:t>[</w:t>
      </w:r>
      <w:r w:rsidRPr="00CC6246">
        <w:rPr>
          <w:highlight w:val="cyan"/>
        </w:rPr>
        <w:t>Insert any other protocols required</w:t>
      </w:r>
      <w:r w:rsidRPr="006E6789">
        <w:t>].</w:t>
      </w:r>
      <w:r w:rsidR="005B4CFC">
        <w:br w:type="page"/>
      </w:r>
    </w:p>
    <w:p w14:paraId="55BE6BE3" w14:textId="634D2675" w:rsidR="001B587D" w:rsidRPr="002477DB" w:rsidRDefault="001B587D" w:rsidP="00A1211B">
      <w:pPr>
        <w:pStyle w:val="Heading1"/>
        <w:shd w:val="clear" w:color="auto" w:fill="66CCFF"/>
        <w:tabs>
          <w:tab w:val="clear" w:pos="850"/>
        </w:tabs>
        <w:ind w:left="0" w:firstLine="1"/>
      </w:pPr>
      <w:bookmarkStart w:id="311" w:name="_Toc181367350"/>
      <w:bookmarkStart w:id="312" w:name="_Toc200381513"/>
      <w:bookmarkStart w:id="313" w:name="_Toc207362618"/>
      <w:r w:rsidRPr="002477DB">
        <w:lastRenderedPageBreak/>
        <w:t>A</w:t>
      </w:r>
      <w:r w:rsidR="004D2ACC">
        <w:t>nnexure</w:t>
      </w:r>
      <w:r w:rsidRPr="002477DB">
        <w:t xml:space="preserve"> B -</w:t>
      </w:r>
      <w:r>
        <w:t xml:space="preserve"> </w:t>
      </w:r>
      <w:r w:rsidR="00B97B7F">
        <w:t>E</w:t>
      </w:r>
      <w:r w:rsidR="00B97B7F" w:rsidRPr="002477DB">
        <w:t xml:space="preserve">nergy </w:t>
      </w:r>
      <w:r w:rsidR="00B97B7F">
        <w:t>M</w:t>
      </w:r>
      <w:r w:rsidR="00B97B7F" w:rsidRPr="002477DB">
        <w:t xml:space="preserve">anagement </w:t>
      </w:r>
      <w:r w:rsidR="00B97B7F">
        <w:t>P</w:t>
      </w:r>
      <w:r w:rsidR="00B97B7F" w:rsidRPr="002477DB">
        <w:t>lan</w:t>
      </w:r>
      <w:bookmarkEnd w:id="311"/>
      <w:bookmarkEnd w:id="312"/>
      <w:bookmarkEnd w:id="313"/>
    </w:p>
    <w:p w14:paraId="7DF1E3BC" w14:textId="77777777" w:rsidR="005B4CFC" w:rsidRDefault="005B4CFC">
      <w:pPr>
        <w:suppressAutoHyphens w:val="0"/>
        <w:spacing w:before="0" w:after="120" w:line="440" w:lineRule="atLeast"/>
        <w:rPr>
          <w:b/>
          <w:sz w:val="24"/>
        </w:rPr>
      </w:pPr>
      <w:bookmarkStart w:id="314" w:name="_Toc119231696"/>
      <w:bookmarkStart w:id="315" w:name="_Toc181367351"/>
      <w:bookmarkStart w:id="316" w:name="_Toc200381514"/>
      <w:r>
        <w:br w:type="page"/>
      </w:r>
    </w:p>
    <w:p w14:paraId="053DBCB5" w14:textId="22E8B868" w:rsidR="001B587D" w:rsidRPr="00C443F4" w:rsidRDefault="001B587D" w:rsidP="00A1211B">
      <w:pPr>
        <w:pStyle w:val="Heading1"/>
        <w:shd w:val="clear" w:color="auto" w:fill="66CCFF"/>
        <w:tabs>
          <w:tab w:val="clear" w:pos="850"/>
        </w:tabs>
        <w:ind w:left="0" w:firstLine="1"/>
      </w:pPr>
      <w:bookmarkStart w:id="317" w:name="_Toc207362619"/>
      <w:r w:rsidRPr="00C443F4">
        <w:lastRenderedPageBreak/>
        <w:t>A</w:t>
      </w:r>
      <w:r w:rsidR="00A1211B">
        <w:t>nnexure</w:t>
      </w:r>
      <w:r w:rsidRPr="00C443F4">
        <w:t xml:space="preserve"> C </w:t>
      </w:r>
      <w:r w:rsidR="004079E3" w:rsidRPr="004079E3">
        <w:t>-</w:t>
      </w:r>
      <w:r>
        <w:t xml:space="preserve"> </w:t>
      </w:r>
      <w:r w:rsidRPr="00C443F4">
        <w:t>O</w:t>
      </w:r>
      <w:r w:rsidR="00A1211B">
        <w:t>ptional Clauses</w:t>
      </w:r>
      <w:bookmarkEnd w:id="314"/>
      <w:bookmarkEnd w:id="315"/>
      <w:bookmarkEnd w:id="316"/>
      <w:bookmarkEnd w:id="317"/>
    </w:p>
    <w:p w14:paraId="2C7D2C0B" w14:textId="77777777" w:rsidR="001B587D" w:rsidRDefault="001B587D" w:rsidP="001B587D">
      <w:pPr>
        <w:pStyle w:val="PlainParagraph"/>
      </w:pPr>
    </w:p>
    <w:p w14:paraId="74108E32" w14:textId="77777777" w:rsidR="005D3E0C" w:rsidRPr="00377080" w:rsidRDefault="005D3E0C" w:rsidP="00377080"/>
    <w:sectPr w:rsidR="005D3E0C" w:rsidRPr="00377080" w:rsidSect="00975B1D">
      <w:headerReference w:type="default" r:id="rId26"/>
      <w:footerReference w:type="default" r:id="rId27"/>
      <w:pgSz w:w="11906" w:h="16838" w:code="9"/>
      <w:pgMar w:top="1418" w:right="1418" w:bottom="1560" w:left="1418" w:header="567" w:footer="62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Parker, Gemma" w:date="2025-08-26T12:20:00Z" w:initials="GP">
    <w:p w14:paraId="51472656" w14:textId="77777777" w:rsidR="009D7C4C" w:rsidRDefault="009D7C4C" w:rsidP="009D7C4C">
      <w:pPr>
        <w:pStyle w:val="CommentText"/>
      </w:pPr>
      <w:r>
        <w:rPr>
          <w:rStyle w:val="CommentReference"/>
        </w:rPr>
        <w:annotationRef/>
      </w:r>
      <w:r>
        <w:t xml:space="preserve">Do we need to make these into sub points for 1.2.15. c? </w:t>
      </w:r>
    </w:p>
  </w:comment>
  <w:comment w:id="86" w:author="Parker, Gemma" w:date="2025-08-26T13:16:00Z" w:initials="GP">
    <w:p w14:paraId="68167EF5" w14:textId="77777777" w:rsidR="004C17C4" w:rsidRDefault="004C17C4" w:rsidP="004C17C4">
      <w:pPr>
        <w:pStyle w:val="CommentText"/>
      </w:pPr>
      <w:r>
        <w:rPr>
          <w:rStyle w:val="CommentReference"/>
        </w:rPr>
        <w:annotationRef/>
      </w:r>
      <w:r>
        <w:t xml:space="preserve">Do we need a capital? </w:t>
      </w:r>
    </w:p>
  </w:comment>
  <w:comment w:id="237" w:author="Parker, Gemma" w:date="2025-08-26T13:23:00Z" w:initials="GP">
    <w:p w14:paraId="1F429592" w14:textId="77777777" w:rsidR="00FB77EE" w:rsidRDefault="00FB77EE" w:rsidP="00FB77EE">
      <w:pPr>
        <w:pStyle w:val="CommentText"/>
      </w:pPr>
      <w:r>
        <w:rPr>
          <w:rStyle w:val="CommentReference"/>
        </w:rPr>
        <w:annotationRef/>
      </w:r>
      <w:r>
        <w:t xml:space="preserve">Start of new list? Ie. i. ii.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472656" w15:done="1"/>
  <w15:commentEx w15:paraId="68167EF5" w15:done="1"/>
  <w15:commentEx w15:paraId="1F42959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FD0162" w16cex:dateUtc="2025-08-26T02:20:00Z"/>
  <w16cex:commentExtensible w16cex:durableId="4EB81794" w16cex:dateUtc="2025-08-26T03:16:00Z"/>
  <w16cex:commentExtensible w16cex:durableId="3A6D23B5" w16cex:dateUtc="2025-08-26T0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472656" w16cid:durableId="5CFD0162"/>
  <w16cid:commentId w16cid:paraId="68167EF5" w16cid:durableId="4EB81794"/>
  <w16cid:commentId w16cid:paraId="1F429592" w16cid:durableId="3A6D23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0D5FA" w14:textId="77777777" w:rsidR="00EF01BA" w:rsidRDefault="00EF01BA" w:rsidP="00EF4574">
      <w:pPr>
        <w:spacing w:before="0" w:after="0" w:line="240" w:lineRule="auto"/>
      </w:pPr>
      <w:r>
        <w:separator/>
      </w:r>
    </w:p>
    <w:p w14:paraId="564DCF41" w14:textId="77777777" w:rsidR="00EF01BA" w:rsidRDefault="00EF01BA"/>
  </w:endnote>
  <w:endnote w:type="continuationSeparator" w:id="0">
    <w:p w14:paraId="75C0F21E" w14:textId="77777777" w:rsidR="00EF01BA" w:rsidRDefault="00EF01BA" w:rsidP="00EF4574">
      <w:pPr>
        <w:spacing w:before="0" w:after="0" w:line="240" w:lineRule="auto"/>
      </w:pPr>
      <w:r>
        <w:continuationSeparator/>
      </w:r>
    </w:p>
    <w:p w14:paraId="06154FC8" w14:textId="77777777" w:rsidR="00EF01BA" w:rsidRDefault="00EF0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54BF4" w14:textId="77777777" w:rsidR="008D5E1D" w:rsidRDefault="008D5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CCAA" w14:textId="77777777" w:rsidR="00DB6D69" w:rsidRDefault="00DB6D69" w:rsidP="005D3E0C">
    <w:pPr>
      <w:pStyle w:val="Footer"/>
      <w:jc w:val="righ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A470" w14:textId="77777777" w:rsidR="000A6A8B" w:rsidRDefault="000A6A8B">
    <w:pPr>
      <w:pStyle w:val="Footer"/>
    </w:pPr>
  </w:p>
  <w:sdt>
    <w:sdtPr>
      <w:rPr>
        <w:rStyle w:val="Classification"/>
      </w:rPr>
      <w:alias w:val="Status"/>
      <w:tag w:val=""/>
      <w:id w:val="1675842541"/>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52703A59" w14:textId="77777777" w:rsidR="000A6A8B" w:rsidRDefault="000A6A8B" w:rsidP="000A6A8B">
        <w:pPr>
          <w:pStyle w:val="Footer"/>
          <w:jc w:val="center"/>
          <w:rPr>
            <w:rStyle w:val="Classification"/>
          </w:rPr>
        </w:pPr>
        <w:r w:rsidRPr="000A6A8B">
          <w:rPr>
            <w:rStyle w:val="Classification"/>
          </w:rPr>
          <w:t>Classification</w:t>
        </w:r>
      </w:p>
    </w:sdtContent>
  </w:sdt>
  <w:p w14:paraId="367B441F" w14:textId="77777777" w:rsidR="006C4DD1" w:rsidRPr="000A6A8B" w:rsidRDefault="006C4DD1" w:rsidP="000A6A8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534E" w14:textId="77777777" w:rsidR="005D3E0C" w:rsidRDefault="005D3E0C" w:rsidP="005D3E0C">
    <w:pPr>
      <w:pStyle w:val="Footer"/>
      <w:jc w:val="right"/>
      <w:rPr>
        <w:noProof/>
      </w:rPr>
    </w:pPr>
    <w:r>
      <w:rPr>
        <w:noProof/>
      </w:rPr>
      <w:fldChar w:fldCharType="begin"/>
    </w:r>
    <w:r>
      <w:rPr>
        <w:noProof/>
      </w:rPr>
      <w:instrText xml:space="preserve"> PAGE   \* MERGEFORMAT </w:instrText>
    </w:r>
    <w:r>
      <w:rPr>
        <w:noProof/>
      </w:rPr>
      <w:fldChar w:fldCharType="separate"/>
    </w:r>
    <w:r w:rsidR="006C536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E37C4" w14:textId="77777777" w:rsidR="00EF01BA" w:rsidRDefault="00EF01BA" w:rsidP="0020122A">
      <w:pPr>
        <w:pStyle w:val="FootnoteSeparator"/>
      </w:pPr>
    </w:p>
  </w:footnote>
  <w:footnote w:type="continuationSeparator" w:id="0">
    <w:p w14:paraId="60810277" w14:textId="77777777" w:rsidR="00EF01BA" w:rsidRDefault="00EF01BA" w:rsidP="00EF4574">
      <w:pPr>
        <w:spacing w:before="0" w:after="0" w:line="240" w:lineRule="auto"/>
      </w:pPr>
      <w:r>
        <w:continuationSeparator/>
      </w:r>
    </w:p>
    <w:p w14:paraId="50487150" w14:textId="77777777" w:rsidR="00EF01BA" w:rsidRDefault="00EF0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3FAE" w14:textId="77777777" w:rsidR="008D5E1D" w:rsidRDefault="008D5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16E6" w14:textId="2AC7153D" w:rsidR="00DB6D69" w:rsidRDefault="008D5E1D">
    <w:pPr>
      <w:pStyle w:val="Header"/>
    </w:pPr>
    <w:r>
      <w:rPr>
        <w:noProof/>
      </w:rPr>
      <w:drawing>
        <wp:anchor distT="0" distB="0" distL="114300" distR="114300" simplePos="0" relativeHeight="251656704" behindDoc="1" locked="0" layoutInCell="1" allowOverlap="1" wp14:anchorId="328680E1" wp14:editId="783B0757">
          <wp:simplePos x="0" y="0"/>
          <wp:positionH relativeFrom="column">
            <wp:posOffset>-890905</wp:posOffset>
          </wp:positionH>
          <wp:positionV relativeFrom="paragraph">
            <wp:posOffset>1440180</wp:posOffset>
          </wp:positionV>
          <wp:extent cx="7573645" cy="8912225"/>
          <wp:effectExtent l="0" t="0" r="8255" b="3175"/>
          <wp:wrapNone/>
          <wp:docPr id="185961259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12595" name="Picture 1859612595">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16804"/>
                  <a:stretch/>
                </pic:blipFill>
                <pic:spPr bwMode="auto">
                  <a:xfrm>
                    <a:off x="0" y="0"/>
                    <a:ext cx="7573645" cy="8912225"/>
                  </a:xfrm>
                  <a:prstGeom prst="rect">
                    <a:avLst/>
                  </a:prstGeom>
                  <a:noFill/>
                  <a:ln>
                    <a:noFill/>
                  </a:ln>
                  <a:extLst>
                    <a:ext uri="{53640926-AAD7-44D8-BBD7-CCE9431645EC}">
                      <a14:shadowObscured xmlns:a14="http://schemas.microsoft.com/office/drawing/2010/main"/>
                    </a:ext>
                  </a:extLst>
                </pic:spPr>
              </pic:pic>
            </a:graphicData>
          </a:graphic>
        </wp:anchor>
      </w:drawing>
    </w:r>
    <w:r w:rsidR="00676DA9">
      <w:rPr>
        <w:noProof/>
      </w:rPr>
      <w:drawing>
        <wp:anchor distT="0" distB="0" distL="114300" distR="114300" simplePos="0" relativeHeight="251657728" behindDoc="1" locked="0" layoutInCell="1" allowOverlap="1" wp14:anchorId="554D2878" wp14:editId="548D8317">
          <wp:simplePos x="0" y="0"/>
          <wp:positionH relativeFrom="column">
            <wp:posOffset>-205105</wp:posOffset>
          </wp:positionH>
          <wp:positionV relativeFrom="paragraph">
            <wp:posOffset>316230</wp:posOffset>
          </wp:positionV>
          <wp:extent cx="3324225" cy="1019175"/>
          <wp:effectExtent l="0" t="0" r="9525" b="9525"/>
          <wp:wrapNone/>
          <wp:docPr id="252562455"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62455" name="Picture 2" descr="Australian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B834" w14:textId="77777777" w:rsidR="000C2A48" w:rsidRDefault="00111FBC" w:rsidP="000A6A8B">
    <w:pPr>
      <w:pStyle w:val="Header"/>
      <w:jc w:val="center"/>
    </w:pPr>
    <w:r>
      <w:rPr>
        <w:noProof/>
      </w:rPr>
      <w:pict w14:anchorId="6E583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0.9pt;margin-top:-28.4pt;width:596.15pt;height:842.95pt;z-index:-251657728">
          <v:imagedata r:id="rId1" o:title="Long word cover_blue"/>
        </v:shape>
      </w:pict>
    </w:r>
    <w:sdt>
      <w:sdtPr>
        <w:rPr>
          <w:rStyle w:val="Classification"/>
        </w:rPr>
        <w:alias w:val="Status"/>
        <w:tag w:val=""/>
        <w:id w:val="1135987026"/>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0A6A8B" w:rsidRPr="000A6A8B">
          <w:rPr>
            <w:rStyle w:val="Classification"/>
          </w:rPr>
          <w:t>Classification</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BE95" w14:textId="140BE8D8" w:rsidR="005D3E0C" w:rsidRDefault="0059376B">
    <w:pPr>
      <w:pStyle w:val="Header"/>
      <w:rPr>
        <w:b/>
      </w:rPr>
    </w:pPr>
    <w:r>
      <w:rPr>
        <w:b/>
      </w:rPr>
      <w:t>Australian Government</w:t>
    </w:r>
  </w:p>
  <w:p w14:paraId="224C0BBC" w14:textId="0D688193" w:rsidR="0082589D" w:rsidRPr="00DB6D69" w:rsidRDefault="006D5904">
    <w:pPr>
      <w:pStyle w:val="Header"/>
      <w:rPr>
        <w:b/>
      </w:rPr>
    </w:pPr>
    <w:r w:rsidRPr="006D5904">
      <w:rPr>
        <w:b/>
      </w:rPr>
      <w:t>Schedule A1</w:t>
    </w:r>
    <w:r w:rsidR="00D65C3E">
      <w:rPr>
        <w:b/>
      </w:rPr>
      <w:t xml:space="preserve"> V2.0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C38"/>
    <w:multiLevelType w:val="multilevel"/>
    <w:tmpl w:val="DBC23762"/>
    <w:lvl w:ilvl="0">
      <w:start w:val="1"/>
      <w:numFmt w:val="lowerLetter"/>
      <w:lvlText w:val="%1."/>
      <w:lvlJc w:val="left"/>
      <w:pPr>
        <w:tabs>
          <w:tab w:val="num" w:pos="425"/>
        </w:tabs>
        <w:ind w:left="425" w:hanging="425"/>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3" w15:restartNumberingAfterBreak="0">
    <w:nsid w:val="073F23CB"/>
    <w:multiLevelType w:val="hybridMultilevel"/>
    <w:tmpl w:val="41A4A21E"/>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2F6B80"/>
    <w:multiLevelType w:val="multilevel"/>
    <w:tmpl w:val="437081D8"/>
    <w:styleLink w:val="Headings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AC14150"/>
    <w:multiLevelType w:val="multilevel"/>
    <w:tmpl w:val="FF12F8B4"/>
    <w:name w:val="AGSFull"/>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6" w15:restartNumberingAfterBreak="0">
    <w:nsid w:val="0D4253AD"/>
    <w:multiLevelType w:val="multilevel"/>
    <w:tmpl w:val="252676A4"/>
    <w:name w:val="AGSTableAlpha"/>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7" w15:restartNumberingAfterBreak="0">
    <w:nsid w:val="0D442B7F"/>
    <w:multiLevelType w:val="multilevel"/>
    <w:tmpl w:val="481CD816"/>
    <w:lvl w:ilvl="0">
      <w:start w:val="1"/>
      <w:numFmt w:val="decimal"/>
      <w:pStyle w:val="NumberedList10"/>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8" w15:restartNumberingAfterBreak="0">
    <w:nsid w:val="18327664"/>
    <w:multiLevelType w:val="multilevel"/>
    <w:tmpl w:val="EF2ABA28"/>
    <w:name w:val="AGSTableFull"/>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9" w15:restartNumberingAfterBreak="0">
    <w:nsid w:val="1ECC33A9"/>
    <w:multiLevelType w:val="multilevel"/>
    <w:tmpl w:val="C32E5AAE"/>
    <w:name w:val="AGSList"/>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0" w15:restartNumberingAfterBreak="0">
    <w:nsid w:val="21310B71"/>
    <w:multiLevelType w:val="multilevel"/>
    <w:tmpl w:val="B6E8516E"/>
    <w:name w:val="AGSCorp"/>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1" w15:restartNumberingAfterBreak="0">
    <w:nsid w:val="22B242CC"/>
    <w:multiLevelType w:val="multilevel"/>
    <w:tmpl w:val="E60E4706"/>
    <w:name w:val="AGSTableList"/>
    <w:lvl w:ilvl="0">
      <w:start w:val="1"/>
      <w:numFmt w:val="none"/>
      <w:lvlRestart w:val="0"/>
      <w:pStyle w:val="Heading1"/>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12" w15:restartNumberingAfterBreak="0">
    <w:nsid w:val="23A23A58"/>
    <w:multiLevelType w:val="multilevel"/>
    <w:tmpl w:val="0C09001D"/>
    <w:name w:val="AGSTable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65B1B49"/>
    <w:multiLevelType w:val="multilevel"/>
    <w:tmpl w:val="55B093F8"/>
    <w:name w:val="AGSHang"/>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4"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5" w15:restartNumberingAfterBreak="0">
    <w:nsid w:val="297A625E"/>
    <w:multiLevelType w:val="multilevel"/>
    <w:tmpl w:val="4412DE6C"/>
    <w:name w:val="AGSQuote"/>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16" w15:restartNumberingAfterBreak="0">
    <w:nsid w:val="2B9B159F"/>
    <w:multiLevelType w:val="multilevel"/>
    <w:tmpl w:val="D43827E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2F3534CF"/>
    <w:multiLevelType w:val="multilevel"/>
    <w:tmpl w:val="17E03F5A"/>
    <w:name w:val="AGSDash"/>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18" w15:restartNumberingAfterBreak="0">
    <w:nsid w:val="2FCC4FEE"/>
    <w:multiLevelType w:val="multilevel"/>
    <w:tmpl w:val="1242B840"/>
    <w:styleLink w:val="Numberedlist"/>
    <w:lvl w:ilvl="0">
      <w:start w:val="1"/>
      <w:numFmt w:val="decimal"/>
      <w:pStyle w:val="ClauseLevel1"/>
      <w:lvlText w:val="%1."/>
      <w:lvlJc w:val="left"/>
      <w:pPr>
        <w:tabs>
          <w:tab w:val="num" w:pos="0"/>
        </w:tabs>
        <w:ind w:left="0" w:hanging="1134"/>
      </w:pPr>
      <w:rPr>
        <w:rFonts w:hint="default"/>
        <w:sz w:val="20"/>
      </w:rPr>
    </w:lvl>
    <w:lvl w:ilvl="1">
      <w:start w:val="1"/>
      <w:numFmt w:val="decimal"/>
      <w:pStyle w:val="ClauseLevel2"/>
      <w:lvlText w:val="%1.%2."/>
      <w:lvlJc w:val="left"/>
      <w:pPr>
        <w:tabs>
          <w:tab w:val="num" w:pos="0"/>
        </w:tabs>
        <w:ind w:left="0" w:hanging="1134"/>
      </w:pPr>
      <w:rPr>
        <w:rFonts w:hint="default"/>
        <w:sz w:val="20"/>
      </w:rPr>
    </w:lvl>
    <w:lvl w:ilvl="2">
      <w:start w:val="1"/>
      <w:numFmt w:val="decimal"/>
      <w:pStyle w:val="ClauseLevel3CharChar"/>
      <w:lvlText w:val="%1.%2.%3."/>
      <w:lvlJc w:val="left"/>
      <w:pPr>
        <w:tabs>
          <w:tab w:val="num" w:pos="0"/>
        </w:tabs>
        <w:ind w:left="0" w:hanging="1134"/>
      </w:pPr>
      <w:rPr>
        <w:rFonts w:hint="default"/>
        <w:sz w:val="20"/>
      </w:rPr>
    </w:lvl>
    <w:lvl w:ilvl="3">
      <w:start w:val="1"/>
      <w:numFmt w:val="lowerLetter"/>
      <w:lvlText w:val="%4."/>
      <w:lvlJc w:val="left"/>
      <w:pPr>
        <w:tabs>
          <w:tab w:val="num" w:pos="425"/>
        </w:tabs>
        <w:ind w:left="425" w:hanging="425"/>
      </w:pPr>
      <w:rPr>
        <w:rFonts w:hint="default"/>
      </w:rPr>
    </w:lvl>
    <w:lvl w:ilvl="4">
      <w:start w:val="1"/>
      <w:numFmt w:val="lowerRoman"/>
      <w:lvlText w:val="%5."/>
      <w:lvlJc w:val="left"/>
      <w:pPr>
        <w:tabs>
          <w:tab w:val="num" w:pos="850"/>
        </w:tabs>
        <w:ind w:left="850" w:hanging="425"/>
      </w:pPr>
      <w:rPr>
        <w:rFonts w:hint="default"/>
      </w:rPr>
    </w:lvl>
    <w:lvl w:ilvl="5">
      <w:start w:val="1"/>
      <w:numFmt w:val="upperLetter"/>
      <w:pStyle w:val="ClauseLevel6"/>
      <w:lvlText w:val="%5."/>
      <w:lvlJc w:val="left"/>
      <w:pPr>
        <w:tabs>
          <w:tab w:val="num" w:pos="850"/>
        </w:tabs>
        <w:ind w:left="850" w:hanging="425"/>
      </w:pPr>
      <w:rPr>
        <w:rFonts w:hint="default"/>
      </w:rPr>
    </w:lvl>
    <w:lvl w:ilvl="6">
      <w:start w:val="1"/>
      <w:numFmt w:val="upperLetter"/>
      <w:pStyle w:val="ClauseLevel7"/>
      <w:lvlText w:val="%5."/>
      <w:lvlJc w:val="left"/>
      <w:pPr>
        <w:tabs>
          <w:tab w:val="num" w:pos="850"/>
        </w:tabs>
        <w:ind w:left="850" w:hanging="425"/>
      </w:pPr>
      <w:rPr>
        <w:rFonts w:hint="default"/>
      </w:rPr>
    </w:lvl>
    <w:lvl w:ilvl="7">
      <w:start w:val="1"/>
      <w:numFmt w:val="upperLetter"/>
      <w:pStyle w:val="ClauseLevel8"/>
      <w:lvlText w:val="%5."/>
      <w:lvlJc w:val="left"/>
      <w:pPr>
        <w:tabs>
          <w:tab w:val="num" w:pos="850"/>
        </w:tabs>
        <w:ind w:left="850" w:hanging="425"/>
      </w:pPr>
      <w:rPr>
        <w:rFonts w:hint="default"/>
      </w:rPr>
    </w:lvl>
    <w:lvl w:ilvl="8">
      <w:start w:val="1"/>
      <w:numFmt w:val="upperLetter"/>
      <w:pStyle w:val="ClauseLevel9"/>
      <w:lvlText w:val="%5."/>
      <w:lvlJc w:val="left"/>
      <w:pPr>
        <w:tabs>
          <w:tab w:val="num" w:pos="850"/>
        </w:tabs>
        <w:ind w:left="850" w:hanging="425"/>
      </w:pPr>
      <w:rPr>
        <w:rFonts w:hint="default"/>
      </w:rPr>
    </w:lvl>
  </w:abstractNum>
  <w:abstractNum w:abstractNumId="19" w15:restartNumberingAfterBreak="0">
    <w:nsid w:val="3810013C"/>
    <w:multiLevelType w:val="multilevel"/>
    <w:tmpl w:val="E800F128"/>
    <w:name w:val="AGSAlpha"/>
    <w:lvl w:ilvl="0">
      <w:start w:val="1"/>
      <w:numFmt w:val="decimal"/>
      <w:pStyle w:val="ScheduleHeading"/>
      <w:suff w:val="space"/>
      <w:lvlText w:val="Schedule %1."/>
      <w:lvlJc w:val="left"/>
      <w:pPr>
        <w:tabs>
          <w:tab w:val="num" w:pos="-1134"/>
        </w:tabs>
        <w:ind w:left="-1134" w:firstLine="1134"/>
      </w:pPr>
    </w:lvl>
    <w:lvl w:ilvl="1">
      <w:start w:val="1"/>
      <w:numFmt w:val="upperLetter"/>
      <w:pStyle w:val="ScheduleLevel1"/>
      <w:lvlText w:val="%2."/>
      <w:lvlJc w:val="left"/>
      <w:pPr>
        <w:tabs>
          <w:tab w:val="num" w:pos="0"/>
        </w:tabs>
        <w:ind w:left="0" w:hanging="1134"/>
      </w:pPr>
      <w:rPr>
        <w:sz w:val="20"/>
      </w:rPr>
    </w:lvl>
    <w:lvl w:ilvl="2">
      <w:start w:val="1"/>
      <w:numFmt w:val="decimal"/>
      <w:pStyle w:val="ScheduleLevel2"/>
      <w:lvlText w:val="%2.%3."/>
      <w:lvlJc w:val="left"/>
      <w:pPr>
        <w:tabs>
          <w:tab w:val="num" w:pos="0"/>
        </w:tabs>
        <w:ind w:left="0" w:hanging="1134"/>
      </w:pPr>
      <w:rPr>
        <w:sz w:val="20"/>
      </w:rPr>
    </w:lvl>
    <w:lvl w:ilvl="3">
      <w:start w:val="1"/>
      <w:numFmt w:val="decimal"/>
      <w:pStyle w:val="ScheduleLevel3"/>
      <w:lvlText w:val="%2.%3.%4."/>
      <w:lvlJc w:val="left"/>
      <w:pPr>
        <w:tabs>
          <w:tab w:val="num" w:pos="0"/>
        </w:tabs>
        <w:ind w:left="0" w:hanging="1134"/>
      </w:pPr>
      <w:rPr>
        <w:sz w:val="20"/>
      </w:rPr>
    </w:lvl>
    <w:lvl w:ilvl="4">
      <w:start w:val="1"/>
      <w:numFmt w:val="lowerLetter"/>
      <w:pStyle w:val="ScheduleLevel4"/>
      <w:lvlText w:val="%5."/>
      <w:lvlJc w:val="left"/>
      <w:pPr>
        <w:tabs>
          <w:tab w:val="num" w:pos="425"/>
        </w:tabs>
        <w:ind w:left="425" w:hanging="425"/>
      </w:pPr>
    </w:lvl>
    <w:lvl w:ilvl="5">
      <w:start w:val="1"/>
      <w:numFmt w:val="upperLetter"/>
      <w:pStyle w:val="ScheduleLevel5"/>
      <w:lvlText w:val="%6."/>
      <w:lvlJc w:val="left"/>
      <w:pPr>
        <w:tabs>
          <w:tab w:val="num" w:pos="850"/>
        </w:tabs>
        <w:ind w:left="850" w:hanging="425"/>
      </w:pPr>
    </w:lvl>
    <w:lvl w:ilvl="6">
      <w:start w:val="1"/>
      <w:numFmt w:val="upperLetter"/>
      <w:pStyle w:val="ScheduleLevel6"/>
      <w:lvlText w:val="%6."/>
      <w:lvlJc w:val="left"/>
      <w:pPr>
        <w:tabs>
          <w:tab w:val="num" w:pos="850"/>
        </w:tabs>
        <w:ind w:left="850" w:hanging="425"/>
      </w:pPr>
    </w:lvl>
    <w:lvl w:ilvl="7">
      <w:start w:val="1"/>
      <w:numFmt w:val="upperLetter"/>
      <w:pStyle w:val="ScheduleLevel7"/>
      <w:lvlText w:val="%6."/>
      <w:lvlJc w:val="left"/>
      <w:pPr>
        <w:tabs>
          <w:tab w:val="num" w:pos="850"/>
        </w:tabs>
        <w:ind w:left="850" w:hanging="425"/>
      </w:pPr>
    </w:lvl>
    <w:lvl w:ilvl="8">
      <w:start w:val="1"/>
      <w:numFmt w:val="upperLetter"/>
      <w:pStyle w:val="ScheduleLevel8"/>
      <w:lvlText w:val="%6."/>
      <w:lvlJc w:val="left"/>
      <w:pPr>
        <w:tabs>
          <w:tab w:val="num" w:pos="850"/>
        </w:tabs>
        <w:ind w:left="850" w:hanging="425"/>
      </w:pPr>
    </w:lvl>
  </w:abstractNum>
  <w:abstractNum w:abstractNumId="20" w15:restartNumberingAfterBreak="0">
    <w:nsid w:val="381302CE"/>
    <w:multiLevelType w:val="multilevel"/>
    <w:tmpl w:val="775EEE1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CD3"/>
    <w:multiLevelType w:val="hybridMultilevel"/>
    <w:tmpl w:val="B16E7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DEF649F"/>
    <w:multiLevelType w:val="multilevel"/>
    <w:tmpl w:val="D43827E8"/>
    <w:styleLink w:val="FigureTitle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60461F5E"/>
    <w:multiLevelType w:val="multilevel"/>
    <w:tmpl w:val="7FEE612E"/>
    <w:name w:val="AGSHL"/>
    <w:lvl w:ilvl="0">
      <w:start w:val="1"/>
      <w:numFmt w:val="decimal"/>
      <w:pStyle w:val="Parties"/>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3CF53DE"/>
    <w:multiLevelType w:val="multilevel"/>
    <w:tmpl w:val="DBC23762"/>
    <w:name w:val="AGSTBDash"/>
    <w:styleLink w:val="111111"/>
    <w:lvl w:ilvl="0">
      <w:start w:val="1"/>
      <w:numFmt w:val="lowerLetter"/>
      <w:lvlText w:val="%1."/>
      <w:lvlJc w:val="left"/>
      <w:pPr>
        <w:tabs>
          <w:tab w:val="num" w:pos="425"/>
        </w:tabs>
        <w:ind w:left="425" w:hanging="425"/>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92B70D2"/>
    <w:multiLevelType w:val="hybridMultilevel"/>
    <w:tmpl w:val="D14279C0"/>
    <w:name w:val="AGSConfDash"/>
    <w:lvl w:ilvl="0" w:tplc="4C98E1B2">
      <w:start w:val="1"/>
      <w:numFmt w:val="decimal"/>
      <w:lvlText w:val="%1"/>
      <w:lvlJc w:val="left"/>
      <w:pPr>
        <w:tabs>
          <w:tab w:val="num" w:pos="709"/>
        </w:tabs>
        <w:ind w:left="709" w:hanging="709"/>
      </w:pPr>
      <w:rPr>
        <w:rFonts w:hint="default"/>
      </w:rPr>
    </w:lvl>
    <w:lvl w:ilvl="1" w:tplc="1FF8D1DA" w:tentative="1">
      <w:start w:val="1"/>
      <w:numFmt w:val="lowerLetter"/>
      <w:lvlText w:val="%2."/>
      <w:lvlJc w:val="left"/>
      <w:pPr>
        <w:tabs>
          <w:tab w:val="num" w:pos="1440"/>
        </w:tabs>
        <w:ind w:left="1440" w:hanging="360"/>
      </w:pPr>
    </w:lvl>
    <w:lvl w:ilvl="2" w:tplc="231EBD5E" w:tentative="1">
      <w:start w:val="1"/>
      <w:numFmt w:val="lowerRoman"/>
      <w:lvlText w:val="%3."/>
      <w:lvlJc w:val="right"/>
      <w:pPr>
        <w:tabs>
          <w:tab w:val="num" w:pos="2160"/>
        </w:tabs>
        <w:ind w:left="2160" w:hanging="180"/>
      </w:pPr>
    </w:lvl>
    <w:lvl w:ilvl="3" w:tplc="57281626" w:tentative="1">
      <w:start w:val="1"/>
      <w:numFmt w:val="decimal"/>
      <w:lvlText w:val="%4."/>
      <w:lvlJc w:val="left"/>
      <w:pPr>
        <w:tabs>
          <w:tab w:val="num" w:pos="2880"/>
        </w:tabs>
        <w:ind w:left="2880" w:hanging="360"/>
      </w:pPr>
    </w:lvl>
    <w:lvl w:ilvl="4" w:tplc="F7681786" w:tentative="1">
      <w:start w:val="1"/>
      <w:numFmt w:val="lowerLetter"/>
      <w:lvlText w:val="%5."/>
      <w:lvlJc w:val="left"/>
      <w:pPr>
        <w:tabs>
          <w:tab w:val="num" w:pos="3600"/>
        </w:tabs>
        <w:ind w:left="3600" w:hanging="360"/>
      </w:pPr>
    </w:lvl>
    <w:lvl w:ilvl="5" w:tplc="B94E82BE" w:tentative="1">
      <w:start w:val="1"/>
      <w:numFmt w:val="lowerRoman"/>
      <w:lvlText w:val="%6."/>
      <w:lvlJc w:val="right"/>
      <w:pPr>
        <w:tabs>
          <w:tab w:val="num" w:pos="4320"/>
        </w:tabs>
        <w:ind w:left="4320" w:hanging="180"/>
      </w:pPr>
    </w:lvl>
    <w:lvl w:ilvl="6" w:tplc="24B481BE" w:tentative="1">
      <w:start w:val="1"/>
      <w:numFmt w:val="decimal"/>
      <w:lvlText w:val="%7."/>
      <w:lvlJc w:val="left"/>
      <w:pPr>
        <w:tabs>
          <w:tab w:val="num" w:pos="5040"/>
        </w:tabs>
        <w:ind w:left="5040" w:hanging="360"/>
      </w:pPr>
    </w:lvl>
    <w:lvl w:ilvl="7" w:tplc="EDB62038" w:tentative="1">
      <w:start w:val="1"/>
      <w:numFmt w:val="lowerLetter"/>
      <w:lvlText w:val="%8."/>
      <w:lvlJc w:val="left"/>
      <w:pPr>
        <w:tabs>
          <w:tab w:val="num" w:pos="5760"/>
        </w:tabs>
        <w:ind w:left="5760" w:hanging="360"/>
      </w:pPr>
    </w:lvl>
    <w:lvl w:ilvl="8" w:tplc="53A43E58" w:tentative="1">
      <w:start w:val="1"/>
      <w:numFmt w:val="lowerRoman"/>
      <w:lvlText w:val="%9."/>
      <w:lvlJc w:val="right"/>
      <w:pPr>
        <w:tabs>
          <w:tab w:val="num" w:pos="6480"/>
        </w:tabs>
        <w:ind w:left="6480" w:hanging="180"/>
      </w:pPr>
    </w:lvl>
  </w:abstractNum>
  <w:abstractNum w:abstractNumId="27" w15:restartNumberingAfterBreak="0">
    <w:nsid w:val="69C5708C"/>
    <w:multiLevelType w:val="multilevel"/>
    <w:tmpl w:val="76F05198"/>
    <w:name w:val="AGSPart"/>
    <w:styleLink w:val="1ai"/>
    <w:lvl w:ilvl="0">
      <w:start w:val="1"/>
      <w:numFmt w:val="lowerRoman"/>
      <w:pStyle w:val="Plainparai"/>
      <w:lvlText w:val="%1."/>
      <w:lvlJc w:val="left"/>
      <w:pPr>
        <w:tabs>
          <w:tab w:val="num" w:pos="850"/>
        </w:tabs>
        <w:ind w:left="850"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CE73B4D"/>
    <w:multiLevelType w:val="hybridMultilevel"/>
    <w:tmpl w:val="67385D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594D7C"/>
    <w:multiLevelType w:val="multilevel"/>
    <w:tmpl w:val="B048693C"/>
    <w:lvl w:ilvl="0">
      <w:start w:val="1"/>
      <w:numFmt w:val="upperLetter"/>
      <w:pStyle w:val="Recital"/>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4EF3302"/>
    <w:multiLevelType w:val="multilevel"/>
    <w:tmpl w:val="0C090023"/>
    <w:name w:val="AGSADash"/>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557669800">
    <w:abstractNumId w:val="30"/>
  </w:num>
  <w:num w:numId="2" w16cid:durableId="979846692">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1135"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 w16cid:durableId="2102528850">
    <w:abstractNumId w:val="16"/>
  </w:num>
  <w:num w:numId="4" w16cid:durableId="58477404">
    <w:abstractNumId w:val="16"/>
  </w:num>
  <w:num w:numId="5" w16cid:durableId="2135633856">
    <w:abstractNumId w:val="22"/>
  </w:num>
  <w:num w:numId="6" w16cid:durableId="366491886">
    <w:abstractNumId w:val="23"/>
  </w:num>
  <w:num w:numId="7" w16cid:durableId="1543056314">
    <w:abstractNumId w:val="13"/>
  </w:num>
  <w:num w:numId="8" w16cid:durableId="272253458">
    <w:abstractNumId w:val="29"/>
  </w:num>
  <w:num w:numId="9" w16cid:durableId="2413056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9825331">
    <w:abstractNumId w:val="18"/>
  </w:num>
  <w:num w:numId="11" w16cid:durableId="19836539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8986354">
    <w:abstractNumId w:val="3"/>
  </w:num>
  <w:num w:numId="13" w16cid:durableId="2025278951">
    <w:abstractNumId w:val="28"/>
  </w:num>
  <w:num w:numId="14" w16cid:durableId="15541973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0746597">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6" w16cid:durableId="831680113">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16cid:durableId="1163622930">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8" w16cid:durableId="86536927">
    <w:abstractNumId w:val="8"/>
  </w:num>
  <w:num w:numId="19" w16cid:durableId="1477258258">
    <w:abstractNumId w:val="14"/>
  </w:num>
  <w:num w:numId="20" w16cid:durableId="875236276">
    <w:abstractNumId w:val="11"/>
  </w:num>
  <w:num w:numId="21" w16cid:durableId="1035889497">
    <w:abstractNumId w:val="1"/>
  </w:num>
  <w:num w:numId="22" w16cid:durableId="931625331">
    <w:abstractNumId w:val="7"/>
  </w:num>
  <w:num w:numId="23" w16cid:durableId="1794784292">
    <w:abstractNumId w:val="17"/>
  </w:num>
  <w:num w:numId="24" w16cid:durableId="1369599382">
    <w:abstractNumId w:val="2"/>
  </w:num>
  <w:num w:numId="25" w16cid:durableId="1826047373">
    <w:abstractNumId w:val="10"/>
  </w:num>
  <w:num w:numId="26" w16cid:durableId="1746998682">
    <w:abstractNumId w:val="15"/>
  </w:num>
  <w:num w:numId="27" w16cid:durableId="113406147">
    <w:abstractNumId w:val="6"/>
  </w:num>
  <w:num w:numId="28" w16cid:durableId="400754745">
    <w:abstractNumId w:val="9"/>
  </w:num>
  <w:num w:numId="29" w16cid:durableId="467867012">
    <w:abstractNumId w:val="5"/>
  </w:num>
  <w:num w:numId="30" w16cid:durableId="153566690">
    <w:abstractNumId w:val="24"/>
  </w:num>
  <w:num w:numId="31" w16cid:durableId="699547343">
    <w:abstractNumId w:val="25"/>
  </w:num>
  <w:num w:numId="32" w16cid:durableId="714161803">
    <w:abstractNumId w:val="27"/>
  </w:num>
  <w:num w:numId="33" w16cid:durableId="685863785">
    <w:abstractNumId w:val="19"/>
  </w:num>
  <w:num w:numId="34" w16cid:durableId="1365403194">
    <w:abstractNumId w:val="0"/>
  </w:num>
  <w:num w:numId="35" w16cid:durableId="941717094">
    <w:abstractNumId w:val="12"/>
  </w:num>
  <w:num w:numId="36" w16cid:durableId="104814929">
    <w:abstractNumId w:val="31"/>
  </w:num>
  <w:num w:numId="37" w16cid:durableId="1389037589">
    <w:abstractNumId w:val="26"/>
  </w:num>
  <w:num w:numId="38" w16cid:durableId="631444164">
    <w:abstractNumId w:val="11"/>
  </w:num>
  <w:num w:numId="39" w16cid:durableId="112290247">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40" w16cid:durableId="2068528121">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41" w16cid:durableId="2047900700">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1135"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2" w16cid:durableId="230701310">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3" w16cid:durableId="1303661019">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1135"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4" w16cid:durableId="685987631">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5" w16cid:durableId="460000236">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1135"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46" w16cid:durableId="1374379994">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1135"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47" w16cid:durableId="1500730725">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1135"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48" w16cid:durableId="1356807093">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1135"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49" w16cid:durableId="503975189">
    <w:abstractNumId w:val="4"/>
  </w:num>
  <w:num w:numId="50" w16cid:durableId="1055620392">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51" w16cid:durableId="4940285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89062847">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53" w16cid:durableId="914977733">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54" w16cid:durableId="1746415018">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55" w16cid:durableId="1383169692">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56" w16cid:durableId="805969809">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57" w16cid:durableId="1986160554">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58" w16cid:durableId="1760983364">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59" w16cid:durableId="825319176">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0" w16cid:durableId="319502587">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61" w16cid:durableId="1028526681">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62" w16cid:durableId="438069423">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3" w16cid:durableId="1253512427">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4" w16cid:durableId="1620138085">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5" w16cid:durableId="1553228025">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66" w16cid:durableId="1225601991">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67" w16cid:durableId="82381605">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68" w16cid:durableId="1188760957">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69" w16cid:durableId="395863781">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70" w16cid:durableId="1805468037">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71" w16cid:durableId="148986609">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72" w16cid:durableId="1882091302">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3" w16cid:durableId="1166047279">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4" w16cid:durableId="2077703586">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75" w16cid:durableId="1686398425">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76" w16cid:durableId="499850574">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7" w16cid:durableId="1305891891">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8" w16cid:durableId="1901625053">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9" w16cid:durableId="945815707">
    <w:abstractNumId w:val="20"/>
  </w:num>
  <w:num w:numId="80" w16cid:durableId="1640765019">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81" w16cid:durableId="71851117">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82" w16cid:durableId="442237752">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83" w16cid:durableId="1651790611">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84" w16cid:durableId="1543516688">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85" w16cid:durableId="29187745">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86" w16cid:durableId="683095423">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87" w16cid:durableId="1531841927">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88" w16cid:durableId="436482488">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89" w16cid:durableId="1892765953">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90" w16cid:durableId="307051375">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91" w16cid:durableId="1223327235">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92" w16cid:durableId="950472901">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93" w16cid:durableId="645360916">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94" w16cid:durableId="1740859023">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95" w16cid:durableId="580914197">
    <w:abstractNumId w:val="21"/>
  </w:num>
  <w:num w:numId="96" w16cid:durableId="18219181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176130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28012201">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1135"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99" w16cid:durableId="448427751">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00" w16cid:durableId="1030180115">
    <w:abstractNumId w:val="4"/>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ker, Gemma">
    <w15:presenceInfo w15:providerId="AD" w15:userId="S::Gemma.Parker@finance.gov.au::788000a9-b105-40cc-853c-1c242aa7ca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6E"/>
    <w:rsid w:val="0000325E"/>
    <w:rsid w:val="00006C0E"/>
    <w:rsid w:val="000077D1"/>
    <w:rsid w:val="00007854"/>
    <w:rsid w:val="00010091"/>
    <w:rsid w:val="00010DC3"/>
    <w:rsid w:val="0001255F"/>
    <w:rsid w:val="00013B29"/>
    <w:rsid w:val="00014DC4"/>
    <w:rsid w:val="00015852"/>
    <w:rsid w:val="00017C99"/>
    <w:rsid w:val="00020145"/>
    <w:rsid w:val="000205EF"/>
    <w:rsid w:val="00025A65"/>
    <w:rsid w:val="0002782F"/>
    <w:rsid w:val="00033A41"/>
    <w:rsid w:val="00036C6E"/>
    <w:rsid w:val="00040639"/>
    <w:rsid w:val="00041B82"/>
    <w:rsid w:val="0004718C"/>
    <w:rsid w:val="00050267"/>
    <w:rsid w:val="00051D67"/>
    <w:rsid w:val="00052ABF"/>
    <w:rsid w:val="00054E4D"/>
    <w:rsid w:val="00060073"/>
    <w:rsid w:val="000603C7"/>
    <w:rsid w:val="00063A84"/>
    <w:rsid w:val="00063EB7"/>
    <w:rsid w:val="00073880"/>
    <w:rsid w:val="00074A64"/>
    <w:rsid w:val="000774CA"/>
    <w:rsid w:val="000811FE"/>
    <w:rsid w:val="00081878"/>
    <w:rsid w:val="000829F4"/>
    <w:rsid w:val="00085650"/>
    <w:rsid w:val="00091F29"/>
    <w:rsid w:val="000A0807"/>
    <w:rsid w:val="000A38FE"/>
    <w:rsid w:val="000A4B30"/>
    <w:rsid w:val="000A6A8B"/>
    <w:rsid w:val="000A7162"/>
    <w:rsid w:val="000B44C2"/>
    <w:rsid w:val="000B7CFC"/>
    <w:rsid w:val="000C0348"/>
    <w:rsid w:val="000C2A48"/>
    <w:rsid w:val="000C31E5"/>
    <w:rsid w:val="000C34C8"/>
    <w:rsid w:val="000C5F75"/>
    <w:rsid w:val="000D51C6"/>
    <w:rsid w:val="000D60B1"/>
    <w:rsid w:val="000E6D3C"/>
    <w:rsid w:val="000F0325"/>
    <w:rsid w:val="000F413C"/>
    <w:rsid w:val="00105BDC"/>
    <w:rsid w:val="00111FBC"/>
    <w:rsid w:val="00116FFF"/>
    <w:rsid w:val="001174B2"/>
    <w:rsid w:val="00120792"/>
    <w:rsid w:val="001214D8"/>
    <w:rsid w:val="001221CE"/>
    <w:rsid w:val="00125802"/>
    <w:rsid w:val="00133002"/>
    <w:rsid w:val="00133C2F"/>
    <w:rsid w:val="00134CB6"/>
    <w:rsid w:val="00136530"/>
    <w:rsid w:val="001417B1"/>
    <w:rsid w:val="001422FA"/>
    <w:rsid w:val="001429B8"/>
    <w:rsid w:val="00146BFF"/>
    <w:rsid w:val="00147CF7"/>
    <w:rsid w:val="00152B97"/>
    <w:rsid w:val="001541EA"/>
    <w:rsid w:val="00156204"/>
    <w:rsid w:val="001566A0"/>
    <w:rsid w:val="001612A4"/>
    <w:rsid w:val="0016235D"/>
    <w:rsid w:val="00162649"/>
    <w:rsid w:val="00163143"/>
    <w:rsid w:val="001664C6"/>
    <w:rsid w:val="00166BC2"/>
    <w:rsid w:val="0017141A"/>
    <w:rsid w:val="00173E98"/>
    <w:rsid w:val="001776D1"/>
    <w:rsid w:val="001925DC"/>
    <w:rsid w:val="00195759"/>
    <w:rsid w:val="001B0D43"/>
    <w:rsid w:val="001B23A4"/>
    <w:rsid w:val="001B269B"/>
    <w:rsid w:val="001B587D"/>
    <w:rsid w:val="001B731A"/>
    <w:rsid w:val="001C1656"/>
    <w:rsid w:val="001D7EB4"/>
    <w:rsid w:val="001E0D4A"/>
    <w:rsid w:val="001E1DC0"/>
    <w:rsid w:val="001E3CEB"/>
    <w:rsid w:val="001E788E"/>
    <w:rsid w:val="001F0719"/>
    <w:rsid w:val="001F3AE0"/>
    <w:rsid w:val="001F510B"/>
    <w:rsid w:val="001F6A39"/>
    <w:rsid w:val="0020122A"/>
    <w:rsid w:val="00211737"/>
    <w:rsid w:val="00212C11"/>
    <w:rsid w:val="00212D9A"/>
    <w:rsid w:val="00214086"/>
    <w:rsid w:val="002140F0"/>
    <w:rsid w:val="00214FA2"/>
    <w:rsid w:val="00221F42"/>
    <w:rsid w:val="00225734"/>
    <w:rsid w:val="002377EE"/>
    <w:rsid w:val="0024062A"/>
    <w:rsid w:val="00240CEA"/>
    <w:rsid w:val="002414FB"/>
    <w:rsid w:val="00244459"/>
    <w:rsid w:val="0024564A"/>
    <w:rsid w:val="00247FD2"/>
    <w:rsid w:val="00251575"/>
    <w:rsid w:val="002526B8"/>
    <w:rsid w:val="00253165"/>
    <w:rsid w:val="00261821"/>
    <w:rsid w:val="00264C7E"/>
    <w:rsid w:val="0026588C"/>
    <w:rsid w:val="002659D3"/>
    <w:rsid w:val="00265DAE"/>
    <w:rsid w:val="002725AF"/>
    <w:rsid w:val="0027468B"/>
    <w:rsid w:val="00285992"/>
    <w:rsid w:val="0028602A"/>
    <w:rsid w:val="002873B3"/>
    <w:rsid w:val="00295675"/>
    <w:rsid w:val="00295B84"/>
    <w:rsid w:val="00297FE5"/>
    <w:rsid w:val="002A1D04"/>
    <w:rsid w:val="002B52EF"/>
    <w:rsid w:val="002B7879"/>
    <w:rsid w:val="002C42B5"/>
    <w:rsid w:val="002C42DD"/>
    <w:rsid w:val="002C469B"/>
    <w:rsid w:val="002D22B0"/>
    <w:rsid w:val="002E1166"/>
    <w:rsid w:val="002E26CD"/>
    <w:rsid w:val="002E53E6"/>
    <w:rsid w:val="002F0252"/>
    <w:rsid w:val="002F4516"/>
    <w:rsid w:val="002F5017"/>
    <w:rsid w:val="002F715A"/>
    <w:rsid w:val="002F7C15"/>
    <w:rsid w:val="00301144"/>
    <w:rsid w:val="00301DD8"/>
    <w:rsid w:val="00304FAD"/>
    <w:rsid w:val="00305A50"/>
    <w:rsid w:val="00306B99"/>
    <w:rsid w:val="003148B7"/>
    <w:rsid w:val="00314DE1"/>
    <w:rsid w:val="003152C9"/>
    <w:rsid w:val="003158C3"/>
    <w:rsid w:val="003274CD"/>
    <w:rsid w:val="00330FC1"/>
    <w:rsid w:val="00333E7F"/>
    <w:rsid w:val="003351E5"/>
    <w:rsid w:val="0034043B"/>
    <w:rsid w:val="00340CCB"/>
    <w:rsid w:val="00341904"/>
    <w:rsid w:val="0034535E"/>
    <w:rsid w:val="0035119D"/>
    <w:rsid w:val="00352CF9"/>
    <w:rsid w:val="00354C73"/>
    <w:rsid w:val="003647FA"/>
    <w:rsid w:val="003673B1"/>
    <w:rsid w:val="003676D5"/>
    <w:rsid w:val="00371DF8"/>
    <w:rsid w:val="003727D1"/>
    <w:rsid w:val="00374BB4"/>
    <w:rsid w:val="00377080"/>
    <w:rsid w:val="003774C5"/>
    <w:rsid w:val="0038059E"/>
    <w:rsid w:val="00383626"/>
    <w:rsid w:val="003845A6"/>
    <w:rsid w:val="0038461F"/>
    <w:rsid w:val="00387088"/>
    <w:rsid w:val="003872EF"/>
    <w:rsid w:val="0039457E"/>
    <w:rsid w:val="0039497A"/>
    <w:rsid w:val="00395091"/>
    <w:rsid w:val="003A081D"/>
    <w:rsid w:val="003A38C3"/>
    <w:rsid w:val="003A6F97"/>
    <w:rsid w:val="003A71C5"/>
    <w:rsid w:val="003A7884"/>
    <w:rsid w:val="003B12FA"/>
    <w:rsid w:val="003B4F12"/>
    <w:rsid w:val="003B6B53"/>
    <w:rsid w:val="003C0E5E"/>
    <w:rsid w:val="003C24F3"/>
    <w:rsid w:val="003C3664"/>
    <w:rsid w:val="003C57E2"/>
    <w:rsid w:val="003C61D6"/>
    <w:rsid w:val="003C7570"/>
    <w:rsid w:val="003D3361"/>
    <w:rsid w:val="003D3560"/>
    <w:rsid w:val="003D6060"/>
    <w:rsid w:val="003D67D8"/>
    <w:rsid w:val="003D6D57"/>
    <w:rsid w:val="003E251F"/>
    <w:rsid w:val="003F1F9B"/>
    <w:rsid w:val="003F35BD"/>
    <w:rsid w:val="0040004B"/>
    <w:rsid w:val="00407504"/>
    <w:rsid w:val="004079E3"/>
    <w:rsid w:val="00412DFC"/>
    <w:rsid w:val="00412F2D"/>
    <w:rsid w:val="00413152"/>
    <w:rsid w:val="00414824"/>
    <w:rsid w:val="0042062E"/>
    <w:rsid w:val="00421E2B"/>
    <w:rsid w:val="004223DF"/>
    <w:rsid w:val="00422E5D"/>
    <w:rsid w:val="00423F31"/>
    <w:rsid w:val="00425AC1"/>
    <w:rsid w:val="004309CA"/>
    <w:rsid w:val="00431899"/>
    <w:rsid w:val="00433182"/>
    <w:rsid w:val="0043677F"/>
    <w:rsid w:val="00437E87"/>
    <w:rsid w:val="00450B7A"/>
    <w:rsid w:val="00452D7B"/>
    <w:rsid w:val="00455FBA"/>
    <w:rsid w:val="0045607A"/>
    <w:rsid w:val="00464DD2"/>
    <w:rsid w:val="00473DD8"/>
    <w:rsid w:val="0047630E"/>
    <w:rsid w:val="00477C04"/>
    <w:rsid w:val="004838FC"/>
    <w:rsid w:val="00486804"/>
    <w:rsid w:val="0049207D"/>
    <w:rsid w:val="00492B7A"/>
    <w:rsid w:val="0049442D"/>
    <w:rsid w:val="004A401C"/>
    <w:rsid w:val="004B00DF"/>
    <w:rsid w:val="004B3775"/>
    <w:rsid w:val="004C17C4"/>
    <w:rsid w:val="004C1C66"/>
    <w:rsid w:val="004C2A06"/>
    <w:rsid w:val="004D0B46"/>
    <w:rsid w:val="004D0FA7"/>
    <w:rsid w:val="004D1F8C"/>
    <w:rsid w:val="004D2155"/>
    <w:rsid w:val="004D2961"/>
    <w:rsid w:val="004D2ACC"/>
    <w:rsid w:val="004D5E1D"/>
    <w:rsid w:val="004D73C8"/>
    <w:rsid w:val="004E058F"/>
    <w:rsid w:val="004E3B87"/>
    <w:rsid w:val="004E4149"/>
    <w:rsid w:val="00502638"/>
    <w:rsid w:val="00510921"/>
    <w:rsid w:val="00510AD3"/>
    <w:rsid w:val="00513348"/>
    <w:rsid w:val="00515E62"/>
    <w:rsid w:val="005179C0"/>
    <w:rsid w:val="0052070B"/>
    <w:rsid w:val="00521119"/>
    <w:rsid w:val="00521BF4"/>
    <w:rsid w:val="00526DBD"/>
    <w:rsid w:val="00530962"/>
    <w:rsid w:val="00530A8E"/>
    <w:rsid w:val="00530FD0"/>
    <w:rsid w:val="00531CCB"/>
    <w:rsid w:val="00533B5D"/>
    <w:rsid w:val="005438CC"/>
    <w:rsid w:val="00547175"/>
    <w:rsid w:val="005505CC"/>
    <w:rsid w:val="005514FC"/>
    <w:rsid w:val="00553A3C"/>
    <w:rsid w:val="00553EE1"/>
    <w:rsid w:val="0055635E"/>
    <w:rsid w:val="0055677E"/>
    <w:rsid w:val="005570E8"/>
    <w:rsid w:val="00557592"/>
    <w:rsid w:val="005575C3"/>
    <w:rsid w:val="005579FA"/>
    <w:rsid w:val="005600FD"/>
    <w:rsid w:val="00563928"/>
    <w:rsid w:val="00576566"/>
    <w:rsid w:val="005851DB"/>
    <w:rsid w:val="005873B6"/>
    <w:rsid w:val="00591B2A"/>
    <w:rsid w:val="0059376B"/>
    <w:rsid w:val="00595412"/>
    <w:rsid w:val="005956AD"/>
    <w:rsid w:val="00596BED"/>
    <w:rsid w:val="005970EA"/>
    <w:rsid w:val="00597162"/>
    <w:rsid w:val="005A1954"/>
    <w:rsid w:val="005A1F38"/>
    <w:rsid w:val="005A62A1"/>
    <w:rsid w:val="005A7169"/>
    <w:rsid w:val="005A7A5B"/>
    <w:rsid w:val="005A7FE8"/>
    <w:rsid w:val="005B4CFC"/>
    <w:rsid w:val="005B5E95"/>
    <w:rsid w:val="005C0620"/>
    <w:rsid w:val="005C1586"/>
    <w:rsid w:val="005C37F0"/>
    <w:rsid w:val="005D2D36"/>
    <w:rsid w:val="005D3065"/>
    <w:rsid w:val="005D3E0C"/>
    <w:rsid w:val="005D757D"/>
    <w:rsid w:val="005E1B1F"/>
    <w:rsid w:val="005E3E12"/>
    <w:rsid w:val="005E617B"/>
    <w:rsid w:val="005F1B6C"/>
    <w:rsid w:val="005F7019"/>
    <w:rsid w:val="005F7E60"/>
    <w:rsid w:val="00604FDB"/>
    <w:rsid w:val="006110EE"/>
    <w:rsid w:val="00612B0F"/>
    <w:rsid w:val="00612FBD"/>
    <w:rsid w:val="00622C04"/>
    <w:rsid w:val="0062360B"/>
    <w:rsid w:val="00623BA1"/>
    <w:rsid w:val="00631AE1"/>
    <w:rsid w:val="00633BD6"/>
    <w:rsid w:val="006346BC"/>
    <w:rsid w:val="00634B8F"/>
    <w:rsid w:val="00642593"/>
    <w:rsid w:val="0064608E"/>
    <w:rsid w:val="006522D9"/>
    <w:rsid w:val="00652996"/>
    <w:rsid w:val="00663558"/>
    <w:rsid w:val="00665BBA"/>
    <w:rsid w:val="00666291"/>
    <w:rsid w:val="0066652A"/>
    <w:rsid w:val="00667F23"/>
    <w:rsid w:val="00670E59"/>
    <w:rsid w:val="00671A63"/>
    <w:rsid w:val="006724FC"/>
    <w:rsid w:val="00676DA9"/>
    <w:rsid w:val="006800E6"/>
    <w:rsid w:val="00682167"/>
    <w:rsid w:val="0068278C"/>
    <w:rsid w:val="00684745"/>
    <w:rsid w:val="00686B70"/>
    <w:rsid w:val="006A11F5"/>
    <w:rsid w:val="006A1434"/>
    <w:rsid w:val="006B1808"/>
    <w:rsid w:val="006B60DB"/>
    <w:rsid w:val="006B78C6"/>
    <w:rsid w:val="006B7998"/>
    <w:rsid w:val="006C42AF"/>
    <w:rsid w:val="006C4DD1"/>
    <w:rsid w:val="006C5364"/>
    <w:rsid w:val="006C6A29"/>
    <w:rsid w:val="006D47D2"/>
    <w:rsid w:val="006D5904"/>
    <w:rsid w:val="006D7E6E"/>
    <w:rsid w:val="006E0163"/>
    <w:rsid w:val="006E1319"/>
    <w:rsid w:val="006E3A12"/>
    <w:rsid w:val="006E41B5"/>
    <w:rsid w:val="006E6789"/>
    <w:rsid w:val="006F4148"/>
    <w:rsid w:val="006F497A"/>
    <w:rsid w:val="006F6A77"/>
    <w:rsid w:val="007013C4"/>
    <w:rsid w:val="0070260D"/>
    <w:rsid w:val="00711D8E"/>
    <w:rsid w:val="0071250A"/>
    <w:rsid w:val="00712672"/>
    <w:rsid w:val="00720703"/>
    <w:rsid w:val="007210D1"/>
    <w:rsid w:val="00723C7E"/>
    <w:rsid w:val="00726642"/>
    <w:rsid w:val="00732BA6"/>
    <w:rsid w:val="007345AD"/>
    <w:rsid w:val="00734E3F"/>
    <w:rsid w:val="007363DE"/>
    <w:rsid w:val="00736985"/>
    <w:rsid w:val="00737A13"/>
    <w:rsid w:val="00744068"/>
    <w:rsid w:val="007441C0"/>
    <w:rsid w:val="00745CEC"/>
    <w:rsid w:val="00751336"/>
    <w:rsid w:val="00751E27"/>
    <w:rsid w:val="00755521"/>
    <w:rsid w:val="00765511"/>
    <w:rsid w:val="00765735"/>
    <w:rsid w:val="00765A9C"/>
    <w:rsid w:val="00771822"/>
    <w:rsid w:val="00783342"/>
    <w:rsid w:val="00783E94"/>
    <w:rsid w:val="00784D6E"/>
    <w:rsid w:val="00784EFA"/>
    <w:rsid w:val="00787AAB"/>
    <w:rsid w:val="0079206A"/>
    <w:rsid w:val="007934FA"/>
    <w:rsid w:val="00795916"/>
    <w:rsid w:val="00796D31"/>
    <w:rsid w:val="007A061A"/>
    <w:rsid w:val="007A123A"/>
    <w:rsid w:val="007A16B5"/>
    <w:rsid w:val="007A37B9"/>
    <w:rsid w:val="007A3B73"/>
    <w:rsid w:val="007A4E7B"/>
    <w:rsid w:val="007B0D0F"/>
    <w:rsid w:val="007B0E1C"/>
    <w:rsid w:val="007B1941"/>
    <w:rsid w:val="007B3F31"/>
    <w:rsid w:val="007B6200"/>
    <w:rsid w:val="007C774A"/>
    <w:rsid w:val="007D06D7"/>
    <w:rsid w:val="007D29D9"/>
    <w:rsid w:val="007E0CB9"/>
    <w:rsid w:val="007E1E70"/>
    <w:rsid w:val="007E4747"/>
    <w:rsid w:val="007F141F"/>
    <w:rsid w:val="007F4F6E"/>
    <w:rsid w:val="007F7730"/>
    <w:rsid w:val="007F7B4E"/>
    <w:rsid w:val="00801B9F"/>
    <w:rsid w:val="00802BDD"/>
    <w:rsid w:val="008058BC"/>
    <w:rsid w:val="008104E1"/>
    <w:rsid w:val="00812F78"/>
    <w:rsid w:val="00825491"/>
    <w:rsid w:val="008257B5"/>
    <w:rsid w:val="0082589D"/>
    <w:rsid w:val="00831BC8"/>
    <w:rsid w:val="008340A5"/>
    <w:rsid w:val="00846487"/>
    <w:rsid w:val="00846AE7"/>
    <w:rsid w:val="00851640"/>
    <w:rsid w:val="008517B7"/>
    <w:rsid w:val="00854218"/>
    <w:rsid w:val="00854485"/>
    <w:rsid w:val="008573D0"/>
    <w:rsid w:val="0086075C"/>
    <w:rsid w:val="00863A54"/>
    <w:rsid w:val="00866D58"/>
    <w:rsid w:val="008711ED"/>
    <w:rsid w:val="00872730"/>
    <w:rsid w:val="00877644"/>
    <w:rsid w:val="00880B3F"/>
    <w:rsid w:val="00880E21"/>
    <w:rsid w:val="0088398C"/>
    <w:rsid w:val="00885863"/>
    <w:rsid w:val="0089015E"/>
    <w:rsid w:val="008915B1"/>
    <w:rsid w:val="0089705F"/>
    <w:rsid w:val="008A2ECB"/>
    <w:rsid w:val="008B0DCE"/>
    <w:rsid w:val="008B51D3"/>
    <w:rsid w:val="008B62C7"/>
    <w:rsid w:val="008B6B9F"/>
    <w:rsid w:val="008C17EE"/>
    <w:rsid w:val="008C5798"/>
    <w:rsid w:val="008C6ABA"/>
    <w:rsid w:val="008D057A"/>
    <w:rsid w:val="008D1530"/>
    <w:rsid w:val="008D4A99"/>
    <w:rsid w:val="008D5E1D"/>
    <w:rsid w:val="008E40EE"/>
    <w:rsid w:val="008E7551"/>
    <w:rsid w:val="008E76FC"/>
    <w:rsid w:val="008F2997"/>
    <w:rsid w:val="008F3D94"/>
    <w:rsid w:val="008F65F1"/>
    <w:rsid w:val="008F718D"/>
    <w:rsid w:val="008F73E5"/>
    <w:rsid w:val="00902F9F"/>
    <w:rsid w:val="0090309A"/>
    <w:rsid w:val="0090422D"/>
    <w:rsid w:val="0090460B"/>
    <w:rsid w:val="0090499C"/>
    <w:rsid w:val="009075B9"/>
    <w:rsid w:val="009117DC"/>
    <w:rsid w:val="009174B9"/>
    <w:rsid w:val="00920823"/>
    <w:rsid w:val="00932C8E"/>
    <w:rsid w:val="00942C96"/>
    <w:rsid w:val="00944B6C"/>
    <w:rsid w:val="0095424E"/>
    <w:rsid w:val="009560F3"/>
    <w:rsid w:val="0096796B"/>
    <w:rsid w:val="00967CD7"/>
    <w:rsid w:val="009715ED"/>
    <w:rsid w:val="00971B20"/>
    <w:rsid w:val="0097252B"/>
    <w:rsid w:val="00972D80"/>
    <w:rsid w:val="00974560"/>
    <w:rsid w:val="00975B1D"/>
    <w:rsid w:val="0097606C"/>
    <w:rsid w:val="00984168"/>
    <w:rsid w:val="009942EC"/>
    <w:rsid w:val="009A0A46"/>
    <w:rsid w:val="009A2DA7"/>
    <w:rsid w:val="009A3360"/>
    <w:rsid w:val="009A50EF"/>
    <w:rsid w:val="009A740A"/>
    <w:rsid w:val="009B1175"/>
    <w:rsid w:val="009B2BE2"/>
    <w:rsid w:val="009B4D3B"/>
    <w:rsid w:val="009C0368"/>
    <w:rsid w:val="009D7407"/>
    <w:rsid w:val="009D7C4C"/>
    <w:rsid w:val="009E0866"/>
    <w:rsid w:val="009E09C1"/>
    <w:rsid w:val="009E1259"/>
    <w:rsid w:val="009E1656"/>
    <w:rsid w:val="009E4B19"/>
    <w:rsid w:val="009E5589"/>
    <w:rsid w:val="009F27D1"/>
    <w:rsid w:val="00A038D6"/>
    <w:rsid w:val="00A1211B"/>
    <w:rsid w:val="00A14E1F"/>
    <w:rsid w:val="00A177D5"/>
    <w:rsid w:val="00A20E8E"/>
    <w:rsid w:val="00A24580"/>
    <w:rsid w:val="00A24A62"/>
    <w:rsid w:val="00A2642C"/>
    <w:rsid w:val="00A30ED4"/>
    <w:rsid w:val="00A30F11"/>
    <w:rsid w:val="00A31160"/>
    <w:rsid w:val="00A31C9F"/>
    <w:rsid w:val="00A474B0"/>
    <w:rsid w:val="00A5103C"/>
    <w:rsid w:val="00A5189B"/>
    <w:rsid w:val="00A5644B"/>
    <w:rsid w:val="00A6093E"/>
    <w:rsid w:val="00A6118B"/>
    <w:rsid w:val="00A709EB"/>
    <w:rsid w:val="00A73E3F"/>
    <w:rsid w:val="00A771EC"/>
    <w:rsid w:val="00A81406"/>
    <w:rsid w:val="00A841FB"/>
    <w:rsid w:val="00A95E1E"/>
    <w:rsid w:val="00AA0DD3"/>
    <w:rsid w:val="00AA23E5"/>
    <w:rsid w:val="00AA5BCB"/>
    <w:rsid w:val="00AA6095"/>
    <w:rsid w:val="00AA63FC"/>
    <w:rsid w:val="00AB19CF"/>
    <w:rsid w:val="00AB3C24"/>
    <w:rsid w:val="00AB49F4"/>
    <w:rsid w:val="00AB6090"/>
    <w:rsid w:val="00AC0749"/>
    <w:rsid w:val="00AC0F89"/>
    <w:rsid w:val="00AC164A"/>
    <w:rsid w:val="00AD0929"/>
    <w:rsid w:val="00AD1061"/>
    <w:rsid w:val="00AD6AD7"/>
    <w:rsid w:val="00AD6D83"/>
    <w:rsid w:val="00AD70EF"/>
    <w:rsid w:val="00AD78F1"/>
    <w:rsid w:val="00AE1BEB"/>
    <w:rsid w:val="00AE2494"/>
    <w:rsid w:val="00AE4714"/>
    <w:rsid w:val="00AE5A83"/>
    <w:rsid w:val="00AF2050"/>
    <w:rsid w:val="00AF2156"/>
    <w:rsid w:val="00AF47B0"/>
    <w:rsid w:val="00AF56AF"/>
    <w:rsid w:val="00B022D6"/>
    <w:rsid w:val="00B04C33"/>
    <w:rsid w:val="00B1409B"/>
    <w:rsid w:val="00B17C76"/>
    <w:rsid w:val="00B2778D"/>
    <w:rsid w:val="00B3143F"/>
    <w:rsid w:val="00B3152B"/>
    <w:rsid w:val="00B3489E"/>
    <w:rsid w:val="00B362D2"/>
    <w:rsid w:val="00B366F3"/>
    <w:rsid w:val="00B37067"/>
    <w:rsid w:val="00B42A97"/>
    <w:rsid w:val="00B452C2"/>
    <w:rsid w:val="00B466F0"/>
    <w:rsid w:val="00B47359"/>
    <w:rsid w:val="00B50E6F"/>
    <w:rsid w:val="00B512E9"/>
    <w:rsid w:val="00B60352"/>
    <w:rsid w:val="00B61145"/>
    <w:rsid w:val="00B614D8"/>
    <w:rsid w:val="00B6154B"/>
    <w:rsid w:val="00B751C0"/>
    <w:rsid w:val="00B77C1B"/>
    <w:rsid w:val="00B8000C"/>
    <w:rsid w:val="00B83876"/>
    <w:rsid w:val="00B84054"/>
    <w:rsid w:val="00B91BE0"/>
    <w:rsid w:val="00B96C2E"/>
    <w:rsid w:val="00B96CEF"/>
    <w:rsid w:val="00B97B7F"/>
    <w:rsid w:val="00BA2D77"/>
    <w:rsid w:val="00BA66C7"/>
    <w:rsid w:val="00BB01A8"/>
    <w:rsid w:val="00BB0C34"/>
    <w:rsid w:val="00BB1621"/>
    <w:rsid w:val="00BB1EF6"/>
    <w:rsid w:val="00BB26C5"/>
    <w:rsid w:val="00BB762F"/>
    <w:rsid w:val="00BD0EC7"/>
    <w:rsid w:val="00BE157A"/>
    <w:rsid w:val="00BE5DF3"/>
    <w:rsid w:val="00BF1566"/>
    <w:rsid w:val="00BF481E"/>
    <w:rsid w:val="00BF4DE6"/>
    <w:rsid w:val="00BF59E1"/>
    <w:rsid w:val="00BF6FAA"/>
    <w:rsid w:val="00C00524"/>
    <w:rsid w:val="00C00591"/>
    <w:rsid w:val="00C0285C"/>
    <w:rsid w:val="00C06A7C"/>
    <w:rsid w:val="00C070AC"/>
    <w:rsid w:val="00C1032E"/>
    <w:rsid w:val="00C10794"/>
    <w:rsid w:val="00C107EF"/>
    <w:rsid w:val="00C10B9B"/>
    <w:rsid w:val="00C1107B"/>
    <w:rsid w:val="00C149B0"/>
    <w:rsid w:val="00C14FD0"/>
    <w:rsid w:val="00C15D43"/>
    <w:rsid w:val="00C24FEA"/>
    <w:rsid w:val="00C266B4"/>
    <w:rsid w:val="00C27097"/>
    <w:rsid w:val="00C27965"/>
    <w:rsid w:val="00C30E5A"/>
    <w:rsid w:val="00C30F4E"/>
    <w:rsid w:val="00C345A3"/>
    <w:rsid w:val="00C4237C"/>
    <w:rsid w:val="00C42CDE"/>
    <w:rsid w:val="00C446F6"/>
    <w:rsid w:val="00C4515E"/>
    <w:rsid w:val="00C45F82"/>
    <w:rsid w:val="00C56D20"/>
    <w:rsid w:val="00C6657B"/>
    <w:rsid w:val="00C719FE"/>
    <w:rsid w:val="00C762D3"/>
    <w:rsid w:val="00C82470"/>
    <w:rsid w:val="00C833B1"/>
    <w:rsid w:val="00C844BB"/>
    <w:rsid w:val="00C871ED"/>
    <w:rsid w:val="00C951D3"/>
    <w:rsid w:val="00CA12F5"/>
    <w:rsid w:val="00CA346B"/>
    <w:rsid w:val="00CA37B1"/>
    <w:rsid w:val="00CA38C8"/>
    <w:rsid w:val="00CA3A23"/>
    <w:rsid w:val="00CB0C15"/>
    <w:rsid w:val="00CB1959"/>
    <w:rsid w:val="00CB2910"/>
    <w:rsid w:val="00CC6246"/>
    <w:rsid w:val="00CC681B"/>
    <w:rsid w:val="00CD4015"/>
    <w:rsid w:val="00CD45E0"/>
    <w:rsid w:val="00CD50E6"/>
    <w:rsid w:val="00CE1E43"/>
    <w:rsid w:val="00CE5A6A"/>
    <w:rsid w:val="00CF454D"/>
    <w:rsid w:val="00D007C4"/>
    <w:rsid w:val="00D0296C"/>
    <w:rsid w:val="00D04F3C"/>
    <w:rsid w:val="00D06AA5"/>
    <w:rsid w:val="00D0752F"/>
    <w:rsid w:val="00D078CC"/>
    <w:rsid w:val="00D10004"/>
    <w:rsid w:val="00D1115D"/>
    <w:rsid w:val="00D14ABB"/>
    <w:rsid w:val="00D16892"/>
    <w:rsid w:val="00D217DF"/>
    <w:rsid w:val="00D22869"/>
    <w:rsid w:val="00D315BC"/>
    <w:rsid w:val="00D46D82"/>
    <w:rsid w:val="00D502E3"/>
    <w:rsid w:val="00D50FCB"/>
    <w:rsid w:val="00D51067"/>
    <w:rsid w:val="00D56E9B"/>
    <w:rsid w:val="00D607BA"/>
    <w:rsid w:val="00D63A52"/>
    <w:rsid w:val="00D63CF8"/>
    <w:rsid w:val="00D65C3E"/>
    <w:rsid w:val="00D73F43"/>
    <w:rsid w:val="00D74AC5"/>
    <w:rsid w:val="00D74FC8"/>
    <w:rsid w:val="00D75ECB"/>
    <w:rsid w:val="00D76B31"/>
    <w:rsid w:val="00D80605"/>
    <w:rsid w:val="00D811DD"/>
    <w:rsid w:val="00D813DA"/>
    <w:rsid w:val="00D83CB3"/>
    <w:rsid w:val="00D955C7"/>
    <w:rsid w:val="00D95BF0"/>
    <w:rsid w:val="00DA17B3"/>
    <w:rsid w:val="00DA757D"/>
    <w:rsid w:val="00DB31E9"/>
    <w:rsid w:val="00DB3410"/>
    <w:rsid w:val="00DB5449"/>
    <w:rsid w:val="00DB6D69"/>
    <w:rsid w:val="00DC248A"/>
    <w:rsid w:val="00DC430B"/>
    <w:rsid w:val="00DC59C6"/>
    <w:rsid w:val="00DC5AD2"/>
    <w:rsid w:val="00DD5DE6"/>
    <w:rsid w:val="00DE0584"/>
    <w:rsid w:val="00DE3707"/>
    <w:rsid w:val="00DE6CA7"/>
    <w:rsid w:val="00DF230A"/>
    <w:rsid w:val="00DF25F7"/>
    <w:rsid w:val="00DF53EF"/>
    <w:rsid w:val="00DF623B"/>
    <w:rsid w:val="00DF7643"/>
    <w:rsid w:val="00E15A5D"/>
    <w:rsid w:val="00E22AC7"/>
    <w:rsid w:val="00E26E32"/>
    <w:rsid w:val="00E27F6E"/>
    <w:rsid w:val="00E30FF9"/>
    <w:rsid w:val="00E31280"/>
    <w:rsid w:val="00E33E38"/>
    <w:rsid w:val="00E357B7"/>
    <w:rsid w:val="00E36141"/>
    <w:rsid w:val="00E44D53"/>
    <w:rsid w:val="00E45F9E"/>
    <w:rsid w:val="00E476E7"/>
    <w:rsid w:val="00E53800"/>
    <w:rsid w:val="00E54EB2"/>
    <w:rsid w:val="00E57799"/>
    <w:rsid w:val="00E6081F"/>
    <w:rsid w:val="00E621F1"/>
    <w:rsid w:val="00E63F24"/>
    <w:rsid w:val="00E7231A"/>
    <w:rsid w:val="00E7370F"/>
    <w:rsid w:val="00E8118F"/>
    <w:rsid w:val="00E8295F"/>
    <w:rsid w:val="00E833D1"/>
    <w:rsid w:val="00E83499"/>
    <w:rsid w:val="00E84881"/>
    <w:rsid w:val="00E84C78"/>
    <w:rsid w:val="00E85003"/>
    <w:rsid w:val="00E85901"/>
    <w:rsid w:val="00E85DFE"/>
    <w:rsid w:val="00E94760"/>
    <w:rsid w:val="00E95438"/>
    <w:rsid w:val="00E97D50"/>
    <w:rsid w:val="00EA04B2"/>
    <w:rsid w:val="00EA1781"/>
    <w:rsid w:val="00EA1C01"/>
    <w:rsid w:val="00EA20F3"/>
    <w:rsid w:val="00EA2930"/>
    <w:rsid w:val="00EB09C8"/>
    <w:rsid w:val="00EB11E0"/>
    <w:rsid w:val="00EB5A5D"/>
    <w:rsid w:val="00EC098D"/>
    <w:rsid w:val="00EC1D18"/>
    <w:rsid w:val="00EC6A54"/>
    <w:rsid w:val="00ED1174"/>
    <w:rsid w:val="00ED43D1"/>
    <w:rsid w:val="00ED6C13"/>
    <w:rsid w:val="00ED70BC"/>
    <w:rsid w:val="00ED7B5D"/>
    <w:rsid w:val="00EE4204"/>
    <w:rsid w:val="00EE498D"/>
    <w:rsid w:val="00EE4EE1"/>
    <w:rsid w:val="00EE4FC9"/>
    <w:rsid w:val="00EF01BA"/>
    <w:rsid w:val="00EF2CC5"/>
    <w:rsid w:val="00EF3CC0"/>
    <w:rsid w:val="00EF4574"/>
    <w:rsid w:val="00EF716F"/>
    <w:rsid w:val="00F0118D"/>
    <w:rsid w:val="00F03759"/>
    <w:rsid w:val="00F05DB3"/>
    <w:rsid w:val="00F05E63"/>
    <w:rsid w:val="00F07297"/>
    <w:rsid w:val="00F07A9E"/>
    <w:rsid w:val="00F07FED"/>
    <w:rsid w:val="00F132BB"/>
    <w:rsid w:val="00F13324"/>
    <w:rsid w:val="00F2684E"/>
    <w:rsid w:val="00F26A19"/>
    <w:rsid w:val="00F30E9A"/>
    <w:rsid w:val="00F33560"/>
    <w:rsid w:val="00F357DB"/>
    <w:rsid w:val="00F36424"/>
    <w:rsid w:val="00F40CB8"/>
    <w:rsid w:val="00F44274"/>
    <w:rsid w:val="00F51FD9"/>
    <w:rsid w:val="00F55702"/>
    <w:rsid w:val="00F63433"/>
    <w:rsid w:val="00F66F79"/>
    <w:rsid w:val="00F678ED"/>
    <w:rsid w:val="00F70A16"/>
    <w:rsid w:val="00F72108"/>
    <w:rsid w:val="00F729EF"/>
    <w:rsid w:val="00F72D9F"/>
    <w:rsid w:val="00F72E56"/>
    <w:rsid w:val="00F756D9"/>
    <w:rsid w:val="00F77706"/>
    <w:rsid w:val="00F7779A"/>
    <w:rsid w:val="00F77CAE"/>
    <w:rsid w:val="00F83297"/>
    <w:rsid w:val="00F8347F"/>
    <w:rsid w:val="00F84823"/>
    <w:rsid w:val="00F855FD"/>
    <w:rsid w:val="00F93A42"/>
    <w:rsid w:val="00F946A7"/>
    <w:rsid w:val="00F96BB9"/>
    <w:rsid w:val="00F97437"/>
    <w:rsid w:val="00F9773C"/>
    <w:rsid w:val="00FA5274"/>
    <w:rsid w:val="00FA5FA7"/>
    <w:rsid w:val="00FB00BC"/>
    <w:rsid w:val="00FB1634"/>
    <w:rsid w:val="00FB44AA"/>
    <w:rsid w:val="00FB5CF2"/>
    <w:rsid w:val="00FB77EE"/>
    <w:rsid w:val="00FB7B86"/>
    <w:rsid w:val="00FC36D0"/>
    <w:rsid w:val="00FC653C"/>
    <w:rsid w:val="00FD0C56"/>
    <w:rsid w:val="00FD24C0"/>
    <w:rsid w:val="00FD7A2A"/>
    <w:rsid w:val="00FE00EE"/>
    <w:rsid w:val="00FE350F"/>
    <w:rsid w:val="00FE52EB"/>
    <w:rsid w:val="00FE6D51"/>
    <w:rsid w:val="012545C4"/>
    <w:rsid w:val="12F7F9ED"/>
    <w:rsid w:val="1634D010"/>
    <w:rsid w:val="1975718E"/>
    <w:rsid w:val="2089A809"/>
    <w:rsid w:val="28900039"/>
    <w:rsid w:val="34CA20C9"/>
    <w:rsid w:val="384CB2D8"/>
    <w:rsid w:val="395FDBEF"/>
    <w:rsid w:val="4695DCA3"/>
    <w:rsid w:val="4B4B4349"/>
    <w:rsid w:val="4EA92087"/>
    <w:rsid w:val="4F56F5C9"/>
    <w:rsid w:val="553B9A9A"/>
    <w:rsid w:val="5C34C8E4"/>
    <w:rsid w:val="63C21134"/>
    <w:rsid w:val="64BB807C"/>
    <w:rsid w:val="6654168B"/>
    <w:rsid w:val="71880395"/>
    <w:rsid w:val="75588834"/>
    <w:rsid w:val="7E8D1A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0532"/>
  <w15:docId w15:val="{48D8A53E-DA41-42CD-8409-FA472F58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qFormat/>
    <w:rsid w:val="001612A4"/>
    <w:pPr>
      <w:keepNext/>
      <w:keepLines/>
      <w:numPr>
        <w:numId w:val="38"/>
      </w:numPr>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nhideWhenUsed/>
    <w:qFormat/>
    <w:rsid w:val="001612A4"/>
    <w:pPr>
      <w:numPr>
        <w:numId w:val="0"/>
      </w:numPr>
      <w:tabs>
        <w:tab w:val="num" w:pos="850"/>
      </w:tabs>
      <w:spacing w:line="400" w:lineRule="atLeast"/>
      <w:ind w:left="850" w:hanging="425"/>
      <w:outlineLvl w:val="1"/>
    </w:pPr>
    <w:rPr>
      <w:bCs w:val="0"/>
      <w:sz w:val="34"/>
      <w:szCs w:val="26"/>
    </w:rPr>
  </w:style>
  <w:style w:type="paragraph" w:styleId="Heading3">
    <w:name w:val="heading 3"/>
    <w:basedOn w:val="Heading2"/>
    <w:next w:val="Normal"/>
    <w:link w:val="Heading3Char"/>
    <w:unhideWhenUsed/>
    <w:qFormat/>
    <w:rsid w:val="00D46D82"/>
    <w:pPr>
      <w:numPr>
        <w:ilvl w:val="2"/>
      </w:numPr>
      <w:tabs>
        <w:tab w:val="num" w:pos="850"/>
      </w:tabs>
      <w:spacing w:line="340" w:lineRule="atLeast"/>
      <w:ind w:left="850" w:hanging="425"/>
      <w:outlineLvl w:val="2"/>
    </w:pPr>
    <w:rPr>
      <w:bCs/>
      <w:sz w:val="30"/>
    </w:rPr>
  </w:style>
  <w:style w:type="paragraph" w:styleId="Heading4">
    <w:name w:val="heading 4"/>
    <w:basedOn w:val="Heading3"/>
    <w:next w:val="Normal"/>
    <w:link w:val="Heading4Char"/>
    <w:unhideWhenUsed/>
    <w:qFormat/>
    <w:rsid w:val="00D46D82"/>
    <w:pPr>
      <w:numPr>
        <w:ilvl w:val="3"/>
      </w:numPr>
      <w:tabs>
        <w:tab w:val="num" w:pos="850"/>
      </w:tabs>
      <w:spacing w:before="240" w:line="300" w:lineRule="atLeast"/>
      <w:ind w:left="850" w:hanging="425"/>
      <w:outlineLvl w:val="3"/>
    </w:pPr>
    <w:rPr>
      <w:iCs/>
      <w:sz w:val="26"/>
    </w:rPr>
  </w:style>
  <w:style w:type="paragraph" w:styleId="Heading5">
    <w:name w:val="heading 5"/>
    <w:basedOn w:val="Heading4"/>
    <w:next w:val="Normal"/>
    <w:link w:val="Heading5Char"/>
    <w:unhideWhenUsed/>
    <w:qFormat/>
    <w:rsid w:val="00025A65"/>
    <w:pPr>
      <w:numPr>
        <w:ilvl w:val="4"/>
      </w:numPr>
      <w:tabs>
        <w:tab w:val="num" w:pos="850"/>
      </w:tabs>
      <w:ind w:left="850" w:hanging="425"/>
      <w:outlineLvl w:val="4"/>
    </w:pPr>
    <w:rPr>
      <w:i/>
      <w:color w:val="85CAF0"/>
      <w:sz w:val="22"/>
    </w:rPr>
  </w:style>
  <w:style w:type="paragraph" w:styleId="Heading6">
    <w:name w:val="heading 6"/>
    <w:basedOn w:val="Heading5"/>
    <w:next w:val="Normal"/>
    <w:link w:val="Heading6Char"/>
    <w:unhideWhenUsed/>
    <w:qFormat/>
    <w:rsid w:val="00486804"/>
    <w:pPr>
      <w:numPr>
        <w:ilvl w:val="5"/>
      </w:numPr>
      <w:tabs>
        <w:tab w:val="num" w:pos="850"/>
      </w:tabs>
      <w:spacing w:before="40"/>
      <w:ind w:left="850" w:hanging="425"/>
      <w:outlineLvl w:val="5"/>
    </w:pPr>
    <w:rPr>
      <w:color w:val="318885" w:themeColor="accent1" w:themeShade="7F"/>
    </w:rPr>
  </w:style>
  <w:style w:type="paragraph" w:styleId="Heading7">
    <w:name w:val="heading 7"/>
    <w:basedOn w:val="Heading6"/>
    <w:next w:val="Normal"/>
    <w:link w:val="Heading7Char"/>
    <w:unhideWhenUsed/>
    <w:qFormat/>
    <w:rsid w:val="00486804"/>
    <w:pPr>
      <w:numPr>
        <w:ilvl w:val="6"/>
      </w:numPr>
      <w:tabs>
        <w:tab w:val="num" w:pos="850"/>
      </w:tabs>
      <w:ind w:left="850" w:hanging="425"/>
      <w:outlineLvl w:val="6"/>
    </w:pPr>
    <w:rPr>
      <w:i w:val="0"/>
      <w:iCs w:val="0"/>
    </w:rPr>
  </w:style>
  <w:style w:type="paragraph" w:styleId="Heading8">
    <w:name w:val="heading 8"/>
    <w:basedOn w:val="Heading7"/>
    <w:next w:val="Normal"/>
    <w:link w:val="Heading8Char"/>
    <w:unhideWhenUsed/>
    <w:qFormat/>
    <w:rsid w:val="00486804"/>
    <w:pPr>
      <w:numPr>
        <w:ilvl w:val="7"/>
      </w:numPr>
      <w:tabs>
        <w:tab w:val="num" w:pos="850"/>
      </w:tabs>
      <w:ind w:left="850" w:hanging="425"/>
      <w:outlineLvl w:val="7"/>
    </w:pPr>
    <w:rPr>
      <w:color w:val="272727" w:themeColor="text1" w:themeTint="D8"/>
      <w:sz w:val="21"/>
      <w:szCs w:val="21"/>
    </w:rPr>
  </w:style>
  <w:style w:type="paragraph" w:styleId="Heading9">
    <w:name w:val="heading 9"/>
    <w:basedOn w:val="Heading8"/>
    <w:next w:val="Normal"/>
    <w:link w:val="Heading9Char"/>
    <w:unhideWhenUsed/>
    <w:qFormat/>
    <w:rsid w:val="00486804"/>
    <w:pPr>
      <w:numPr>
        <w:ilvl w:val="8"/>
      </w:numPr>
      <w:tabs>
        <w:tab w:val="num" w:pos="850"/>
      </w:tabs>
      <w:ind w:left="850" w:hanging="425"/>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qFormat/>
    <w:rsid w:val="00DB6D69"/>
    <w:pPr>
      <w:numPr>
        <w:numId w:val="0"/>
      </w:numPr>
      <w:tabs>
        <w:tab w:val="num" w:pos="850"/>
      </w:tabs>
      <w:spacing w:before="360" w:line="260" w:lineRule="atLeast"/>
      <w:ind w:left="850" w:hanging="425"/>
    </w:pPr>
    <w:rPr>
      <w:b/>
      <w:iCs/>
      <w:sz w:val="20"/>
      <w:szCs w:val="24"/>
    </w:rPr>
  </w:style>
  <w:style w:type="character" w:customStyle="1" w:styleId="SubtitleChar">
    <w:name w:val="Subtitle Char"/>
    <w:basedOn w:val="DefaultParagraphFont"/>
    <w:link w:val="Subtitle"/>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2"/>
      </w:numPr>
      <w:ind w:left="397" w:hanging="397"/>
    </w:pPr>
  </w:style>
  <w:style w:type="paragraph" w:customStyle="1" w:styleId="NumberedList2">
    <w:name w:val="Numbered List 2"/>
    <w:basedOn w:val="NumberedList1"/>
    <w:next w:val="NumberedList1"/>
    <w:qFormat/>
    <w:rsid w:val="0068278C"/>
    <w:pPr>
      <w:numPr>
        <w:ilvl w:val="1"/>
      </w:numPr>
      <w:spacing w:before="120"/>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0"/>
      </w:numPr>
      <w:ind w:left="567" w:hanging="567"/>
    </w:pPr>
  </w:style>
  <w:style w:type="paragraph" w:customStyle="1" w:styleId="Heading2Numbered">
    <w:name w:val="Heading 2 Numbered"/>
    <w:basedOn w:val="Heading2"/>
    <w:next w:val="Normal"/>
    <w:qFormat/>
    <w:rsid w:val="0082589D"/>
    <w:pPr>
      <w:tabs>
        <w:tab w:val="clear" w:pos="850"/>
      </w:tabs>
      <w:ind w:left="567" w:hanging="567"/>
    </w:pPr>
    <w:rPr>
      <w:bCs/>
    </w:rPr>
  </w:style>
  <w:style w:type="paragraph" w:customStyle="1" w:styleId="Heading3Numbered">
    <w:name w:val="Heading 3 Numbered"/>
    <w:basedOn w:val="Heading3"/>
    <w:next w:val="Normal"/>
    <w:qFormat/>
    <w:rsid w:val="001D7EB4"/>
    <w:pPr>
      <w:ind w:left="851" w:hanging="851"/>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10"/>
      </w:numPr>
    </w:pPr>
  </w:style>
  <w:style w:type="numbering" w:customStyle="1" w:styleId="HeadingsList">
    <w:name w:val="Headings List"/>
    <w:uiPriority w:val="99"/>
    <w:rsid w:val="001E1DC0"/>
    <w:pPr>
      <w:numPr>
        <w:numId w:val="49"/>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nhideWhenUsed/>
    <w:rsid w:val="00880B3F"/>
    <w:pPr>
      <w:tabs>
        <w:tab w:val="left" w:pos="1134"/>
        <w:tab w:val="right" w:pos="9072"/>
      </w:tabs>
      <w:spacing w:before="60"/>
      <w:ind w:left="1134" w:hanging="680"/>
    </w:pPr>
  </w:style>
  <w:style w:type="paragraph" w:styleId="Header">
    <w:name w:val="header"/>
    <w:basedOn w:val="Normal"/>
    <w:link w:val="HeaderChar"/>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5"/>
      </w:numPr>
    </w:pPr>
  </w:style>
  <w:style w:type="paragraph" w:styleId="TOC8">
    <w:name w:val="toc 8"/>
    <w:basedOn w:val="Normal"/>
    <w:next w:val="Normal"/>
    <w:autoRedefine/>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025A65"/>
    <w:pPr>
      <w:pBdr>
        <w:bottom w:val="single" w:sz="4" w:space="6" w:color="85CAF0"/>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B6D69"/>
    <w:rPr>
      <w:sz w:val="14"/>
    </w:rPr>
  </w:style>
  <w:style w:type="numbering" w:customStyle="1" w:styleId="FigureTitles">
    <w:name w:val="Figure Titles"/>
    <w:uiPriority w:val="99"/>
    <w:rsid w:val="006346BC"/>
    <w:pPr>
      <w:numPr>
        <w:numId w:val="6"/>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qFormat/>
    <w:rsid w:val="00FE6D51"/>
    <w:rPr>
      <w:b/>
      <w:bCs/>
    </w:rPr>
  </w:style>
  <w:style w:type="character" w:styleId="Emphasis">
    <w:name w:val="Emphasis"/>
    <w:basedOn w:val="DefaultParagraphFont"/>
    <w:qFormat/>
    <w:rsid w:val="009D7407"/>
    <w:rPr>
      <w:i/>
      <w:iCs/>
    </w:rPr>
  </w:style>
  <w:style w:type="character" w:customStyle="1" w:styleId="Heading5Char">
    <w:name w:val="Heading 5 Char"/>
    <w:basedOn w:val="DefaultParagraphFont"/>
    <w:link w:val="Heading5"/>
    <w:rsid w:val="00025A65"/>
    <w:rPr>
      <w:rFonts w:asciiTheme="majorHAnsi" w:eastAsiaTheme="majorEastAsia" w:hAnsiTheme="majorHAnsi" w:cstheme="majorBidi"/>
      <w:bCs/>
      <w:i/>
      <w:iCs/>
      <w:color w:val="85CAF0"/>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rsid w:val="00FB44AA"/>
    <w:rPr>
      <w:sz w:val="14"/>
    </w:rPr>
  </w:style>
  <w:style w:type="character" w:customStyle="1" w:styleId="Heading6Char">
    <w:name w:val="Heading 6 Char"/>
    <w:basedOn w:val="DefaultParagraphFont"/>
    <w:link w:val="Heading6"/>
    <w:rsid w:val="00486804"/>
    <w:rPr>
      <w:rFonts w:asciiTheme="majorHAnsi" w:eastAsiaTheme="majorEastAsia" w:hAnsiTheme="majorHAnsi" w:cstheme="majorBidi"/>
      <w:bCs/>
      <w:i/>
      <w:iCs/>
      <w:color w:val="318885" w:themeColor="accent1" w:themeShade="7F"/>
      <w:szCs w:val="26"/>
    </w:rPr>
  </w:style>
  <w:style w:type="character" w:customStyle="1" w:styleId="Heading7Char">
    <w:name w:val="Heading 7 Char"/>
    <w:basedOn w:val="DefaultParagraphFont"/>
    <w:link w:val="Heading7"/>
    <w:rsid w:val="00486804"/>
    <w:rPr>
      <w:rFonts w:asciiTheme="majorHAnsi" w:eastAsiaTheme="majorEastAsia" w:hAnsiTheme="majorHAnsi" w:cstheme="majorBidi"/>
      <w:bCs/>
      <w:color w:val="318885" w:themeColor="accent1" w:themeShade="7F"/>
      <w:szCs w:val="26"/>
    </w:rPr>
  </w:style>
  <w:style w:type="character" w:customStyle="1" w:styleId="Heading8Char">
    <w:name w:val="Heading 8 Char"/>
    <w:basedOn w:val="DefaultParagraphFont"/>
    <w:link w:val="Heading8"/>
    <w:rsid w:val="00486804"/>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rsid w:val="00486804"/>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5A65"/>
    <w:pPr>
      <w:pBdr>
        <w:top w:val="single" w:sz="4" w:space="14" w:color="CFEAF9"/>
        <w:left w:val="single" w:sz="4" w:space="14" w:color="CFEAF9"/>
        <w:bottom w:val="single" w:sz="4" w:space="14" w:color="CFEAF9"/>
        <w:right w:val="single" w:sz="4" w:space="14" w:color="CFEAF9"/>
      </w:pBdr>
      <w:shd w:val="clear" w:color="auto" w:fill="CFEAF9"/>
      <w:ind w:left="284" w:right="284"/>
    </w:pPr>
  </w:style>
  <w:style w:type="paragraph" w:customStyle="1" w:styleId="Boxed1Heading">
    <w:name w:val="Boxed 1 Heading"/>
    <w:basedOn w:val="Boxed1Text"/>
    <w:qFormat/>
    <w:rsid w:val="00025A65"/>
    <w:rPr>
      <w:b/>
      <w:sz w:val="24"/>
    </w:rPr>
  </w:style>
  <w:style w:type="paragraph" w:customStyle="1" w:styleId="Boxed2Text">
    <w:name w:val="Boxed 2 Text"/>
    <w:basedOn w:val="Boxed1Text"/>
    <w:qFormat/>
    <w:rsid w:val="00025A65"/>
    <w:pPr>
      <w:pBdr>
        <w:top w:val="single" w:sz="4" w:space="14" w:color="85CAF0"/>
        <w:left w:val="single" w:sz="4" w:space="14" w:color="85CAF0"/>
        <w:bottom w:val="single" w:sz="4" w:space="14" w:color="85CAF0"/>
        <w:right w:val="single" w:sz="4" w:space="14" w:color="85CAF0"/>
      </w:pBdr>
      <w:shd w:val="clear" w:color="auto" w:fill="85CAF0"/>
    </w:pPr>
  </w:style>
  <w:style w:type="paragraph" w:customStyle="1" w:styleId="Boxed2Heading">
    <w:name w:val="Boxed 2 Heading"/>
    <w:basedOn w:val="Boxed2Text"/>
    <w:qFormat/>
    <w:rsid w:val="00025A65"/>
    <w:rPr>
      <w:b/>
      <w:sz w:val="24"/>
    </w:rPr>
  </w:style>
  <w:style w:type="character" w:styleId="PageNumber">
    <w:name w:val="page number"/>
    <w:basedOn w:val="DefaultParagraphFont"/>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semiHidden/>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665BBA"/>
    <w:pPr>
      <w:pBdr>
        <w:top w:val="single" w:sz="2" w:space="1" w:color="auto"/>
      </w:pBdr>
      <w:spacing w:before="0" w:after="0" w:line="240" w:lineRule="auto"/>
    </w:pPr>
    <w:rPr>
      <w:sz w:val="16"/>
    </w:r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styleId="IntenseQuote">
    <w:name w:val="Intense Quote"/>
    <w:basedOn w:val="Normal"/>
    <w:next w:val="Normal"/>
    <w:link w:val="IntenseQuoteChar"/>
    <w:uiPriority w:val="30"/>
    <w:qFormat/>
    <w:rsid w:val="00025A65"/>
    <w:pPr>
      <w:pBdr>
        <w:top w:val="single" w:sz="4" w:space="10" w:color="85CAF0"/>
        <w:bottom w:val="single" w:sz="4" w:space="10" w:color="85CAF0"/>
      </w:pBdr>
      <w:spacing w:before="360" w:after="360"/>
      <w:ind w:left="864" w:right="864"/>
      <w:jc w:val="center"/>
    </w:pPr>
    <w:rPr>
      <w:i/>
      <w:iCs/>
      <w:color w:val="85CAF0"/>
    </w:rPr>
  </w:style>
  <w:style w:type="character" w:customStyle="1" w:styleId="IntenseQuoteChar">
    <w:name w:val="Intense Quote Char"/>
    <w:basedOn w:val="DefaultParagraphFont"/>
    <w:link w:val="IntenseQuote"/>
    <w:uiPriority w:val="30"/>
    <w:rsid w:val="00025A65"/>
    <w:rPr>
      <w:i/>
      <w:iCs/>
      <w:color w:val="85CAF0"/>
    </w:rPr>
  </w:style>
  <w:style w:type="character" w:styleId="IntenseReference">
    <w:name w:val="Intense Reference"/>
    <w:basedOn w:val="DefaultParagraphFont"/>
    <w:uiPriority w:val="32"/>
    <w:qFormat/>
    <w:rsid w:val="00025A65"/>
    <w:rPr>
      <w:b/>
      <w:bCs/>
      <w:smallCaps/>
      <w:color w:val="85CAF0"/>
      <w:spacing w:val="5"/>
    </w:rPr>
  </w:style>
  <w:style w:type="character" w:styleId="UnresolvedMention">
    <w:name w:val="Unresolved Mention"/>
    <w:basedOn w:val="DefaultParagraphFont"/>
    <w:uiPriority w:val="99"/>
    <w:semiHidden/>
    <w:unhideWhenUsed/>
    <w:rsid w:val="00E27F6E"/>
    <w:rPr>
      <w:color w:val="605E5C"/>
      <w:shd w:val="clear" w:color="auto" w:fill="E1DFDD"/>
    </w:rPr>
  </w:style>
  <w:style w:type="paragraph" w:customStyle="1" w:styleId="Quotation">
    <w:name w:val="Quotation"/>
    <w:basedOn w:val="Normal"/>
    <w:semiHidden/>
    <w:rsid w:val="00413152"/>
    <w:pPr>
      <w:numPr>
        <w:numId w:val="7"/>
      </w:numPr>
      <w:suppressAutoHyphens w:val="0"/>
      <w:spacing w:before="0" w:after="140" w:line="260" w:lineRule="atLeast"/>
    </w:pPr>
    <w:rPr>
      <w:rFonts w:ascii="Arial" w:eastAsia="Times New Roman" w:hAnsi="Arial" w:cs="Arial"/>
      <w:sz w:val="20"/>
      <w:lang w:eastAsia="en-AU"/>
    </w:rPr>
  </w:style>
  <w:style w:type="paragraph" w:customStyle="1" w:styleId="Quotation1">
    <w:name w:val="Quotation 1"/>
    <w:basedOn w:val="Normal"/>
    <w:link w:val="Quotation1Char"/>
    <w:rsid w:val="00413152"/>
    <w:pPr>
      <w:numPr>
        <w:ilvl w:val="1"/>
        <w:numId w:val="7"/>
      </w:numPr>
      <w:tabs>
        <w:tab w:val="num" w:pos="0"/>
      </w:tabs>
      <w:suppressAutoHyphens w:val="0"/>
      <w:spacing w:before="0" w:after="140" w:line="260" w:lineRule="atLeast"/>
      <w:ind w:left="0" w:hanging="1134"/>
    </w:pPr>
    <w:rPr>
      <w:rFonts w:ascii="Arial" w:eastAsia="Times New Roman" w:hAnsi="Arial" w:cs="Arial"/>
      <w:sz w:val="20"/>
      <w:lang w:eastAsia="en-AU"/>
    </w:rPr>
  </w:style>
  <w:style w:type="paragraph" w:customStyle="1" w:styleId="Quotation2">
    <w:name w:val="Quotation 2"/>
    <w:basedOn w:val="Normal"/>
    <w:semiHidden/>
    <w:rsid w:val="00413152"/>
    <w:pPr>
      <w:numPr>
        <w:ilvl w:val="2"/>
        <w:numId w:val="7"/>
      </w:numPr>
      <w:tabs>
        <w:tab w:val="num" w:pos="0"/>
      </w:tabs>
      <w:suppressAutoHyphens w:val="0"/>
      <w:spacing w:before="0" w:after="140" w:line="260" w:lineRule="atLeast"/>
      <w:ind w:left="0" w:hanging="1134"/>
    </w:pPr>
    <w:rPr>
      <w:rFonts w:ascii="Arial" w:eastAsia="Times New Roman" w:hAnsi="Arial" w:cs="Arial"/>
      <w:sz w:val="20"/>
      <w:lang w:eastAsia="en-AU"/>
    </w:rPr>
  </w:style>
  <w:style w:type="paragraph" w:customStyle="1" w:styleId="Quotation3">
    <w:name w:val="Quotation 3"/>
    <w:basedOn w:val="Normal"/>
    <w:semiHidden/>
    <w:rsid w:val="00413152"/>
    <w:pPr>
      <w:numPr>
        <w:ilvl w:val="3"/>
        <w:numId w:val="7"/>
      </w:numPr>
      <w:tabs>
        <w:tab w:val="num" w:pos="425"/>
      </w:tabs>
      <w:suppressAutoHyphens w:val="0"/>
      <w:spacing w:before="0" w:after="140" w:line="260" w:lineRule="atLeast"/>
      <w:ind w:left="425" w:hanging="425"/>
    </w:pPr>
    <w:rPr>
      <w:rFonts w:ascii="Arial" w:eastAsia="Times New Roman" w:hAnsi="Arial" w:cs="Arial"/>
      <w:sz w:val="20"/>
      <w:lang w:eastAsia="en-AU"/>
    </w:rPr>
  </w:style>
  <w:style w:type="paragraph" w:customStyle="1" w:styleId="Quotation4">
    <w:name w:val="Quotation 4"/>
    <w:basedOn w:val="Normal"/>
    <w:semiHidden/>
    <w:rsid w:val="00413152"/>
    <w:pPr>
      <w:numPr>
        <w:ilvl w:val="4"/>
        <w:numId w:val="7"/>
      </w:numPr>
      <w:tabs>
        <w:tab w:val="num" w:pos="850"/>
      </w:tabs>
      <w:suppressAutoHyphens w:val="0"/>
      <w:spacing w:before="0" w:after="140" w:line="260" w:lineRule="atLeast"/>
      <w:ind w:left="850" w:hanging="425"/>
    </w:pPr>
    <w:rPr>
      <w:rFonts w:ascii="Arial" w:eastAsia="Times New Roman" w:hAnsi="Arial" w:cs="Arial"/>
      <w:sz w:val="20"/>
      <w:lang w:eastAsia="en-AU"/>
    </w:rPr>
  </w:style>
  <w:style w:type="paragraph" w:customStyle="1" w:styleId="Quotation5">
    <w:name w:val="Quotation 5"/>
    <w:basedOn w:val="Normal"/>
    <w:semiHidden/>
    <w:rsid w:val="00413152"/>
    <w:pPr>
      <w:numPr>
        <w:ilvl w:val="5"/>
        <w:numId w:val="7"/>
      </w:numPr>
      <w:tabs>
        <w:tab w:val="num" w:pos="850"/>
      </w:tabs>
      <w:suppressAutoHyphens w:val="0"/>
      <w:spacing w:before="0" w:after="140" w:line="260" w:lineRule="atLeast"/>
      <w:ind w:left="850" w:hanging="425"/>
    </w:pPr>
    <w:rPr>
      <w:rFonts w:ascii="Arial" w:eastAsia="Times New Roman" w:hAnsi="Arial" w:cs="Arial"/>
      <w:sz w:val="20"/>
      <w:lang w:eastAsia="en-AU"/>
    </w:rPr>
  </w:style>
  <w:style w:type="paragraph" w:customStyle="1" w:styleId="Quotation6">
    <w:name w:val="Quotation 6"/>
    <w:basedOn w:val="Normal"/>
    <w:semiHidden/>
    <w:rsid w:val="00413152"/>
    <w:pPr>
      <w:numPr>
        <w:ilvl w:val="6"/>
        <w:numId w:val="7"/>
      </w:numPr>
      <w:tabs>
        <w:tab w:val="num" w:pos="850"/>
      </w:tabs>
      <w:suppressAutoHyphens w:val="0"/>
      <w:spacing w:before="0" w:after="140" w:line="260" w:lineRule="atLeast"/>
      <w:ind w:left="850" w:hanging="425"/>
    </w:pPr>
    <w:rPr>
      <w:rFonts w:ascii="Arial" w:eastAsia="Times New Roman" w:hAnsi="Arial" w:cs="Arial"/>
      <w:sz w:val="20"/>
      <w:lang w:eastAsia="en-AU"/>
    </w:rPr>
  </w:style>
  <w:style w:type="paragraph" w:customStyle="1" w:styleId="Quotation7">
    <w:name w:val="Quotation 7"/>
    <w:basedOn w:val="Normal"/>
    <w:semiHidden/>
    <w:rsid w:val="00413152"/>
    <w:pPr>
      <w:numPr>
        <w:ilvl w:val="7"/>
        <w:numId w:val="7"/>
      </w:numPr>
      <w:tabs>
        <w:tab w:val="num" w:pos="850"/>
      </w:tabs>
      <w:suppressAutoHyphens w:val="0"/>
      <w:spacing w:before="0" w:after="140" w:line="260" w:lineRule="atLeast"/>
      <w:ind w:left="850" w:hanging="425"/>
    </w:pPr>
    <w:rPr>
      <w:rFonts w:ascii="Arial" w:eastAsia="Times New Roman" w:hAnsi="Arial" w:cs="Arial"/>
      <w:sz w:val="20"/>
      <w:lang w:eastAsia="en-AU"/>
    </w:rPr>
  </w:style>
  <w:style w:type="paragraph" w:customStyle="1" w:styleId="Quotation8">
    <w:name w:val="Quotation 8"/>
    <w:basedOn w:val="Normal"/>
    <w:semiHidden/>
    <w:rsid w:val="00413152"/>
    <w:pPr>
      <w:numPr>
        <w:ilvl w:val="8"/>
        <w:numId w:val="7"/>
      </w:numPr>
      <w:tabs>
        <w:tab w:val="num" w:pos="850"/>
      </w:tabs>
      <w:suppressAutoHyphens w:val="0"/>
      <w:spacing w:before="0" w:after="140" w:line="260" w:lineRule="atLeast"/>
      <w:ind w:left="850" w:hanging="425"/>
    </w:pPr>
    <w:rPr>
      <w:rFonts w:ascii="Arial" w:eastAsia="Times New Roman" w:hAnsi="Arial" w:cs="Arial"/>
      <w:sz w:val="20"/>
      <w:lang w:eastAsia="en-AU"/>
    </w:rPr>
  </w:style>
  <w:style w:type="paragraph" w:customStyle="1" w:styleId="Definition">
    <w:name w:val="Definition"/>
    <w:rsid w:val="00413152"/>
    <w:pPr>
      <w:spacing w:before="40" w:after="40" w:line="280" w:lineRule="atLeast"/>
    </w:pPr>
    <w:rPr>
      <w:rFonts w:ascii="Arial" w:eastAsia="Times New Roman" w:hAnsi="Arial" w:cs="Arial"/>
      <w:lang w:eastAsia="en-AU"/>
    </w:rPr>
  </w:style>
  <w:style w:type="paragraph" w:customStyle="1" w:styleId="DefinedTerm">
    <w:name w:val="Defined Term"/>
    <w:rsid w:val="00413152"/>
    <w:pPr>
      <w:spacing w:before="40" w:after="40" w:line="280" w:lineRule="atLeast"/>
    </w:pPr>
    <w:rPr>
      <w:rFonts w:ascii="Arial" w:eastAsia="Times New Roman" w:hAnsi="Arial" w:cs="Arial"/>
      <w:b/>
      <w:lang w:eastAsia="en-AU"/>
    </w:rPr>
  </w:style>
  <w:style w:type="paragraph" w:customStyle="1" w:styleId="Recital">
    <w:name w:val="_Recital"/>
    <w:basedOn w:val="Normal"/>
    <w:rsid w:val="00413152"/>
    <w:pPr>
      <w:numPr>
        <w:numId w:val="8"/>
      </w:numPr>
      <w:suppressAutoHyphens w:val="0"/>
      <w:spacing w:before="140" w:after="140"/>
    </w:pPr>
    <w:rPr>
      <w:rFonts w:ascii="Arial" w:eastAsia="Times New Roman" w:hAnsi="Arial" w:cs="Arial"/>
      <w:lang w:eastAsia="en-AU"/>
    </w:rPr>
  </w:style>
  <w:style w:type="paragraph" w:customStyle="1" w:styleId="ClauseLevel1">
    <w:name w:val="Clause Level 1"/>
    <w:next w:val="ClauseLevel2"/>
    <w:link w:val="ClauseLevel1Char"/>
    <w:rsid w:val="00413152"/>
    <w:pPr>
      <w:keepNext/>
      <w:numPr>
        <w:numId w:val="9"/>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next w:val="Normal"/>
    <w:rsid w:val="00413152"/>
    <w:pPr>
      <w:keepNext/>
      <w:numPr>
        <w:ilvl w:val="1"/>
        <w:numId w:val="9"/>
      </w:numPr>
      <w:spacing w:before="200" w:after="0" w:line="280" w:lineRule="atLeast"/>
      <w:outlineLvl w:val="1"/>
    </w:pPr>
    <w:rPr>
      <w:rFonts w:ascii="Arial" w:eastAsia="Times New Roman" w:hAnsi="Arial" w:cs="Arial"/>
      <w:b/>
      <w:lang w:eastAsia="en-AU"/>
    </w:rPr>
  </w:style>
  <w:style w:type="paragraph" w:customStyle="1" w:styleId="ClauseLevel3CharChar">
    <w:name w:val="Clause Level 3 Char Char"/>
    <w:link w:val="ClauseLevel3CharCharChar"/>
    <w:rsid w:val="00413152"/>
    <w:pPr>
      <w:numPr>
        <w:ilvl w:val="2"/>
        <w:numId w:val="9"/>
      </w:numPr>
      <w:spacing w:before="140" w:after="140" w:line="280" w:lineRule="atLeast"/>
    </w:pPr>
    <w:rPr>
      <w:rFonts w:ascii="Arial" w:eastAsia="Times New Roman" w:hAnsi="Arial" w:cs="Arial"/>
      <w:lang w:eastAsia="en-AU"/>
    </w:rPr>
  </w:style>
  <w:style w:type="paragraph" w:customStyle="1" w:styleId="ClauseLevel5">
    <w:name w:val="Clause Level 5"/>
    <w:basedOn w:val="Normal"/>
    <w:rsid w:val="00413152"/>
    <w:pPr>
      <w:suppressAutoHyphens w:val="0"/>
      <w:spacing w:before="0" w:after="140"/>
    </w:pPr>
    <w:rPr>
      <w:rFonts w:ascii="Arial" w:eastAsia="Times New Roman" w:hAnsi="Arial" w:cs="Arial"/>
      <w:lang w:eastAsia="en-AU"/>
    </w:rPr>
  </w:style>
  <w:style w:type="paragraph" w:customStyle="1" w:styleId="ClauseLevel6">
    <w:name w:val="Clause Level 6"/>
    <w:basedOn w:val="Normal"/>
    <w:rsid w:val="00413152"/>
    <w:pPr>
      <w:numPr>
        <w:ilvl w:val="5"/>
        <w:numId w:val="9"/>
      </w:numPr>
      <w:suppressAutoHyphens w:val="0"/>
      <w:spacing w:before="0" w:after="140"/>
    </w:pPr>
    <w:rPr>
      <w:rFonts w:ascii="Arial" w:eastAsia="Times New Roman" w:hAnsi="Arial" w:cs="Arial"/>
      <w:lang w:eastAsia="en-AU"/>
    </w:rPr>
  </w:style>
  <w:style w:type="paragraph" w:customStyle="1" w:styleId="ClauseLevel7">
    <w:name w:val="Clause Level 7"/>
    <w:basedOn w:val="Normal"/>
    <w:rsid w:val="00413152"/>
    <w:pPr>
      <w:numPr>
        <w:ilvl w:val="6"/>
        <w:numId w:val="9"/>
      </w:numPr>
      <w:suppressAutoHyphens w:val="0"/>
      <w:spacing w:before="0" w:after="140"/>
    </w:pPr>
    <w:rPr>
      <w:rFonts w:ascii="Arial" w:eastAsia="Times New Roman" w:hAnsi="Arial" w:cs="Arial"/>
      <w:lang w:eastAsia="en-AU"/>
    </w:rPr>
  </w:style>
  <w:style w:type="paragraph" w:customStyle="1" w:styleId="ClauseLevel8">
    <w:name w:val="Clause Level 8"/>
    <w:basedOn w:val="Normal"/>
    <w:rsid w:val="00413152"/>
    <w:pPr>
      <w:numPr>
        <w:ilvl w:val="7"/>
        <w:numId w:val="9"/>
      </w:numPr>
      <w:suppressAutoHyphens w:val="0"/>
      <w:spacing w:before="0" w:after="140"/>
    </w:pPr>
    <w:rPr>
      <w:rFonts w:ascii="Arial" w:eastAsia="Times New Roman" w:hAnsi="Arial" w:cs="Arial"/>
      <w:lang w:eastAsia="en-AU"/>
    </w:rPr>
  </w:style>
  <w:style w:type="paragraph" w:customStyle="1" w:styleId="ClauseLevel9">
    <w:name w:val="Clause Level 9"/>
    <w:basedOn w:val="Normal"/>
    <w:rsid w:val="00413152"/>
    <w:pPr>
      <w:numPr>
        <w:ilvl w:val="8"/>
        <w:numId w:val="9"/>
      </w:numPr>
      <w:suppressAutoHyphens w:val="0"/>
      <w:spacing w:before="0" w:after="140"/>
    </w:pPr>
    <w:rPr>
      <w:rFonts w:ascii="Arial" w:eastAsia="Times New Roman" w:hAnsi="Arial" w:cs="Arial"/>
      <w:lang w:eastAsia="en-AU"/>
    </w:rPr>
  </w:style>
  <w:style w:type="character" w:customStyle="1" w:styleId="ClauseLevel3CharCharChar">
    <w:name w:val="Clause Level 3 Char Char Char"/>
    <w:link w:val="ClauseLevel3CharChar"/>
    <w:rsid w:val="00413152"/>
    <w:rPr>
      <w:rFonts w:ascii="Arial" w:eastAsia="Times New Roman" w:hAnsi="Arial" w:cs="Arial"/>
      <w:lang w:eastAsia="en-AU"/>
    </w:rPr>
  </w:style>
  <w:style w:type="character" w:customStyle="1" w:styleId="Quotation1Char">
    <w:name w:val="Quotation 1 Char"/>
    <w:link w:val="Quotation1"/>
    <w:rsid w:val="00413152"/>
    <w:rPr>
      <w:rFonts w:ascii="Arial" w:eastAsia="Times New Roman" w:hAnsi="Arial" w:cs="Arial"/>
      <w:sz w:val="20"/>
      <w:lang w:eastAsia="en-AU"/>
    </w:rPr>
  </w:style>
  <w:style w:type="character" w:styleId="CommentReference">
    <w:name w:val="annotation reference"/>
    <w:rsid w:val="00413152"/>
    <w:rPr>
      <w:sz w:val="16"/>
      <w:szCs w:val="16"/>
    </w:rPr>
  </w:style>
  <w:style w:type="paragraph" w:styleId="CommentText">
    <w:name w:val="annotation text"/>
    <w:basedOn w:val="Normal"/>
    <w:link w:val="CommentTextChar"/>
    <w:rsid w:val="00413152"/>
    <w:pPr>
      <w:suppressAutoHyphens w:val="0"/>
      <w:spacing w:before="140" w:after="140"/>
    </w:pPr>
    <w:rPr>
      <w:rFonts w:ascii="Arial" w:eastAsia="Times New Roman" w:hAnsi="Arial" w:cs="Arial"/>
      <w:sz w:val="20"/>
      <w:szCs w:val="20"/>
      <w:lang w:eastAsia="en-AU"/>
    </w:rPr>
  </w:style>
  <w:style w:type="character" w:customStyle="1" w:styleId="CommentTextChar">
    <w:name w:val="Comment Text Char"/>
    <w:basedOn w:val="DefaultParagraphFont"/>
    <w:link w:val="CommentText"/>
    <w:rsid w:val="00413152"/>
    <w:rPr>
      <w:rFonts w:ascii="Arial" w:eastAsia="Times New Roman" w:hAnsi="Arial" w:cs="Arial"/>
      <w:sz w:val="20"/>
      <w:szCs w:val="20"/>
      <w:lang w:eastAsia="en-AU"/>
    </w:rPr>
  </w:style>
  <w:style w:type="paragraph" w:customStyle="1" w:styleId="NumberedParagraph">
    <w:name w:val="Numbered Paragraph"/>
    <w:basedOn w:val="ClauseLevel1"/>
    <w:link w:val="NumberedParagraphChar"/>
    <w:qFormat/>
    <w:rsid w:val="00B022D6"/>
    <w:pPr>
      <w:numPr>
        <w:numId w:val="0"/>
      </w:numPr>
      <w:pBdr>
        <w:bottom w:val="none" w:sz="0" w:space="0" w:color="auto"/>
      </w:pBdr>
      <w:ind w:left="851" w:hanging="851"/>
    </w:pPr>
    <w:rPr>
      <w:b w:val="0"/>
    </w:rPr>
  </w:style>
  <w:style w:type="character" w:customStyle="1" w:styleId="ClauseLevel1Char">
    <w:name w:val="Clause Level 1 Char"/>
    <w:basedOn w:val="DefaultParagraphFont"/>
    <w:link w:val="ClauseLevel1"/>
    <w:rsid w:val="00B022D6"/>
    <w:rPr>
      <w:rFonts w:ascii="Arial" w:eastAsia="Times New Roman" w:hAnsi="Arial" w:cs="Arial"/>
      <w:b/>
      <w:lang w:eastAsia="en-AU"/>
    </w:rPr>
  </w:style>
  <w:style w:type="character" w:customStyle="1" w:styleId="NumberedParagraphChar">
    <w:name w:val="Numbered Paragraph Char"/>
    <w:basedOn w:val="ClauseLevel1Char"/>
    <w:link w:val="NumberedParagraph"/>
    <w:rsid w:val="00B022D6"/>
    <w:rPr>
      <w:rFonts w:ascii="Arial" w:eastAsia="Times New Roman" w:hAnsi="Arial" w:cs="Arial"/>
      <w:b w:val="0"/>
      <w:lang w:eastAsia="en-AU"/>
    </w:rPr>
  </w:style>
  <w:style w:type="paragraph" w:customStyle="1" w:styleId="NormalBase">
    <w:name w:val="Normal Base"/>
    <w:link w:val="NormalBaseChar"/>
    <w:rsid w:val="001B587D"/>
    <w:pPr>
      <w:spacing w:before="140" w:after="140" w:line="280" w:lineRule="atLeast"/>
    </w:pPr>
    <w:rPr>
      <w:rFonts w:ascii="Arial" w:eastAsia="Times New Roman" w:hAnsi="Arial" w:cs="Arial"/>
      <w:lang w:eastAsia="en-AU"/>
    </w:rPr>
  </w:style>
  <w:style w:type="paragraph" w:customStyle="1" w:styleId="HeadingBase">
    <w:name w:val="Heading Base"/>
    <w:semiHidden/>
    <w:rsid w:val="001B587D"/>
    <w:pPr>
      <w:spacing w:before="200" w:after="0" w:line="280" w:lineRule="atLeast"/>
    </w:pPr>
    <w:rPr>
      <w:rFonts w:ascii="Arial" w:eastAsia="Times New Roman" w:hAnsi="Arial" w:cs="Arial"/>
      <w:sz w:val="20"/>
      <w:lang w:eastAsia="en-AU"/>
    </w:rPr>
  </w:style>
  <w:style w:type="paragraph" w:customStyle="1" w:styleId="PlainParagraph">
    <w:name w:val="Plain Paragraph"/>
    <w:basedOn w:val="NormalBase"/>
    <w:link w:val="PlainParagraphChar"/>
    <w:rsid w:val="001B587D"/>
  </w:style>
  <w:style w:type="paragraph" w:customStyle="1" w:styleId="HeaderBase">
    <w:name w:val="Header Base"/>
    <w:next w:val="Header"/>
    <w:semiHidden/>
    <w:rsid w:val="001B587D"/>
    <w:pPr>
      <w:spacing w:after="0" w:line="200" w:lineRule="atLeast"/>
    </w:pPr>
    <w:rPr>
      <w:rFonts w:ascii="Arial" w:eastAsia="Times New Roman" w:hAnsi="Arial" w:cs="Arial"/>
      <w:sz w:val="20"/>
      <w:lang w:eastAsia="en-AU"/>
    </w:rPr>
  </w:style>
  <w:style w:type="paragraph" w:customStyle="1" w:styleId="FooterBase">
    <w:name w:val="Footer Base"/>
    <w:next w:val="Footer"/>
    <w:semiHidden/>
    <w:rsid w:val="001B587D"/>
    <w:pPr>
      <w:spacing w:after="0" w:line="200" w:lineRule="atLeast"/>
    </w:pPr>
    <w:rPr>
      <w:rFonts w:ascii="Arial" w:eastAsia="Times New Roman" w:hAnsi="Arial" w:cs="Arial"/>
      <w:sz w:val="16"/>
      <w:lang w:eastAsia="en-AU"/>
    </w:rPr>
  </w:style>
  <w:style w:type="paragraph" w:customStyle="1" w:styleId="1Reference">
    <w:name w:val="1. Reference"/>
    <w:basedOn w:val="PlainParagraph"/>
    <w:semiHidden/>
    <w:rsid w:val="001B587D"/>
    <w:pPr>
      <w:spacing w:before="0" w:after="0" w:line="200" w:lineRule="atLeast"/>
    </w:pPr>
    <w:rPr>
      <w:sz w:val="20"/>
    </w:rPr>
  </w:style>
  <w:style w:type="paragraph" w:customStyle="1" w:styleId="2Date">
    <w:name w:val="2. Date"/>
    <w:basedOn w:val="PlainParagraph"/>
    <w:next w:val="3Address"/>
    <w:semiHidden/>
    <w:rsid w:val="001B587D"/>
    <w:pPr>
      <w:spacing w:before="280" w:after="280"/>
    </w:pPr>
  </w:style>
  <w:style w:type="paragraph" w:customStyle="1" w:styleId="3Address">
    <w:name w:val="3. Address"/>
    <w:basedOn w:val="PlainParagraph"/>
    <w:semiHidden/>
    <w:rsid w:val="001B587D"/>
    <w:pPr>
      <w:keepLines/>
      <w:widowControl w:val="0"/>
      <w:spacing w:before="0" w:after="0"/>
    </w:pPr>
  </w:style>
  <w:style w:type="paragraph" w:customStyle="1" w:styleId="4Addressee">
    <w:name w:val="4. Addressee"/>
    <w:basedOn w:val="PlainParagraph"/>
    <w:next w:val="SubjectTitle"/>
    <w:semiHidden/>
    <w:rsid w:val="001B587D"/>
    <w:pPr>
      <w:keepLines/>
      <w:widowControl w:val="0"/>
      <w:spacing w:before="420" w:after="280"/>
    </w:pPr>
  </w:style>
  <w:style w:type="paragraph" w:customStyle="1" w:styleId="SubjectTitle">
    <w:name w:val="Subject/Title"/>
    <w:basedOn w:val="PlainParagraph"/>
    <w:next w:val="PlainParagraph"/>
    <w:semiHidden/>
    <w:rsid w:val="001B587D"/>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1B587D"/>
    <w:pPr>
      <w:spacing w:before="420" w:after="0"/>
    </w:pPr>
    <w:rPr>
      <w:caps/>
      <w:sz w:val="20"/>
    </w:rPr>
  </w:style>
  <w:style w:type="paragraph" w:customStyle="1" w:styleId="Classificationlegalheader">
    <w:name w:val="Classification legal: header"/>
    <w:basedOn w:val="PlainParagraph"/>
    <w:semiHidden/>
    <w:rsid w:val="001B587D"/>
    <w:pPr>
      <w:spacing w:before="0" w:after="0" w:line="200" w:lineRule="atLeast"/>
    </w:pPr>
    <w:rPr>
      <w:caps/>
      <w:sz w:val="20"/>
    </w:rPr>
  </w:style>
  <w:style w:type="paragraph" w:customStyle="1" w:styleId="Classificationsecurityheader">
    <w:name w:val="Classification security: header"/>
    <w:basedOn w:val="PlainParagraph"/>
    <w:semiHidden/>
    <w:rsid w:val="001B587D"/>
    <w:pPr>
      <w:spacing w:before="280" w:after="0"/>
    </w:pPr>
    <w:rPr>
      <w:b/>
      <w:caps/>
      <w:color w:val="FFFFFF"/>
    </w:rPr>
  </w:style>
  <w:style w:type="paragraph" w:customStyle="1" w:styleId="Classificationsecurityfooter">
    <w:name w:val="Classification security: footer"/>
    <w:basedOn w:val="PlainParagraph"/>
    <w:semiHidden/>
    <w:rsid w:val="001B587D"/>
    <w:pPr>
      <w:spacing w:after="0"/>
    </w:pPr>
    <w:rPr>
      <w:b/>
      <w:caps/>
      <w:color w:val="FFFFFF"/>
    </w:rPr>
  </w:style>
  <w:style w:type="paragraph" w:customStyle="1" w:styleId="FooterSubject">
    <w:name w:val="Footer Subject"/>
    <w:basedOn w:val="FooterBase"/>
    <w:semiHidden/>
    <w:rsid w:val="001B587D"/>
    <w:pPr>
      <w:ind w:right="1417"/>
    </w:pPr>
  </w:style>
  <w:style w:type="paragraph" w:customStyle="1" w:styleId="FooterLandscape">
    <w:name w:val="Footer Landscape"/>
    <w:basedOn w:val="FooterBase"/>
    <w:semiHidden/>
    <w:rsid w:val="001B587D"/>
    <w:pPr>
      <w:tabs>
        <w:tab w:val="right" w:pos="13175"/>
      </w:tabs>
    </w:pPr>
  </w:style>
  <w:style w:type="paragraph" w:customStyle="1" w:styleId="HeaderLandscape">
    <w:name w:val="Header Landscape"/>
    <w:basedOn w:val="HeaderBase"/>
    <w:semiHidden/>
    <w:rsid w:val="001B587D"/>
    <w:pPr>
      <w:tabs>
        <w:tab w:val="right" w:pos="13175"/>
      </w:tabs>
    </w:pPr>
  </w:style>
  <w:style w:type="paragraph" w:customStyle="1" w:styleId="DraftinHeader">
    <w:name w:val="Draft in Header"/>
    <w:basedOn w:val="HeaderBase"/>
    <w:semiHidden/>
    <w:rsid w:val="001B587D"/>
    <w:pPr>
      <w:tabs>
        <w:tab w:val="right" w:pos="8220"/>
      </w:tabs>
    </w:pPr>
  </w:style>
  <w:style w:type="paragraph" w:customStyle="1" w:styleId="Sig1Salutation">
    <w:name w:val="Sig. 1 Salutation"/>
    <w:basedOn w:val="PlainParagraph"/>
    <w:semiHidden/>
    <w:rsid w:val="001B587D"/>
    <w:pPr>
      <w:keepNext/>
      <w:widowControl w:val="0"/>
    </w:pPr>
  </w:style>
  <w:style w:type="paragraph" w:customStyle="1" w:styleId="Sig2Officer">
    <w:name w:val="Sig. 2 Officer"/>
    <w:basedOn w:val="PlainParagraph"/>
    <w:semiHidden/>
    <w:rsid w:val="001B587D"/>
    <w:pPr>
      <w:keepNext/>
      <w:widowControl w:val="0"/>
      <w:tabs>
        <w:tab w:val="left" w:pos="4535"/>
      </w:tabs>
      <w:spacing w:before="0" w:after="0"/>
    </w:pPr>
    <w:rPr>
      <w:b/>
    </w:rPr>
  </w:style>
  <w:style w:type="paragraph" w:customStyle="1" w:styleId="Sig3Title">
    <w:name w:val="Sig. 3 Title"/>
    <w:basedOn w:val="PlainParagraph"/>
    <w:semiHidden/>
    <w:rsid w:val="001B587D"/>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rsid w:val="001B587D"/>
    <w:pPr>
      <w:keepNext/>
      <w:widowControl w:val="0"/>
      <w:tabs>
        <w:tab w:val="left" w:pos="4535"/>
      </w:tabs>
      <w:spacing w:before="20" w:after="0" w:line="240" w:lineRule="atLeast"/>
    </w:pPr>
    <w:rPr>
      <w:sz w:val="20"/>
    </w:rPr>
  </w:style>
  <w:style w:type="paragraph" w:customStyle="1" w:styleId="Sig5Email">
    <w:name w:val="Sig. 5 Email"/>
    <w:basedOn w:val="PlainParagraph"/>
    <w:semiHidden/>
    <w:rsid w:val="001B587D"/>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semiHidden/>
    <w:rsid w:val="001B587D"/>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semiHidden/>
    <w:rsid w:val="001B587D"/>
    <w:pPr>
      <w:keepNext/>
      <w:keepLines/>
      <w:spacing w:before="0" w:after="420"/>
    </w:pPr>
    <w:rPr>
      <w:caps/>
    </w:rPr>
  </w:style>
  <w:style w:type="paragraph" w:customStyle="1" w:styleId="Leg1SecHead1">
    <w:name w:val="Leg1 Sec Head: 1."/>
    <w:basedOn w:val="PlainParagraph"/>
    <w:semiHidden/>
    <w:rsid w:val="001B587D"/>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1B587D"/>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1B587D"/>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1B587D"/>
    <w:pPr>
      <w:spacing w:before="60" w:after="60" w:line="260" w:lineRule="atLeast"/>
      <w:ind w:left="1276" w:right="567" w:hanging="425"/>
    </w:pPr>
    <w:rPr>
      <w:sz w:val="20"/>
    </w:rPr>
  </w:style>
  <w:style w:type="paragraph" w:customStyle="1" w:styleId="Leg5Paraa">
    <w:name w:val="Leg5 Para: (a)"/>
    <w:basedOn w:val="PlainParagraph"/>
    <w:semiHidden/>
    <w:rsid w:val="001B587D"/>
    <w:pPr>
      <w:spacing w:before="60" w:after="60" w:line="260" w:lineRule="atLeast"/>
      <w:ind w:left="1843" w:right="567" w:hanging="567"/>
    </w:pPr>
    <w:rPr>
      <w:sz w:val="20"/>
    </w:rPr>
  </w:style>
  <w:style w:type="paragraph" w:customStyle="1" w:styleId="Leg6SubParai">
    <w:name w:val="Leg6 SubPara: (i)"/>
    <w:basedOn w:val="PlainParagraph"/>
    <w:semiHidden/>
    <w:rsid w:val="001B587D"/>
    <w:pPr>
      <w:spacing w:before="60" w:after="60" w:line="260" w:lineRule="atLeast"/>
      <w:ind w:left="2409" w:right="567" w:hanging="567"/>
    </w:pPr>
    <w:rPr>
      <w:sz w:val="20"/>
    </w:rPr>
  </w:style>
  <w:style w:type="paragraph" w:customStyle="1" w:styleId="QAQuestion">
    <w:name w:val="Q&amp;A: Question"/>
    <w:basedOn w:val="PlainParagraph"/>
    <w:next w:val="QAAnswer"/>
    <w:semiHidden/>
    <w:rsid w:val="001B587D"/>
    <w:pPr>
      <w:keepNext/>
      <w:widowControl w:val="0"/>
      <w:tabs>
        <w:tab w:val="left" w:pos="425"/>
        <w:tab w:val="left" w:pos="850"/>
      </w:tabs>
      <w:ind w:left="850" w:hanging="850"/>
    </w:pPr>
    <w:rPr>
      <w:i/>
    </w:rPr>
  </w:style>
  <w:style w:type="paragraph" w:customStyle="1" w:styleId="QAAnswer">
    <w:name w:val="Q&amp;A: Answer"/>
    <w:basedOn w:val="PlainParagraph"/>
    <w:next w:val="QAQuestion"/>
    <w:semiHidden/>
    <w:rsid w:val="001B587D"/>
    <w:pPr>
      <w:tabs>
        <w:tab w:val="left" w:pos="425"/>
        <w:tab w:val="left" w:pos="850"/>
      </w:tabs>
      <w:spacing w:before="0"/>
      <w:ind w:left="850" w:hanging="850"/>
    </w:pPr>
  </w:style>
  <w:style w:type="paragraph" w:customStyle="1" w:styleId="QAText">
    <w:name w:val="Q&amp;A: Text"/>
    <w:basedOn w:val="PlainParagraph"/>
    <w:semiHidden/>
    <w:rsid w:val="001B587D"/>
    <w:pPr>
      <w:keepNext/>
      <w:widowControl w:val="0"/>
      <w:ind w:left="425"/>
    </w:pPr>
    <w:rPr>
      <w:i/>
    </w:rPr>
  </w:style>
  <w:style w:type="paragraph" w:customStyle="1" w:styleId="NumberLevel1">
    <w:name w:val="Number Level 1"/>
    <w:basedOn w:val="PlainParagraph"/>
    <w:semiHidden/>
    <w:rsid w:val="001B587D"/>
    <w:pPr>
      <w:numPr>
        <w:numId w:val="18"/>
      </w:numPr>
    </w:pPr>
  </w:style>
  <w:style w:type="paragraph" w:customStyle="1" w:styleId="NumberLevel2">
    <w:name w:val="Number Level 2"/>
    <w:basedOn w:val="PlainParagraph"/>
    <w:semiHidden/>
    <w:rsid w:val="001B587D"/>
    <w:pPr>
      <w:numPr>
        <w:ilvl w:val="1"/>
        <w:numId w:val="18"/>
      </w:numPr>
      <w:tabs>
        <w:tab w:val="num" w:pos="425"/>
      </w:tabs>
    </w:pPr>
  </w:style>
  <w:style w:type="paragraph" w:customStyle="1" w:styleId="NumberLevel3">
    <w:name w:val="Number Level 3"/>
    <w:basedOn w:val="PlainParagraph"/>
    <w:semiHidden/>
    <w:rsid w:val="001B587D"/>
    <w:pPr>
      <w:numPr>
        <w:ilvl w:val="2"/>
        <w:numId w:val="18"/>
      </w:numPr>
      <w:tabs>
        <w:tab w:val="num" w:pos="850"/>
      </w:tabs>
    </w:pPr>
  </w:style>
  <w:style w:type="paragraph" w:customStyle="1" w:styleId="NumberLevel4">
    <w:name w:val="Number Level 4"/>
    <w:basedOn w:val="PlainParagraph"/>
    <w:semiHidden/>
    <w:rsid w:val="001B587D"/>
    <w:pPr>
      <w:numPr>
        <w:ilvl w:val="3"/>
        <w:numId w:val="18"/>
      </w:numPr>
      <w:tabs>
        <w:tab w:val="num" w:pos="1276"/>
      </w:tabs>
      <w:spacing w:before="0"/>
    </w:pPr>
  </w:style>
  <w:style w:type="paragraph" w:customStyle="1" w:styleId="NumberLevel5">
    <w:name w:val="Number Level 5"/>
    <w:basedOn w:val="PlainParagraph"/>
    <w:semiHidden/>
    <w:rsid w:val="001B587D"/>
    <w:pPr>
      <w:numPr>
        <w:ilvl w:val="4"/>
        <w:numId w:val="18"/>
      </w:numPr>
      <w:tabs>
        <w:tab w:val="num" w:pos="1701"/>
      </w:tabs>
      <w:spacing w:before="0"/>
    </w:pPr>
  </w:style>
  <w:style w:type="paragraph" w:customStyle="1" w:styleId="NumberLevel6">
    <w:name w:val="Number Level 6"/>
    <w:basedOn w:val="NumberLevel5"/>
    <w:semiHidden/>
    <w:rsid w:val="001B587D"/>
    <w:pPr>
      <w:numPr>
        <w:ilvl w:val="5"/>
      </w:numPr>
      <w:tabs>
        <w:tab w:val="clear" w:pos="1701"/>
      </w:tabs>
    </w:pPr>
  </w:style>
  <w:style w:type="paragraph" w:customStyle="1" w:styleId="NumberLevel7">
    <w:name w:val="Number Level 7"/>
    <w:basedOn w:val="NumberLevel6"/>
    <w:semiHidden/>
    <w:rsid w:val="001B587D"/>
    <w:pPr>
      <w:numPr>
        <w:ilvl w:val="6"/>
      </w:numPr>
    </w:pPr>
  </w:style>
  <w:style w:type="paragraph" w:customStyle="1" w:styleId="NumberLevel8">
    <w:name w:val="Number Level 8"/>
    <w:basedOn w:val="NumberLevel7"/>
    <w:semiHidden/>
    <w:rsid w:val="001B587D"/>
    <w:pPr>
      <w:numPr>
        <w:ilvl w:val="7"/>
      </w:numPr>
    </w:pPr>
  </w:style>
  <w:style w:type="paragraph" w:customStyle="1" w:styleId="NumberLevel9">
    <w:name w:val="Number Level 9"/>
    <w:basedOn w:val="NumberLevel8"/>
    <w:semiHidden/>
    <w:rsid w:val="001B587D"/>
    <w:pPr>
      <w:numPr>
        <w:ilvl w:val="8"/>
      </w:numPr>
    </w:pPr>
  </w:style>
  <w:style w:type="paragraph" w:customStyle="1" w:styleId="DashEm">
    <w:name w:val="Dash: Em"/>
    <w:basedOn w:val="PlainParagraph"/>
    <w:link w:val="DashEmChar"/>
    <w:semiHidden/>
    <w:rsid w:val="001B587D"/>
    <w:pPr>
      <w:numPr>
        <w:numId w:val="19"/>
      </w:numPr>
      <w:spacing w:before="0"/>
    </w:pPr>
  </w:style>
  <w:style w:type="paragraph" w:customStyle="1" w:styleId="DashEm1">
    <w:name w:val="Dash: Em 1"/>
    <w:basedOn w:val="PlainParagraph"/>
    <w:semiHidden/>
    <w:rsid w:val="001B587D"/>
    <w:pPr>
      <w:numPr>
        <w:ilvl w:val="1"/>
        <w:numId w:val="19"/>
      </w:numPr>
      <w:tabs>
        <w:tab w:val="num" w:pos="850"/>
      </w:tabs>
      <w:spacing w:before="0"/>
    </w:pPr>
  </w:style>
  <w:style w:type="paragraph" w:customStyle="1" w:styleId="DashEn1">
    <w:name w:val="Dash: En 1"/>
    <w:basedOn w:val="DashEm"/>
    <w:link w:val="DashEn1Char"/>
    <w:semiHidden/>
    <w:rsid w:val="001B587D"/>
    <w:pPr>
      <w:numPr>
        <w:ilvl w:val="2"/>
      </w:numPr>
    </w:pPr>
  </w:style>
  <w:style w:type="paragraph" w:customStyle="1" w:styleId="DashEn2">
    <w:name w:val="Dash: En 2"/>
    <w:basedOn w:val="DashEn1"/>
    <w:semiHidden/>
    <w:rsid w:val="001B587D"/>
    <w:pPr>
      <w:numPr>
        <w:ilvl w:val="3"/>
      </w:numPr>
    </w:pPr>
  </w:style>
  <w:style w:type="paragraph" w:customStyle="1" w:styleId="DashEn3">
    <w:name w:val="Dash: En 3"/>
    <w:basedOn w:val="DashEn2"/>
    <w:semiHidden/>
    <w:rsid w:val="001B587D"/>
    <w:pPr>
      <w:numPr>
        <w:ilvl w:val="4"/>
      </w:numPr>
    </w:pPr>
  </w:style>
  <w:style w:type="paragraph" w:customStyle="1" w:styleId="DashEn4">
    <w:name w:val="Dash: En 4"/>
    <w:basedOn w:val="DashEn3"/>
    <w:semiHidden/>
    <w:rsid w:val="001B587D"/>
    <w:pPr>
      <w:numPr>
        <w:ilvl w:val="5"/>
      </w:numPr>
    </w:pPr>
  </w:style>
  <w:style w:type="paragraph" w:customStyle="1" w:styleId="DashEn5">
    <w:name w:val="Dash: En 5"/>
    <w:basedOn w:val="DashEn4"/>
    <w:semiHidden/>
    <w:rsid w:val="001B587D"/>
    <w:pPr>
      <w:numPr>
        <w:ilvl w:val="6"/>
      </w:numPr>
    </w:pPr>
  </w:style>
  <w:style w:type="paragraph" w:customStyle="1" w:styleId="DashEn6">
    <w:name w:val="Dash: En 6"/>
    <w:basedOn w:val="DashEn5"/>
    <w:semiHidden/>
    <w:rsid w:val="001B587D"/>
    <w:pPr>
      <w:numPr>
        <w:ilvl w:val="7"/>
      </w:numPr>
    </w:pPr>
  </w:style>
  <w:style w:type="paragraph" w:customStyle="1" w:styleId="DashEn7">
    <w:name w:val="Dash: En 7"/>
    <w:basedOn w:val="DashEn6"/>
    <w:semiHidden/>
    <w:rsid w:val="001B587D"/>
    <w:pPr>
      <w:numPr>
        <w:ilvl w:val="8"/>
      </w:numPr>
    </w:pPr>
  </w:style>
  <w:style w:type="paragraph" w:customStyle="1" w:styleId="IndentHanging">
    <w:name w:val="Indent: Hanging"/>
    <w:basedOn w:val="PlainParagraph"/>
    <w:semiHidden/>
    <w:rsid w:val="001B587D"/>
    <w:pPr>
      <w:spacing w:before="0"/>
      <w:ind w:left="284" w:hanging="284"/>
    </w:pPr>
  </w:style>
  <w:style w:type="paragraph" w:customStyle="1" w:styleId="IndentHanging1">
    <w:name w:val="Indent: Hanging 1"/>
    <w:basedOn w:val="IndentHanging"/>
    <w:semiHidden/>
    <w:rsid w:val="001B587D"/>
    <w:pPr>
      <w:ind w:left="568"/>
    </w:pPr>
  </w:style>
  <w:style w:type="paragraph" w:customStyle="1" w:styleId="IndentHanging2">
    <w:name w:val="Indent: Hanging 2"/>
    <w:basedOn w:val="IndentHanging1"/>
    <w:semiHidden/>
    <w:rsid w:val="001B587D"/>
    <w:pPr>
      <w:ind w:left="852"/>
    </w:pPr>
  </w:style>
  <w:style w:type="paragraph" w:customStyle="1" w:styleId="IndentHanging3">
    <w:name w:val="Indent: Hanging 3"/>
    <w:basedOn w:val="IndentHanging2"/>
    <w:semiHidden/>
    <w:rsid w:val="001B587D"/>
    <w:pPr>
      <w:ind w:left="1136"/>
    </w:pPr>
  </w:style>
  <w:style w:type="paragraph" w:customStyle="1" w:styleId="IndentHanging4">
    <w:name w:val="Indent: Hanging 4"/>
    <w:basedOn w:val="IndentHanging3"/>
    <w:semiHidden/>
    <w:rsid w:val="001B587D"/>
    <w:pPr>
      <w:ind w:left="1420"/>
    </w:pPr>
  </w:style>
  <w:style w:type="paragraph" w:customStyle="1" w:styleId="IndentHanging5">
    <w:name w:val="Indent: Hanging 5"/>
    <w:basedOn w:val="IndentHanging4"/>
    <w:semiHidden/>
    <w:rsid w:val="001B587D"/>
    <w:pPr>
      <w:ind w:left="1704"/>
    </w:pPr>
  </w:style>
  <w:style w:type="paragraph" w:customStyle="1" w:styleId="IndentHanging6">
    <w:name w:val="Indent: Hanging 6"/>
    <w:basedOn w:val="IndentHanging5"/>
    <w:semiHidden/>
    <w:rsid w:val="001B587D"/>
    <w:pPr>
      <w:ind w:left="1988"/>
    </w:pPr>
  </w:style>
  <w:style w:type="paragraph" w:customStyle="1" w:styleId="IndentHanging7">
    <w:name w:val="Indent: Hanging 7"/>
    <w:basedOn w:val="IndentHanging6"/>
    <w:semiHidden/>
    <w:rsid w:val="001B587D"/>
    <w:pPr>
      <w:ind w:left="2272"/>
    </w:pPr>
  </w:style>
  <w:style w:type="paragraph" w:customStyle="1" w:styleId="IndentHanging8">
    <w:name w:val="Indent: Hanging 8"/>
    <w:basedOn w:val="IndentHanging7"/>
    <w:semiHidden/>
    <w:rsid w:val="001B587D"/>
    <w:pPr>
      <w:ind w:left="2556"/>
    </w:pPr>
  </w:style>
  <w:style w:type="paragraph" w:customStyle="1" w:styleId="IndentFull">
    <w:name w:val="Indent: Full"/>
    <w:basedOn w:val="PlainParagraph"/>
    <w:semiHidden/>
    <w:rsid w:val="001B587D"/>
    <w:pPr>
      <w:numPr>
        <w:numId w:val="21"/>
      </w:numPr>
      <w:spacing w:before="0"/>
      <w:ind w:left="567" w:hanging="567"/>
    </w:pPr>
  </w:style>
  <w:style w:type="paragraph" w:customStyle="1" w:styleId="IndentFull1">
    <w:name w:val="Indent: Full 1"/>
    <w:basedOn w:val="IndentFull"/>
    <w:semiHidden/>
    <w:rsid w:val="001B587D"/>
    <w:pPr>
      <w:numPr>
        <w:ilvl w:val="1"/>
      </w:numPr>
      <w:ind w:left="567" w:hanging="567"/>
    </w:pPr>
  </w:style>
  <w:style w:type="paragraph" w:customStyle="1" w:styleId="IndentFull2">
    <w:name w:val="Indent: Full 2"/>
    <w:basedOn w:val="IndentFull1"/>
    <w:semiHidden/>
    <w:rsid w:val="001B587D"/>
    <w:pPr>
      <w:numPr>
        <w:ilvl w:val="2"/>
      </w:numPr>
      <w:ind w:left="851" w:hanging="851"/>
    </w:pPr>
  </w:style>
  <w:style w:type="paragraph" w:customStyle="1" w:styleId="IndentFull3">
    <w:name w:val="Indent: Full 3"/>
    <w:basedOn w:val="IndentFull2"/>
    <w:semiHidden/>
    <w:rsid w:val="001B587D"/>
    <w:pPr>
      <w:numPr>
        <w:ilvl w:val="3"/>
      </w:numPr>
      <w:ind w:left="2160" w:hanging="360"/>
    </w:pPr>
  </w:style>
  <w:style w:type="paragraph" w:customStyle="1" w:styleId="IndentFull4">
    <w:name w:val="Indent: Full 4"/>
    <w:basedOn w:val="IndentFull3"/>
    <w:semiHidden/>
    <w:rsid w:val="001B587D"/>
    <w:pPr>
      <w:numPr>
        <w:ilvl w:val="4"/>
      </w:numPr>
      <w:ind w:left="2520" w:hanging="360"/>
    </w:pPr>
  </w:style>
  <w:style w:type="paragraph" w:customStyle="1" w:styleId="IndentFull5">
    <w:name w:val="Indent: Full 5"/>
    <w:basedOn w:val="IndentFull4"/>
    <w:semiHidden/>
    <w:rsid w:val="001B587D"/>
    <w:pPr>
      <w:numPr>
        <w:ilvl w:val="5"/>
      </w:numPr>
      <w:ind w:left="2880" w:hanging="360"/>
    </w:pPr>
  </w:style>
  <w:style w:type="paragraph" w:customStyle="1" w:styleId="IndentFull6">
    <w:name w:val="Indent: Full 6"/>
    <w:basedOn w:val="IndentFull5"/>
    <w:semiHidden/>
    <w:rsid w:val="001B587D"/>
    <w:pPr>
      <w:numPr>
        <w:ilvl w:val="6"/>
      </w:numPr>
      <w:ind w:left="3240" w:hanging="360"/>
    </w:pPr>
  </w:style>
  <w:style w:type="paragraph" w:customStyle="1" w:styleId="IndentFull7">
    <w:name w:val="Indent: Full 7"/>
    <w:basedOn w:val="IndentFull6"/>
    <w:semiHidden/>
    <w:rsid w:val="001B587D"/>
    <w:pPr>
      <w:numPr>
        <w:ilvl w:val="7"/>
      </w:numPr>
      <w:ind w:left="3600" w:hanging="360"/>
    </w:pPr>
  </w:style>
  <w:style w:type="paragraph" w:customStyle="1" w:styleId="IndentFull8">
    <w:name w:val="Indent: Full 8"/>
    <w:basedOn w:val="IndentFull7"/>
    <w:semiHidden/>
    <w:rsid w:val="001B587D"/>
    <w:pPr>
      <w:numPr>
        <w:ilvl w:val="8"/>
      </w:numPr>
      <w:ind w:left="3960" w:hanging="360"/>
    </w:pPr>
  </w:style>
  <w:style w:type="paragraph" w:customStyle="1" w:styleId="NumberedList10">
    <w:name w:val="Numbered List: 1)"/>
    <w:basedOn w:val="PlainParagraph"/>
    <w:semiHidden/>
    <w:rsid w:val="001B587D"/>
    <w:pPr>
      <w:numPr>
        <w:numId w:val="22"/>
      </w:numPr>
      <w:spacing w:before="0"/>
      <w:ind w:left="567" w:hanging="567"/>
    </w:pPr>
  </w:style>
  <w:style w:type="paragraph" w:customStyle="1" w:styleId="NumberedList11">
    <w:name w:val="Numbered List: 1) 1"/>
    <w:basedOn w:val="NumberedList10"/>
    <w:semiHidden/>
    <w:rsid w:val="001B587D"/>
    <w:pPr>
      <w:numPr>
        <w:ilvl w:val="1"/>
      </w:numPr>
      <w:ind w:left="567" w:hanging="567"/>
    </w:pPr>
  </w:style>
  <w:style w:type="paragraph" w:customStyle="1" w:styleId="NumberedList12">
    <w:name w:val="Numbered List: 1) 2"/>
    <w:basedOn w:val="NumberedList11"/>
    <w:semiHidden/>
    <w:rsid w:val="001B587D"/>
    <w:pPr>
      <w:numPr>
        <w:ilvl w:val="2"/>
      </w:numPr>
      <w:ind w:left="851" w:hanging="851"/>
    </w:pPr>
  </w:style>
  <w:style w:type="paragraph" w:customStyle="1" w:styleId="NumberedList13">
    <w:name w:val="Numbered List: 1) 3"/>
    <w:basedOn w:val="NumberedList12"/>
    <w:semiHidden/>
    <w:rsid w:val="001B587D"/>
    <w:pPr>
      <w:numPr>
        <w:ilvl w:val="3"/>
      </w:numPr>
      <w:ind w:left="2160" w:hanging="360"/>
    </w:pPr>
  </w:style>
  <w:style w:type="paragraph" w:customStyle="1" w:styleId="NumberedList14">
    <w:name w:val="Numbered List: 1) 4"/>
    <w:basedOn w:val="NumberedList13"/>
    <w:semiHidden/>
    <w:rsid w:val="001B587D"/>
    <w:pPr>
      <w:numPr>
        <w:ilvl w:val="4"/>
      </w:numPr>
      <w:ind w:left="2520" w:hanging="360"/>
    </w:pPr>
  </w:style>
  <w:style w:type="paragraph" w:customStyle="1" w:styleId="NumberedList15">
    <w:name w:val="Numbered List: 1) 5"/>
    <w:basedOn w:val="NumberedList14"/>
    <w:semiHidden/>
    <w:rsid w:val="001B587D"/>
    <w:pPr>
      <w:numPr>
        <w:ilvl w:val="5"/>
      </w:numPr>
      <w:ind w:left="2880" w:hanging="360"/>
    </w:pPr>
  </w:style>
  <w:style w:type="paragraph" w:customStyle="1" w:styleId="NumberedList16">
    <w:name w:val="Numbered List: 1) 6"/>
    <w:basedOn w:val="NumberedList15"/>
    <w:semiHidden/>
    <w:rsid w:val="001B587D"/>
    <w:pPr>
      <w:numPr>
        <w:ilvl w:val="6"/>
      </w:numPr>
      <w:ind w:left="3240" w:hanging="360"/>
    </w:pPr>
  </w:style>
  <w:style w:type="paragraph" w:customStyle="1" w:styleId="NumberedList17">
    <w:name w:val="Numbered List: 1) 7"/>
    <w:basedOn w:val="NumberedList16"/>
    <w:semiHidden/>
    <w:rsid w:val="001B587D"/>
    <w:pPr>
      <w:numPr>
        <w:ilvl w:val="7"/>
      </w:numPr>
      <w:ind w:left="3600" w:hanging="360"/>
    </w:pPr>
  </w:style>
  <w:style w:type="paragraph" w:customStyle="1" w:styleId="NumberedList18">
    <w:name w:val="Numbered List: 1) 8"/>
    <w:basedOn w:val="NumberedList17"/>
    <w:semiHidden/>
    <w:rsid w:val="001B587D"/>
    <w:pPr>
      <w:numPr>
        <w:ilvl w:val="8"/>
      </w:numPr>
      <w:ind w:left="3960" w:hanging="360"/>
    </w:pPr>
  </w:style>
  <w:style w:type="paragraph" w:customStyle="1" w:styleId="NumberedLista">
    <w:name w:val="Numbered List: a)"/>
    <w:basedOn w:val="PlainParagraph"/>
    <w:semiHidden/>
    <w:rsid w:val="001B587D"/>
    <w:pPr>
      <w:numPr>
        <w:numId w:val="23"/>
      </w:numPr>
      <w:spacing w:before="0"/>
      <w:ind w:left="907" w:hanging="907"/>
    </w:pPr>
  </w:style>
  <w:style w:type="paragraph" w:customStyle="1" w:styleId="NumberedLista1">
    <w:name w:val="Numbered List: a) 1"/>
    <w:basedOn w:val="NumberedLista"/>
    <w:semiHidden/>
    <w:rsid w:val="001B587D"/>
    <w:pPr>
      <w:numPr>
        <w:ilvl w:val="1"/>
      </w:numPr>
      <w:ind w:left="1814" w:hanging="907"/>
    </w:pPr>
  </w:style>
  <w:style w:type="paragraph" w:customStyle="1" w:styleId="NumberedLista2">
    <w:name w:val="Numbered List: a) 2"/>
    <w:basedOn w:val="NumberedLista1"/>
    <w:semiHidden/>
    <w:rsid w:val="001B587D"/>
    <w:pPr>
      <w:numPr>
        <w:ilvl w:val="2"/>
      </w:numPr>
      <w:ind w:left="2721" w:hanging="907"/>
    </w:pPr>
  </w:style>
  <w:style w:type="paragraph" w:customStyle="1" w:styleId="NumberedLista3">
    <w:name w:val="Numbered List: a) 3"/>
    <w:basedOn w:val="NumberedLista2"/>
    <w:semiHidden/>
    <w:rsid w:val="001B587D"/>
    <w:pPr>
      <w:numPr>
        <w:ilvl w:val="3"/>
      </w:numPr>
      <w:ind w:left="3628" w:hanging="907"/>
    </w:pPr>
  </w:style>
  <w:style w:type="paragraph" w:customStyle="1" w:styleId="NumberedLista4">
    <w:name w:val="Numbered List: a) 4"/>
    <w:basedOn w:val="NumberedLista3"/>
    <w:semiHidden/>
    <w:rsid w:val="001B587D"/>
    <w:pPr>
      <w:numPr>
        <w:ilvl w:val="4"/>
      </w:numPr>
      <w:ind w:left="4535" w:hanging="907"/>
    </w:pPr>
  </w:style>
  <w:style w:type="paragraph" w:customStyle="1" w:styleId="NumberedLista5">
    <w:name w:val="Numbered List: a) 5"/>
    <w:basedOn w:val="NumberedLista4"/>
    <w:semiHidden/>
    <w:rsid w:val="001B587D"/>
    <w:pPr>
      <w:numPr>
        <w:ilvl w:val="5"/>
      </w:numPr>
      <w:ind w:left="5442" w:hanging="907"/>
    </w:pPr>
  </w:style>
  <w:style w:type="paragraph" w:customStyle="1" w:styleId="NumberedLista6">
    <w:name w:val="Numbered List: a) 6"/>
    <w:basedOn w:val="NumberedLista5"/>
    <w:semiHidden/>
    <w:rsid w:val="001B587D"/>
    <w:pPr>
      <w:numPr>
        <w:ilvl w:val="6"/>
      </w:numPr>
      <w:ind w:left="6349" w:hanging="907"/>
    </w:pPr>
  </w:style>
  <w:style w:type="paragraph" w:customStyle="1" w:styleId="NumberedLista7">
    <w:name w:val="Numbered List: a) 7"/>
    <w:basedOn w:val="NumberedLista6"/>
    <w:semiHidden/>
    <w:rsid w:val="001B587D"/>
    <w:pPr>
      <w:numPr>
        <w:ilvl w:val="7"/>
      </w:numPr>
      <w:ind w:left="7256" w:hanging="907"/>
    </w:pPr>
  </w:style>
  <w:style w:type="paragraph" w:customStyle="1" w:styleId="NumberedLista8">
    <w:name w:val="Numbered List: a) 8"/>
    <w:basedOn w:val="NumberedLista7"/>
    <w:semiHidden/>
    <w:rsid w:val="001B587D"/>
    <w:pPr>
      <w:numPr>
        <w:ilvl w:val="8"/>
      </w:numPr>
      <w:ind w:left="8163" w:hanging="907"/>
    </w:pPr>
  </w:style>
  <w:style w:type="paragraph" w:customStyle="1" w:styleId="TablePlainParagraph">
    <w:name w:val="Table: Plain Paragraph"/>
    <w:basedOn w:val="PlainParagraph"/>
    <w:semiHidden/>
    <w:rsid w:val="001B587D"/>
    <w:pPr>
      <w:spacing w:before="60" w:after="60" w:line="240" w:lineRule="atLeast"/>
    </w:pPr>
    <w:rPr>
      <w:sz w:val="20"/>
    </w:rPr>
  </w:style>
  <w:style w:type="paragraph" w:styleId="EndnoteText">
    <w:name w:val="endnote text"/>
    <w:basedOn w:val="Normal"/>
    <w:link w:val="EndnoteTextChar"/>
    <w:semiHidden/>
    <w:rsid w:val="001B587D"/>
    <w:pPr>
      <w:tabs>
        <w:tab w:val="left" w:pos="425"/>
      </w:tabs>
      <w:suppressAutoHyphens w:val="0"/>
      <w:spacing w:before="140"/>
      <w:ind w:left="425" w:hanging="425"/>
    </w:pPr>
    <w:rPr>
      <w:rFonts w:ascii="Arial" w:eastAsia="Times New Roman" w:hAnsi="Arial" w:cs="Arial"/>
      <w:sz w:val="18"/>
      <w:szCs w:val="20"/>
      <w:lang w:eastAsia="en-AU"/>
    </w:rPr>
  </w:style>
  <w:style w:type="character" w:customStyle="1" w:styleId="EndnoteTextChar">
    <w:name w:val="Endnote Text Char"/>
    <w:basedOn w:val="DefaultParagraphFont"/>
    <w:link w:val="EndnoteText"/>
    <w:semiHidden/>
    <w:rsid w:val="001B587D"/>
    <w:rPr>
      <w:rFonts w:ascii="Arial" w:eastAsia="Times New Roman" w:hAnsi="Arial" w:cs="Arial"/>
      <w:sz w:val="18"/>
      <w:szCs w:val="20"/>
      <w:lang w:eastAsia="en-AU"/>
    </w:rPr>
  </w:style>
  <w:style w:type="character" w:styleId="EndnoteReference">
    <w:name w:val="endnote reference"/>
    <w:semiHidden/>
    <w:rsid w:val="001B587D"/>
    <w:rPr>
      <w:rFonts w:ascii="Arial" w:hAnsi="Arial" w:cs="Arial"/>
      <w:b w:val="0"/>
      <w:i w:val="0"/>
      <w:sz w:val="22"/>
      <w:vertAlign w:val="superscript"/>
    </w:rPr>
  </w:style>
  <w:style w:type="paragraph" w:customStyle="1" w:styleId="TableHeading1">
    <w:name w:val="Table: Heading 1"/>
    <w:basedOn w:val="PlainParagraph"/>
    <w:semiHidden/>
    <w:rsid w:val="001B587D"/>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1B587D"/>
    <w:pPr>
      <w:keepNext/>
      <w:keepLines/>
      <w:spacing w:before="60" w:line="240" w:lineRule="atLeast"/>
    </w:pPr>
    <w:rPr>
      <w:b/>
    </w:rPr>
  </w:style>
  <w:style w:type="paragraph" w:customStyle="1" w:styleId="TableHeading3">
    <w:name w:val="Table: Heading 3"/>
    <w:basedOn w:val="HeadingBase"/>
    <w:next w:val="TablePlainParagraph"/>
    <w:semiHidden/>
    <w:rsid w:val="001B587D"/>
    <w:pPr>
      <w:keepNext/>
      <w:keepLines/>
      <w:spacing w:before="60" w:line="240" w:lineRule="atLeast"/>
    </w:pPr>
    <w:rPr>
      <w:b/>
      <w:i/>
    </w:rPr>
  </w:style>
  <w:style w:type="paragraph" w:customStyle="1" w:styleId="TableHeading4">
    <w:name w:val="Table: Heading 4"/>
    <w:basedOn w:val="HeadingBase"/>
    <w:next w:val="TablePlainParagraph"/>
    <w:semiHidden/>
    <w:rsid w:val="001B587D"/>
    <w:pPr>
      <w:keepNext/>
      <w:keepLines/>
      <w:spacing w:before="60" w:line="240" w:lineRule="atLeast"/>
    </w:pPr>
    <w:rPr>
      <w:i/>
    </w:rPr>
  </w:style>
  <w:style w:type="paragraph" w:customStyle="1" w:styleId="TableHeading5">
    <w:name w:val="Table: Heading 5"/>
    <w:basedOn w:val="HeadingBase"/>
    <w:next w:val="TablePlainParagraph"/>
    <w:semiHidden/>
    <w:rsid w:val="001B587D"/>
    <w:pPr>
      <w:keepNext/>
      <w:keepLines/>
      <w:spacing w:before="60" w:line="240" w:lineRule="atLeast"/>
    </w:pPr>
    <w:rPr>
      <w:b/>
      <w:sz w:val="18"/>
    </w:rPr>
  </w:style>
  <w:style w:type="paragraph" w:customStyle="1" w:styleId="TableQAQuestion">
    <w:name w:val="Table: Q&amp;A: Question"/>
    <w:basedOn w:val="TablePlainParagraph"/>
    <w:next w:val="TableQAAnswer"/>
    <w:semiHidden/>
    <w:rsid w:val="001B587D"/>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semiHidden/>
    <w:rsid w:val="001B587D"/>
    <w:pPr>
      <w:tabs>
        <w:tab w:val="left" w:pos="283"/>
        <w:tab w:val="left" w:pos="567"/>
      </w:tabs>
      <w:spacing w:before="0"/>
      <w:ind w:left="283" w:hanging="283"/>
    </w:pPr>
  </w:style>
  <w:style w:type="paragraph" w:customStyle="1" w:styleId="TableQAText">
    <w:name w:val="Table: Q&amp;A: Text"/>
    <w:basedOn w:val="TablePlainParagraph"/>
    <w:semiHidden/>
    <w:rsid w:val="001B587D"/>
    <w:pPr>
      <w:keepNext/>
      <w:widowControl w:val="0"/>
      <w:ind w:left="283" w:hanging="283"/>
    </w:pPr>
    <w:rPr>
      <w:i/>
    </w:rPr>
  </w:style>
  <w:style w:type="paragraph" w:customStyle="1" w:styleId="TableNumberLevel1">
    <w:name w:val="Table: Number Level 1"/>
    <w:basedOn w:val="TablePlainParagraph"/>
    <w:semiHidden/>
    <w:rsid w:val="001B587D"/>
    <w:pPr>
      <w:numPr>
        <w:numId w:val="24"/>
      </w:numPr>
      <w:ind w:left="907" w:hanging="907"/>
    </w:pPr>
  </w:style>
  <w:style w:type="paragraph" w:customStyle="1" w:styleId="TableNumberLevel2">
    <w:name w:val="Table: Number Level 2"/>
    <w:basedOn w:val="TablePlainParagraph"/>
    <w:semiHidden/>
    <w:rsid w:val="001B587D"/>
    <w:pPr>
      <w:numPr>
        <w:ilvl w:val="1"/>
        <w:numId w:val="24"/>
      </w:numPr>
      <w:tabs>
        <w:tab w:val="num" w:pos="283"/>
      </w:tabs>
      <w:ind w:left="1814" w:hanging="907"/>
    </w:pPr>
  </w:style>
  <w:style w:type="paragraph" w:customStyle="1" w:styleId="TableNumberLevel3">
    <w:name w:val="Table: Number Level 3"/>
    <w:basedOn w:val="TablePlainParagraph"/>
    <w:semiHidden/>
    <w:rsid w:val="001B587D"/>
    <w:pPr>
      <w:numPr>
        <w:ilvl w:val="2"/>
        <w:numId w:val="24"/>
      </w:numPr>
      <w:tabs>
        <w:tab w:val="clear" w:pos="567"/>
      </w:tabs>
      <w:ind w:left="2721" w:hanging="907"/>
    </w:pPr>
  </w:style>
  <w:style w:type="paragraph" w:customStyle="1" w:styleId="TableNumberLevel4">
    <w:name w:val="Table: Number Level 4"/>
    <w:basedOn w:val="TablePlainParagraph"/>
    <w:semiHidden/>
    <w:rsid w:val="001B587D"/>
    <w:pPr>
      <w:numPr>
        <w:ilvl w:val="3"/>
        <w:numId w:val="24"/>
      </w:numPr>
      <w:tabs>
        <w:tab w:val="clear" w:pos="850"/>
      </w:tabs>
      <w:spacing w:before="0"/>
      <w:ind w:left="3628" w:hanging="907"/>
    </w:pPr>
  </w:style>
  <w:style w:type="paragraph" w:customStyle="1" w:styleId="TableNumberLevel5">
    <w:name w:val="Table: Number Level 5"/>
    <w:basedOn w:val="TablePlainParagraph"/>
    <w:semiHidden/>
    <w:rsid w:val="001B587D"/>
    <w:pPr>
      <w:numPr>
        <w:ilvl w:val="4"/>
        <w:numId w:val="24"/>
      </w:numPr>
      <w:tabs>
        <w:tab w:val="clear" w:pos="1134"/>
      </w:tabs>
      <w:spacing w:before="0"/>
      <w:ind w:left="4535" w:hanging="907"/>
    </w:pPr>
  </w:style>
  <w:style w:type="paragraph" w:customStyle="1" w:styleId="TableNumberLevel6">
    <w:name w:val="Table: Number Level 6"/>
    <w:basedOn w:val="TablePlainParagraph"/>
    <w:semiHidden/>
    <w:rsid w:val="001B587D"/>
    <w:pPr>
      <w:numPr>
        <w:ilvl w:val="5"/>
        <w:numId w:val="24"/>
      </w:numPr>
      <w:tabs>
        <w:tab w:val="clear" w:pos="1417"/>
      </w:tabs>
      <w:spacing w:before="0"/>
      <w:ind w:left="5442" w:hanging="907"/>
    </w:pPr>
  </w:style>
  <w:style w:type="paragraph" w:customStyle="1" w:styleId="TableNumberLevel7">
    <w:name w:val="Table: Number Level 7"/>
    <w:basedOn w:val="TablePlainParagraph"/>
    <w:semiHidden/>
    <w:rsid w:val="001B587D"/>
    <w:pPr>
      <w:numPr>
        <w:ilvl w:val="6"/>
        <w:numId w:val="24"/>
      </w:numPr>
      <w:tabs>
        <w:tab w:val="clear" w:pos="1701"/>
      </w:tabs>
      <w:spacing w:before="0"/>
      <w:ind w:left="6349" w:hanging="907"/>
    </w:pPr>
  </w:style>
  <w:style w:type="paragraph" w:customStyle="1" w:styleId="TableNumberLevel8">
    <w:name w:val="Table: Number Level 8"/>
    <w:basedOn w:val="TablePlainParagraph"/>
    <w:semiHidden/>
    <w:rsid w:val="001B587D"/>
    <w:pPr>
      <w:numPr>
        <w:ilvl w:val="7"/>
        <w:numId w:val="24"/>
      </w:numPr>
      <w:tabs>
        <w:tab w:val="clear" w:pos="1984"/>
      </w:tabs>
      <w:spacing w:before="0"/>
      <w:ind w:left="7256" w:hanging="907"/>
    </w:pPr>
  </w:style>
  <w:style w:type="paragraph" w:customStyle="1" w:styleId="TableNumberLevel9">
    <w:name w:val="Table: Number Level 9"/>
    <w:basedOn w:val="TablePlainParagraph"/>
    <w:semiHidden/>
    <w:rsid w:val="001B587D"/>
    <w:pPr>
      <w:numPr>
        <w:ilvl w:val="8"/>
        <w:numId w:val="24"/>
      </w:numPr>
      <w:tabs>
        <w:tab w:val="clear" w:pos="2268"/>
      </w:tabs>
      <w:spacing w:before="0"/>
      <w:ind w:left="8163" w:hanging="907"/>
    </w:pPr>
  </w:style>
  <w:style w:type="paragraph" w:customStyle="1" w:styleId="TableDashEm">
    <w:name w:val="Table: Dash: Em"/>
    <w:basedOn w:val="TablePlainParagraph"/>
    <w:semiHidden/>
    <w:rsid w:val="001B587D"/>
    <w:pPr>
      <w:numPr>
        <w:numId w:val="25"/>
      </w:numPr>
      <w:tabs>
        <w:tab w:val="num" w:pos="425"/>
      </w:tabs>
      <w:spacing w:before="0"/>
      <w:ind w:left="425" w:firstLine="0"/>
    </w:pPr>
  </w:style>
  <w:style w:type="paragraph" w:customStyle="1" w:styleId="TableDashEm1">
    <w:name w:val="Table: Dash: Em 1"/>
    <w:basedOn w:val="TablePlainParagraph"/>
    <w:semiHidden/>
    <w:rsid w:val="001B587D"/>
    <w:pPr>
      <w:numPr>
        <w:ilvl w:val="1"/>
        <w:numId w:val="25"/>
      </w:numPr>
      <w:tabs>
        <w:tab w:val="clear" w:pos="283"/>
        <w:tab w:val="num" w:pos="425"/>
      </w:tabs>
      <w:spacing w:before="0"/>
      <w:ind w:left="425" w:firstLine="0"/>
    </w:pPr>
  </w:style>
  <w:style w:type="paragraph" w:customStyle="1" w:styleId="TableDashEn1">
    <w:name w:val="Table: Dash: En 1"/>
    <w:basedOn w:val="TablePlainParagraph"/>
    <w:semiHidden/>
    <w:rsid w:val="001B587D"/>
    <w:pPr>
      <w:numPr>
        <w:ilvl w:val="2"/>
        <w:numId w:val="25"/>
      </w:numPr>
      <w:tabs>
        <w:tab w:val="clear" w:pos="567"/>
        <w:tab w:val="num" w:pos="850"/>
      </w:tabs>
      <w:spacing w:before="0"/>
      <w:ind w:left="850" w:firstLine="0"/>
    </w:pPr>
  </w:style>
  <w:style w:type="paragraph" w:customStyle="1" w:styleId="TableDashEn2">
    <w:name w:val="Table: Dash: En 2"/>
    <w:basedOn w:val="TablePlainParagraph"/>
    <w:semiHidden/>
    <w:rsid w:val="001B587D"/>
    <w:pPr>
      <w:numPr>
        <w:ilvl w:val="3"/>
        <w:numId w:val="25"/>
      </w:numPr>
      <w:tabs>
        <w:tab w:val="num" w:pos="850"/>
        <w:tab w:val="num" w:pos="1276"/>
      </w:tabs>
      <w:spacing w:before="0"/>
      <w:ind w:left="1276" w:firstLine="0"/>
    </w:pPr>
  </w:style>
  <w:style w:type="paragraph" w:customStyle="1" w:styleId="TableDashEn3">
    <w:name w:val="Table: Dash: En 3"/>
    <w:basedOn w:val="TablePlainParagraph"/>
    <w:semiHidden/>
    <w:rsid w:val="001B587D"/>
    <w:pPr>
      <w:numPr>
        <w:ilvl w:val="4"/>
        <w:numId w:val="25"/>
      </w:numPr>
      <w:tabs>
        <w:tab w:val="num" w:pos="1134"/>
        <w:tab w:val="num" w:pos="1701"/>
      </w:tabs>
      <w:spacing w:before="0"/>
      <w:ind w:left="1701" w:firstLine="0"/>
    </w:pPr>
  </w:style>
  <w:style w:type="paragraph" w:customStyle="1" w:styleId="TableDashEn4">
    <w:name w:val="Table: Dash: En 4"/>
    <w:basedOn w:val="TablePlainParagraph"/>
    <w:semiHidden/>
    <w:rsid w:val="001B587D"/>
    <w:pPr>
      <w:numPr>
        <w:ilvl w:val="5"/>
        <w:numId w:val="25"/>
      </w:numPr>
      <w:tabs>
        <w:tab w:val="num" w:pos="1417"/>
        <w:tab w:val="num" w:pos="2126"/>
      </w:tabs>
      <w:spacing w:before="0"/>
      <w:ind w:left="2126" w:firstLine="0"/>
    </w:pPr>
  </w:style>
  <w:style w:type="paragraph" w:customStyle="1" w:styleId="TableDashEn5">
    <w:name w:val="Table: Dash: En 5"/>
    <w:basedOn w:val="TablePlainParagraph"/>
    <w:semiHidden/>
    <w:rsid w:val="001B587D"/>
    <w:pPr>
      <w:numPr>
        <w:ilvl w:val="6"/>
        <w:numId w:val="25"/>
      </w:numPr>
      <w:tabs>
        <w:tab w:val="num" w:pos="1701"/>
        <w:tab w:val="num" w:pos="2551"/>
      </w:tabs>
      <w:spacing w:before="0"/>
      <w:ind w:left="2551" w:firstLine="0"/>
    </w:pPr>
  </w:style>
  <w:style w:type="paragraph" w:customStyle="1" w:styleId="TableDashEn6">
    <w:name w:val="Table: Dash: En 6"/>
    <w:basedOn w:val="TablePlainParagraph"/>
    <w:semiHidden/>
    <w:rsid w:val="001B587D"/>
    <w:pPr>
      <w:numPr>
        <w:ilvl w:val="7"/>
        <w:numId w:val="25"/>
      </w:numPr>
      <w:tabs>
        <w:tab w:val="num" w:pos="1984"/>
        <w:tab w:val="num" w:pos="2976"/>
      </w:tabs>
      <w:spacing w:before="0"/>
      <w:ind w:left="2976" w:firstLine="0"/>
    </w:pPr>
  </w:style>
  <w:style w:type="paragraph" w:customStyle="1" w:styleId="TableDashEn7">
    <w:name w:val="Table: Dash: En 7"/>
    <w:basedOn w:val="TablePlainParagraph"/>
    <w:semiHidden/>
    <w:rsid w:val="001B587D"/>
    <w:pPr>
      <w:numPr>
        <w:ilvl w:val="8"/>
        <w:numId w:val="25"/>
      </w:numPr>
      <w:tabs>
        <w:tab w:val="num" w:pos="2268"/>
        <w:tab w:val="num" w:pos="3402"/>
      </w:tabs>
      <w:spacing w:before="0"/>
      <w:ind w:left="3402" w:firstLine="0"/>
    </w:pPr>
  </w:style>
  <w:style w:type="paragraph" w:customStyle="1" w:styleId="TableIndentHanging">
    <w:name w:val="Table: Indent: Hanging"/>
    <w:basedOn w:val="TablePlainParagraph"/>
    <w:semiHidden/>
    <w:rsid w:val="001B587D"/>
    <w:pPr>
      <w:numPr>
        <w:numId w:val="26"/>
      </w:numPr>
      <w:tabs>
        <w:tab w:val="num" w:pos="0"/>
        <w:tab w:val="left" w:pos="283"/>
      </w:tabs>
      <w:spacing w:before="0"/>
      <w:ind w:left="0" w:hanging="1134"/>
    </w:pPr>
  </w:style>
  <w:style w:type="paragraph" w:customStyle="1" w:styleId="TableIndentHanging1">
    <w:name w:val="Table: Indent: Hanging 1"/>
    <w:basedOn w:val="TablePlainParagraph"/>
    <w:semiHidden/>
    <w:rsid w:val="001B587D"/>
    <w:pPr>
      <w:numPr>
        <w:ilvl w:val="1"/>
        <w:numId w:val="26"/>
      </w:numPr>
      <w:tabs>
        <w:tab w:val="clear" w:pos="567"/>
        <w:tab w:val="left" w:pos="283"/>
        <w:tab w:val="num" w:pos="720"/>
      </w:tabs>
      <w:spacing w:before="0"/>
      <w:ind w:left="720" w:hanging="360"/>
    </w:pPr>
  </w:style>
  <w:style w:type="paragraph" w:customStyle="1" w:styleId="TableIndentHanging2">
    <w:name w:val="Table: Indent: Hanging 2"/>
    <w:basedOn w:val="TablePlainParagraph"/>
    <w:semiHidden/>
    <w:rsid w:val="001B587D"/>
    <w:pPr>
      <w:numPr>
        <w:ilvl w:val="2"/>
        <w:numId w:val="26"/>
      </w:numPr>
      <w:tabs>
        <w:tab w:val="clear" w:pos="850"/>
        <w:tab w:val="left" w:pos="567"/>
        <w:tab w:val="num" w:pos="1080"/>
      </w:tabs>
      <w:spacing w:before="0"/>
      <w:ind w:left="1080" w:hanging="360"/>
    </w:pPr>
  </w:style>
  <w:style w:type="paragraph" w:customStyle="1" w:styleId="TableIndentHanging3">
    <w:name w:val="Table: Indent: Hanging 3"/>
    <w:basedOn w:val="TablePlainParagraph"/>
    <w:semiHidden/>
    <w:rsid w:val="001B587D"/>
    <w:pPr>
      <w:numPr>
        <w:ilvl w:val="3"/>
        <w:numId w:val="26"/>
      </w:numPr>
      <w:tabs>
        <w:tab w:val="clear" w:pos="1134"/>
        <w:tab w:val="left" w:pos="850"/>
        <w:tab w:val="num" w:pos="1440"/>
      </w:tabs>
      <w:spacing w:before="0"/>
      <w:ind w:left="1440" w:hanging="360"/>
    </w:pPr>
  </w:style>
  <w:style w:type="paragraph" w:customStyle="1" w:styleId="TableIndentHanging4">
    <w:name w:val="Table: Indent: Hanging 4"/>
    <w:basedOn w:val="TablePlainParagraph"/>
    <w:semiHidden/>
    <w:rsid w:val="001B587D"/>
    <w:pPr>
      <w:numPr>
        <w:ilvl w:val="4"/>
        <w:numId w:val="26"/>
      </w:numPr>
      <w:tabs>
        <w:tab w:val="clear" w:pos="1417"/>
        <w:tab w:val="left" w:pos="1134"/>
        <w:tab w:val="num" w:pos="1800"/>
      </w:tabs>
      <w:spacing w:before="0"/>
      <w:ind w:left="1800" w:hanging="360"/>
    </w:pPr>
  </w:style>
  <w:style w:type="paragraph" w:customStyle="1" w:styleId="TableIndentHanging5">
    <w:name w:val="Table: Indent: Hanging 5"/>
    <w:basedOn w:val="TablePlainParagraph"/>
    <w:semiHidden/>
    <w:rsid w:val="001B587D"/>
    <w:pPr>
      <w:numPr>
        <w:ilvl w:val="5"/>
        <w:numId w:val="26"/>
      </w:numPr>
      <w:tabs>
        <w:tab w:val="clear" w:pos="1701"/>
        <w:tab w:val="left" w:pos="1417"/>
        <w:tab w:val="num" w:pos="2160"/>
      </w:tabs>
      <w:spacing w:before="0"/>
      <w:ind w:left="2160" w:hanging="360"/>
    </w:pPr>
  </w:style>
  <w:style w:type="paragraph" w:customStyle="1" w:styleId="TableIndentHanging6">
    <w:name w:val="Table: Indent: Hanging 6"/>
    <w:basedOn w:val="TablePlainParagraph"/>
    <w:semiHidden/>
    <w:rsid w:val="001B587D"/>
    <w:pPr>
      <w:numPr>
        <w:ilvl w:val="6"/>
        <w:numId w:val="26"/>
      </w:numPr>
      <w:tabs>
        <w:tab w:val="clear" w:pos="1984"/>
        <w:tab w:val="left" w:pos="1701"/>
        <w:tab w:val="num" w:pos="2520"/>
      </w:tabs>
      <w:spacing w:before="0"/>
      <w:ind w:left="2520" w:hanging="360"/>
    </w:pPr>
  </w:style>
  <w:style w:type="paragraph" w:customStyle="1" w:styleId="TableIndentHanging7">
    <w:name w:val="Table: Indent: Hanging 7"/>
    <w:basedOn w:val="TablePlainParagraph"/>
    <w:semiHidden/>
    <w:rsid w:val="001B587D"/>
    <w:pPr>
      <w:numPr>
        <w:ilvl w:val="7"/>
        <w:numId w:val="26"/>
      </w:numPr>
      <w:tabs>
        <w:tab w:val="clear" w:pos="2268"/>
        <w:tab w:val="left" w:pos="1984"/>
        <w:tab w:val="num" w:pos="2880"/>
      </w:tabs>
      <w:spacing w:before="0"/>
      <w:ind w:left="2880" w:hanging="360"/>
    </w:pPr>
  </w:style>
  <w:style w:type="paragraph" w:customStyle="1" w:styleId="TableIndentHanging8">
    <w:name w:val="Table: Indent: Hanging 8"/>
    <w:basedOn w:val="TablePlainParagraph"/>
    <w:semiHidden/>
    <w:rsid w:val="001B587D"/>
    <w:pPr>
      <w:numPr>
        <w:ilvl w:val="8"/>
        <w:numId w:val="26"/>
      </w:numPr>
      <w:tabs>
        <w:tab w:val="clear" w:pos="2551"/>
        <w:tab w:val="left" w:pos="2268"/>
        <w:tab w:val="num" w:pos="3240"/>
      </w:tabs>
      <w:spacing w:before="0"/>
      <w:ind w:left="3240" w:hanging="360"/>
    </w:pPr>
  </w:style>
  <w:style w:type="paragraph" w:customStyle="1" w:styleId="TableIndentFull">
    <w:name w:val="Table: Indent: Full"/>
    <w:basedOn w:val="TablePlainParagraph"/>
    <w:semiHidden/>
    <w:rsid w:val="001B587D"/>
    <w:pPr>
      <w:numPr>
        <w:numId w:val="27"/>
      </w:numPr>
      <w:tabs>
        <w:tab w:val="num" w:pos="0"/>
      </w:tabs>
      <w:spacing w:before="0"/>
      <w:ind w:left="0" w:hanging="1134"/>
    </w:pPr>
  </w:style>
  <w:style w:type="paragraph" w:customStyle="1" w:styleId="TableIndentFull1">
    <w:name w:val="Table: Indent: Full 1"/>
    <w:basedOn w:val="TablePlainParagraph"/>
    <w:semiHidden/>
    <w:rsid w:val="001B587D"/>
    <w:pPr>
      <w:numPr>
        <w:ilvl w:val="1"/>
        <w:numId w:val="27"/>
      </w:numPr>
      <w:tabs>
        <w:tab w:val="clear" w:pos="283"/>
        <w:tab w:val="num" w:pos="0"/>
        <w:tab w:val="num" w:pos="720"/>
      </w:tabs>
      <w:spacing w:before="0"/>
      <w:ind w:left="0" w:hanging="1134"/>
    </w:pPr>
  </w:style>
  <w:style w:type="paragraph" w:customStyle="1" w:styleId="TableIndentFull2">
    <w:name w:val="Table: Indent: Full 2"/>
    <w:basedOn w:val="TablePlainParagraph"/>
    <w:semiHidden/>
    <w:rsid w:val="001B587D"/>
    <w:pPr>
      <w:numPr>
        <w:ilvl w:val="2"/>
        <w:numId w:val="27"/>
      </w:numPr>
      <w:tabs>
        <w:tab w:val="clear" w:pos="567"/>
        <w:tab w:val="num" w:pos="0"/>
        <w:tab w:val="num" w:pos="1080"/>
      </w:tabs>
      <w:spacing w:before="0"/>
      <w:ind w:left="0" w:hanging="1134"/>
    </w:pPr>
  </w:style>
  <w:style w:type="paragraph" w:customStyle="1" w:styleId="TableIndentFull3">
    <w:name w:val="Table: Indent: Full 3"/>
    <w:basedOn w:val="TablePlainParagraph"/>
    <w:semiHidden/>
    <w:rsid w:val="001B587D"/>
    <w:pPr>
      <w:numPr>
        <w:ilvl w:val="3"/>
        <w:numId w:val="27"/>
      </w:numPr>
      <w:tabs>
        <w:tab w:val="num" w:pos="425"/>
        <w:tab w:val="num" w:pos="1440"/>
      </w:tabs>
      <w:spacing w:before="0"/>
      <w:ind w:left="425" w:hanging="425"/>
    </w:pPr>
  </w:style>
  <w:style w:type="paragraph" w:customStyle="1" w:styleId="TableIndentFull4">
    <w:name w:val="Table: Indent: Full 4"/>
    <w:basedOn w:val="TablePlainParagraph"/>
    <w:semiHidden/>
    <w:rsid w:val="001B587D"/>
    <w:pPr>
      <w:numPr>
        <w:ilvl w:val="4"/>
        <w:numId w:val="27"/>
      </w:numPr>
      <w:tabs>
        <w:tab w:val="num" w:pos="850"/>
        <w:tab w:val="num" w:pos="1800"/>
      </w:tabs>
      <w:spacing w:before="0"/>
      <w:ind w:left="850" w:hanging="425"/>
    </w:pPr>
  </w:style>
  <w:style w:type="paragraph" w:customStyle="1" w:styleId="TableIndentFull5">
    <w:name w:val="Table: Indent: Full 5"/>
    <w:basedOn w:val="TablePlainParagraph"/>
    <w:semiHidden/>
    <w:rsid w:val="001B587D"/>
    <w:pPr>
      <w:numPr>
        <w:ilvl w:val="5"/>
        <w:numId w:val="27"/>
      </w:numPr>
      <w:tabs>
        <w:tab w:val="num" w:pos="850"/>
        <w:tab w:val="num" w:pos="2160"/>
      </w:tabs>
      <w:spacing w:before="0"/>
      <w:ind w:left="850" w:hanging="425"/>
    </w:pPr>
  </w:style>
  <w:style w:type="paragraph" w:customStyle="1" w:styleId="TableIndentFull6">
    <w:name w:val="Table: Indent: Full 6"/>
    <w:basedOn w:val="TablePlainParagraph"/>
    <w:semiHidden/>
    <w:rsid w:val="001B587D"/>
    <w:pPr>
      <w:numPr>
        <w:ilvl w:val="6"/>
        <w:numId w:val="27"/>
      </w:numPr>
      <w:tabs>
        <w:tab w:val="num" w:pos="850"/>
        <w:tab w:val="num" w:pos="2520"/>
      </w:tabs>
      <w:spacing w:before="0"/>
      <w:ind w:left="850" w:hanging="425"/>
    </w:pPr>
  </w:style>
  <w:style w:type="paragraph" w:customStyle="1" w:styleId="TableIndentFull7">
    <w:name w:val="Table: Indent: Full 7"/>
    <w:basedOn w:val="TablePlainParagraph"/>
    <w:semiHidden/>
    <w:rsid w:val="001B587D"/>
    <w:pPr>
      <w:numPr>
        <w:ilvl w:val="7"/>
        <w:numId w:val="27"/>
      </w:numPr>
      <w:tabs>
        <w:tab w:val="num" w:pos="850"/>
        <w:tab w:val="num" w:pos="2880"/>
      </w:tabs>
      <w:spacing w:before="0"/>
      <w:ind w:left="850" w:hanging="425"/>
    </w:pPr>
  </w:style>
  <w:style w:type="paragraph" w:customStyle="1" w:styleId="TableIndentFull8">
    <w:name w:val="Table: Indent: Full 8"/>
    <w:basedOn w:val="TablePlainParagraph"/>
    <w:semiHidden/>
    <w:rsid w:val="001B587D"/>
    <w:pPr>
      <w:numPr>
        <w:ilvl w:val="8"/>
        <w:numId w:val="27"/>
      </w:numPr>
      <w:tabs>
        <w:tab w:val="num" w:pos="850"/>
        <w:tab w:val="num" w:pos="3240"/>
      </w:tabs>
      <w:spacing w:before="0"/>
      <w:ind w:left="850" w:hanging="425"/>
    </w:pPr>
  </w:style>
  <w:style w:type="paragraph" w:customStyle="1" w:styleId="TableNumberedList1">
    <w:name w:val="Table: Numbered List: 1)"/>
    <w:basedOn w:val="TablePlainParagraph"/>
    <w:semiHidden/>
    <w:rsid w:val="001B587D"/>
    <w:pPr>
      <w:numPr>
        <w:numId w:val="28"/>
      </w:numPr>
      <w:tabs>
        <w:tab w:val="num" w:pos="0"/>
      </w:tabs>
      <w:spacing w:before="0"/>
      <w:ind w:left="0" w:hanging="1134"/>
    </w:pPr>
  </w:style>
  <w:style w:type="paragraph" w:customStyle="1" w:styleId="TableNumberedList11">
    <w:name w:val="Table: Numbered List: 1) 1"/>
    <w:basedOn w:val="TablePlainParagraph"/>
    <w:semiHidden/>
    <w:rsid w:val="001B587D"/>
    <w:pPr>
      <w:numPr>
        <w:ilvl w:val="1"/>
        <w:numId w:val="28"/>
      </w:numPr>
      <w:tabs>
        <w:tab w:val="num" w:pos="0"/>
        <w:tab w:val="num" w:pos="720"/>
      </w:tabs>
      <w:spacing w:before="0"/>
      <w:ind w:left="0" w:hanging="1134"/>
    </w:pPr>
  </w:style>
  <w:style w:type="paragraph" w:customStyle="1" w:styleId="TableNumberedList12">
    <w:name w:val="Table: Numbered List: 1) 2"/>
    <w:basedOn w:val="TablePlainParagraph"/>
    <w:semiHidden/>
    <w:rsid w:val="001B587D"/>
    <w:pPr>
      <w:numPr>
        <w:ilvl w:val="2"/>
        <w:numId w:val="28"/>
      </w:numPr>
      <w:tabs>
        <w:tab w:val="num" w:pos="0"/>
        <w:tab w:val="num" w:pos="1080"/>
      </w:tabs>
      <w:spacing w:before="0"/>
      <w:ind w:left="0" w:hanging="1134"/>
    </w:pPr>
  </w:style>
  <w:style w:type="paragraph" w:customStyle="1" w:styleId="TableNumberedList13">
    <w:name w:val="Table: Numbered List: 1) 3"/>
    <w:basedOn w:val="TablePlainParagraph"/>
    <w:semiHidden/>
    <w:rsid w:val="001B587D"/>
    <w:pPr>
      <w:numPr>
        <w:ilvl w:val="3"/>
        <w:numId w:val="28"/>
      </w:numPr>
      <w:tabs>
        <w:tab w:val="num" w:pos="425"/>
        <w:tab w:val="num" w:pos="1440"/>
      </w:tabs>
      <w:spacing w:before="0"/>
      <w:ind w:left="425" w:hanging="425"/>
    </w:pPr>
  </w:style>
  <w:style w:type="paragraph" w:customStyle="1" w:styleId="TableNumberedList14">
    <w:name w:val="Table: Numbered List: 1) 4"/>
    <w:basedOn w:val="TablePlainParagraph"/>
    <w:semiHidden/>
    <w:rsid w:val="001B587D"/>
    <w:pPr>
      <w:numPr>
        <w:ilvl w:val="4"/>
        <w:numId w:val="28"/>
      </w:numPr>
      <w:tabs>
        <w:tab w:val="num" w:pos="850"/>
        <w:tab w:val="num" w:pos="1800"/>
      </w:tabs>
      <w:spacing w:before="0"/>
      <w:ind w:left="850" w:hanging="425"/>
    </w:pPr>
  </w:style>
  <w:style w:type="paragraph" w:customStyle="1" w:styleId="TableNumberedList15">
    <w:name w:val="Table: Numbered List: 1) 5"/>
    <w:basedOn w:val="TablePlainParagraph"/>
    <w:semiHidden/>
    <w:rsid w:val="001B587D"/>
    <w:pPr>
      <w:numPr>
        <w:ilvl w:val="5"/>
        <w:numId w:val="28"/>
      </w:numPr>
      <w:tabs>
        <w:tab w:val="num" w:pos="850"/>
        <w:tab w:val="num" w:pos="2160"/>
      </w:tabs>
      <w:spacing w:before="0"/>
      <w:ind w:left="850" w:hanging="425"/>
    </w:pPr>
  </w:style>
  <w:style w:type="paragraph" w:customStyle="1" w:styleId="TableNumberedList16">
    <w:name w:val="Table: Numbered List: 1) 6"/>
    <w:basedOn w:val="TablePlainParagraph"/>
    <w:semiHidden/>
    <w:rsid w:val="001B587D"/>
    <w:pPr>
      <w:numPr>
        <w:ilvl w:val="6"/>
        <w:numId w:val="28"/>
      </w:numPr>
      <w:tabs>
        <w:tab w:val="num" w:pos="850"/>
        <w:tab w:val="num" w:pos="2520"/>
      </w:tabs>
      <w:spacing w:before="0"/>
      <w:ind w:left="850" w:hanging="425"/>
    </w:pPr>
  </w:style>
  <w:style w:type="paragraph" w:customStyle="1" w:styleId="TableNumberedList17">
    <w:name w:val="Table: Numbered List: 1) 7"/>
    <w:basedOn w:val="TablePlainParagraph"/>
    <w:semiHidden/>
    <w:rsid w:val="001B587D"/>
    <w:pPr>
      <w:numPr>
        <w:ilvl w:val="7"/>
        <w:numId w:val="28"/>
      </w:numPr>
      <w:tabs>
        <w:tab w:val="num" w:pos="850"/>
        <w:tab w:val="num" w:pos="2880"/>
      </w:tabs>
      <w:spacing w:before="0"/>
      <w:ind w:left="850" w:hanging="425"/>
    </w:pPr>
  </w:style>
  <w:style w:type="paragraph" w:customStyle="1" w:styleId="TableNumberedList18">
    <w:name w:val="Table: Numbered List: 1) 8"/>
    <w:basedOn w:val="TablePlainParagraph"/>
    <w:semiHidden/>
    <w:rsid w:val="001B587D"/>
    <w:pPr>
      <w:numPr>
        <w:ilvl w:val="8"/>
        <w:numId w:val="28"/>
      </w:numPr>
      <w:tabs>
        <w:tab w:val="num" w:pos="850"/>
        <w:tab w:val="num" w:pos="3240"/>
      </w:tabs>
      <w:spacing w:before="0"/>
      <w:ind w:left="850" w:hanging="425"/>
    </w:pPr>
  </w:style>
  <w:style w:type="paragraph" w:customStyle="1" w:styleId="TableNumberedLista">
    <w:name w:val="Table: Numbered List: a)"/>
    <w:basedOn w:val="TablePlainParagraph"/>
    <w:semiHidden/>
    <w:rsid w:val="001B587D"/>
    <w:pPr>
      <w:numPr>
        <w:numId w:val="29"/>
      </w:numPr>
      <w:tabs>
        <w:tab w:val="num" w:pos="0"/>
      </w:tabs>
      <w:spacing w:before="0"/>
      <w:ind w:left="0" w:hanging="1134"/>
    </w:pPr>
  </w:style>
  <w:style w:type="paragraph" w:customStyle="1" w:styleId="TableNumberedLista1">
    <w:name w:val="Table: Numbered List: a) 1"/>
    <w:basedOn w:val="TablePlainParagraph"/>
    <w:semiHidden/>
    <w:rsid w:val="001B587D"/>
    <w:pPr>
      <w:numPr>
        <w:ilvl w:val="1"/>
        <w:numId w:val="29"/>
      </w:numPr>
      <w:tabs>
        <w:tab w:val="clear" w:pos="283"/>
        <w:tab w:val="num" w:pos="0"/>
        <w:tab w:val="num" w:pos="720"/>
      </w:tabs>
      <w:spacing w:before="0"/>
      <w:ind w:left="0" w:hanging="1134"/>
    </w:pPr>
  </w:style>
  <w:style w:type="paragraph" w:customStyle="1" w:styleId="TableNumberedLista2">
    <w:name w:val="Table: Numbered List: a) 2"/>
    <w:basedOn w:val="TablePlainParagraph"/>
    <w:semiHidden/>
    <w:rsid w:val="001B587D"/>
    <w:pPr>
      <w:numPr>
        <w:ilvl w:val="2"/>
        <w:numId w:val="29"/>
      </w:numPr>
      <w:tabs>
        <w:tab w:val="clear" w:pos="567"/>
        <w:tab w:val="num" w:pos="0"/>
        <w:tab w:val="num" w:pos="1080"/>
      </w:tabs>
      <w:spacing w:before="0"/>
      <w:ind w:left="0" w:hanging="1134"/>
    </w:pPr>
  </w:style>
  <w:style w:type="paragraph" w:customStyle="1" w:styleId="TableNumberedLista3">
    <w:name w:val="Table: Numbered List: a) 3"/>
    <w:basedOn w:val="TablePlainParagraph"/>
    <w:semiHidden/>
    <w:rsid w:val="001B587D"/>
    <w:pPr>
      <w:numPr>
        <w:ilvl w:val="3"/>
        <w:numId w:val="29"/>
      </w:numPr>
      <w:tabs>
        <w:tab w:val="clear" w:pos="850"/>
        <w:tab w:val="num" w:pos="425"/>
        <w:tab w:val="num" w:pos="1440"/>
      </w:tabs>
      <w:spacing w:before="0"/>
      <w:ind w:left="425" w:hanging="425"/>
    </w:pPr>
  </w:style>
  <w:style w:type="paragraph" w:customStyle="1" w:styleId="TableNumberedLista4">
    <w:name w:val="Table: Numbered List: a) 4"/>
    <w:basedOn w:val="TablePlainParagraph"/>
    <w:semiHidden/>
    <w:rsid w:val="001B587D"/>
    <w:pPr>
      <w:numPr>
        <w:ilvl w:val="4"/>
        <w:numId w:val="29"/>
      </w:numPr>
      <w:tabs>
        <w:tab w:val="clear" w:pos="1134"/>
        <w:tab w:val="num" w:pos="850"/>
        <w:tab w:val="num" w:pos="1800"/>
      </w:tabs>
      <w:spacing w:before="0"/>
      <w:ind w:left="850" w:hanging="425"/>
    </w:pPr>
  </w:style>
  <w:style w:type="paragraph" w:customStyle="1" w:styleId="TableNumberedLista5">
    <w:name w:val="Table: Numbered List: a) 5"/>
    <w:basedOn w:val="TablePlainParagraph"/>
    <w:semiHidden/>
    <w:rsid w:val="001B587D"/>
    <w:pPr>
      <w:numPr>
        <w:ilvl w:val="5"/>
        <w:numId w:val="29"/>
      </w:numPr>
      <w:tabs>
        <w:tab w:val="clear" w:pos="1417"/>
        <w:tab w:val="num" w:pos="850"/>
        <w:tab w:val="num" w:pos="2160"/>
      </w:tabs>
      <w:spacing w:before="0"/>
      <w:ind w:left="850" w:hanging="425"/>
    </w:pPr>
  </w:style>
  <w:style w:type="paragraph" w:customStyle="1" w:styleId="TableNumberedLista6">
    <w:name w:val="Table: Numbered List: a) 6"/>
    <w:basedOn w:val="TablePlainParagraph"/>
    <w:semiHidden/>
    <w:rsid w:val="001B587D"/>
    <w:pPr>
      <w:numPr>
        <w:ilvl w:val="6"/>
        <w:numId w:val="29"/>
      </w:numPr>
      <w:tabs>
        <w:tab w:val="clear" w:pos="1701"/>
        <w:tab w:val="num" w:pos="850"/>
        <w:tab w:val="num" w:pos="2520"/>
      </w:tabs>
      <w:spacing w:before="0"/>
      <w:ind w:left="850" w:hanging="425"/>
    </w:pPr>
  </w:style>
  <w:style w:type="paragraph" w:customStyle="1" w:styleId="TableNumberedLista7">
    <w:name w:val="Table: Numbered List: a) 7"/>
    <w:basedOn w:val="TablePlainParagraph"/>
    <w:semiHidden/>
    <w:rsid w:val="001B587D"/>
    <w:pPr>
      <w:numPr>
        <w:ilvl w:val="7"/>
        <w:numId w:val="29"/>
      </w:numPr>
      <w:tabs>
        <w:tab w:val="clear" w:pos="1984"/>
        <w:tab w:val="num" w:pos="850"/>
        <w:tab w:val="num" w:pos="2880"/>
      </w:tabs>
      <w:spacing w:before="0"/>
      <w:ind w:left="850" w:hanging="425"/>
    </w:pPr>
  </w:style>
  <w:style w:type="paragraph" w:customStyle="1" w:styleId="TableNumberedLista8">
    <w:name w:val="Table: Numbered List: a) 8"/>
    <w:basedOn w:val="TablePlainParagraph"/>
    <w:semiHidden/>
    <w:rsid w:val="001B587D"/>
    <w:pPr>
      <w:numPr>
        <w:ilvl w:val="8"/>
        <w:numId w:val="29"/>
      </w:numPr>
      <w:tabs>
        <w:tab w:val="clear" w:pos="2268"/>
        <w:tab w:val="num" w:pos="850"/>
        <w:tab w:val="num" w:pos="3240"/>
      </w:tabs>
      <w:spacing w:before="0"/>
      <w:ind w:left="850" w:hanging="425"/>
    </w:pPr>
  </w:style>
  <w:style w:type="paragraph" w:customStyle="1" w:styleId="Subrand">
    <w:name w:val="Subrand"/>
    <w:semiHidden/>
    <w:rsid w:val="001B587D"/>
    <w:pPr>
      <w:spacing w:after="0" w:line="200" w:lineRule="atLeast"/>
      <w:jc w:val="right"/>
    </w:pPr>
    <w:rPr>
      <w:rFonts w:ascii="Arial" w:eastAsia="Times New Roman" w:hAnsi="Arial" w:cs="Arial"/>
      <w:b/>
      <w:i/>
      <w:sz w:val="20"/>
      <w:lang w:eastAsia="en-AU"/>
    </w:rPr>
  </w:style>
  <w:style w:type="paragraph" w:customStyle="1" w:styleId="ContentsHeading">
    <w:name w:val="Contents Heading"/>
    <w:basedOn w:val="HeadingBase"/>
    <w:rsid w:val="001B587D"/>
    <w:pPr>
      <w:spacing w:before="0" w:after="280"/>
    </w:pPr>
    <w:rPr>
      <w:b/>
      <w:caps/>
      <w:szCs w:val="20"/>
    </w:rPr>
  </w:style>
  <w:style w:type="paragraph" w:customStyle="1" w:styleId="DocumentTitlePage">
    <w:name w:val="Document Title Page"/>
    <w:basedOn w:val="NormalBase"/>
    <w:link w:val="DocumentTitlePageChar"/>
    <w:rsid w:val="001B587D"/>
    <w:pPr>
      <w:spacing w:before="0"/>
    </w:pPr>
    <w:rPr>
      <w:caps/>
      <w:sz w:val="20"/>
    </w:rPr>
  </w:style>
  <w:style w:type="paragraph" w:customStyle="1" w:styleId="DocumentTitleinBody">
    <w:name w:val="Document Title in Body"/>
    <w:rsid w:val="001B587D"/>
    <w:pPr>
      <w:spacing w:after="420" w:line="280" w:lineRule="atLeast"/>
    </w:pPr>
    <w:rPr>
      <w:rFonts w:ascii="Arial" w:eastAsia="Times New Roman" w:hAnsi="Arial" w:cs="Arial"/>
      <w:caps/>
      <w:sz w:val="20"/>
      <w:lang w:eastAsia="en-AU"/>
    </w:rPr>
  </w:style>
  <w:style w:type="paragraph" w:customStyle="1" w:styleId="DocumentNameinBody">
    <w:name w:val="Document Name in Body"/>
    <w:rsid w:val="001B587D"/>
    <w:pPr>
      <w:shd w:val="solid" w:color="000000" w:fill="000000"/>
      <w:spacing w:after="0" w:line="240" w:lineRule="atLeast"/>
      <w:ind w:left="-1134" w:firstLine="1134"/>
    </w:pPr>
    <w:rPr>
      <w:rFonts w:ascii="Arial" w:eastAsia="Times New Roman" w:hAnsi="Arial" w:cs="Arial"/>
      <w:b/>
      <w:caps/>
      <w:color w:val="FFFFFF"/>
      <w:sz w:val="20"/>
      <w:lang w:eastAsia="en-AU"/>
    </w:rPr>
  </w:style>
  <w:style w:type="paragraph" w:customStyle="1" w:styleId="DocumentName">
    <w:name w:val="Document Name"/>
    <w:basedOn w:val="HeadingBase"/>
    <w:rsid w:val="001B587D"/>
    <w:pPr>
      <w:spacing w:before="0" w:line="240" w:lineRule="atLeast"/>
    </w:pPr>
    <w:rPr>
      <w:b/>
      <w:caps/>
      <w:color w:val="FFFFFF"/>
      <w:szCs w:val="20"/>
    </w:rPr>
  </w:style>
  <w:style w:type="paragraph" w:customStyle="1" w:styleId="DocumentDetails">
    <w:name w:val="Document Details"/>
    <w:basedOn w:val="PlainParagraph"/>
    <w:rsid w:val="001B587D"/>
  </w:style>
  <w:style w:type="paragraph" w:customStyle="1" w:styleId="AddressBlock">
    <w:name w:val="Address Block"/>
    <w:basedOn w:val="NormalBase"/>
    <w:rsid w:val="001B587D"/>
    <w:pPr>
      <w:spacing w:before="0" w:after="0" w:line="240" w:lineRule="atLeast"/>
      <w:jc w:val="right"/>
    </w:pPr>
    <w:rPr>
      <w:sz w:val="20"/>
    </w:rPr>
  </w:style>
  <w:style w:type="paragraph" w:customStyle="1" w:styleId="Notes-3rdParty">
    <w:name w:val="Notes - 3rd Party"/>
    <w:basedOn w:val="PlainParagraph"/>
    <w:link w:val="Notes-3rdPartyChar"/>
    <w:rsid w:val="001B587D"/>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basedOn w:val="PlainParagraph"/>
    <w:rsid w:val="001B587D"/>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rsid w:val="001B587D"/>
    <w:pPr>
      <w:spacing w:before="200" w:after="0"/>
    </w:pPr>
    <w:rPr>
      <w:b/>
      <w:vanish/>
      <w:color w:val="0000FF"/>
      <w:sz w:val="32"/>
    </w:rPr>
  </w:style>
  <w:style w:type="paragraph" w:customStyle="1" w:styleId="HiddenHeading2">
    <w:name w:val="Hidden Heading 2"/>
    <w:basedOn w:val="NormalBase"/>
    <w:rsid w:val="001B587D"/>
    <w:pPr>
      <w:spacing w:before="200" w:after="0"/>
    </w:pPr>
    <w:rPr>
      <w:b/>
      <w:vanish/>
      <w:color w:val="0000FF"/>
    </w:rPr>
  </w:style>
  <w:style w:type="paragraph" w:customStyle="1" w:styleId="HiddenNotes">
    <w:name w:val="Hidden Notes"/>
    <w:basedOn w:val="NormalBase"/>
    <w:rsid w:val="001B587D"/>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rsid w:val="001B587D"/>
    <w:rPr>
      <w:vanish/>
      <w:color w:val="0000FF"/>
    </w:rPr>
  </w:style>
  <w:style w:type="paragraph" w:customStyle="1" w:styleId="HiddenText">
    <w:name w:val="Hidden Text"/>
    <w:rsid w:val="001B587D"/>
    <w:pPr>
      <w:spacing w:before="140" w:after="140" w:line="280" w:lineRule="atLeast"/>
    </w:pPr>
    <w:rPr>
      <w:rFonts w:ascii="Arial" w:eastAsia="Times New Roman" w:hAnsi="Arial" w:cs="Arial"/>
      <w:vanish/>
      <w:color w:val="0000FF"/>
      <w:lang w:eastAsia="en-AU"/>
    </w:rPr>
  </w:style>
  <w:style w:type="paragraph" w:customStyle="1" w:styleId="HiddenIntroText">
    <w:name w:val="HiddenIntroText"/>
    <w:basedOn w:val="NormalBase"/>
    <w:rsid w:val="001B587D"/>
    <w:rPr>
      <w:vanish/>
      <w:color w:val="0000FF"/>
      <w:sz w:val="24"/>
    </w:rPr>
  </w:style>
  <w:style w:type="paragraph" w:customStyle="1" w:styleId="ScheduleHeadingNotes">
    <w:name w:val="Schedule Heading Notes"/>
    <w:basedOn w:val="HeadingBase"/>
    <w:rsid w:val="001B587D"/>
    <w:pPr>
      <w:spacing w:before="0" w:line="240" w:lineRule="atLeast"/>
    </w:pPr>
    <w:rPr>
      <w:b/>
    </w:rPr>
  </w:style>
  <w:style w:type="paragraph" w:customStyle="1" w:styleId="ScheduleNotes">
    <w:name w:val="Schedule Notes"/>
    <w:basedOn w:val="PlainParagraph"/>
    <w:rsid w:val="001B587D"/>
  </w:style>
  <w:style w:type="paragraph" w:customStyle="1" w:styleId="TitlePageParties">
    <w:name w:val="Title Page Parties"/>
    <w:basedOn w:val="HeadingBase"/>
    <w:rsid w:val="001B587D"/>
    <w:pPr>
      <w:spacing w:before="0" w:line="240" w:lineRule="atLeast"/>
    </w:pPr>
  </w:style>
  <w:style w:type="paragraph" w:customStyle="1" w:styleId="Partiesline">
    <w:name w:val="Parties line"/>
    <w:basedOn w:val="PlainParagraph"/>
    <w:rsid w:val="001B587D"/>
    <w:pPr>
      <w:spacing w:before="0"/>
    </w:pPr>
  </w:style>
  <w:style w:type="paragraph" w:customStyle="1" w:styleId="Parties">
    <w:name w:val="Parties"/>
    <w:rsid w:val="001B587D"/>
    <w:pPr>
      <w:numPr>
        <w:numId w:val="30"/>
      </w:numPr>
      <w:spacing w:before="140" w:after="0" w:line="280" w:lineRule="atLeast"/>
    </w:pPr>
    <w:rPr>
      <w:rFonts w:ascii="Arial" w:eastAsia="Times New Roman" w:hAnsi="Arial" w:cs="Arial"/>
      <w:lang w:eastAsia="en-AU"/>
    </w:rPr>
  </w:style>
  <w:style w:type="paragraph" w:customStyle="1" w:styleId="Plainparaa">
    <w:name w:val="Plain para a."/>
    <w:basedOn w:val="PlainParagraph"/>
    <w:rsid w:val="001B587D"/>
    <w:pPr>
      <w:tabs>
        <w:tab w:val="num" w:pos="425"/>
      </w:tabs>
      <w:spacing w:before="0"/>
      <w:ind w:left="425" w:hanging="425"/>
    </w:pPr>
  </w:style>
  <w:style w:type="paragraph" w:customStyle="1" w:styleId="Plainparai">
    <w:name w:val="Plain para i."/>
    <w:basedOn w:val="PlainParagraph"/>
    <w:rsid w:val="001B587D"/>
    <w:pPr>
      <w:numPr>
        <w:numId w:val="32"/>
      </w:numPr>
      <w:spacing w:before="0"/>
    </w:pPr>
  </w:style>
  <w:style w:type="paragraph" w:customStyle="1" w:styleId="ClauseHeadingPart">
    <w:name w:val="Clause Heading Part"/>
    <w:next w:val="PlainParagraph"/>
    <w:autoRedefine/>
    <w:rsid w:val="001B587D"/>
    <w:pPr>
      <w:keepNext/>
      <w:pageBreakBefore/>
      <w:shd w:val="clear" w:color="000000" w:fill="339966"/>
      <w:spacing w:after="0" w:line="280" w:lineRule="atLeast"/>
      <w:ind w:left="-1134"/>
      <w:outlineLvl w:val="3"/>
    </w:pPr>
    <w:rPr>
      <w:rFonts w:ascii="Helvetica" w:eastAsia="Times New Roman" w:hAnsi="Helvetica" w:cs="Arial"/>
      <w:b/>
      <w:caps/>
      <w:color w:val="FFFFFF" w:themeColor="background1"/>
      <w:lang w:eastAsia="en-AU"/>
    </w:rPr>
  </w:style>
  <w:style w:type="paragraph" w:customStyle="1" w:styleId="ScheduleHeading">
    <w:name w:val="Schedule Heading"/>
    <w:next w:val="ScheduleLevel1"/>
    <w:rsid w:val="001B587D"/>
    <w:pPr>
      <w:pageBreakBefore/>
      <w:numPr>
        <w:numId w:val="33"/>
      </w:numPr>
      <w:shd w:val="solid" w:color="000000" w:fill="000000"/>
      <w:spacing w:after="140" w:line="280" w:lineRule="atLeast"/>
      <w:outlineLvl w:val="3"/>
    </w:pPr>
    <w:rPr>
      <w:rFonts w:ascii="Arial" w:eastAsia="Times New Roman" w:hAnsi="Arial" w:cs="Arial"/>
      <w:b/>
      <w:caps/>
      <w:color w:val="FFFFFF"/>
      <w:sz w:val="20"/>
      <w:lang w:eastAsia="en-AU"/>
    </w:rPr>
  </w:style>
  <w:style w:type="paragraph" w:customStyle="1" w:styleId="ScheduleLevel1">
    <w:name w:val="Schedule Level 1"/>
    <w:next w:val="ScheduleLevel2"/>
    <w:rsid w:val="001B587D"/>
    <w:pPr>
      <w:keepNext/>
      <w:numPr>
        <w:ilvl w:val="1"/>
        <w:numId w:val="33"/>
      </w:numPr>
      <w:pBdr>
        <w:bottom w:val="single" w:sz="2" w:space="0" w:color="auto"/>
      </w:pBdr>
      <w:tabs>
        <w:tab w:val="num" w:pos="1440"/>
      </w:tabs>
      <w:spacing w:before="200" w:after="0" w:line="280" w:lineRule="atLeast"/>
      <w:ind w:firstLine="0"/>
      <w:outlineLvl w:val="3"/>
    </w:pPr>
    <w:rPr>
      <w:rFonts w:ascii="Arial" w:eastAsia="Times New Roman" w:hAnsi="Arial" w:cs="Arial"/>
      <w:b/>
      <w:lang w:eastAsia="en-AU"/>
    </w:rPr>
  </w:style>
  <w:style w:type="paragraph" w:customStyle="1" w:styleId="ScheduleLevel2">
    <w:name w:val="Schedule Level 2"/>
    <w:next w:val="ScheduleLevel3"/>
    <w:rsid w:val="001B587D"/>
    <w:pPr>
      <w:keepNext/>
      <w:numPr>
        <w:ilvl w:val="2"/>
        <w:numId w:val="33"/>
      </w:numPr>
      <w:tabs>
        <w:tab w:val="num" w:pos="720"/>
      </w:tabs>
      <w:spacing w:before="200" w:after="0" w:line="280" w:lineRule="atLeast"/>
      <w:ind w:left="720" w:hanging="432"/>
      <w:outlineLvl w:val="4"/>
    </w:pPr>
    <w:rPr>
      <w:rFonts w:ascii="Arial" w:eastAsia="Times New Roman" w:hAnsi="Arial" w:cs="Arial"/>
      <w:b/>
      <w:lang w:eastAsia="en-AU"/>
    </w:rPr>
  </w:style>
  <w:style w:type="paragraph" w:customStyle="1" w:styleId="ScheduleLevel3">
    <w:name w:val="Schedule Level 3"/>
    <w:rsid w:val="001B587D"/>
    <w:pPr>
      <w:numPr>
        <w:ilvl w:val="3"/>
        <w:numId w:val="33"/>
      </w:numPr>
      <w:tabs>
        <w:tab w:val="num" w:pos="864"/>
      </w:tabs>
      <w:spacing w:before="140" w:after="140" w:line="280" w:lineRule="atLeast"/>
      <w:ind w:left="864" w:hanging="144"/>
    </w:pPr>
    <w:rPr>
      <w:rFonts w:ascii="Arial" w:eastAsia="Times New Roman" w:hAnsi="Arial" w:cs="Arial"/>
      <w:lang w:eastAsia="en-AU"/>
    </w:rPr>
  </w:style>
  <w:style w:type="paragraph" w:customStyle="1" w:styleId="ScheduleLevel4">
    <w:name w:val="Schedule Level 4"/>
    <w:basedOn w:val="ScheduleLevel3"/>
    <w:rsid w:val="001B587D"/>
    <w:pPr>
      <w:numPr>
        <w:ilvl w:val="4"/>
      </w:numPr>
      <w:tabs>
        <w:tab w:val="clear" w:pos="864"/>
      </w:tabs>
      <w:spacing w:before="0"/>
    </w:pPr>
  </w:style>
  <w:style w:type="paragraph" w:customStyle="1" w:styleId="ScheduleLevel5">
    <w:name w:val="Schedule Level 5"/>
    <w:basedOn w:val="ScheduleLevel4"/>
    <w:rsid w:val="001B587D"/>
    <w:pPr>
      <w:numPr>
        <w:ilvl w:val="5"/>
      </w:numPr>
    </w:pPr>
  </w:style>
  <w:style w:type="paragraph" w:customStyle="1" w:styleId="ScheduleLevel6">
    <w:name w:val="Schedule Level 6"/>
    <w:basedOn w:val="ScheduleLevel4"/>
    <w:rsid w:val="001B587D"/>
    <w:pPr>
      <w:numPr>
        <w:ilvl w:val="6"/>
      </w:numPr>
    </w:pPr>
  </w:style>
  <w:style w:type="paragraph" w:customStyle="1" w:styleId="ScheduleLevel7">
    <w:name w:val="Schedule Level 7"/>
    <w:basedOn w:val="ScheduleLevel4"/>
    <w:rsid w:val="001B587D"/>
    <w:pPr>
      <w:numPr>
        <w:ilvl w:val="7"/>
      </w:numPr>
    </w:pPr>
  </w:style>
  <w:style w:type="paragraph" w:customStyle="1" w:styleId="ScheduleLevel8">
    <w:name w:val="Schedule Level 8"/>
    <w:basedOn w:val="ScheduleLevel4"/>
    <w:rsid w:val="001B587D"/>
    <w:pPr>
      <w:numPr>
        <w:ilvl w:val="8"/>
      </w:numPr>
    </w:pPr>
  </w:style>
  <w:style w:type="character" w:customStyle="1" w:styleId="zDPAGSDocumentDate">
    <w:name w:val="zDP AGS Document Date"/>
    <w:semiHidden/>
    <w:rsid w:val="001B587D"/>
  </w:style>
  <w:style w:type="character" w:customStyle="1" w:styleId="zDPAGSDocumentVersion">
    <w:name w:val="zDP AGS Document Version"/>
    <w:semiHidden/>
    <w:rsid w:val="001B587D"/>
  </w:style>
  <w:style w:type="character" w:customStyle="1" w:styleId="zDPAGSFileNumber">
    <w:name w:val="zDP AGS File Number"/>
    <w:semiHidden/>
    <w:rsid w:val="001B587D"/>
  </w:style>
  <w:style w:type="character" w:customStyle="1" w:styleId="zDPAGSOfficeAddress">
    <w:name w:val="zDP AGS Office Address"/>
    <w:semiHidden/>
    <w:rsid w:val="001B587D"/>
  </w:style>
  <w:style w:type="character" w:customStyle="1" w:styleId="zDPContractName">
    <w:name w:val="zDP Contract Name"/>
    <w:semiHidden/>
    <w:rsid w:val="001B587D"/>
  </w:style>
  <w:style w:type="character" w:customStyle="1" w:styleId="zDPDocumentType">
    <w:name w:val="zDP Document Type"/>
    <w:semiHidden/>
    <w:rsid w:val="001B587D"/>
  </w:style>
  <w:style w:type="character" w:customStyle="1" w:styleId="zDPEmail">
    <w:name w:val="zDP Email"/>
    <w:semiHidden/>
    <w:rsid w:val="001B587D"/>
  </w:style>
  <w:style w:type="character" w:customStyle="1" w:styleId="zDPFax">
    <w:name w:val="zDP Fax"/>
    <w:semiHidden/>
    <w:rsid w:val="001B587D"/>
  </w:style>
  <w:style w:type="character" w:customStyle="1" w:styleId="zDPMobile">
    <w:name w:val="zDP Mobile"/>
    <w:semiHidden/>
    <w:rsid w:val="001B587D"/>
  </w:style>
  <w:style w:type="character" w:customStyle="1" w:styleId="zDPParty1ABN">
    <w:name w:val="zDP Party 1 ABN"/>
    <w:semiHidden/>
    <w:rsid w:val="001B587D"/>
  </w:style>
  <w:style w:type="character" w:customStyle="1" w:styleId="zDPParty1ACN">
    <w:name w:val="zDP Party 1 ACN"/>
    <w:semiHidden/>
    <w:rsid w:val="001B587D"/>
  </w:style>
  <w:style w:type="character" w:customStyle="1" w:styleId="zDPParty2ABN">
    <w:name w:val="zDP Party 2 ABN"/>
    <w:semiHidden/>
    <w:rsid w:val="001B587D"/>
  </w:style>
  <w:style w:type="character" w:customStyle="1" w:styleId="zDPParty2ACN">
    <w:name w:val="zDP Party 2 ACN"/>
    <w:semiHidden/>
    <w:rsid w:val="001B587D"/>
  </w:style>
  <w:style w:type="character" w:customStyle="1" w:styleId="zDPParty1Address">
    <w:name w:val="zDP Party 1 Address"/>
    <w:semiHidden/>
    <w:rsid w:val="001B587D"/>
  </w:style>
  <w:style w:type="character" w:customStyle="1" w:styleId="zDPParty2Address">
    <w:name w:val="zDP Party 2 Address"/>
    <w:semiHidden/>
    <w:rsid w:val="001B587D"/>
  </w:style>
  <w:style w:type="character" w:customStyle="1" w:styleId="zDPParty1Name">
    <w:name w:val="zDP Party 1 Name"/>
    <w:semiHidden/>
    <w:rsid w:val="001B587D"/>
  </w:style>
  <w:style w:type="character" w:customStyle="1" w:styleId="zDPParty2Name">
    <w:name w:val="zDP Party 2 Name"/>
    <w:semiHidden/>
    <w:rsid w:val="001B587D"/>
  </w:style>
  <w:style w:type="character" w:customStyle="1" w:styleId="zDPPartyACN">
    <w:name w:val="zDP Party ACN"/>
    <w:semiHidden/>
    <w:rsid w:val="001B587D"/>
  </w:style>
  <w:style w:type="character" w:customStyle="1" w:styleId="zDPPartyABN">
    <w:name w:val="zDP Party ABN"/>
    <w:semiHidden/>
    <w:rsid w:val="001B587D"/>
  </w:style>
  <w:style w:type="character" w:customStyle="1" w:styleId="zDPPartyAddress">
    <w:name w:val="zDP Party Address"/>
    <w:semiHidden/>
    <w:rsid w:val="001B587D"/>
  </w:style>
  <w:style w:type="character" w:customStyle="1" w:styleId="zDPPartyBusinessName">
    <w:name w:val="zDP Party Business Name"/>
    <w:semiHidden/>
    <w:rsid w:val="001B587D"/>
  </w:style>
  <w:style w:type="character" w:customStyle="1" w:styleId="zDPPartyDescriptor">
    <w:name w:val="zDP Party Descriptor"/>
    <w:semiHidden/>
    <w:rsid w:val="001B587D"/>
  </w:style>
  <w:style w:type="character" w:customStyle="1" w:styleId="zDPPartyName">
    <w:name w:val="zDP Party Name"/>
    <w:semiHidden/>
    <w:rsid w:val="001B587D"/>
  </w:style>
  <w:style w:type="character" w:customStyle="1" w:styleId="zDPRecipientABN">
    <w:name w:val="zDP Recipient ABN"/>
    <w:semiHidden/>
    <w:rsid w:val="001B587D"/>
  </w:style>
  <w:style w:type="character" w:customStyle="1" w:styleId="zDPRecipientAddress">
    <w:name w:val="zDP Recipient Address"/>
    <w:semiHidden/>
    <w:rsid w:val="001B587D"/>
  </w:style>
  <w:style w:type="character" w:customStyle="1" w:styleId="zDPRecipientName">
    <w:name w:val="zDP Recipient Name"/>
    <w:semiHidden/>
    <w:rsid w:val="001B587D"/>
  </w:style>
  <w:style w:type="character" w:customStyle="1" w:styleId="zDPTelephone">
    <w:name w:val="zDP Telephone"/>
    <w:semiHidden/>
    <w:rsid w:val="001B587D"/>
  </w:style>
  <w:style w:type="character" w:customStyle="1" w:styleId="zDPTradingasBusinessName">
    <w:name w:val="zDP Trading as Business Name"/>
    <w:semiHidden/>
    <w:rsid w:val="001B587D"/>
  </w:style>
  <w:style w:type="character" w:customStyle="1" w:styleId="zDPAGSOfficer">
    <w:name w:val="zDP AGS Officer"/>
    <w:semiHidden/>
    <w:rsid w:val="001B587D"/>
  </w:style>
  <w:style w:type="paragraph" w:customStyle="1" w:styleId="Documentdetails0">
    <w:name w:val="Document details"/>
    <w:basedOn w:val="Normal"/>
    <w:rsid w:val="001B587D"/>
    <w:pPr>
      <w:tabs>
        <w:tab w:val="left" w:pos="567"/>
      </w:tabs>
      <w:suppressAutoHyphens w:val="0"/>
      <w:spacing w:before="140" w:after="140"/>
    </w:pPr>
    <w:rPr>
      <w:rFonts w:ascii="Arial" w:eastAsia="Times New Roman" w:hAnsi="Arial" w:cs="Times New Roman"/>
      <w:color w:val="000000"/>
      <w:lang w:eastAsia="en-AU"/>
    </w:rPr>
  </w:style>
  <w:style w:type="character" w:customStyle="1" w:styleId="zDPEMail0">
    <w:name w:val="zDP EMail"/>
    <w:semiHidden/>
    <w:rsid w:val="001B587D"/>
  </w:style>
  <w:style w:type="paragraph" w:customStyle="1" w:styleId="DocumentName1">
    <w:name w:val="Document Name 1"/>
    <w:basedOn w:val="DocumentName"/>
    <w:semiHidden/>
    <w:rsid w:val="001B587D"/>
    <w:pPr>
      <w:spacing w:line="240" w:lineRule="auto"/>
    </w:pPr>
    <w:rPr>
      <w:rFonts w:eastAsia="Times"/>
    </w:rPr>
  </w:style>
  <w:style w:type="paragraph" w:styleId="NormalWeb">
    <w:name w:val="Normal (Web)"/>
    <w:basedOn w:val="Normal"/>
    <w:semiHidden/>
    <w:rsid w:val="001B587D"/>
    <w:pPr>
      <w:suppressAutoHyphens w:val="0"/>
      <w:spacing w:before="140" w:after="140"/>
    </w:pPr>
    <w:rPr>
      <w:rFonts w:ascii="Arial" w:eastAsia="Times" w:hAnsi="Arial" w:cs="Times New Roman"/>
      <w:sz w:val="21"/>
      <w:lang w:eastAsia="en-AU"/>
    </w:rPr>
  </w:style>
  <w:style w:type="paragraph" w:styleId="BalloonText">
    <w:name w:val="Balloon Text"/>
    <w:basedOn w:val="Normal"/>
    <w:link w:val="BalloonTextChar"/>
    <w:semiHidden/>
    <w:rsid w:val="001B587D"/>
    <w:pPr>
      <w:suppressAutoHyphens w:val="0"/>
      <w:spacing w:before="140" w:after="140"/>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1B587D"/>
    <w:rPr>
      <w:rFonts w:ascii="Tahoma" w:eastAsia="Times New Roman" w:hAnsi="Tahoma" w:cs="Tahoma"/>
      <w:sz w:val="16"/>
      <w:szCs w:val="16"/>
      <w:lang w:eastAsia="en-AU"/>
    </w:rPr>
  </w:style>
  <w:style w:type="paragraph" w:styleId="BodyText">
    <w:name w:val="Body Text"/>
    <w:basedOn w:val="Normal"/>
    <w:link w:val="BodyTextChar"/>
    <w:semiHidden/>
    <w:rsid w:val="001B587D"/>
    <w:pPr>
      <w:suppressAutoHyphens w:val="0"/>
      <w:spacing w:before="140" w:after="140"/>
    </w:pPr>
    <w:rPr>
      <w:rFonts w:ascii="Arial" w:eastAsia="Times New Roman" w:hAnsi="Arial" w:cs="Arial"/>
      <w:lang w:eastAsia="en-AU"/>
    </w:rPr>
  </w:style>
  <w:style w:type="character" w:customStyle="1" w:styleId="BodyTextChar">
    <w:name w:val="Body Text Char"/>
    <w:basedOn w:val="DefaultParagraphFont"/>
    <w:link w:val="BodyText"/>
    <w:semiHidden/>
    <w:rsid w:val="001B587D"/>
    <w:rPr>
      <w:rFonts w:ascii="Arial" w:eastAsia="Times New Roman" w:hAnsi="Arial" w:cs="Arial"/>
      <w:lang w:eastAsia="en-AU"/>
    </w:rPr>
  </w:style>
  <w:style w:type="paragraph" w:styleId="BodyTextIndent">
    <w:name w:val="Body Text Indent"/>
    <w:basedOn w:val="Normal"/>
    <w:link w:val="BodyTextIndentChar"/>
    <w:semiHidden/>
    <w:rsid w:val="001B587D"/>
    <w:pPr>
      <w:suppressAutoHyphens w:val="0"/>
      <w:spacing w:before="140" w:after="140"/>
      <w:ind w:left="283"/>
    </w:pPr>
    <w:rPr>
      <w:rFonts w:ascii="Arial" w:eastAsia="Times New Roman" w:hAnsi="Arial" w:cs="Arial"/>
      <w:lang w:eastAsia="en-AU"/>
    </w:rPr>
  </w:style>
  <w:style w:type="character" w:customStyle="1" w:styleId="BodyTextIndentChar">
    <w:name w:val="Body Text Indent Char"/>
    <w:basedOn w:val="DefaultParagraphFont"/>
    <w:link w:val="BodyTextIndent"/>
    <w:semiHidden/>
    <w:rsid w:val="001B587D"/>
    <w:rPr>
      <w:rFonts w:ascii="Arial" w:eastAsia="Times New Roman" w:hAnsi="Arial" w:cs="Arial"/>
      <w:lang w:eastAsia="en-AU"/>
    </w:rPr>
  </w:style>
  <w:style w:type="table" w:styleId="TableColumns1">
    <w:name w:val="Table Columns 1"/>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1B587D"/>
    <w:pPr>
      <w:shd w:val="clear" w:color="auto" w:fill="000080"/>
      <w:suppressAutoHyphens w:val="0"/>
      <w:spacing w:before="140" w:after="140"/>
    </w:pPr>
    <w:rPr>
      <w:rFonts w:ascii="Arial" w:eastAsia="Times New Roman" w:hAnsi="Arial" w:cs="Arial"/>
      <w:lang w:eastAsia="en-AU"/>
    </w:rPr>
  </w:style>
  <w:style w:type="character" w:customStyle="1" w:styleId="DocumentMapChar">
    <w:name w:val="Document Map Char"/>
    <w:basedOn w:val="DefaultParagraphFont"/>
    <w:link w:val="DocumentMap"/>
    <w:semiHidden/>
    <w:rsid w:val="001B587D"/>
    <w:rPr>
      <w:rFonts w:ascii="Arial" w:eastAsia="Times New Roman" w:hAnsi="Arial" w:cs="Arial"/>
      <w:shd w:val="clear" w:color="auto" w:fill="000080"/>
      <w:lang w:eastAsia="en-AU"/>
    </w:rPr>
  </w:style>
  <w:style w:type="paragraph" w:styleId="Index9">
    <w:name w:val="index 9"/>
    <w:basedOn w:val="Normal"/>
    <w:next w:val="Normal"/>
    <w:autoRedefine/>
    <w:semiHidden/>
    <w:rsid w:val="001B587D"/>
    <w:pPr>
      <w:suppressAutoHyphens w:val="0"/>
      <w:spacing w:before="140" w:after="140"/>
      <w:ind w:left="2160" w:hanging="240"/>
    </w:pPr>
    <w:rPr>
      <w:rFonts w:ascii="Arial" w:eastAsia="Times New Roman" w:hAnsi="Arial" w:cs="Arial"/>
      <w:lang w:eastAsia="en-AU"/>
    </w:rPr>
  </w:style>
  <w:style w:type="character" w:customStyle="1" w:styleId="zDPTradingAsBusinessName0">
    <w:name w:val="zDP Trading As Business Name"/>
    <w:basedOn w:val="zDPRecipientABN"/>
    <w:semiHidden/>
    <w:rsid w:val="001B587D"/>
  </w:style>
  <w:style w:type="numbering" w:styleId="111111">
    <w:name w:val="Outline List 2"/>
    <w:basedOn w:val="NoList"/>
    <w:semiHidden/>
    <w:rsid w:val="001B587D"/>
    <w:pPr>
      <w:numPr>
        <w:numId w:val="31"/>
      </w:numPr>
    </w:pPr>
  </w:style>
  <w:style w:type="numbering" w:styleId="1ai">
    <w:name w:val="Outline List 1"/>
    <w:basedOn w:val="NoList"/>
    <w:semiHidden/>
    <w:rsid w:val="001B587D"/>
    <w:pPr>
      <w:numPr>
        <w:numId w:val="32"/>
      </w:numPr>
    </w:pPr>
  </w:style>
  <w:style w:type="numbering" w:styleId="ArticleSection">
    <w:name w:val="Outline List 3"/>
    <w:basedOn w:val="NoList"/>
    <w:semiHidden/>
    <w:rsid w:val="001B587D"/>
    <w:pPr>
      <w:numPr>
        <w:numId w:val="36"/>
      </w:numPr>
    </w:pPr>
  </w:style>
  <w:style w:type="paragraph" w:styleId="BlockText">
    <w:name w:val="Block Text"/>
    <w:basedOn w:val="Normal"/>
    <w:semiHidden/>
    <w:rsid w:val="001B587D"/>
    <w:pPr>
      <w:suppressAutoHyphens w:val="0"/>
      <w:spacing w:before="140" w:after="140"/>
      <w:ind w:left="1440" w:right="1440"/>
    </w:pPr>
    <w:rPr>
      <w:rFonts w:ascii="Arial" w:eastAsia="Times New Roman" w:hAnsi="Arial" w:cs="Arial"/>
      <w:lang w:eastAsia="en-AU"/>
    </w:rPr>
  </w:style>
  <w:style w:type="paragraph" w:styleId="BodyText2">
    <w:name w:val="Body Text 2"/>
    <w:basedOn w:val="Normal"/>
    <w:link w:val="BodyText2Char"/>
    <w:semiHidden/>
    <w:rsid w:val="001B587D"/>
    <w:pPr>
      <w:suppressAutoHyphens w:val="0"/>
      <w:spacing w:before="140" w:after="140" w:line="480" w:lineRule="auto"/>
    </w:pPr>
    <w:rPr>
      <w:rFonts w:ascii="Arial" w:eastAsia="Times New Roman" w:hAnsi="Arial" w:cs="Arial"/>
      <w:lang w:eastAsia="en-AU"/>
    </w:rPr>
  </w:style>
  <w:style w:type="character" w:customStyle="1" w:styleId="BodyText2Char">
    <w:name w:val="Body Text 2 Char"/>
    <w:basedOn w:val="DefaultParagraphFont"/>
    <w:link w:val="BodyText2"/>
    <w:semiHidden/>
    <w:rsid w:val="001B587D"/>
    <w:rPr>
      <w:rFonts w:ascii="Arial" w:eastAsia="Times New Roman" w:hAnsi="Arial" w:cs="Arial"/>
      <w:lang w:eastAsia="en-AU"/>
    </w:rPr>
  </w:style>
  <w:style w:type="paragraph" w:styleId="BodyText3">
    <w:name w:val="Body Text 3"/>
    <w:basedOn w:val="Normal"/>
    <w:link w:val="BodyText3Char"/>
    <w:semiHidden/>
    <w:rsid w:val="001B587D"/>
    <w:pPr>
      <w:suppressAutoHyphens w:val="0"/>
      <w:spacing w:before="140" w:after="140"/>
    </w:pPr>
    <w:rPr>
      <w:rFonts w:ascii="Arial" w:eastAsia="Times New Roman" w:hAnsi="Arial" w:cs="Arial"/>
      <w:sz w:val="16"/>
      <w:szCs w:val="16"/>
      <w:lang w:eastAsia="en-AU"/>
    </w:rPr>
  </w:style>
  <w:style w:type="character" w:customStyle="1" w:styleId="BodyText3Char">
    <w:name w:val="Body Text 3 Char"/>
    <w:basedOn w:val="DefaultParagraphFont"/>
    <w:link w:val="BodyText3"/>
    <w:semiHidden/>
    <w:rsid w:val="001B587D"/>
    <w:rPr>
      <w:rFonts w:ascii="Arial" w:eastAsia="Times New Roman" w:hAnsi="Arial" w:cs="Arial"/>
      <w:sz w:val="16"/>
      <w:szCs w:val="16"/>
      <w:lang w:eastAsia="en-AU"/>
    </w:rPr>
  </w:style>
  <w:style w:type="paragraph" w:styleId="BodyTextFirstIndent">
    <w:name w:val="Body Text First Indent"/>
    <w:basedOn w:val="BodyText"/>
    <w:link w:val="BodyTextFirstIndentChar"/>
    <w:semiHidden/>
    <w:rsid w:val="001B587D"/>
    <w:pPr>
      <w:ind w:firstLine="210"/>
    </w:pPr>
  </w:style>
  <w:style w:type="character" w:customStyle="1" w:styleId="BodyTextFirstIndentChar">
    <w:name w:val="Body Text First Indent Char"/>
    <w:basedOn w:val="BodyTextChar"/>
    <w:link w:val="BodyTextFirstIndent"/>
    <w:semiHidden/>
    <w:rsid w:val="001B587D"/>
    <w:rPr>
      <w:rFonts w:ascii="Arial" w:eastAsia="Times New Roman" w:hAnsi="Arial" w:cs="Arial"/>
      <w:lang w:eastAsia="en-AU"/>
    </w:rPr>
  </w:style>
  <w:style w:type="paragraph" w:styleId="BodyTextFirstIndent2">
    <w:name w:val="Body Text First Indent 2"/>
    <w:basedOn w:val="BodyTextIndent"/>
    <w:link w:val="BodyTextFirstIndent2Char"/>
    <w:semiHidden/>
    <w:rsid w:val="001B587D"/>
    <w:pPr>
      <w:ind w:firstLine="210"/>
    </w:pPr>
  </w:style>
  <w:style w:type="character" w:customStyle="1" w:styleId="BodyTextFirstIndent2Char">
    <w:name w:val="Body Text First Indent 2 Char"/>
    <w:basedOn w:val="BodyTextIndentChar"/>
    <w:link w:val="BodyTextFirstIndent2"/>
    <w:semiHidden/>
    <w:rsid w:val="001B587D"/>
    <w:rPr>
      <w:rFonts w:ascii="Arial" w:eastAsia="Times New Roman" w:hAnsi="Arial" w:cs="Arial"/>
      <w:lang w:eastAsia="en-AU"/>
    </w:rPr>
  </w:style>
  <w:style w:type="paragraph" w:styleId="BodyTextIndent2">
    <w:name w:val="Body Text Indent 2"/>
    <w:basedOn w:val="Normal"/>
    <w:link w:val="BodyTextIndent2Char"/>
    <w:semiHidden/>
    <w:rsid w:val="001B587D"/>
    <w:pPr>
      <w:suppressAutoHyphens w:val="0"/>
      <w:spacing w:before="140" w:after="140" w:line="480" w:lineRule="auto"/>
      <w:ind w:left="283"/>
    </w:pPr>
    <w:rPr>
      <w:rFonts w:ascii="Arial" w:eastAsia="Times New Roman" w:hAnsi="Arial" w:cs="Arial"/>
      <w:lang w:eastAsia="en-AU"/>
    </w:rPr>
  </w:style>
  <w:style w:type="character" w:customStyle="1" w:styleId="BodyTextIndent2Char">
    <w:name w:val="Body Text Indent 2 Char"/>
    <w:basedOn w:val="DefaultParagraphFont"/>
    <w:link w:val="BodyTextIndent2"/>
    <w:semiHidden/>
    <w:rsid w:val="001B587D"/>
    <w:rPr>
      <w:rFonts w:ascii="Arial" w:eastAsia="Times New Roman" w:hAnsi="Arial" w:cs="Arial"/>
      <w:lang w:eastAsia="en-AU"/>
    </w:rPr>
  </w:style>
  <w:style w:type="paragraph" w:styleId="BodyTextIndent3">
    <w:name w:val="Body Text Indent 3"/>
    <w:basedOn w:val="Normal"/>
    <w:link w:val="BodyTextIndent3Char"/>
    <w:semiHidden/>
    <w:rsid w:val="001B587D"/>
    <w:pPr>
      <w:suppressAutoHyphens w:val="0"/>
      <w:spacing w:before="140" w:after="140"/>
      <w:ind w:left="283"/>
    </w:pPr>
    <w:rPr>
      <w:rFonts w:ascii="Arial" w:eastAsia="Times New Roman" w:hAnsi="Arial" w:cs="Arial"/>
      <w:sz w:val="16"/>
      <w:szCs w:val="16"/>
      <w:lang w:eastAsia="en-AU"/>
    </w:rPr>
  </w:style>
  <w:style w:type="character" w:customStyle="1" w:styleId="BodyTextIndent3Char">
    <w:name w:val="Body Text Indent 3 Char"/>
    <w:basedOn w:val="DefaultParagraphFont"/>
    <w:link w:val="BodyTextIndent3"/>
    <w:semiHidden/>
    <w:rsid w:val="001B587D"/>
    <w:rPr>
      <w:rFonts w:ascii="Arial" w:eastAsia="Times New Roman" w:hAnsi="Arial" w:cs="Arial"/>
      <w:sz w:val="16"/>
      <w:szCs w:val="16"/>
      <w:lang w:eastAsia="en-AU"/>
    </w:rPr>
  </w:style>
  <w:style w:type="paragraph" w:styleId="Closing">
    <w:name w:val="Closing"/>
    <w:basedOn w:val="Normal"/>
    <w:link w:val="ClosingChar"/>
    <w:semiHidden/>
    <w:rsid w:val="001B587D"/>
    <w:pPr>
      <w:suppressAutoHyphens w:val="0"/>
      <w:spacing w:before="140" w:after="140"/>
      <w:ind w:left="4252"/>
    </w:pPr>
    <w:rPr>
      <w:rFonts w:ascii="Arial" w:eastAsia="Times New Roman" w:hAnsi="Arial" w:cs="Arial"/>
      <w:lang w:eastAsia="en-AU"/>
    </w:rPr>
  </w:style>
  <w:style w:type="character" w:customStyle="1" w:styleId="ClosingChar">
    <w:name w:val="Closing Char"/>
    <w:basedOn w:val="DefaultParagraphFont"/>
    <w:link w:val="Closing"/>
    <w:semiHidden/>
    <w:rsid w:val="001B587D"/>
    <w:rPr>
      <w:rFonts w:ascii="Arial" w:eastAsia="Times New Roman" w:hAnsi="Arial" w:cs="Arial"/>
      <w:lang w:eastAsia="en-AU"/>
    </w:rPr>
  </w:style>
  <w:style w:type="paragraph" w:styleId="Date">
    <w:name w:val="Date"/>
    <w:basedOn w:val="Normal"/>
    <w:next w:val="Normal"/>
    <w:link w:val="DateChar"/>
    <w:semiHidden/>
    <w:rsid w:val="001B587D"/>
    <w:pPr>
      <w:suppressAutoHyphens w:val="0"/>
      <w:spacing w:before="140" w:after="140"/>
    </w:pPr>
    <w:rPr>
      <w:rFonts w:ascii="Arial" w:eastAsia="Times New Roman" w:hAnsi="Arial" w:cs="Arial"/>
      <w:lang w:eastAsia="en-AU"/>
    </w:rPr>
  </w:style>
  <w:style w:type="character" w:customStyle="1" w:styleId="DateChar">
    <w:name w:val="Date Char"/>
    <w:basedOn w:val="DefaultParagraphFont"/>
    <w:link w:val="Date"/>
    <w:semiHidden/>
    <w:rsid w:val="001B587D"/>
    <w:rPr>
      <w:rFonts w:ascii="Arial" w:eastAsia="Times New Roman" w:hAnsi="Arial" w:cs="Arial"/>
      <w:lang w:eastAsia="en-AU"/>
    </w:rPr>
  </w:style>
  <w:style w:type="paragraph" w:styleId="E-mailSignature">
    <w:name w:val="E-mail Signature"/>
    <w:basedOn w:val="Normal"/>
    <w:link w:val="E-mailSignatureChar"/>
    <w:semiHidden/>
    <w:rsid w:val="001B587D"/>
    <w:pPr>
      <w:suppressAutoHyphens w:val="0"/>
      <w:spacing w:before="140" w:after="140"/>
    </w:pPr>
    <w:rPr>
      <w:rFonts w:ascii="Arial" w:eastAsia="Times New Roman" w:hAnsi="Arial" w:cs="Arial"/>
      <w:lang w:eastAsia="en-AU"/>
    </w:rPr>
  </w:style>
  <w:style w:type="character" w:customStyle="1" w:styleId="E-mailSignatureChar">
    <w:name w:val="E-mail Signature Char"/>
    <w:basedOn w:val="DefaultParagraphFont"/>
    <w:link w:val="E-mailSignature"/>
    <w:semiHidden/>
    <w:rsid w:val="001B587D"/>
    <w:rPr>
      <w:rFonts w:ascii="Arial" w:eastAsia="Times New Roman" w:hAnsi="Arial" w:cs="Arial"/>
      <w:lang w:eastAsia="en-AU"/>
    </w:rPr>
  </w:style>
  <w:style w:type="paragraph" w:styleId="EnvelopeAddress">
    <w:name w:val="envelope address"/>
    <w:basedOn w:val="Normal"/>
    <w:semiHidden/>
    <w:rsid w:val="001B587D"/>
    <w:pPr>
      <w:framePr w:w="7920" w:h="1980" w:hRule="exact" w:hSpace="180" w:wrap="auto" w:hAnchor="page" w:xAlign="center" w:yAlign="bottom"/>
      <w:suppressAutoHyphens w:val="0"/>
      <w:spacing w:before="140" w:after="140"/>
      <w:ind w:left="2880"/>
    </w:pPr>
    <w:rPr>
      <w:rFonts w:ascii="Arial" w:eastAsia="Times New Roman" w:hAnsi="Arial" w:cs="Arial"/>
      <w:szCs w:val="24"/>
      <w:lang w:eastAsia="en-AU"/>
    </w:rPr>
  </w:style>
  <w:style w:type="paragraph" w:styleId="EnvelopeReturn">
    <w:name w:val="envelope return"/>
    <w:basedOn w:val="Normal"/>
    <w:semiHidden/>
    <w:rsid w:val="001B587D"/>
    <w:pPr>
      <w:suppressAutoHyphens w:val="0"/>
      <w:spacing w:before="140" w:after="140"/>
    </w:pPr>
    <w:rPr>
      <w:rFonts w:ascii="Arial" w:eastAsia="Times New Roman" w:hAnsi="Arial" w:cs="Arial"/>
      <w:sz w:val="20"/>
      <w:lang w:eastAsia="en-AU"/>
    </w:rPr>
  </w:style>
  <w:style w:type="character" w:styleId="FollowedHyperlink">
    <w:name w:val="FollowedHyperlink"/>
    <w:semiHidden/>
    <w:rsid w:val="001B587D"/>
    <w:rPr>
      <w:color w:val="800080"/>
      <w:u w:val="single"/>
    </w:rPr>
  </w:style>
  <w:style w:type="character" w:styleId="HTMLAcronym">
    <w:name w:val="HTML Acronym"/>
    <w:basedOn w:val="DefaultParagraphFont"/>
    <w:semiHidden/>
    <w:rsid w:val="001B587D"/>
  </w:style>
  <w:style w:type="paragraph" w:styleId="HTMLAddress">
    <w:name w:val="HTML Address"/>
    <w:basedOn w:val="Normal"/>
    <w:link w:val="HTMLAddressChar"/>
    <w:semiHidden/>
    <w:rsid w:val="001B587D"/>
    <w:pPr>
      <w:suppressAutoHyphens w:val="0"/>
      <w:spacing w:before="140" w:after="140"/>
    </w:pPr>
    <w:rPr>
      <w:rFonts w:ascii="Arial" w:eastAsia="Times New Roman" w:hAnsi="Arial" w:cs="Arial"/>
      <w:i/>
      <w:iCs/>
      <w:lang w:eastAsia="en-AU"/>
    </w:rPr>
  </w:style>
  <w:style w:type="character" w:customStyle="1" w:styleId="HTMLAddressChar">
    <w:name w:val="HTML Address Char"/>
    <w:basedOn w:val="DefaultParagraphFont"/>
    <w:link w:val="HTMLAddress"/>
    <w:semiHidden/>
    <w:rsid w:val="001B587D"/>
    <w:rPr>
      <w:rFonts w:ascii="Arial" w:eastAsia="Times New Roman" w:hAnsi="Arial" w:cs="Arial"/>
      <w:i/>
      <w:iCs/>
      <w:lang w:eastAsia="en-AU"/>
    </w:rPr>
  </w:style>
  <w:style w:type="character" w:styleId="HTMLCite">
    <w:name w:val="HTML Cite"/>
    <w:semiHidden/>
    <w:rsid w:val="001B587D"/>
    <w:rPr>
      <w:i/>
      <w:iCs/>
    </w:rPr>
  </w:style>
  <w:style w:type="character" w:styleId="HTMLCode">
    <w:name w:val="HTML Code"/>
    <w:semiHidden/>
    <w:rsid w:val="001B587D"/>
    <w:rPr>
      <w:rFonts w:ascii="Courier New" w:hAnsi="Courier New" w:cs="Courier New"/>
      <w:sz w:val="20"/>
      <w:szCs w:val="20"/>
    </w:rPr>
  </w:style>
  <w:style w:type="character" w:styleId="HTMLDefinition">
    <w:name w:val="HTML Definition"/>
    <w:semiHidden/>
    <w:rsid w:val="001B587D"/>
    <w:rPr>
      <w:i/>
      <w:iCs/>
    </w:rPr>
  </w:style>
  <w:style w:type="character" w:styleId="HTMLKeyboard">
    <w:name w:val="HTML Keyboard"/>
    <w:semiHidden/>
    <w:rsid w:val="001B587D"/>
    <w:rPr>
      <w:rFonts w:ascii="Courier New" w:hAnsi="Courier New" w:cs="Courier New"/>
      <w:sz w:val="20"/>
      <w:szCs w:val="20"/>
    </w:rPr>
  </w:style>
  <w:style w:type="paragraph" w:styleId="HTMLPreformatted">
    <w:name w:val="HTML Preformatted"/>
    <w:basedOn w:val="Normal"/>
    <w:link w:val="HTMLPreformattedChar"/>
    <w:semiHidden/>
    <w:rsid w:val="001B587D"/>
    <w:pPr>
      <w:suppressAutoHyphens w:val="0"/>
      <w:spacing w:before="140" w:after="140"/>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1B587D"/>
    <w:rPr>
      <w:rFonts w:ascii="Courier New" w:eastAsia="Times New Roman" w:hAnsi="Courier New" w:cs="Courier New"/>
      <w:sz w:val="20"/>
      <w:lang w:eastAsia="en-AU"/>
    </w:rPr>
  </w:style>
  <w:style w:type="character" w:styleId="HTMLSample">
    <w:name w:val="HTML Sample"/>
    <w:semiHidden/>
    <w:rsid w:val="001B587D"/>
    <w:rPr>
      <w:rFonts w:ascii="Courier New" w:hAnsi="Courier New" w:cs="Courier New"/>
    </w:rPr>
  </w:style>
  <w:style w:type="character" w:styleId="HTMLTypewriter">
    <w:name w:val="HTML Typewriter"/>
    <w:semiHidden/>
    <w:rsid w:val="001B587D"/>
    <w:rPr>
      <w:rFonts w:ascii="Courier New" w:hAnsi="Courier New" w:cs="Courier New"/>
      <w:sz w:val="20"/>
      <w:szCs w:val="20"/>
    </w:rPr>
  </w:style>
  <w:style w:type="character" w:styleId="HTMLVariable">
    <w:name w:val="HTML Variable"/>
    <w:semiHidden/>
    <w:rsid w:val="001B587D"/>
    <w:rPr>
      <w:i/>
      <w:iCs/>
    </w:rPr>
  </w:style>
  <w:style w:type="character" w:styleId="LineNumber">
    <w:name w:val="line number"/>
    <w:basedOn w:val="DefaultParagraphFont"/>
    <w:semiHidden/>
    <w:rsid w:val="001B587D"/>
  </w:style>
  <w:style w:type="paragraph" w:styleId="List">
    <w:name w:val="List"/>
    <w:basedOn w:val="Normal"/>
    <w:semiHidden/>
    <w:rsid w:val="001B587D"/>
    <w:pPr>
      <w:suppressAutoHyphens w:val="0"/>
      <w:spacing w:before="140" w:after="140"/>
      <w:ind w:left="283" w:hanging="283"/>
    </w:pPr>
    <w:rPr>
      <w:rFonts w:ascii="Arial" w:eastAsia="Times New Roman" w:hAnsi="Arial" w:cs="Arial"/>
      <w:lang w:eastAsia="en-AU"/>
    </w:rPr>
  </w:style>
  <w:style w:type="paragraph" w:styleId="List2">
    <w:name w:val="List 2"/>
    <w:basedOn w:val="Normal"/>
    <w:semiHidden/>
    <w:rsid w:val="001B587D"/>
    <w:pPr>
      <w:suppressAutoHyphens w:val="0"/>
      <w:spacing w:before="140" w:after="140"/>
      <w:ind w:left="566" w:hanging="283"/>
    </w:pPr>
    <w:rPr>
      <w:rFonts w:ascii="Arial" w:eastAsia="Times New Roman" w:hAnsi="Arial" w:cs="Arial"/>
      <w:lang w:eastAsia="en-AU"/>
    </w:rPr>
  </w:style>
  <w:style w:type="paragraph" w:styleId="List3">
    <w:name w:val="List 3"/>
    <w:basedOn w:val="Normal"/>
    <w:semiHidden/>
    <w:rsid w:val="001B587D"/>
    <w:pPr>
      <w:suppressAutoHyphens w:val="0"/>
      <w:spacing w:before="140" w:after="140"/>
      <w:ind w:left="849" w:hanging="283"/>
    </w:pPr>
    <w:rPr>
      <w:rFonts w:ascii="Arial" w:eastAsia="Times New Roman" w:hAnsi="Arial" w:cs="Arial"/>
      <w:lang w:eastAsia="en-AU"/>
    </w:rPr>
  </w:style>
  <w:style w:type="paragraph" w:styleId="List4">
    <w:name w:val="List 4"/>
    <w:basedOn w:val="Normal"/>
    <w:semiHidden/>
    <w:rsid w:val="001B587D"/>
    <w:pPr>
      <w:suppressAutoHyphens w:val="0"/>
      <w:spacing w:before="140" w:after="140"/>
      <w:ind w:left="1132" w:hanging="283"/>
    </w:pPr>
    <w:rPr>
      <w:rFonts w:ascii="Arial" w:eastAsia="Times New Roman" w:hAnsi="Arial" w:cs="Arial"/>
      <w:lang w:eastAsia="en-AU"/>
    </w:rPr>
  </w:style>
  <w:style w:type="paragraph" w:styleId="List5">
    <w:name w:val="List 5"/>
    <w:basedOn w:val="Normal"/>
    <w:semiHidden/>
    <w:rsid w:val="001B587D"/>
    <w:pPr>
      <w:suppressAutoHyphens w:val="0"/>
      <w:spacing w:before="140" w:after="140"/>
      <w:ind w:left="1415" w:hanging="283"/>
    </w:pPr>
    <w:rPr>
      <w:rFonts w:ascii="Arial" w:eastAsia="Times New Roman" w:hAnsi="Arial" w:cs="Arial"/>
      <w:lang w:eastAsia="en-AU"/>
    </w:rPr>
  </w:style>
  <w:style w:type="paragraph" w:styleId="ListBullet">
    <w:name w:val="List Bullet"/>
    <w:basedOn w:val="Normal"/>
    <w:autoRedefine/>
    <w:semiHidden/>
    <w:rsid w:val="001B587D"/>
    <w:pPr>
      <w:tabs>
        <w:tab w:val="num" w:pos="360"/>
      </w:tabs>
      <w:suppressAutoHyphens w:val="0"/>
      <w:spacing w:before="140" w:after="140"/>
      <w:ind w:left="360" w:hanging="360"/>
    </w:pPr>
    <w:rPr>
      <w:rFonts w:ascii="Arial" w:eastAsia="Times New Roman" w:hAnsi="Arial" w:cs="Arial"/>
      <w:lang w:eastAsia="en-AU"/>
    </w:rPr>
  </w:style>
  <w:style w:type="paragraph" w:styleId="ListBullet2">
    <w:name w:val="List Bullet 2"/>
    <w:basedOn w:val="Normal"/>
    <w:autoRedefine/>
    <w:semiHidden/>
    <w:rsid w:val="001B587D"/>
    <w:pPr>
      <w:tabs>
        <w:tab w:val="num" w:pos="643"/>
      </w:tabs>
      <w:suppressAutoHyphens w:val="0"/>
      <w:spacing w:before="140" w:after="140"/>
      <w:ind w:left="643" w:hanging="360"/>
    </w:pPr>
    <w:rPr>
      <w:rFonts w:ascii="Arial" w:eastAsia="Times New Roman" w:hAnsi="Arial" w:cs="Arial"/>
      <w:lang w:eastAsia="en-AU"/>
    </w:rPr>
  </w:style>
  <w:style w:type="paragraph" w:styleId="ListBullet3">
    <w:name w:val="List Bullet 3"/>
    <w:basedOn w:val="Normal"/>
    <w:autoRedefine/>
    <w:semiHidden/>
    <w:rsid w:val="001B587D"/>
    <w:pPr>
      <w:tabs>
        <w:tab w:val="num" w:pos="926"/>
      </w:tabs>
      <w:suppressAutoHyphens w:val="0"/>
      <w:spacing w:before="140" w:after="140"/>
      <w:ind w:left="926" w:hanging="360"/>
    </w:pPr>
    <w:rPr>
      <w:rFonts w:ascii="Arial" w:eastAsia="Times New Roman" w:hAnsi="Arial" w:cs="Arial"/>
      <w:lang w:eastAsia="en-AU"/>
    </w:rPr>
  </w:style>
  <w:style w:type="paragraph" w:styleId="ListBullet4">
    <w:name w:val="List Bullet 4"/>
    <w:basedOn w:val="Normal"/>
    <w:autoRedefine/>
    <w:semiHidden/>
    <w:rsid w:val="001B587D"/>
    <w:pPr>
      <w:tabs>
        <w:tab w:val="num" w:pos="1209"/>
      </w:tabs>
      <w:suppressAutoHyphens w:val="0"/>
      <w:spacing w:before="140" w:after="140"/>
      <w:ind w:left="1209" w:hanging="360"/>
    </w:pPr>
    <w:rPr>
      <w:rFonts w:ascii="Arial" w:eastAsia="Times New Roman" w:hAnsi="Arial" w:cs="Arial"/>
      <w:lang w:eastAsia="en-AU"/>
    </w:rPr>
  </w:style>
  <w:style w:type="paragraph" w:styleId="ListBullet5">
    <w:name w:val="List Bullet 5"/>
    <w:basedOn w:val="Normal"/>
    <w:autoRedefine/>
    <w:semiHidden/>
    <w:rsid w:val="001B587D"/>
    <w:pPr>
      <w:tabs>
        <w:tab w:val="num" w:pos="1492"/>
      </w:tabs>
      <w:suppressAutoHyphens w:val="0"/>
      <w:spacing w:before="140" w:after="140"/>
      <w:ind w:left="1492" w:hanging="360"/>
    </w:pPr>
    <w:rPr>
      <w:rFonts w:ascii="Arial" w:eastAsia="Times New Roman" w:hAnsi="Arial" w:cs="Arial"/>
      <w:lang w:eastAsia="en-AU"/>
    </w:rPr>
  </w:style>
  <w:style w:type="paragraph" w:styleId="ListContinue">
    <w:name w:val="List Continue"/>
    <w:basedOn w:val="Normal"/>
    <w:semiHidden/>
    <w:rsid w:val="001B587D"/>
    <w:pPr>
      <w:suppressAutoHyphens w:val="0"/>
      <w:spacing w:before="140" w:after="140"/>
      <w:ind w:left="283"/>
    </w:pPr>
    <w:rPr>
      <w:rFonts w:ascii="Arial" w:eastAsia="Times New Roman" w:hAnsi="Arial" w:cs="Arial"/>
      <w:lang w:eastAsia="en-AU"/>
    </w:rPr>
  </w:style>
  <w:style w:type="paragraph" w:styleId="ListContinue2">
    <w:name w:val="List Continue 2"/>
    <w:basedOn w:val="Normal"/>
    <w:semiHidden/>
    <w:rsid w:val="001B587D"/>
    <w:pPr>
      <w:suppressAutoHyphens w:val="0"/>
      <w:spacing w:before="140" w:after="140"/>
      <w:ind w:left="566"/>
    </w:pPr>
    <w:rPr>
      <w:rFonts w:ascii="Arial" w:eastAsia="Times New Roman" w:hAnsi="Arial" w:cs="Arial"/>
      <w:lang w:eastAsia="en-AU"/>
    </w:rPr>
  </w:style>
  <w:style w:type="paragraph" w:styleId="ListContinue3">
    <w:name w:val="List Continue 3"/>
    <w:basedOn w:val="Normal"/>
    <w:semiHidden/>
    <w:rsid w:val="001B587D"/>
    <w:pPr>
      <w:suppressAutoHyphens w:val="0"/>
      <w:spacing w:before="140" w:after="140"/>
      <w:ind w:left="849"/>
    </w:pPr>
    <w:rPr>
      <w:rFonts w:ascii="Arial" w:eastAsia="Times New Roman" w:hAnsi="Arial" w:cs="Arial"/>
      <w:lang w:eastAsia="en-AU"/>
    </w:rPr>
  </w:style>
  <w:style w:type="paragraph" w:styleId="ListContinue4">
    <w:name w:val="List Continue 4"/>
    <w:basedOn w:val="Normal"/>
    <w:semiHidden/>
    <w:rsid w:val="001B587D"/>
    <w:pPr>
      <w:suppressAutoHyphens w:val="0"/>
      <w:spacing w:before="140" w:after="140"/>
      <w:ind w:left="1132"/>
    </w:pPr>
    <w:rPr>
      <w:rFonts w:ascii="Arial" w:eastAsia="Times New Roman" w:hAnsi="Arial" w:cs="Arial"/>
      <w:lang w:eastAsia="en-AU"/>
    </w:rPr>
  </w:style>
  <w:style w:type="paragraph" w:styleId="ListContinue5">
    <w:name w:val="List Continue 5"/>
    <w:basedOn w:val="Normal"/>
    <w:semiHidden/>
    <w:rsid w:val="001B587D"/>
    <w:pPr>
      <w:suppressAutoHyphens w:val="0"/>
      <w:spacing w:before="140" w:after="140"/>
      <w:ind w:left="1415"/>
    </w:pPr>
    <w:rPr>
      <w:rFonts w:ascii="Arial" w:eastAsia="Times New Roman" w:hAnsi="Arial" w:cs="Arial"/>
      <w:lang w:eastAsia="en-AU"/>
    </w:rPr>
  </w:style>
  <w:style w:type="paragraph" w:styleId="ListNumber">
    <w:name w:val="List Number"/>
    <w:basedOn w:val="Normal"/>
    <w:semiHidden/>
    <w:rsid w:val="001B587D"/>
    <w:pPr>
      <w:tabs>
        <w:tab w:val="num" w:pos="360"/>
      </w:tabs>
      <w:suppressAutoHyphens w:val="0"/>
      <w:spacing w:before="140" w:after="140"/>
      <w:ind w:left="360" w:hanging="360"/>
    </w:pPr>
    <w:rPr>
      <w:rFonts w:ascii="Arial" w:eastAsia="Times New Roman" w:hAnsi="Arial" w:cs="Arial"/>
      <w:lang w:eastAsia="en-AU"/>
    </w:rPr>
  </w:style>
  <w:style w:type="paragraph" w:styleId="ListNumber2">
    <w:name w:val="List Number 2"/>
    <w:basedOn w:val="Normal"/>
    <w:semiHidden/>
    <w:rsid w:val="001B587D"/>
    <w:pPr>
      <w:tabs>
        <w:tab w:val="num" w:pos="643"/>
      </w:tabs>
      <w:suppressAutoHyphens w:val="0"/>
      <w:spacing w:before="140" w:after="140"/>
      <w:ind w:left="643" w:hanging="360"/>
    </w:pPr>
    <w:rPr>
      <w:rFonts w:ascii="Arial" w:eastAsia="Times New Roman" w:hAnsi="Arial" w:cs="Arial"/>
      <w:lang w:eastAsia="en-AU"/>
    </w:rPr>
  </w:style>
  <w:style w:type="paragraph" w:styleId="ListNumber3">
    <w:name w:val="List Number 3"/>
    <w:basedOn w:val="Normal"/>
    <w:semiHidden/>
    <w:rsid w:val="001B587D"/>
    <w:pPr>
      <w:tabs>
        <w:tab w:val="num" w:pos="926"/>
      </w:tabs>
      <w:suppressAutoHyphens w:val="0"/>
      <w:spacing w:before="140" w:after="140"/>
      <w:ind w:left="926" w:hanging="360"/>
    </w:pPr>
    <w:rPr>
      <w:rFonts w:ascii="Arial" w:eastAsia="Times New Roman" w:hAnsi="Arial" w:cs="Arial"/>
      <w:lang w:eastAsia="en-AU"/>
    </w:rPr>
  </w:style>
  <w:style w:type="paragraph" w:styleId="ListNumber4">
    <w:name w:val="List Number 4"/>
    <w:basedOn w:val="Normal"/>
    <w:semiHidden/>
    <w:rsid w:val="001B587D"/>
    <w:pPr>
      <w:tabs>
        <w:tab w:val="num" w:pos="1209"/>
      </w:tabs>
      <w:suppressAutoHyphens w:val="0"/>
      <w:spacing w:before="140" w:after="140"/>
      <w:ind w:left="1209" w:hanging="360"/>
    </w:pPr>
    <w:rPr>
      <w:rFonts w:ascii="Arial" w:eastAsia="Times New Roman" w:hAnsi="Arial" w:cs="Arial"/>
      <w:lang w:eastAsia="en-AU"/>
    </w:rPr>
  </w:style>
  <w:style w:type="paragraph" w:styleId="ListNumber5">
    <w:name w:val="List Number 5"/>
    <w:basedOn w:val="Normal"/>
    <w:semiHidden/>
    <w:rsid w:val="001B587D"/>
    <w:pPr>
      <w:tabs>
        <w:tab w:val="num" w:pos="1492"/>
      </w:tabs>
      <w:suppressAutoHyphens w:val="0"/>
      <w:spacing w:before="140" w:after="140"/>
      <w:ind w:left="1492" w:hanging="360"/>
    </w:pPr>
    <w:rPr>
      <w:rFonts w:ascii="Arial" w:eastAsia="Times New Roman" w:hAnsi="Arial" w:cs="Arial"/>
      <w:lang w:eastAsia="en-AU"/>
    </w:rPr>
  </w:style>
  <w:style w:type="paragraph" w:styleId="MessageHeader">
    <w:name w:val="Message Header"/>
    <w:basedOn w:val="Normal"/>
    <w:link w:val="MessageHeaderChar"/>
    <w:semiHidden/>
    <w:rsid w:val="001B587D"/>
    <w:pPr>
      <w:pBdr>
        <w:top w:val="single" w:sz="6" w:space="1" w:color="auto"/>
        <w:left w:val="single" w:sz="6" w:space="1" w:color="auto"/>
        <w:bottom w:val="single" w:sz="6" w:space="1" w:color="auto"/>
        <w:right w:val="single" w:sz="6" w:space="1" w:color="auto"/>
      </w:pBdr>
      <w:shd w:val="pct20" w:color="auto" w:fill="auto"/>
      <w:suppressAutoHyphens w:val="0"/>
      <w:spacing w:before="140" w:after="140"/>
      <w:ind w:left="1134" w:hanging="1134"/>
    </w:pPr>
    <w:rPr>
      <w:rFonts w:ascii="Arial" w:eastAsia="Times New Roman" w:hAnsi="Arial" w:cs="Arial"/>
      <w:szCs w:val="24"/>
      <w:lang w:eastAsia="en-AU"/>
    </w:rPr>
  </w:style>
  <w:style w:type="character" w:customStyle="1" w:styleId="MessageHeaderChar">
    <w:name w:val="Message Header Char"/>
    <w:basedOn w:val="DefaultParagraphFont"/>
    <w:link w:val="MessageHeader"/>
    <w:semiHidden/>
    <w:rsid w:val="001B587D"/>
    <w:rPr>
      <w:rFonts w:ascii="Arial" w:eastAsia="Times New Roman" w:hAnsi="Arial" w:cs="Arial"/>
      <w:szCs w:val="24"/>
      <w:shd w:val="pct20" w:color="auto" w:fill="auto"/>
      <w:lang w:eastAsia="en-AU"/>
    </w:rPr>
  </w:style>
  <w:style w:type="paragraph" w:styleId="NormalIndent">
    <w:name w:val="Normal Indent"/>
    <w:basedOn w:val="Normal"/>
    <w:semiHidden/>
    <w:rsid w:val="001B587D"/>
    <w:pPr>
      <w:suppressAutoHyphens w:val="0"/>
      <w:spacing w:before="140" w:after="140"/>
      <w:ind w:left="567"/>
    </w:pPr>
    <w:rPr>
      <w:rFonts w:ascii="Arial" w:eastAsia="Times New Roman" w:hAnsi="Arial" w:cs="Arial"/>
      <w:lang w:eastAsia="en-AU"/>
    </w:rPr>
  </w:style>
  <w:style w:type="paragraph" w:styleId="PlainText">
    <w:name w:val="Plain Text"/>
    <w:basedOn w:val="Normal"/>
    <w:link w:val="PlainTextChar"/>
    <w:semiHidden/>
    <w:rsid w:val="001B587D"/>
    <w:pPr>
      <w:suppressAutoHyphens w:val="0"/>
      <w:spacing w:before="140" w:after="140"/>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1B587D"/>
    <w:rPr>
      <w:rFonts w:ascii="Courier New" w:eastAsia="Times New Roman" w:hAnsi="Courier New" w:cs="Courier New"/>
      <w:sz w:val="20"/>
      <w:szCs w:val="20"/>
      <w:lang w:eastAsia="en-AU"/>
    </w:rPr>
  </w:style>
  <w:style w:type="paragraph" w:styleId="Salutation">
    <w:name w:val="Salutation"/>
    <w:basedOn w:val="Normal"/>
    <w:next w:val="Normal"/>
    <w:link w:val="SalutationChar"/>
    <w:semiHidden/>
    <w:rsid w:val="001B587D"/>
    <w:pPr>
      <w:suppressAutoHyphens w:val="0"/>
      <w:spacing w:before="140" w:after="140"/>
    </w:pPr>
    <w:rPr>
      <w:rFonts w:ascii="Arial" w:eastAsia="Times New Roman" w:hAnsi="Arial" w:cs="Arial"/>
      <w:lang w:eastAsia="en-AU"/>
    </w:rPr>
  </w:style>
  <w:style w:type="character" w:customStyle="1" w:styleId="SalutationChar">
    <w:name w:val="Salutation Char"/>
    <w:basedOn w:val="DefaultParagraphFont"/>
    <w:link w:val="Salutation"/>
    <w:semiHidden/>
    <w:rsid w:val="001B587D"/>
    <w:rPr>
      <w:rFonts w:ascii="Arial" w:eastAsia="Times New Roman" w:hAnsi="Arial" w:cs="Arial"/>
      <w:lang w:eastAsia="en-AU"/>
    </w:rPr>
  </w:style>
  <w:style w:type="paragraph" w:styleId="Signature">
    <w:name w:val="Signature"/>
    <w:basedOn w:val="Normal"/>
    <w:link w:val="SignatureChar"/>
    <w:semiHidden/>
    <w:rsid w:val="001B587D"/>
    <w:pPr>
      <w:suppressAutoHyphens w:val="0"/>
      <w:spacing w:before="140" w:after="140"/>
      <w:ind w:left="4252"/>
    </w:pPr>
    <w:rPr>
      <w:rFonts w:ascii="Arial" w:eastAsia="Times New Roman" w:hAnsi="Arial" w:cs="Arial"/>
      <w:lang w:eastAsia="en-AU"/>
    </w:rPr>
  </w:style>
  <w:style w:type="character" w:customStyle="1" w:styleId="SignatureChar">
    <w:name w:val="Signature Char"/>
    <w:basedOn w:val="DefaultParagraphFont"/>
    <w:link w:val="Signature"/>
    <w:semiHidden/>
    <w:rsid w:val="001B587D"/>
    <w:rPr>
      <w:rFonts w:ascii="Arial" w:eastAsia="Times New Roman" w:hAnsi="Arial" w:cs="Arial"/>
      <w:lang w:eastAsia="en-AU"/>
    </w:rPr>
  </w:style>
  <w:style w:type="table" w:styleId="Table3Deffects1">
    <w:name w:val="Table 3D effects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B587D"/>
    <w:pPr>
      <w:spacing w:before="120" w:line="300" w:lineRule="atLeast"/>
      <w:ind w:left="851"/>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B587D"/>
    <w:pPr>
      <w:spacing w:before="120" w:line="300" w:lineRule="atLeast"/>
      <w:ind w:left="851"/>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semiHidden/>
    <w:rsid w:val="001B587D"/>
    <w:pPr>
      <w:suppressAutoHyphens w:val="0"/>
      <w:spacing w:before="140" w:after="140"/>
    </w:pPr>
    <w:rPr>
      <w:rFonts w:ascii="Arial" w:eastAsia="Times New Roman" w:hAnsi="Arial" w:cs="Arial"/>
      <w:lang w:eastAsia="en-AU"/>
    </w:rPr>
  </w:style>
  <w:style w:type="character" w:customStyle="1" w:styleId="NoteHeadingChar">
    <w:name w:val="Note Heading Char"/>
    <w:basedOn w:val="DefaultParagraphFont"/>
    <w:link w:val="NoteHeading"/>
    <w:semiHidden/>
    <w:rsid w:val="001B587D"/>
    <w:rPr>
      <w:rFonts w:ascii="Arial" w:eastAsia="Times New Roman" w:hAnsi="Arial" w:cs="Arial"/>
      <w:lang w:eastAsia="en-AU"/>
    </w:rPr>
  </w:style>
  <w:style w:type="character" w:customStyle="1" w:styleId="PlainParagraphChar">
    <w:name w:val="Plain Paragraph Char"/>
    <w:link w:val="PlainParagraph"/>
    <w:rsid w:val="001B587D"/>
    <w:rPr>
      <w:rFonts w:ascii="Arial" w:eastAsia="Times New Roman" w:hAnsi="Arial" w:cs="Arial"/>
      <w:lang w:eastAsia="en-AU"/>
    </w:rPr>
  </w:style>
  <w:style w:type="character" w:customStyle="1" w:styleId="Notes-3rdPartyChar">
    <w:name w:val="Notes - 3rd Party Char"/>
    <w:link w:val="Notes-3rdParty"/>
    <w:rsid w:val="001B587D"/>
    <w:rPr>
      <w:rFonts w:ascii="Arial" w:eastAsia="Times New Roman" w:hAnsi="Arial" w:cs="Arial"/>
      <w:color w:val="008000"/>
      <w:lang w:eastAsia="en-AU"/>
    </w:rPr>
  </w:style>
  <w:style w:type="paragraph" w:customStyle="1" w:styleId="ClauseLevel3">
    <w:name w:val="Clause Level 3"/>
    <w:link w:val="ClauseLevel3Char"/>
    <w:rsid w:val="001B587D"/>
    <w:pPr>
      <w:tabs>
        <w:tab w:val="num" w:pos="0"/>
      </w:tabs>
      <w:spacing w:before="140" w:after="140" w:line="280" w:lineRule="atLeast"/>
      <w:ind w:hanging="1134"/>
    </w:pPr>
    <w:rPr>
      <w:rFonts w:ascii="Arial" w:eastAsia="Times New Roman" w:hAnsi="Arial" w:cs="Arial"/>
      <w:lang w:eastAsia="en-AU"/>
    </w:rPr>
  </w:style>
  <w:style w:type="character" w:customStyle="1" w:styleId="DashEmChar">
    <w:name w:val="Dash: Em Char"/>
    <w:link w:val="DashEm"/>
    <w:semiHidden/>
    <w:rsid w:val="001B587D"/>
    <w:rPr>
      <w:rFonts w:ascii="Arial" w:eastAsia="Times New Roman" w:hAnsi="Arial" w:cs="Arial"/>
      <w:lang w:eastAsia="en-AU"/>
    </w:rPr>
  </w:style>
  <w:style w:type="character" w:customStyle="1" w:styleId="DashEn1Char">
    <w:name w:val="Dash: En 1 Char"/>
    <w:link w:val="DashEn1"/>
    <w:semiHidden/>
    <w:rsid w:val="001B587D"/>
    <w:rPr>
      <w:rFonts w:ascii="Arial" w:eastAsia="Times New Roman" w:hAnsi="Arial" w:cs="Arial"/>
      <w:lang w:eastAsia="en-AU"/>
    </w:rPr>
  </w:style>
  <w:style w:type="character" w:customStyle="1" w:styleId="ClauseLevel3Char">
    <w:name w:val="Clause Level 3 Char"/>
    <w:link w:val="ClauseLevel3"/>
    <w:rsid w:val="001B587D"/>
    <w:rPr>
      <w:rFonts w:ascii="Arial" w:eastAsia="Times New Roman" w:hAnsi="Arial" w:cs="Arial"/>
      <w:lang w:eastAsia="en-AU"/>
    </w:rPr>
  </w:style>
  <w:style w:type="character" w:customStyle="1" w:styleId="NormalBaseChar">
    <w:name w:val="Normal Base Char"/>
    <w:link w:val="NormalBase"/>
    <w:rsid w:val="001B587D"/>
    <w:rPr>
      <w:rFonts w:ascii="Arial" w:eastAsia="Times New Roman" w:hAnsi="Arial" w:cs="Arial"/>
      <w:lang w:eastAsia="en-AU"/>
    </w:rPr>
  </w:style>
  <w:style w:type="character" w:customStyle="1" w:styleId="DocumentTitlePageChar">
    <w:name w:val="Document Title Page Char"/>
    <w:link w:val="DocumentTitlePage"/>
    <w:rsid w:val="001B587D"/>
    <w:rPr>
      <w:rFonts w:ascii="Arial" w:eastAsia="Times New Roman" w:hAnsi="Arial" w:cs="Arial"/>
      <w:caps/>
      <w:sz w:val="20"/>
      <w:lang w:eastAsia="en-AU"/>
    </w:rPr>
  </w:style>
  <w:style w:type="paragraph" w:styleId="Revision">
    <w:name w:val="Revision"/>
    <w:hidden/>
    <w:uiPriority w:val="99"/>
    <w:semiHidden/>
    <w:rsid w:val="001B587D"/>
    <w:pPr>
      <w:spacing w:after="0" w:line="240" w:lineRule="auto"/>
    </w:pPr>
    <w:rPr>
      <w:rFonts w:ascii="Arial" w:eastAsia="Times New Roman" w:hAnsi="Arial" w:cs="Arial"/>
      <w:lang w:eastAsia="en-AU"/>
    </w:rPr>
  </w:style>
  <w:style w:type="paragraph" w:styleId="CommentSubject">
    <w:name w:val="annotation subject"/>
    <w:basedOn w:val="CommentText"/>
    <w:next w:val="CommentText"/>
    <w:link w:val="CommentSubjectChar"/>
    <w:rsid w:val="001B587D"/>
    <w:rPr>
      <w:b/>
      <w:bCs/>
    </w:rPr>
  </w:style>
  <w:style w:type="character" w:customStyle="1" w:styleId="CommentSubjectChar">
    <w:name w:val="Comment Subject Char"/>
    <w:basedOn w:val="CommentTextChar"/>
    <w:link w:val="CommentSubject"/>
    <w:rsid w:val="001B587D"/>
    <w:rPr>
      <w:rFonts w:ascii="Arial" w:eastAsia="Times New Roman" w:hAnsi="Arial" w:cs="Arial"/>
      <w:b/>
      <w:bCs/>
      <w:sz w:val="20"/>
      <w:szCs w:val="20"/>
      <w:lang w:eastAsia="en-AU"/>
    </w:rPr>
  </w:style>
  <w:style w:type="paragraph" w:customStyle="1" w:styleId="Default">
    <w:name w:val="Default"/>
    <w:rsid w:val="001B587D"/>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ui-provider">
    <w:name w:val="ui-provider"/>
    <w:basedOn w:val="DefaultParagraphFont"/>
    <w:rsid w:val="001B587D"/>
  </w:style>
  <w:style w:type="table" w:styleId="ListTable4-Accent5">
    <w:name w:val="List Table 4 Accent 5"/>
    <w:basedOn w:val="TableNormal"/>
    <w:uiPriority w:val="49"/>
    <w:rsid w:val="001B587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1E0DE" w:themeColor="accent5" w:themeTint="99"/>
        <w:left w:val="single" w:sz="4" w:space="0" w:color="A1E0DE" w:themeColor="accent5" w:themeTint="99"/>
        <w:bottom w:val="single" w:sz="4" w:space="0" w:color="A1E0DE" w:themeColor="accent5" w:themeTint="99"/>
        <w:right w:val="single" w:sz="4" w:space="0" w:color="A1E0DE" w:themeColor="accent5" w:themeTint="99"/>
        <w:insideH w:val="single" w:sz="4" w:space="0" w:color="A1E0DE" w:themeColor="accent5" w:themeTint="99"/>
      </w:tblBorders>
    </w:tblPr>
    <w:tblStylePr w:type="firstRow">
      <w:rPr>
        <w:b/>
        <w:bCs/>
        <w:color w:val="FFFFFF" w:themeColor="background1"/>
      </w:rPr>
      <w:tblPr/>
      <w:tcPr>
        <w:tcBorders>
          <w:top w:val="single" w:sz="4" w:space="0" w:color="64CCC9" w:themeColor="accent5"/>
          <w:left w:val="single" w:sz="4" w:space="0" w:color="64CCC9" w:themeColor="accent5"/>
          <w:bottom w:val="single" w:sz="4" w:space="0" w:color="64CCC9" w:themeColor="accent5"/>
          <w:right w:val="single" w:sz="4" w:space="0" w:color="64CCC9" w:themeColor="accent5"/>
          <w:insideH w:val="nil"/>
        </w:tcBorders>
        <w:shd w:val="clear" w:color="auto" w:fill="64CCC9" w:themeFill="accent5"/>
      </w:tcPr>
    </w:tblStylePr>
    <w:tblStylePr w:type="lastRow">
      <w:rPr>
        <w:b/>
        <w:bCs/>
      </w:rPr>
      <w:tblPr/>
      <w:tcPr>
        <w:tcBorders>
          <w:top w:val="double" w:sz="4" w:space="0" w:color="A1E0DE" w:themeColor="accent5" w:themeTint="99"/>
        </w:tcBorders>
      </w:tcPr>
    </w:tblStylePr>
    <w:tblStylePr w:type="firstCol">
      <w:rPr>
        <w:b/>
        <w:bCs/>
      </w:rPr>
    </w:tblStylePr>
    <w:tblStylePr w:type="lastCol">
      <w:rPr>
        <w:b/>
        <w:bCs/>
      </w:rPr>
    </w:tblStylePr>
    <w:tblStylePr w:type="band1Vert">
      <w:tblPr/>
      <w:tcPr>
        <w:shd w:val="clear" w:color="auto" w:fill="DFF4F4" w:themeFill="accent5" w:themeFillTint="33"/>
      </w:tcPr>
    </w:tblStylePr>
    <w:tblStylePr w:type="band1Horz">
      <w:tblPr/>
      <w:tcPr>
        <w:shd w:val="clear" w:color="auto" w:fill="DFF4F4"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4745">
      <w:bodyDiv w:val="1"/>
      <w:marLeft w:val="0"/>
      <w:marRight w:val="0"/>
      <w:marTop w:val="0"/>
      <w:marBottom w:val="0"/>
      <w:divBdr>
        <w:top w:val="none" w:sz="0" w:space="0" w:color="auto"/>
        <w:left w:val="none" w:sz="0" w:space="0" w:color="auto"/>
        <w:bottom w:val="none" w:sz="0" w:space="0" w:color="auto"/>
        <w:right w:val="none" w:sz="0" w:space="0" w:color="auto"/>
      </w:divBdr>
      <w:divsChild>
        <w:div w:id="222915663">
          <w:marLeft w:val="0"/>
          <w:marRight w:val="0"/>
          <w:marTop w:val="0"/>
          <w:marBottom w:val="0"/>
          <w:divBdr>
            <w:top w:val="none" w:sz="0" w:space="0" w:color="auto"/>
            <w:left w:val="none" w:sz="0" w:space="0" w:color="auto"/>
            <w:bottom w:val="none" w:sz="0" w:space="0" w:color="auto"/>
            <w:right w:val="none" w:sz="0" w:space="0" w:color="auto"/>
          </w:divBdr>
        </w:div>
        <w:div w:id="275989501">
          <w:marLeft w:val="0"/>
          <w:marRight w:val="0"/>
          <w:marTop w:val="0"/>
          <w:marBottom w:val="0"/>
          <w:divBdr>
            <w:top w:val="none" w:sz="0" w:space="0" w:color="auto"/>
            <w:left w:val="none" w:sz="0" w:space="0" w:color="auto"/>
            <w:bottom w:val="none" w:sz="0" w:space="0" w:color="auto"/>
            <w:right w:val="none" w:sz="0" w:space="0" w:color="auto"/>
          </w:divBdr>
        </w:div>
        <w:div w:id="1167482803">
          <w:marLeft w:val="0"/>
          <w:marRight w:val="0"/>
          <w:marTop w:val="0"/>
          <w:marBottom w:val="0"/>
          <w:divBdr>
            <w:top w:val="none" w:sz="0" w:space="0" w:color="auto"/>
            <w:left w:val="none" w:sz="0" w:space="0" w:color="auto"/>
            <w:bottom w:val="none" w:sz="0" w:space="0" w:color="auto"/>
            <w:right w:val="none" w:sz="0" w:space="0" w:color="auto"/>
          </w:divBdr>
        </w:div>
        <w:div w:id="1351109299">
          <w:marLeft w:val="0"/>
          <w:marRight w:val="0"/>
          <w:marTop w:val="0"/>
          <w:marBottom w:val="0"/>
          <w:divBdr>
            <w:top w:val="none" w:sz="0" w:space="0" w:color="auto"/>
            <w:left w:val="none" w:sz="0" w:space="0" w:color="auto"/>
            <w:bottom w:val="none" w:sz="0" w:space="0" w:color="auto"/>
            <w:right w:val="none" w:sz="0" w:space="0" w:color="auto"/>
          </w:divBdr>
        </w:div>
        <w:div w:id="1386223581">
          <w:marLeft w:val="0"/>
          <w:marRight w:val="0"/>
          <w:marTop w:val="0"/>
          <w:marBottom w:val="0"/>
          <w:divBdr>
            <w:top w:val="none" w:sz="0" w:space="0" w:color="auto"/>
            <w:left w:val="none" w:sz="0" w:space="0" w:color="auto"/>
            <w:bottom w:val="none" w:sz="0" w:space="0" w:color="auto"/>
            <w:right w:val="none" w:sz="0" w:space="0" w:color="auto"/>
          </w:divBdr>
        </w:div>
        <w:div w:id="1988245740">
          <w:marLeft w:val="0"/>
          <w:marRight w:val="0"/>
          <w:marTop w:val="0"/>
          <w:marBottom w:val="0"/>
          <w:divBdr>
            <w:top w:val="none" w:sz="0" w:space="0" w:color="auto"/>
            <w:left w:val="none" w:sz="0" w:space="0" w:color="auto"/>
            <w:bottom w:val="none" w:sz="0" w:space="0" w:color="auto"/>
            <w:right w:val="none" w:sz="0" w:space="0" w:color="auto"/>
          </w:divBdr>
        </w:div>
        <w:div w:id="1989436483">
          <w:marLeft w:val="0"/>
          <w:marRight w:val="0"/>
          <w:marTop w:val="0"/>
          <w:marBottom w:val="0"/>
          <w:divBdr>
            <w:top w:val="none" w:sz="0" w:space="0" w:color="auto"/>
            <w:left w:val="none" w:sz="0" w:space="0" w:color="auto"/>
            <w:bottom w:val="none" w:sz="0" w:space="0" w:color="auto"/>
            <w:right w:val="none" w:sz="0" w:space="0" w:color="auto"/>
          </w:divBdr>
        </w:div>
      </w:divsChild>
    </w:div>
    <w:div w:id="334917002">
      <w:bodyDiv w:val="1"/>
      <w:marLeft w:val="0"/>
      <w:marRight w:val="0"/>
      <w:marTop w:val="0"/>
      <w:marBottom w:val="0"/>
      <w:divBdr>
        <w:top w:val="none" w:sz="0" w:space="0" w:color="auto"/>
        <w:left w:val="none" w:sz="0" w:space="0" w:color="auto"/>
        <w:bottom w:val="none" w:sz="0" w:space="0" w:color="auto"/>
        <w:right w:val="none" w:sz="0" w:space="0" w:color="auto"/>
      </w:divBdr>
      <w:divsChild>
        <w:div w:id="60491433">
          <w:marLeft w:val="0"/>
          <w:marRight w:val="0"/>
          <w:marTop w:val="0"/>
          <w:marBottom w:val="0"/>
          <w:divBdr>
            <w:top w:val="none" w:sz="0" w:space="0" w:color="auto"/>
            <w:left w:val="none" w:sz="0" w:space="0" w:color="auto"/>
            <w:bottom w:val="none" w:sz="0" w:space="0" w:color="auto"/>
            <w:right w:val="none" w:sz="0" w:space="0" w:color="auto"/>
          </w:divBdr>
        </w:div>
        <w:div w:id="900558051">
          <w:marLeft w:val="0"/>
          <w:marRight w:val="0"/>
          <w:marTop w:val="0"/>
          <w:marBottom w:val="0"/>
          <w:divBdr>
            <w:top w:val="none" w:sz="0" w:space="0" w:color="auto"/>
            <w:left w:val="none" w:sz="0" w:space="0" w:color="auto"/>
            <w:bottom w:val="none" w:sz="0" w:space="0" w:color="auto"/>
            <w:right w:val="none" w:sz="0" w:space="0" w:color="auto"/>
          </w:divBdr>
        </w:div>
        <w:div w:id="955134175">
          <w:marLeft w:val="0"/>
          <w:marRight w:val="0"/>
          <w:marTop w:val="0"/>
          <w:marBottom w:val="0"/>
          <w:divBdr>
            <w:top w:val="none" w:sz="0" w:space="0" w:color="auto"/>
            <w:left w:val="none" w:sz="0" w:space="0" w:color="auto"/>
            <w:bottom w:val="none" w:sz="0" w:space="0" w:color="auto"/>
            <w:right w:val="none" w:sz="0" w:space="0" w:color="auto"/>
          </w:divBdr>
        </w:div>
        <w:div w:id="1117606807">
          <w:marLeft w:val="0"/>
          <w:marRight w:val="0"/>
          <w:marTop w:val="0"/>
          <w:marBottom w:val="0"/>
          <w:divBdr>
            <w:top w:val="none" w:sz="0" w:space="0" w:color="auto"/>
            <w:left w:val="none" w:sz="0" w:space="0" w:color="auto"/>
            <w:bottom w:val="none" w:sz="0" w:space="0" w:color="auto"/>
            <w:right w:val="none" w:sz="0" w:space="0" w:color="auto"/>
          </w:divBdr>
        </w:div>
        <w:div w:id="1319070968">
          <w:marLeft w:val="0"/>
          <w:marRight w:val="0"/>
          <w:marTop w:val="0"/>
          <w:marBottom w:val="0"/>
          <w:divBdr>
            <w:top w:val="none" w:sz="0" w:space="0" w:color="auto"/>
            <w:left w:val="none" w:sz="0" w:space="0" w:color="auto"/>
            <w:bottom w:val="none" w:sz="0" w:space="0" w:color="auto"/>
            <w:right w:val="none" w:sz="0" w:space="0" w:color="auto"/>
          </w:divBdr>
        </w:div>
        <w:div w:id="1490513473">
          <w:marLeft w:val="0"/>
          <w:marRight w:val="0"/>
          <w:marTop w:val="0"/>
          <w:marBottom w:val="0"/>
          <w:divBdr>
            <w:top w:val="none" w:sz="0" w:space="0" w:color="auto"/>
            <w:left w:val="none" w:sz="0" w:space="0" w:color="auto"/>
            <w:bottom w:val="none" w:sz="0" w:space="0" w:color="auto"/>
            <w:right w:val="none" w:sz="0" w:space="0" w:color="auto"/>
          </w:divBdr>
        </w:div>
        <w:div w:id="2113667590">
          <w:marLeft w:val="0"/>
          <w:marRight w:val="0"/>
          <w:marTop w:val="0"/>
          <w:marBottom w:val="0"/>
          <w:divBdr>
            <w:top w:val="none" w:sz="0" w:space="0" w:color="auto"/>
            <w:left w:val="none" w:sz="0" w:space="0" w:color="auto"/>
            <w:bottom w:val="none" w:sz="0" w:space="0" w:color="auto"/>
            <w:right w:val="none" w:sz="0" w:space="0" w:color="auto"/>
          </w:divBdr>
        </w:div>
      </w:divsChild>
    </w:div>
    <w:div w:id="383407901">
      <w:bodyDiv w:val="1"/>
      <w:marLeft w:val="0"/>
      <w:marRight w:val="0"/>
      <w:marTop w:val="0"/>
      <w:marBottom w:val="0"/>
      <w:divBdr>
        <w:top w:val="none" w:sz="0" w:space="0" w:color="auto"/>
        <w:left w:val="none" w:sz="0" w:space="0" w:color="auto"/>
        <w:bottom w:val="none" w:sz="0" w:space="0" w:color="auto"/>
        <w:right w:val="none" w:sz="0" w:space="0" w:color="auto"/>
      </w:divBdr>
      <w:divsChild>
        <w:div w:id="617763945">
          <w:marLeft w:val="0"/>
          <w:marRight w:val="0"/>
          <w:marTop w:val="0"/>
          <w:marBottom w:val="0"/>
          <w:divBdr>
            <w:top w:val="none" w:sz="0" w:space="0" w:color="auto"/>
            <w:left w:val="none" w:sz="0" w:space="0" w:color="auto"/>
            <w:bottom w:val="none" w:sz="0" w:space="0" w:color="auto"/>
            <w:right w:val="none" w:sz="0" w:space="0" w:color="auto"/>
          </w:divBdr>
        </w:div>
        <w:div w:id="754134560">
          <w:marLeft w:val="0"/>
          <w:marRight w:val="0"/>
          <w:marTop w:val="0"/>
          <w:marBottom w:val="0"/>
          <w:divBdr>
            <w:top w:val="none" w:sz="0" w:space="0" w:color="auto"/>
            <w:left w:val="none" w:sz="0" w:space="0" w:color="auto"/>
            <w:bottom w:val="none" w:sz="0" w:space="0" w:color="auto"/>
            <w:right w:val="none" w:sz="0" w:space="0" w:color="auto"/>
          </w:divBdr>
        </w:div>
        <w:div w:id="1069840007">
          <w:marLeft w:val="0"/>
          <w:marRight w:val="0"/>
          <w:marTop w:val="0"/>
          <w:marBottom w:val="0"/>
          <w:divBdr>
            <w:top w:val="none" w:sz="0" w:space="0" w:color="auto"/>
            <w:left w:val="none" w:sz="0" w:space="0" w:color="auto"/>
            <w:bottom w:val="none" w:sz="0" w:space="0" w:color="auto"/>
            <w:right w:val="none" w:sz="0" w:space="0" w:color="auto"/>
          </w:divBdr>
        </w:div>
        <w:div w:id="1089891323">
          <w:marLeft w:val="0"/>
          <w:marRight w:val="0"/>
          <w:marTop w:val="0"/>
          <w:marBottom w:val="0"/>
          <w:divBdr>
            <w:top w:val="none" w:sz="0" w:space="0" w:color="auto"/>
            <w:left w:val="none" w:sz="0" w:space="0" w:color="auto"/>
            <w:bottom w:val="none" w:sz="0" w:space="0" w:color="auto"/>
            <w:right w:val="none" w:sz="0" w:space="0" w:color="auto"/>
          </w:divBdr>
        </w:div>
        <w:div w:id="1217660673">
          <w:marLeft w:val="0"/>
          <w:marRight w:val="0"/>
          <w:marTop w:val="0"/>
          <w:marBottom w:val="0"/>
          <w:divBdr>
            <w:top w:val="none" w:sz="0" w:space="0" w:color="auto"/>
            <w:left w:val="none" w:sz="0" w:space="0" w:color="auto"/>
            <w:bottom w:val="none" w:sz="0" w:space="0" w:color="auto"/>
            <w:right w:val="none" w:sz="0" w:space="0" w:color="auto"/>
          </w:divBdr>
        </w:div>
        <w:div w:id="1263995473">
          <w:marLeft w:val="0"/>
          <w:marRight w:val="0"/>
          <w:marTop w:val="0"/>
          <w:marBottom w:val="0"/>
          <w:divBdr>
            <w:top w:val="none" w:sz="0" w:space="0" w:color="auto"/>
            <w:left w:val="none" w:sz="0" w:space="0" w:color="auto"/>
            <w:bottom w:val="none" w:sz="0" w:space="0" w:color="auto"/>
            <w:right w:val="none" w:sz="0" w:space="0" w:color="auto"/>
          </w:divBdr>
        </w:div>
        <w:div w:id="2077389787">
          <w:marLeft w:val="0"/>
          <w:marRight w:val="0"/>
          <w:marTop w:val="0"/>
          <w:marBottom w:val="0"/>
          <w:divBdr>
            <w:top w:val="none" w:sz="0" w:space="0" w:color="auto"/>
            <w:left w:val="none" w:sz="0" w:space="0" w:color="auto"/>
            <w:bottom w:val="none" w:sz="0" w:space="0" w:color="auto"/>
            <w:right w:val="none" w:sz="0" w:space="0" w:color="auto"/>
          </w:divBdr>
        </w:div>
      </w:divsChild>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542837663">
      <w:bodyDiv w:val="1"/>
      <w:marLeft w:val="0"/>
      <w:marRight w:val="0"/>
      <w:marTop w:val="0"/>
      <w:marBottom w:val="0"/>
      <w:divBdr>
        <w:top w:val="none" w:sz="0" w:space="0" w:color="auto"/>
        <w:left w:val="none" w:sz="0" w:space="0" w:color="auto"/>
        <w:bottom w:val="none" w:sz="0" w:space="0" w:color="auto"/>
        <w:right w:val="none" w:sz="0" w:space="0" w:color="auto"/>
      </w:divBdr>
      <w:divsChild>
        <w:div w:id="283999592">
          <w:marLeft w:val="0"/>
          <w:marRight w:val="0"/>
          <w:marTop w:val="0"/>
          <w:marBottom w:val="0"/>
          <w:divBdr>
            <w:top w:val="none" w:sz="0" w:space="0" w:color="auto"/>
            <w:left w:val="none" w:sz="0" w:space="0" w:color="auto"/>
            <w:bottom w:val="none" w:sz="0" w:space="0" w:color="auto"/>
            <w:right w:val="none" w:sz="0" w:space="0" w:color="auto"/>
          </w:divBdr>
        </w:div>
        <w:div w:id="538011772">
          <w:marLeft w:val="0"/>
          <w:marRight w:val="0"/>
          <w:marTop w:val="0"/>
          <w:marBottom w:val="0"/>
          <w:divBdr>
            <w:top w:val="none" w:sz="0" w:space="0" w:color="auto"/>
            <w:left w:val="none" w:sz="0" w:space="0" w:color="auto"/>
            <w:bottom w:val="none" w:sz="0" w:space="0" w:color="auto"/>
            <w:right w:val="none" w:sz="0" w:space="0" w:color="auto"/>
          </w:divBdr>
        </w:div>
      </w:divsChild>
    </w:div>
    <w:div w:id="660890301">
      <w:bodyDiv w:val="1"/>
      <w:marLeft w:val="0"/>
      <w:marRight w:val="0"/>
      <w:marTop w:val="0"/>
      <w:marBottom w:val="0"/>
      <w:divBdr>
        <w:top w:val="none" w:sz="0" w:space="0" w:color="auto"/>
        <w:left w:val="none" w:sz="0" w:space="0" w:color="auto"/>
        <w:bottom w:val="none" w:sz="0" w:space="0" w:color="auto"/>
        <w:right w:val="none" w:sz="0" w:space="0" w:color="auto"/>
      </w:divBdr>
    </w:div>
    <w:div w:id="930816190">
      <w:bodyDiv w:val="1"/>
      <w:marLeft w:val="0"/>
      <w:marRight w:val="0"/>
      <w:marTop w:val="0"/>
      <w:marBottom w:val="0"/>
      <w:divBdr>
        <w:top w:val="none" w:sz="0" w:space="0" w:color="auto"/>
        <w:left w:val="none" w:sz="0" w:space="0" w:color="auto"/>
        <w:bottom w:val="none" w:sz="0" w:space="0" w:color="auto"/>
        <w:right w:val="none" w:sz="0" w:space="0" w:color="auto"/>
      </w:divBdr>
    </w:div>
    <w:div w:id="1387947268">
      <w:bodyDiv w:val="1"/>
      <w:marLeft w:val="0"/>
      <w:marRight w:val="0"/>
      <w:marTop w:val="0"/>
      <w:marBottom w:val="0"/>
      <w:divBdr>
        <w:top w:val="none" w:sz="0" w:space="0" w:color="auto"/>
        <w:left w:val="none" w:sz="0" w:space="0" w:color="auto"/>
        <w:bottom w:val="none" w:sz="0" w:space="0" w:color="auto"/>
        <w:right w:val="none" w:sz="0" w:space="0" w:color="auto"/>
      </w:divBdr>
      <w:divsChild>
        <w:div w:id="801848553">
          <w:marLeft w:val="0"/>
          <w:marRight w:val="0"/>
          <w:marTop w:val="0"/>
          <w:marBottom w:val="0"/>
          <w:divBdr>
            <w:top w:val="none" w:sz="0" w:space="0" w:color="auto"/>
            <w:left w:val="none" w:sz="0" w:space="0" w:color="auto"/>
            <w:bottom w:val="none" w:sz="0" w:space="0" w:color="auto"/>
            <w:right w:val="none" w:sz="0" w:space="0" w:color="auto"/>
          </w:divBdr>
        </w:div>
        <w:div w:id="1618563296">
          <w:marLeft w:val="0"/>
          <w:marRight w:val="0"/>
          <w:marTop w:val="0"/>
          <w:marBottom w:val="0"/>
          <w:divBdr>
            <w:top w:val="none" w:sz="0" w:space="0" w:color="auto"/>
            <w:left w:val="none" w:sz="0" w:space="0" w:color="auto"/>
            <w:bottom w:val="none" w:sz="0" w:space="0" w:color="auto"/>
            <w:right w:val="none" w:sz="0" w:space="0" w:color="auto"/>
          </w:divBdr>
        </w:div>
      </w:divsChild>
    </w:div>
    <w:div w:id="1833330908">
      <w:bodyDiv w:val="1"/>
      <w:marLeft w:val="0"/>
      <w:marRight w:val="0"/>
      <w:marTop w:val="0"/>
      <w:marBottom w:val="0"/>
      <w:divBdr>
        <w:top w:val="none" w:sz="0" w:space="0" w:color="auto"/>
        <w:left w:val="none" w:sz="0" w:space="0" w:color="auto"/>
        <w:bottom w:val="none" w:sz="0" w:space="0" w:color="auto"/>
        <w:right w:val="none" w:sz="0" w:space="0" w:color="auto"/>
      </w:divBdr>
      <w:divsChild>
        <w:div w:id="198519495">
          <w:marLeft w:val="0"/>
          <w:marRight w:val="0"/>
          <w:marTop w:val="0"/>
          <w:marBottom w:val="0"/>
          <w:divBdr>
            <w:top w:val="none" w:sz="0" w:space="0" w:color="auto"/>
            <w:left w:val="none" w:sz="0" w:space="0" w:color="auto"/>
            <w:bottom w:val="none" w:sz="0" w:space="0" w:color="auto"/>
            <w:right w:val="none" w:sz="0" w:space="0" w:color="auto"/>
          </w:divBdr>
        </w:div>
        <w:div w:id="592016161">
          <w:marLeft w:val="0"/>
          <w:marRight w:val="0"/>
          <w:marTop w:val="0"/>
          <w:marBottom w:val="0"/>
          <w:divBdr>
            <w:top w:val="none" w:sz="0" w:space="0" w:color="auto"/>
            <w:left w:val="none" w:sz="0" w:space="0" w:color="auto"/>
            <w:bottom w:val="none" w:sz="0" w:space="0" w:color="auto"/>
            <w:right w:val="none" w:sz="0" w:space="0" w:color="auto"/>
          </w:divBdr>
        </w:div>
        <w:div w:id="647711008">
          <w:marLeft w:val="0"/>
          <w:marRight w:val="0"/>
          <w:marTop w:val="0"/>
          <w:marBottom w:val="0"/>
          <w:divBdr>
            <w:top w:val="none" w:sz="0" w:space="0" w:color="auto"/>
            <w:left w:val="none" w:sz="0" w:space="0" w:color="auto"/>
            <w:bottom w:val="none" w:sz="0" w:space="0" w:color="auto"/>
            <w:right w:val="none" w:sz="0" w:space="0" w:color="auto"/>
          </w:divBdr>
        </w:div>
        <w:div w:id="904872063">
          <w:marLeft w:val="0"/>
          <w:marRight w:val="0"/>
          <w:marTop w:val="0"/>
          <w:marBottom w:val="0"/>
          <w:divBdr>
            <w:top w:val="none" w:sz="0" w:space="0" w:color="auto"/>
            <w:left w:val="none" w:sz="0" w:space="0" w:color="auto"/>
            <w:bottom w:val="none" w:sz="0" w:space="0" w:color="auto"/>
            <w:right w:val="none" w:sz="0" w:space="0" w:color="auto"/>
          </w:divBdr>
        </w:div>
        <w:div w:id="1678076460">
          <w:marLeft w:val="0"/>
          <w:marRight w:val="0"/>
          <w:marTop w:val="0"/>
          <w:marBottom w:val="0"/>
          <w:divBdr>
            <w:top w:val="none" w:sz="0" w:space="0" w:color="auto"/>
            <w:left w:val="none" w:sz="0" w:space="0" w:color="auto"/>
            <w:bottom w:val="none" w:sz="0" w:space="0" w:color="auto"/>
            <w:right w:val="none" w:sz="0" w:space="0" w:color="auto"/>
          </w:divBdr>
        </w:div>
        <w:div w:id="1849588936">
          <w:marLeft w:val="0"/>
          <w:marRight w:val="0"/>
          <w:marTop w:val="0"/>
          <w:marBottom w:val="0"/>
          <w:divBdr>
            <w:top w:val="none" w:sz="0" w:space="0" w:color="auto"/>
            <w:left w:val="none" w:sz="0" w:space="0" w:color="auto"/>
            <w:bottom w:val="none" w:sz="0" w:space="0" w:color="auto"/>
            <w:right w:val="none" w:sz="0" w:space="0" w:color="auto"/>
          </w:divBdr>
        </w:div>
        <w:div w:id="1906136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unfccc.int/sites/default/files/NDC/2022-06/NDC%202022%20Update%20Letter%20to%20UNFCCC.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finance.gov.au/government/climate-action-government-operations/aps-net-zero-emissions-203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omments" Target="comments.xml"/><Relationship Id="rId27" Type="http://schemas.openxmlformats.org/officeDocument/2006/relationships/footer" Target="foot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TER\AppData\Local\Temp\MicrosoftEdgeDownloads\f1f982e6-c390-457f-86f0-6f997c684cac\Long%20Word%20template%20-%20dots%20blue.dotx" TargetMode="External"/></Relationship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_dlc_DocIdUrl xmlns="6a7e9632-768a-49bf-85ac-c69233ab2a52">
      <Url>https://financegovau.sharepoint.com/sites/M365_DoF_51011911/_layouts/15/DocIdRedir.aspx?ID=FIN11911-160868515-46385</Url>
      <Description>FIN11911-160868515-46385</Description>
    </_dlc_DocIdUrl>
    <_dlc_DocIdPersistId xmlns="6a7e9632-768a-49bf-85ac-c69233ab2a52" xsi:nil="true"/>
    <Original_x0020_Date_x0020_Created xmlns="a334ba3b-e131-42d3-95f3-2728f5a41884" xsi:nil="true"/>
    <TaxCatchAll xmlns="a334ba3b-e131-42d3-95f3-2728f5a41884">
      <Value>29</Value>
      <Value>1</Value>
    </TaxCatchAll>
    <_dlc_DocId xmlns="6a7e9632-768a-49bf-85ac-c69233ab2a52">FIN11911-160868515-46385</_dlc_DocId>
    <e0fcb3f570964638902a63147cd98219 xmlns="a334ba3b-e131-42d3-95f3-2728f5a41884">
      <Terms xmlns="http://schemas.microsoft.com/office/infopath/2007/PartnerControl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be197717-4ab4-4766-95be-e743bd2101d5">
      <Terms xmlns="http://schemas.microsoft.com/office/infopath/2007/PartnerControls"/>
    </lcf76f155ced4ddcb4097134ff3c332f>
    <_Flow_SignoffStatus xmlns="be197717-4ab4-4766-95be-e743bd2101d5" xsi:nil="true"/>
  </documentManagement>
</p:propertie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67E51C991F65340AC36B9604578C197" ma:contentTypeVersion="54" ma:contentTypeDescription="Create a new document." ma:contentTypeScope="" ma:versionID="1d959bddfa9307e73d71ff1e679e617b">
  <xsd:schema xmlns:xsd="http://www.w3.org/2001/XMLSchema" xmlns:xs="http://www.w3.org/2001/XMLSchema" xmlns:p="http://schemas.microsoft.com/office/2006/metadata/properties" xmlns:ns1="http://schemas.microsoft.com/sharepoint/v3" xmlns:ns2="a334ba3b-e131-42d3-95f3-2728f5a41884" xmlns:ns3="6a7e9632-768a-49bf-85ac-c69233ab2a52" xmlns:ns4="be197717-4ab4-4766-95be-e743bd2101d5" xmlns:ns5="bc0ad435-d67a-4fe2-9b47-ae50c5996250" targetNamespace="http://schemas.microsoft.com/office/2006/metadata/properties" ma:root="true" ma:fieldsID="1c1ab13b3c76bfb55697c7fa923afba7" ns1:_="" ns2:_="" ns3:_="" ns4:_="" ns5:_="">
    <xsd:import namespace="http://schemas.microsoft.com/sharepoint/v3"/>
    <xsd:import namespace="a334ba3b-e131-42d3-95f3-2728f5a41884"/>
    <xsd:import namespace="6a7e9632-768a-49bf-85ac-c69233ab2a52"/>
    <xsd:import namespace="be197717-4ab4-4766-95be-e743bd2101d5"/>
    <xsd:import namespace="bc0ad435-d67a-4fe2-9b47-ae50c5996250"/>
    <xsd:element name="properties">
      <xsd:complexType>
        <xsd:sequence>
          <xsd:element name="documentManagement">
            <xsd:complexType>
              <xsd:all>
                <xsd:element ref="ns2:Original_x0020_Date_x0020_Created" minOccurs="0"/>
                <xsd:element ref="ns3:_dlc_DocIdUrl" minOccurs="0"/>
                <xsd:element ref="ns4:_Flow_SignoffStatus"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MediaServiceFastMetadata" minOccurs="0"/>
                <xsd:element ref="ns5:SharedWithUsers" minOccurs="0"/>
                <xsd:element ref="ns5:SharedWithDetails" minOccurs="0"/>
                <xsd:element ref="ns4:MediaServiceMetadata" minOccurs="0"/>
                <xsd:element ref="ns4:MediaLengthInSeconds" minOccurs="0"/>
                <xsd:element ref="ns3:_dlc_DocId" minOccurs="0"/>
                <xsd:element ref="ns2:Security_x0020_Classification" minOccurs="0"/>
                <xsd:element ref="ns3:_dlc_DocIdPersistId" minOccurs="0"/>
                <xsd:element ref="ns4:MediaServiceDateTaken"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2:TaxCatchAllLabel" minOccurs="0"/>
                <xsd:element ref="ns4:MediaServiceLocation"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Original_x0020_Date_x0020_Created" ma:index="6"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47f64ec-0960-41ab-a2b8-1cb034dcfdc7}" ma:internalName="TaxCatchAll" ma:readOnly="false" ma:showField="CatchAllData" ma:web="bc0ad435-d67a-4fe2-9b47-ae50c5996250">
      <xsd:complexType>
        <xsd:complexContent>
          <xsd:extension base="dms:MultiChoiceLookup">
            <xsd:sequence>
              <xsd:element name="Value" type="dms:Lookup" maxOccurs="unbounded" minOccurs="0" nillable="true"/>
            </xsd:sequence>
          </xsd:extension>
        </xsd:complexContent>
      </xsd:complexType>
    </xsd:element>
    <xsd:element name="Security_x0020_Classification" ma:index="28"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TaxCatchAllLabel" ma:index="37" nillable="true" ma:displayName="Taxonomy Catch All Column1" ma:hidden="true" ma:list="{147f64ec-0960-41ab-a2b8-1cb034dcfdc7}" ma:internalName="TaxCatchAllLabel" ma:readOnly="true" ma:showField="CatchAllDataLabel" ma:web="bc0ad435-d67a-4fe2-9b47-ae50c59962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7"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29"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97717-4ab4-4766-95be-e743bd2101d5" elementFormDefault="qualified">
    <xsd:import namespace="http://schemas.microsoft.com/office/2006/documentManagement/types"/>
    <xsd:import namespace="http://schemas.microsoft.com/office/infopath/2007/PartnerControls"/>
    <xsd:element name="_Flow_SignoffStatus" ma:index="9" nillable="true" ma:displayName="Sign-off status" ma:internalName="Sign_x002d_off_x0020_status" ma:readOnly="false">
      <xsd:simpleType>
        <xsd:restriction base="dms:Text"/>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OCR" ma:index="34" nillable="true" ma:displayName="Extracted Text" ma:hidden="true" ma:internalName="MediaServiceOCR"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8" nillable="true" ma:displayName="Location" ma:hidden="true" ma:indexed="true" ma:internalName="MediaServiceLocation"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ad435-d67a-4fe2-9b47-ae50c5996250" elementFormDefault="qualified">
    <xsd:import namespace="http://schemas.microsoft.com/office/2006/documentManagement/types"/>
    <xsd:import namespace="http://schemas.microsoft.com/office/infopath/2007/PartnerControls"/>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1934B-3AA9-490B-B87E-4C8757674A5A}">
  <ds:schemaRefs>
    <ds:schemaRef ds:uri="http://schemas.microsoft.com/sharepoint/events"/>
  </ds:schemaRefs>
</ds:datastoreItem>
</file>

<file path=customXml/itemProps2.xml><?xml version="1.0" encoding="utf-8"?>
<ds:datastoreItem xmlns:ds="http://schemas.openxmlformats.org/officeDocument/2006/customXml" ds:itemID="{87665429-4997-4691-916C-51AC70CCA657}">
  <ds:schemaRefs>
    <ds:schemaRef ds:uri="http://purl.org/dc/elements/1.1/"/>
    <ds:schemaRef ds:uri="http://purl.org/dc/dcmitype/"/>
    <ds:schemaRef ds:uri="http://schemas.microsoft.com/sharepoint/v3"/>
    <ds:schemaRef ds:uri="http://schemas.microsoft.com/office/2006/metadata/properties"/>
    <ds:schemaRef ds:uri="be197717-4ab4-4766-95be-e743bd2101d5"/>
    <ds:schemaRef ds:uri="http://www.w3.org/XML/1998/namespace"/>
    <ds:schemaRef ds:uri="bc0ad435-d67a-4fe2-9b47-ae50c5996250"/>
    <ds:schemaRef ds:uri="http://schemas.microsoft.com/office/2006/documentManagement/types"/>
    <ds:schemaRef ds:uri="http://schemas.microsoft.com/office/infopath/2007/PartnerControls"/>
    <ds:schemaRef ds:uri="http://schemas.openxmlformats.org/package/2006/metadata/core-properties"/>
    <ds:schemaRef ds:uri="6a7e9632-768a-49bf-85ac-c69233ab2a52"/>
    <ds:schemaRef ds:uri="a334ba3b-e131-42d3-95f3-2728f5a41884"/>
    <ds:schemaRef ds:uri="http://purl.org/dc/terms/"/>
  </ds:schemaRefs>
</ds:datastoreItem>
</file>

<file path=customXml/itemProps3.xml><?xml version="1.0" encoding="utf-8"?>
<ds:datastoreItem xmlns:ds="http://schemas.openxmlformats.org/officeDocument/2006/customXml" ds:itemID="{4D75B9F5-DFF3-4D01-997C-4360975A4458}">
  <ds:schemaRefs>
    <ds:schemaRef ds:uri="Microsoft.SharePoint.Taxonomy.ContentTypeSync"/>
  </ds:schemaRefs>
</ds:datastoreItem>
</file>

<file path=customXml/itemProps4.xml><?xml version="1.0" encoding="utf-8"?>
<ds:datastoreItem xmlns:ds="http://schemas.openxmlformats.org/officeDocument/2006/customXml" ds:itemID="{148417D6-0886-4FF6-9AE7-6AF91C29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6a7e9632-768a-49bf-85ac-c69233ab2a52"/>
    <ds:schemaRef ds:uri="be197717-4ab4-4766-95be-e743bd2101d5"/>
    <ds:schemaRef ds:uri="bc0ad435-d67a-4fe2-9b47-ae50c5996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9618C1-FD08-459C-B946-725EF2F6ACDB}">
  <ds:schemaRefs>
    <ds:schemaRef ds:uri="http://schemas.microsoft.com/sharepoint/v3/contenttype/forms"/>
  </ds:schemaRefs>
</ds:datastoreItem>
</file>

<file path=customXml/itemProps6.xml><?xml version="1.0" encoding="utf-8"?>
<ds:datastoreItem xmlns:ds="http://schemas.openxmlformats.org/officeDocument/2006/customXml" ds:itemID="{90B0D4AE-6244-4F90-B842-39536B03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Word template - dots blue.dotx</Template>
  <TotalTime>191</TotalTime>
  <Pages>30</Pages>
  <Words>9474</Words>
  <Characters>48779</Characters>
  <Application>Microsoft Office Word</Application>
  <DocSecurity>0</DocSecurity>
  <Lines>1010</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57885</CharactersWithSpaces>
  <SharedDoc>false</SharedDoc>
  <HLinks>
    <vt:vector size="228" baseType="variant">
      <vt:variant>
        <vt:i4>2818148</vt:i4>
      </vt:variant>
      <vt:variant>
        <vt:i4>222</vt:i4>
      </vt:variant>
      <vt:variant>
        <vt:i4>0</vt:i4>
      </vt:variant>
      <vt:variant>
        <vt:i4>5</vt:i4>
      </vt:variant>
      <vt:variant>
        <vt:lpwstr>https://unfccc.int/sites/default/files/NDC/2022-06/NDC 2022 Update Letter to UNFCCC.pdf</vt:lpwstr>
      </vt:variant>
      <vt:variant>
        <vt:lpwstr/>
      </vt:variant>
      <vt:variant>
        <vt:i4>1441850</vt:i4>
      </vt:variant>
      <vt:variant>
        <vt:i4>215</vt:i4>
      </vt:variant>
      <vt:variant>
        <vt:i4>0</vt:i4>
      </vt:variant>
      <vt:variant>
        <vt:i4>5</vt:i4>
      </vt:variant>
      <vt:variant>
        <vt:lpwstr/>
      </vt:variant>
      <vt:variant>
        <vt:lpwstr>_Toc205293406</vt:lpwstr>
      </vt:variant>
      <vt:variant>
        <vt:i4>1441850</vt:i4>
      </vt:variant>
      <vt:variant>
        <vt:i4>209</vt:i4>
      </vt:variant>
      <vt:variant>
        <vt:i4>0</vt:i4>
      </vt:variant>
      <vt:variant>
        <vt:i4>5</vt:i4>
      </vt:variant>
      <vt:variant>
        <vt:lpwstr/>
      </vt:variant>
      <vt:variant>
        <vt:lpwstr>_Toc205293405</vt:lpwstr>
      </vt:variant>
      <vt:variant>
        <vt:i4>1441850</vt:i4>
      </vt:variant>
      <vt:variant>
        <vt:i4>203</vt:i4>
      </vt:variant>
      <vt:variant>
        <vt:i4>0</vt:i4>
      </vt:variant>
      <vt:variant>
        <vt:i4>5</vt:i4>
      </vt:variant>
      <vt:variant>
        <vt:lpwstr/>
      </vt:variant>
      <vt:variant>
        <vt:lpwstr>_Toc205293404</vt:lpwstr>
      </vt:variant>
      <vt:variant>
        <vt:i4>1441850</vt:i4>
      </vt:variant>
      <vt:variant>
        <vt:i4>197</vt:i4>
      </vt:variant>
      <vt:variant>
        <vt:i4>0</vt:i4>
      </vt:variant>
      <vt:variant>
        <vt:i4>5</vt:i4>
      </vt:variant>
      <vt:variant>
        <vt:lpwstr/>
      </vt:variant>
      <vt:variant>
        <vt:lpwstr>_Toc205293403</vt:lpwstr>
      </vt:variant>
      <vt:variant>
        <vt:i4>1441850</vt:i4>
      </vt:variant>
      <vt:variant>
        <vt:i4>191</vt:i4>
      </vt:variant>
      <vt:variant>
        <vt:i4>0</vt:i4>
      </vt:variant>
      <vt:variant>
        <vt:i4>5</vt:i4>
      </vt:variant>
      <vt:variant>
        <vt:lpwstr/>
      </vt:variant>
      <vt:variant>
        <vt:lpwstr>_Toc205293402</vt:lpwstr>
      </vt:variant>
      <vt:variant>
        <vt:i4>1441850</vt:i4>
      </vt:variant>
      <vt:variant>
        <vt:i4>185</vt:i4>
      </vt:variant>
      <vt:variant>
        <vt:i4>0</vt:i4>
      </vt:variant>
      <vt:variant>
        <vt:i4>5</vt:i4>
      </vt:variant>
      <vt:variant>
        <vt:lpwstr/>
      </vt:variant>
      <vt:variant>
        <vt:lpwstr>_Toc205293401</vt:lpwstr>
      </vt:variant>
      <vt:variant>
        <vt:i4>1441850</vt:i4>
      </vt:variant>
      <vt:variant>
        <vt:i4>179</vt:i4>
      </vt:variant>
      <vt:variant>
        <vt:i4>0</vt:i4>
      </vt:variant>
      <vt:variant>
        <vt:i4>5</vt:i4>
      </vt:variant>
      <vt:variant>
        <vt:lpwstr/>
      </vt:variant>
      <vt:variant>
        <vt:lpwstr>_Toc205293400</vt:lpwstr>
      </vt:variant>
      <vt:variant>
        <vt:i4>2031677</vt:i4>
      </vt:variant>
      <vt:variant>
        <vt:i4>173</vt:i4>
      </vt:variant>
      <vt:variant>
        <vt:i4>0</vt:i4>
      </vt:variant>
      <vt:variant>
        <vt:i4>5</vt:i4>
      </vt:variant>
      <vt:variant>
        <vt:lpwstr/>
      </vt:variant>
      <vt:variant>
        <vt:lpwstr>_Toc205293399</vt:lpwstr>
      </vt:variant>
      <vt:variant>
        <vt:i4>2031677</vt:i4>
      </vt:variant>
      <vt:variant>
        <vt:i4>167</vt:i4>
      </vt:variant>
      <vt:variant>
        <vt:i4>0</vt:i4>
      </vt:variant>
      <vt:variant>
        <vt:i4>5</vt:i4>
      </vt:variant>
      <vt:variant>
        <vt:lpwstr/>
      </vt:variant>
      <vt:variant>
        <vt:lpwstr>_Toc205293398</vt:lpwstr>
      </vt:variant>
      <vt:variant>
        <vt:i4>2031677</vt:i4>
      </vt:variant>
      <vt:variant>
        <vt:i4>161</vt:i4>
      </vt:variant>
      <vt:variant>
        <vt:i4>0</vt:i4>
      </vt:variant>
      <vt:variant>
        <vt:i4>5</vt:i4>
      </vt:variant>
      <vt:variant>
        <vt:lpwstr/>
      </vt:variant>
      <vt:variant>
        <vt:lpwstr>_Toc205293397</vt:lpwstr>
      </vt:variant>
      <vt:variant>
        <vt:i4>2031677</vt:i4>
      </vt:variant>
      <vt:variant>
        <vt:i4>155</vt:i4>
      </vt:variant>
      <vt:variant>
        <vt:i4>0</vt:i4>
      </vt:variant>
      <vt:variant>
        <vt:i4>5</vt:i4>
      </vt:variant>
      <vt:variant>
        <vt:lpwstr/>
      </vt:variant>
      <vt:variant>
        <vt:lpwstr>_Toc205293396</vt:lpwstr>
      </vt:variant>
      <vt:variant>
        <vt:i4>2031677</vt:i4>
      </vt:variant>
      <vt:variant>
        <vt:i4>149</vt:i4>
      </vt:variant>
      <vt:variant>
        <vt:i4>0</vt:i4>
      </vt:variant>
      <vt:variant>
        <vt:i4>5</vt:i4>
      </vt:variant>
      <vt:variant>
        <vt:lpwstr/>
      </vt:variant>
      <vt:variant>
        <vt:lpwstr>_Toc205293395</vt:lpwstr>
      </vt:variant>
      <vt:variant>
        <vt:i4>2031677</vt:i4>
      </vt:variant>
      <vt:variant>
        <vt:i4>143</vt:i4>
      </vt:variant>
      <vt:variant>
        <vt:i4>0</vt:i4>
      </vt:variant>
      <vt:variant>
        <vt:i4>5</vt:i4>
      </vt:variant>
      <vt:variant>
        <vt:lpwstr/>
      </vt:variant>
      <vt:variant>
        <vt:lpwstr>_Toc205293394</vt:lpwstr>
      </vt:variant>
      <vt:variant>
        <vt:i4>2031677</vt:i4>
      </vt:variant>
      <vt:variant>
        <vt:i4>137</vt:i4>
      </vt:variant>
      <vt:variant>
        <vt:i4>0</vt:i4>
      </vt:variant>
      <vt:variant>
        <vt:i4>5</vt:i4>
      </vt:variant>
      <vt:variant>
        <vt:lpwstr/>
      </vt:variant>
      <vt:variant>
        <vt:lpwstr>_Toc205293393</vt:lpwstr>
      </vt:variant>
      <vt:variant>
        <vt:i4>2031677</vt:i4>
      </vt:variant>
      <vt:variant>
        <vt:i4>131</vt:i4>
      </vt:variant>
      <vt:variant>
        <vt:i4>0</vt:i4>
      </vt:variant>
      <vt:variant>
        <vt:i4>5</vt:i4>
      </vt:variant>
      <vt:variant>
        <vt:lpwstr/>
      </vt:variant>
      <vt:variant>
        <vt:lpwstr>_Toc205293392</vt:lpwstr>
      </vt:variant>
      <vt:variant>
        <vt:i4>2031677</vt:i4>
      </vt:variant>
      <vt:variant>
        <vt:i4>125</vt:i4>
      </vt:variant>
      <vt:variant>
        <vt:i4>0</vt:i4>
      </vt:variant>
      <vt:variant>
        <vt:i4>5</vt:i4>
      </vt:variant>
      <vt:variant>
        <vt:lpwstr/>
      </vt:variant>
      <vt:variant>
        <vt:lpwstr>_Toc205293391</vt:lpwstr>
      </vt:variant>
      <vt:variant>
        <vt:i4>2031677</vt:i4>
      </vt:variant>
      <vt:variant>
        <vt:i4>119</vt:i4>
      </vt:variant>
      <vt:variant>
        <vt:i4>0</vt:i4>
      </vt:variant>
      <vt:variant>
        <vt:i4>5</vt:i4>
      </vt:variant>
      <vt:variant>
        <vt:lpwstr/>
      </vt:variant>
      <vt:variant>
        <vt:lpwstr>_Toc205293390</vt:lpwstr>
      </vt:variant>
      <vt:variant>
        <vt:i4>1966141</vt:i4>
      </vt:variant>
      <vt:variant>
        <vt:i4>113</vt:i4>
      </vt:variant>
      <vt:variant>
        <vt:i4>0</vt:i4>
      </vt:variant>
      <vt:variant>
        <vt:i4>5</vt:i4>
      </vt:variant>
      <vt:variant>
        <vt:lpwstr/>
      </vt:variant>
      <vt:variant>
        <vt:lpwstr>_Toc205293389</vt:lpwstr>
      </vt:variant>
      <vt:variant>
        <vt:i4>1966141</vt:i4>
      </vt:variant>
      <vt:variant>
        <vt:i4>107</vt:i4>
      </vt:variant>
      <vt:variant>
        <vt:i4>0</vt:i4>
      </vt:variant>
      <vt:variant>
        <vt:i4>5</vt:i4>
      </vt:variant>
      <vt:variant>
        <vt:lpwstr/>
      </vt:variant>
      <vt:variant>
        <vt:lpwstr>_Toc205293388</vt:lpwstr>
      </vt:variant>
      <vt:variant>
        <vt:i4>1966141</vt:i4>
      </vt:variant>
      <vt:variant>
        <vt:i4>101</vt:i4>
      </vt:variant>
      <vt:variant>
        <vt:i4>0</vt:i4>
      </vt:variant>
      <vt:variant>
        <vt:i4>5</vt:i4>
      </vt:variant>
      <vt:variant>
        <vt:lpwstr/>
      </vt:variant>
      <vt:variant>
        <vt:lpwstr>_Toc205293387</vt:lpwstr>
      </vt:variant>
      <vt:variant>
        <vt:i4>1966141</vt:i4>
      </vt:variant>
      <vt:variant>
        <vt:i4>95</vt:i4>
      </vt:variant>
      <vt:variant>
        <vt:i4>0</vt:i4>
      </vt:variant>
      <vt:variant>
        <vt:i4>5</vt:i4>
      </vt:variant>
      <vt:variant>
        <vt:lpwstr/>
      </vt:variant>
      <vt:variant>
        <vt:lpwstr>_Toc205293386</vt:lpwstr>
      </vt:variant>
      <vt:variant>
        <vt:i4>1966141</vt:i4>
      </vt:variant>
      <vt:variant>
        <vt:i4>89</vt:i4>
      </vt:variant>
      <vt:variant>
        <vt:i4>0</vt:i4>
      </vt:variant>
      <vt:variant>
        <vt:i4>5</vt:i4>
      </vt:variant>
      <vt:variant>
        <vt:lpwstr/>
      </vt:variant>
      <vt:variant>
        <vt:lpwstr>_Toc205293385</vt:lpwstr>
      </vt:variant>
      <vt:variant>
        <vt:i4>1966141</vt:i4>
      </vt:variant>
      <vt:variant>
        <vt:i4>83</vt:i4>
      </vt:variant>
      <vt:variant>
        <vt:i4>0</vt:i4>
      </vt:variant>
      <vt:variant>
        <vt:i4>5</vt:i4>
      </vt:variant>
      <vt:variant>
        <vt:lpwstr/>
      </vt:variant>
      <vt:variant>
        <vt:lpwstr>_Toc205293384</vt:lpwstr>
      </vt:variant>
      <vt:variant>
        <vt:i4>1966141</vt:i4>
      </vt:variant>
      <vt:variant>
        <vt:i4>77</vt:i4>
      </vt:variant>
      <vt:variant>
        <vt:i4>0</vt:i4>
      </vt:variant>
      <vt:variant>
        <vt:i4>5</vt:i4>
      </vt:variant>
      <vt:variant>
        <vt:lpwstr/>
      </vt:variant>
      <vt:variant>
        <vt:lpwstr>_Toc205293383</vt:lpwstr>
      </vt:variant>
      <vt:variant>
        <vt:i4>1966141</vt:i4>
      </vt:variant>
      <vt:variant>
        <vt:i4>71</vt:i4>
      </vt:variant>
      <vt:variant>
        <vt:i4>0</vt:i4>
      </vt:variant>
      <vt:variant>
        <vt:i4>5</vt:i4>
      </vt:variant>
      <vt:variant>
        <vt:lpwstr/>
      </vt:variant>
      <vt:variant>
        <vt:lpwstr>_Toc205293382</vt:lpwstr>
      </vt:variant>
      <vt:variant>
        <vt:i4>1966141</vt:i4>
      </vt:variant>
      <vt:variant>
        <vt:i4>65</vt:i4>
      </vt:variant>
      <vt:variant>
        <vt:i4>0</vt:i4>
      </vt:variant>
      <vt:variant>
        <vt:i4>5</vt:i4>
      </vt:variant>
      <vt:variant>
        <vt:lpwstr/>
      </vt:variant>
      <vt:variant>
        <vt:lpwstr>_Toc205293381</vt:lpwstr>
      </vt:variant>
      <vt:variant>
        <vt:i4>1966141</vt:i4>
      </vt:variant>
      <vt:variant>
        <vt:i4>59</vt:i4>
      </vt:variant>
      <vt:variant>
        <vt:i4>0</vt:i4>
      </vt:variant>
      <vt:variant>
        <vt:i4>5</vt:i4>
      </vt:variant>
      <vt:variant>
        <vt:lpwstr/>
      </vt:variant>
      <vt:variant>
        <vt:lpwstr>_Toc205293380</vt:lpwstr>
      </vt:variant>
      <vt:variant>
        <vt:i4>1114173</vt:i4>
      </vt:variant>
      <vt:variant>
        <vt:i4>53</vt:i4>
      </vt:variant>
      <vt:variant>
        <vt:i4>0</vt:i4>
      </vt:variant>
      <vt:variant>
        <vt:i4>5</vt:i4>
      </vt:variant>
      <vt:variant>
        <vt:lpwstr/>
      </vt:variant>
      <vt:variant>
        <vt:lpwstr>_Toc205293379</vt:lpwstr>
      </vt:variant>
      <vt:variant>
        <vt:i4>1114173</vt:i4>
      </vt:variant>
      <vt:variant>
        <vt:i4>47</vt:i4>
      </vt:variant>
      <vt:variant>
        <vt:i4>0</vt:i4>
      </vt:variant>
      <vt:variant>
        <vt:i4>5</vt:i4>
      </vt:variant>
      <vt:variant>
        <vt:lpwstr/>
      </vt:variant>
      <vt:variant>
        <vt:lpwstr>_Toc205293378</vt:lpwstr>
      </vt:variant>
      <vt:variant>
        <vt:i4>1114173</vt:i4>
      </vt:variant>
      <vt:variant>
        <vt:i4>41</vt:i4>
      </vt:variant>
      <vt:variant>
        <vt:i4>0</vt:i4>
      </vt:variant>
      <vt:variant>
        <vt:i4>5</vt:i4>
      </vt:variant>
      <vt:variant>
        <vt:lpwstr/>
      </vt:variant>
      <vt:variant>
        <vt:lpwstr>_Toc205293377</vt:lpwstr>
      </vt:variant>
      <vt:variant>
        <vt:i4>1114173</vt:i4>
      </vt:variant>
      <vt:variant>
        <vt:i4>35</vt:i4>
      </vt:variant>
      <vt:variant>
        <vt:i4>0</vt:i4>
      </vt:variant>
      <vt:variant>
        <vt:i4>5</vt:i4>
      </vt:variant>
      <vt:variant>
        <vt:lpwstr/>
      </vt:variant>
      <vt:variant>
        <vt:lpwstr>_Toc205293376</vt:lpwstr>
      </vt:variant>
      <vt:variant>
        <vt:i4>1114173</vt:i4>
      </vt:variant>
      <vt:variant>
        <vt:i4>29</vt:i4>
      </vt:variant>
      <vt:variant>
        <vt:i4>0</vt:i4>
      </vt:variant>
      <vt:variant>
        <vt:i4>5</vt:i4>
      </vt:variant>
      <vt:variant>
        <vt:lpwstr/>
      </vt:variant>
      <vt:variant>
        <vt:lpwstr>_Toc205293375</vt:lpwstr>
      </vt:variant>
      <vt:variant>
        <vt:i4>1114173</vt:i4>
      </vt:variant>
      <vt:variant>
        <vt:i4>23</vt:i4>
      </vt:variant>
      <vt:variant>
        <vt:i4>0</vt:i4>
      </vt:variant>
      <vt:variant>
        <vt:i4>5</vt:i4>
      </vt:variant>
      <vt:variant>
        <vt:lpwstr/>
      </vt:variant>
      <vt:variant>
        <vt:lpwstr>_Toc205293374</vt:lpwstr>
      </vt:variant>
      <vt:variant>
        <vt:i4>1114173</vt:i4>
      </vt:variant>
      <vt:variant>
        <vt:i4>17</vt:i4>
      </vt:variant>
      <vt:variant>
        <vt:i4>0</vt:i4>
      </vt:variant>
      <vt:variant>
        <vt:i4>5</vt:i4>
      </vt:variant>
      <vt:variant>
        <vt:lpwstr/>
      </vt:variant>
      <vt:variant>
        <vt:lpwstr>_Toc205293373</vt:lpwstr>
      </vt:variant>
      <vt:variant>
        <vt:i4>1114173</vt:i4>
      </vt:variant>
      <vt:variant>
        <vt:i4>11</vt:i4>
      </vt:variant>
      <vt:variant>
        <vt:i4>0</vt:i4>
      </vt:variant>
      <vt:variant>
        <vt:i4>5</vt:i4>
      </vt:variant>
      <vt:variant>
        <vt:lpwstr/>
      </vt:variant>
      <vt:variant>
        <vt:lpwstr>_Toc205293372</vt:lpwstr>
      </vt:variant>
      <vt:variant>
        <vt:i4>1114173</vt:i4>
      </vt:variant>
      <vt:variant>
        <vt:i4>5</vt:i4>
      </vt:variant>
      <vt:variant>
        <vt:i4>0</vt:i4>
      </vt:variant>
      <vt:variant>
        <vt:i4>5</vt:i4>
      </vt:variant>
      <vt:variant>
        <vt:lpwstr/>
      </vt:variant>
      <vt:variant>
        <vt:lpwstr>_Toc205293371</vt:lpwstr>
      </vt:variant>
      <vt:variant>
        <vt:i4>7602299</vt:i4>
      </vt:variant>
      <vt:variant>
        <vt:i4>0</vt:i4>
      </vt:variant>
      <vt:variant>
        <vt:i4>0</vt:i4>
      </vt:variant>
      <vt:variant>
        <vt:i4>5</vt:i4>
      </vt:variant>
      <vt:variant>
        <vt:lpwstr>https://www.finance.gov.au/government/climate-action-government-operations/aps-net-zero-emissions-2030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[SEC=OFFICIAL]</cp:keywords>
  <dc:description/>
  <cp:lastPrinted>2013-11-02T03:49:00Z</cp:lastPrinted>
  <dcterms:created xsi:type="dcterms:W3CDTF">2025-07-10T14:53:00Z</dcterms:created>
  <dcterms:modified xsi:type="dcterms:W3CDTF">2025-09-01T00:52:00Z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2024-10-28T04:43:58Z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MSIP_Label_87d6481e-ccdd-4ab6-8b26-05a0df5699e7_SetDate">
    <vt:lpwstr>2024-10-28T04:43:58Z</vt:lpwstr>
  </property>
  <property fmtid="{D5CDD505-2E9C-101B-9397-08002B2CF9AE}" pid="15" name="MSIP_Label_87d6481e-ccdd-4ab6-8b26-05a0df5699e7_Method">
    <vt:lpwstr>Privileged</vt:lpwstr>
  </property>
  <property fmtid="{D5CDD505-2E9C-101B-9397-08002B2CF9AE}" pid="16" name="MSIP_Label_87d6481e-ccdd-4ab6-8b26-05a0df5699e7_ContentBits">
    <vt:lpwstr>0</vt:lpwstr>
  </property>
  <property fmtid="{D5CDD505-2E9C-101B-9397-08002B2CF9AE}" pid="17" name="PM_InsertionValue">
    <vt:lpwstr>OFFICIAL</vt:lpwstr>
  </property>
  <property fmtid="{D5CDD505-2E9C-101B-9397-08002B2CF9AE}" pid="18" name="PM_DisplayValueSecClassificationWithQualifier">
    <vt:lpwstr>OFFICIAL</vt:lpwstr>
  </property>
  <property fmtid="{D5CDD505-2E9C-101B-9397-08002B2CF9AE}" pid="19" name="PM_Originating_FileId">
    <vt:lpwstr>910561FF12F64D9BA753B15B58FF5A9D</vt:lpwstr>
  </property>
  <property fmtid="{D5CDD505-2E9C-101B-9397-08002B2CF9AE}" pid="20" name="PM_ProtectiveMarkingValue_Footer">
    <vt:lpwstr>OFFICIAL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OFFICIAL</vt:lpwstr>
  </property>
  <property fmtid="{D5CDD505-2E9C-101B-9397-08002B2CF9AE}" pid="24" name="PM_OriginatorDomainName_SHA256">
    <vt:lpwstr>325440F6CA31C4C3BCE4433552DC42928CAAD3E2731ABE35FDE729ECEB763AF0</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0x010100B7B479F47583304BA8B631462CC772D700067E51C991F65340AC36B9604578C197</vt:lpwstr>
  </property>
  <property fmtid="{D5CDD505-2E9C-101B-9397-08002B2CF9AE}" pid="30" name="TaxKeyword">
    <vt:lpwstr>29;#[SEC=OFFICIAL]|07351cc0-de73-4913-be2f-56f124cbf8bb</vt:lpwstr>
  </property>
  <property fmtid="{D5CDD505-2E9C-101B-9397-08002B2CF9AE}" pid="31" name="Organisation_x0020_Unit">
    <vt:lpwstr/>
  </property>
  <property fmtid="{D5CDD505-2E9C-101B-9397-08002B2CF9AE}" pid="32" name="MediaServiceImageTags">
    <vt:lpwstr/>
  </property>
  <property fmtid="{D5CDD505-2E9C-101B-9397-08002B2CF9AE}" pid="33" name="About_x0020_Entity">
    <vt:lpwstr>1;#Department of Finance|fd660e8f-8f31-49bd-92a3-d31d4da31afe</vt:lpwstr>
  </property>
  <property fmtid="{D5CDD505-2E9C-101B-9397-08002B2CF9AE}" pid="34" name="Function_x0020_and_x0020_Activity">
    <vt:lpwstr/>
  </property>
  <property fmtid="{D5CDD505-2E9C-101B-9397-08002B2CF9AE}" pid="35" name="Initiating_x0020_Entity">
    <vt:lpwstr>1;#Department of Finance|fd660e8f-8f31-49bd-92a3-d31d4da31afe</vt:lpwstr>
  </property>
  <property fmtid="{D5CDD505-2E9C-101B-9397-08002B2CF9AE}" pid="36" name="Organisation Unit">
    <vt:lpwstr/>
  </property>
  <property fmtid="{D5CDD505-2E9C-101B-9397-08002B2CF9AE}" pid="37" name="About Entity">
    <vt:lpwstr>1;#Department of Finance|fd660e8f-8f31-49bd-92a3-d31d4da31afe</vt:lpwstr>
  </property>
  <property fmtid="{D5CDD505-2E9C-101B-9397-08002B2CF9AE}" pid="38" name="Initiating Entity">
    <vt:lpwstr>1;#Department of Finance|fd660e8f-8f31-49bd-92a3-d31d4da31afe</vt:lpwstr>
  </property>
  <property fmtid="{D5CDD505-2E9C-101B-9397-08002B2CF9AE}" pid="39" name="Function and Activity">
    <vt:lpwstr/>
  </property>
  <property fmtid="{D5CDD505-2E9C-101B-9397-08002B2CF9AE}" pid="40" name="_dlc_DocIdItemGuid">
    <vt:lpwstr>9c86b643-cfdc-4274-8457-727db5fb3c10</vt:lpwstr>
  </property>
  <property fmtid="{D5CDD505-2E9C-101B-9397-08002B2CF9AE}" pid="41" name="PM_OriginatorUserAccountName_SHA256">
    <vt:lpwstr>2CEFAA23C6218C107CD6555A1826BB24F1709810B942540014E1FFC301896001</vt:lpwstr>
  </property>
  <property fmtid="{D5CDD505-2E9C-101B-9397-08002B2CF9AE}" pid="42" name="PM_Originator_Hash_SHA1">
    <vt:lpwstr>CB6B937BFB40E311A8B54CC6CE52299B2D467F50</vt:lpwstr>
  </property>
  <property fmtid="{D5CDD505-2E9C-101B-9397-08002B2CF9AE}" pid="43" name="PMHMAC">
    <vt:lpwstr>v=2022.1;a=SHA256;h=81CC962CE0D3A9F06953AC16DACCBCECD35D967023B50DA9E7D91EA24C464AE5</vt:lpwstr>
  </property>
  <property fmtid="{D5CDD505-2E9C-101B-9397-08002B2CF9AE}" pid="44" name="MSIP_Label_87d6481e-ccdd-4ab6-8b26-05a0df5699e7_ActionId">
    <vt:lpwstr>3be67aa940bd40ed9d82dae224d3045d</vt:lpwstr>
  </property>
  <property fmtid="{D5CDD505-2E9C-101B-9397-08002B2CF9AE}" pid="45" name="PM_Hash_Salt_Prev">
    <vt:lpwstr>902EE7E22E79D1AB2315DDEC0A55F67C</vt:lpwstr>
  </property>
  <property fmtid="{D5CDD505-2E9C-101B-9397-08002B2CF9AE}" pid="46" name="PM_Hash_Salt">
    <vt:lpwstr>D0EE6B12EC3549818AB29826906DD9C6</vt:lpwstr>
  </property>
  <property fmtid="{D5CDD505-2E9C-101B-9397-08002B2CF9AE}" pid="47" name="PM_Hash_SHA1">
    <vt:lpwstr>FBAF02FB1CCAE71150C06D303CADC6840E4D5038</vt:lpwstr>
  </property>
</Properties>
</file>