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EB8FCF" w14:textId="3F4FDEBB" w:rsidR="00CE289E" w:rsidRDefault="00702FED" w:rsidP="00702FED">
      <w:pPr>
        <w:pStyle w:val="Coverheading1"/>
        <w:tabs>
          <w:tab w:val="left" w:pos="1740"/>
        </w:tabs>
        <w:ind w:hanging="1418"/>
      </w:pPr>
      <w:r>
        <w:rPr>
          <w:noProof/>
        </w:rPr>
        <w:drawing>
          <wp:anchor distT="0" distB="0" distL="114300" distR="114300" simplePos="0" relativeHeight="251658242" behindDoc="0" locked="0" layoutInCell="1" allowOverlap="1" wp14:anchorId="3E3E89A1" wp14:editId="367CB105">
            <wp:simplePos x="0" y="0"/>
            <wp:positionH relativeFrom="column">
              <wp:posOffset>-870055</wp:posOffset>
            </wp:positionH>
            <wp:positionV relativeFrom="page">
              <wp:posOffset>891961</wp:posOffset>
            </wp:positionV>
            <wp:extent cx="4392000" cy="925200"/>
            <wp:effectExtent l="0" t="0" r="8890" b="8255"/>
            <wp:wrapSquare wrapText="bothSides"/>
            <wp:docPr id="31172807"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72807" name="Picture 4">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92000" cy="92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7BE6" w:rsidRPr="00A6325C">
        <w:rPr>
          <w:noProof/>
        </w:rPr>
        <w:drawing>
          <wp:anchor distT="0" distB="0" distL="114300" distR="114300" simplePos="0" relativeHeight="251658240" behindDoc="1" locked="0" layoutInCell="1" allowOverlap="1" wp14:anchorId="33B13ECC" wp14:editId="59550D38">
            <wp:simplePos x="0" y="0"/>
            <wp:positionH relativeFrom="margin">
              <wp:align>center</wp:align>
            </wp:positionH>
            <wp:positionV relativeFrom="paragraph">
              <wp:posOffset>-911225</wp:posOffset>
            </wp:positionV>
            <wp:extent cx="7596188" cy="10691495"/>
            <wp:effectExtent l="0" t="0" r="508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7596188" cy="10691495"/>
                    </a:xfrm>
                    <a:prstGeom prst="rect">
                      <a:avLst/>
                    </a:prstGeom>
                  </pic:spPr>
                </pic:pic>
              </a:graphicData>
            </a:graphic>
            <wp14:sizeRelH relativeFrom="margin">
              <wp14:pctWidth>0</wp14:pctWidth>
            </wp14:sizeRelH>
            <wp14:sizeRelV relativeFrom="margin">
              <wp14:pctHeight>0</wp14:pctHeight>
            </wp14:sizeRelV>
          </wp:anchor>
        </w:drawing>
      </w:r>
      <w:r w:rsidR="000671A7">
        <w:tab/>
      </w:r>
      <w:r>
        <w:tab/>
      </w:r>
    </w:p>
    <w:p w14:paraId="7337F299" w14:textId="7980FA6A" w:rsidR="00CE289E" w:rsidRDefault="00CE289E" w:rsidP="000671A7">
      <w:pPr>
        <w:pStyle w:val="Coverheading1"/>
        <w:ind w:left="-1418"/>
        <w:jc w:val="center"/>
      </w:pPr>
    </w:p>
    <w:p w14:paraId="1F5BE76D" w14:textId="63DD63F0" w:rsidR="00CE289E" w:rsidRDefault="000671A7" w:rsidP="000671A7">
      <w:pPr>
        <w:pStyle w:val="Coverheading1"/>
        <w:tabs>
          <w:tab w:val="left" w:pos="5865"/>
        </w:tabs>
      </w:pPr>
      <w:r>
        <w:tab/>
      </w:r>
    </w:p>
    <w:p w14:paraId="1831D138" w14:textId="1482CEDF" w:rsidR="00CE289E" w:rsidRDefault="000671A7" w:rsidP="000671A7">
      <w:pPr>
        <w:pStyle w:val="Coverheading1"/>
        <w:tabs>
          <w:tab w:val="left" w:pos="7020"/>
        </w:tabs>
      </w:pPr>
      <w:r>
        <w:tab/>
      </w:r>
    </w:p>
    <w:p w14:paraId="4C21F600" w14:textId="77777777" w:rsidR="00CE289E" w:rsidRDefault="00CE289E" w:rsidP="00CE289E">
      <w:pPr>
        <w:pStyle w:val="Coverheading1"/>
      </w:pPr>
    </w:p>
    <w:p w14:paraId="3928325B" w14:textId="77777777" w:rsidR="00CE289E" w:rsidRDefault="00CE289E" w:rsidP="00CE289E">
      <w:pPr>
        <w:pStyle w:val="Coverheading1"/>
      </w:pPr>
    </w:p>
    <w:p w14:paraId="3F396582" w14:textId="77777777" w:rsidR="00CE289E" w:rsidRDefault="00CE289E" w:rsidP="00CE289E">
      <w:pPr>
        <w:pStyle w:val="Coverheading1"/>
      </w:pPr>
    </w:p>
    <w:p w14:paraId="04C456B8" w14:textId="77777777" w:rsidR="006C1C5B" w:rsidRDefault="006C1C5B" w:rsidP="00AF71CA">
      <w:pPr>
        <w:pStyle w:val="Coverheading1"/>
      </w:pPr>
    </w:p>
    <w:p w14:paraId="3E90E0F5" w14:textId="1699C192" w:rsidR="006C1C5B" w:rsidRDefault="00AF71CA" w:rsidP="00AF71CA">
      <w:pPr>
        <w:pStyle w:val="Coverheading1"/>
      </w:pPr>
      <w:r>
        <w:t xml:space="preserve">Commonwealth Climate Disclosure </w:t>
      </w:r>
    </w:p>
    <w:p w14:paraId="09BB5855" w14:textId="458402D6" w:rsidR="006C1C5B" w:rsidRDefault="006C1C5B" w:rsidP="3C45C21E">
      <w:pPr>
        <w:pStyle w:val="Coversubheading"/>
        <w:rPr>
          <w:sz w:val="34"/>
          <w:szCs w:val="34"/>
        </w:rPr>
      </w:pPr>
      <w:r w:rsidRPr="3C45C21E">
        <w:rPr>
          <w:sz w:val="34"/>
          <w:szCs w:val="34"/>
        </w:rPr>
        <w:t>Indicative Year 2 and</w:t>
      </w:r>
      <w:r w:rsidR="001E5521" w:rsidRPr="3C45C21E">
        <w:rPr>
          <w:sz w:val="34"/>
          <w:szCs w:val="34"/>
        </w:rPr>
        <w:t xml:space="preserve"> Year</w:t>
      </w:r>
      <w:r w:rsidRPr="3C45C21E">
        <w:rPr>
          <w:sz w:val="34"/>
          <w:szCs w:val="34"/>
        </w:rPr>
        <w:t xml:space="preserve"> 3 </w:t>
      </w:r>
      <w:r w:rsidR="4BCCF5CC" w:rsidRPr="736C2665">
        <w:rPr>
          <w:sz w:val="34"/>
          <w:szCs w:val="34"/>
        </w:rPr>
        <w:t>Reporting Provisions</w:t>
      </w:r>
    </w:p>
    <w:p w14:paraId="2803C535" w14:textId="0A6B11B9" w:rsidR="00CE289E" w:rsidRPr="001E5521" w:rsidRDefault="006C1C5B" w:rsidP="006C1C5B">
      <w:pPr>
        <w:pStyle w:val="Coversubheading"/>
        <w:rPr>
          <w:sz w:val="34"/>
          <w:szCs w:val="34"/>
        </w:rPr>
      </w:pPr>
      <w:r w:rsidRPr="001E5521">
        <w:rPr>
          <w:sz w:val="34"/>
          <w:szCs w:val="34"/>
        </w:rPr>
        <w:t>Tranche 1 and Tranche 2</w:t>
      </w:r>
    </w:p>
    <w:p w14:paraId="4D0FA42C" w14:textId="12ADC998" w:rsidR="00636835" w:rsidRDefault="00636835">
      <w:pPr>
        <w:rPr>
          <w:rFonts w:ascii="Arial" w:eastAsia="MS Gothic" w:hAnsi="Arial" w:cs="Times New Roman"/>
          <w:b/>
          <w:kern w:val="0"/>
          <w:sz w:val="48"/>
          <w:szCs w:val="32"/>
          <w14:ligatures w14:val="none"/>
        </w:rPr>
      </w:pPr>
      <w:r>
        <w:rPr>
          <w:rFonts w:ascii="Arial" w:eastAsia="MS Gothic" w:hAnsi="Arial" w:cs="Times New Roman"/>
          <w:b/>
          <w:kern w:val="0"/>
          <w:sz w:val="48"/>
          <w:szCs w:val="32"/>
          <w14:ligatures w14:val="none"/>
        </w:rPr>
        <w:br w:type="page"/>
      </w:r>
    </w:p>
    <w:p w14:paraId="3A50E992" w14:textId="4D490016" w:rsidR="00652B04" w:rsidRDefault="008837E5" w:rsidP="003B2440">
      <w:pPr>
        <w:pStyle w:val="Heading1Noshow"/>
      </w:pPr>
      <w:r>
        <w:lastRenderedPageBreak/>
        <w:t>Introduction</w:t>
      </w:r>
    </w:p>
    <w:p w14:paraId="7B27CA14" w14:textId="080DBDD3" w:rsidR="00652B04" w:rsidRDefault="008837E5" w:rsidP="00416A84">
      <w:pPr>
        <w:spacing w:before="120" w:after="120" w:line="276" w:lineRule="auto"/>
        <w:rPr>
          <w:rFonts w:ascii="Arial" w:eastAsia="Arial" w:hAnsi="Arial" w:cs="Times New Roman"/>
          <w:kern w:val="0"/>
          <w14:ligatures w14:val="none"/>
        </w:rPr>
      </w:pPr>
      <w:r w:rsidRPr="008837E5">
        <w:rPr>
          <w:rFonts w:ascii="Arial" w:eastAsia="Arial" w:hAnsi="Arial" w:cs="Times New Roman"/>
          <w:kern w:val="0"/>
          <w14:ligatures w14:val="none"/>
        </w:rPr>
        <w:t xml:space="preserve">This document </w:t>
      </w:r>
      <w:r w:rsidR="00E26F56">
        <w:rPr>
          <w:rFonts w:ascii="Arial" w:eastAsia="Arial" w:hAnsi="Arial" w:cs="Times New Roman"/>
          <w:kern w:val="0"/>
          <w14:ligatures w14:val="none"/>
        </w:rPr>
        <w:t xml:space="preserve">sets out </w:t>
      </w:r>
      <w:r w:rsidRPr="008837E5">
        <w:rPr>
          <w:rFonts w:ascii="Arial" w:eastAsia="Arial" w:hAnsi="Arial" w:cs="Times New Roman"/>
          <w:kern w:val="0"/>
          <w14:ligatures w14:val="none"/>
        </w:rPr>
        <w:t xml:space="preserve">the </w:t>
      </w:r>
      <w:r w:rsidR="00E26F56">
        <w:rPr>
          <w:rFonts w:ascii="Arial" w:eastAsia="Arial" w:hAnsi="Arial" w:cs="Times New Roman"/>
          <w:kern w:val="0"/>
          <w14:ligatures w14:val="none"/>
        </w:rPr>
        <w:t>I</w:t>
      </w:r>
      <w:r w:rsidRPr="008837E5">
        <w:rPr>
          <w:rFonts w:ascii="Arial" w:eastAsia="Arial" w:hAnsi="Arial" w:cs="Times New Roman"/>
          <w:kern w:val="0"/>
          <w14:ligatures w14:val="none"/>
        </w:rPr>
        <w:t xml:space="preserve">ndicative </w:t>
      </w:r>
      <w:r w:rsidR="00E26F56">
        <w:rPr>
          <w:rFonts w:ascii="Arial" w:eastAsia="Arial" w:hAnsi="Arial" w:cs="Times New Roman"/>
          <w:kern w:val="0"/>
          <w14:ligatures w14:val="none"/>
        </w:rPr>
        <w:t>Year 2 and Year</w:t>
      </w:r>
      <w:r w:rsidR="00060655">
        <w:rPr>
          <w:rFonts w:ascii="Arial" w:eastAsia="Arial" w:hAnsi="Arial" w:cs="Times New Roman"/>
          <w:kern w:val="0"/>
          <w14:ligatures w14:val="none"/>
        </w:rPr>
        <w:t xml:space="preserve"> 3</w:t>
      </w:r>
      <w:r w:rsidR="00E26F56">
        <w:rPr>
          <w:rFonts w:ascii="Arial" w:eastAsia="Arial" w:hAnsi="Arial" w:cs="Times New Roman"/>
          <w:kern w:val="0"/>
          <w14:ligatures w14:val="none"/>
        </w:rPr>
        <w:t xml:space="preserve"> </w:t>
      </w:r>
      <w:r>
        <w:rPr>
          <w:rFonts w:ascii="Arial" w:eastAsia="Arial" w:hAnsi="Arial" w:cs="Times New Roman"/>
          <w:kern w:val="0"/>
          <w14:ligatures w14:val="none"/>
        </w:rPr>
        <w:t xml:space="preserve">Requirements for Stream 2, Tranche 1 and </w:t>
      </w:r>
      <w:r w:rsidR="00060655">
        <w:rPr>
          <w:rFonts w:ascii="Arial" w:eastAsia="Arial" w:hAnsi="Arial" w:cs="Times New Roman"/>
          <w:kern w:val="0"/>
          <w14:ligatures w14:val="none"/>
        </w:rPr>
        <w:t xml:space="preserve">Tranche </w:t>
      </w:r>
      <w:r>
        <w:rPr>
          <w:rFonts w:ascii="Arial" w:eastAsia="Arial" w:hAnsi="Arial" w:cs="Times New Roman"/>
          <w:kern w:val="0"/>
          <w14:ligatures w14:val="none"/>
        </w:rPr>
        <w:t>2</w:t>
      </w:r>
      <w:r w:rsidR="00A253E6">
        <w:rPr>
          <w:rFonts w:ascii="Arial" w:eastAsia="Arial" w:hAnsi="Arial" w:cs="Times New Roman"/>
          <w:kern w:val="0"/>
          <w14:ligatures w14:val="none"/>
        </w:rPr>
        <w:t xml:space="preserve"> </w:t>
      </w:r>
      <w:r w:rsidR="00791C51">
        <w:rPr>
          <w:rFonts w:ascii="Arial" w:eastAsia="Arial" w:hAnsi="Arial" w:cs="Times New Roman"/>
          <w:kern w:val="0"/>
          <w14:ligatures w14:val="none"/>
        </w:rPr>
        <w:t>under the Commonwealth Climate Disclosure Initiative</w:t>
      </w:r>
      <w:r w:rsidR="003D6C6D">
        <w:rPr>
          <w:rFonts w:ascii="Arial" w:eastAsia="Arial" w:hAnsi="Arial" w:cs="Times New Roman"/>
          <w:kern w:val="0"/>
          <w14:ligatures w14:val="none"/>
        </w:rPr>
        <w:t>.</w:t>
      </w:r>
    </w:p>
    <w:p w14:paraId="06186A6E" w14:textId="77777777" w:rsidR="00C21A07" w:rsidRDefault="009B7970" w:rsidP="00416A84">
      <w:pPr>
        <w:spacing w:before="120" w:after="120" w:line="276" w:lineRule="auto"/>
        <w:rPr>
          <w:rFonts w:ascii="Arial" w:eastAsia="Arial" w:hAnsi="Arial" w:cs="Times New Roman"/>
          <w:kern w:val="0"/>
          <w14:ligatures w14:val="none"/>
        </w:rPr>
      </w:pPr>
      <w:r>
        <w:rPr>
          <w:rFonts w:ascii="Arial" w:eastAsia="Arial" w:hAnsi="Arial" w:cs="Times New Roman"/>
          <w:kern w:val="0"/>
          <w14:ligatures w14:val="none"/>
        </w:rPr>
        <w:t xml:space="preserve">These are not the final Requirements and should not be interpreted as such. </w:t>
      </w:r>
    </w:p>
    <w:p w14:paraId="4EAC534F" w14:textId="4F6E43AE" w:rsidR="005E4B43" w:rsidRDefault="009A7F91" w:rsidP="00416A84">
      <w:pPr>
        <w:spacing w:before="120" w:after="120" w:line="276" w:lineRule="auto"/>
        <w:rPr>
          <w:rFonts w:ascii="Arial" w:eastAsia="Arial" w:hAnsi="Arial" w:cs="Times New Roman"/>
          <w:kern w:val="0"/>
          <w14:ligatures w14:val="none"/>
        </w:rPr>
      </w:pPr>
      <w:r>
        <w:rPr>
          <w:rFonts w:ascii="Arial" w:eastAsia="Arial" w:hAnsi="Arial" w:cs="Times New Roman"/>
          <w:kern w:val="0"/>
          <w14:ligatures w14:val="none"/>
        </w:rPr>
        <w:t>T</w:t>
      </w:r>
      <w:r w:rsidR="009B7970">
        <w:rPr>
          <w:rFonts w:ascii="Arial" w:eastAsia="Arial" w:hAnsi="Arial" w:cs="Times New Roman"/>
          <w:kern w:val="0"/>
          <w14:ligatures w14:val="none"/>
        </w:rPr>
        <w:t xml:space="preserve">his document is to provide </w:t>
      </w:r>
      <w:r w:rsidR="00477137">
        <w:rPr>
          <w:rFonts w:ascii="Arial" w:eastAsia="Arial" w:hAnsi="Arial" w:cs="Times New Roman"/>
          <w:kern w:val="0"/>
          <w14:ligatures w14:val="none"/>
        </w:rPr>
        <w:t xml:space="preserve">Tranche 1 and Tranche 2 </w:t>
      </w:r>
      <w:r w:rsidR="009B7970">
        <w:rPr>
          <w:rFonts w:ascii="Arial" w:eastAsia="Arial" w:hAnsi="Arial" w:cs="Times New Roman"/>
          <w:kern w:val="0"/>
          <w14:ligatures w14:val="none"/>
        </w:rPr>
        <w:t>entities</w:t>
      </w:r>
      <w:r w:rsidR="0006405E">
        <w:rPr>
          <w:rFonts w:ascii="Arial" w:eastAsia="Arial" w:hAnsi="Arial" w:cs="Times New Roman"/>
          <w:kern w:val="0"/>
          <w14:ligatures w14:val="none"/>
        </w:rPr>
        <w:t xml:space="preserve"> with an indication</w:t>
      </w:r>
      <w:r w:rsidR="009B7970">
        <w:rPr>
          <w:rFonts w:ascii="Arial" w:eastAsia="Arial" w:hAnsi="Arial" w:cs="Times New Roman"/>
          <w:kern w:val="0"/>
          <w14:ligatures w14:val="none"/>
        </w:rPr>
        <w:t xml:space="preserve"> </w:t>
      </w:r>
      <w:r w:rsidR="008A2DEF">
        <w:rPr>
          <w:rFonts w:ascii="Arial" w:eastAsia="Arial" w:hAnsi="Arial" w:cs="Times New Roman"/>
          <w:kern w:val="0"/>
          <w14:ligatures w14:val="none"/>
        </w:rPr>
        <w:t>o</w:t>
      </w:r>
      <w:r w:rsidR="00D664AC">
        <w:rPr>
          <w:rFonts w:ascii="Arial" w:eastAsia="Arial" w:hAnsi="Arial" w:cs="Times New Roman"/>
          <w:kern w:val="0"/>
          <w14:ligatures w14:val="none"/>
        </w:rPr>
        <w:t>f what</w:t>
      </w:r>
      <w:r w:rsidR="008A2DEF">
        <w:rPr>
          <w:rFonts w:ascii="Arial" w:eastAsia="Arial" w:hAnsi="Arial" w:cs="Times New Roman"/>
          <w:kern w:val="0"/>
          <w14:ligatures w14:val="none"/>
        </w:rPr>
        <w:t xml:space="preserve"> their upcoming </w:t>
      </w:r>
      <w:r w:rsidR="004722C3">
        <w:rPr>
          <w:rFonts w:ascii="Arial" w:eastAsia="Arial" w:hAnsi="Arial" w:cs="Times New Roman"/>
          <w:kern w:val="0"/>
          <w14:ligatures w14:val="none"/>
        </w:rPr>
        <w:t>climate disclosure</w:t>
      </w:r>
      <w:r w:rsidR="00714F5F">
        <w:rPr>
          <w:rFonts w:ascii="Arial" w:eastAsia="Arial" w:hAnsi="Arial" w:cs="Times New Roman"/>
          <w:kern w:val="0"/>
          <w14:ligatures w14:val="none"/>
        </w:rPr>
        <w:t xml:space="preserve"> provisions</w:t>
      </w:r>
      <w:r w:rsidR="004722C3">
        <w:rPr>
          <w:rFonts w:ascii="Arial" w:eastAsia="Arial" w:hAnsi="Arial" w:cs="Times New Roman"/>
          <w:kern w:val="0"/>
          <w14:ligatures w14:val="none"/>
        </w:rPr>
        <w:t xml:space="preserve"> are</w:t>
      </w:r>
      <w:r w:rsidR="00C22743">
        <w:rPr>
          <w:rFonts w:ascii="Arial" w:eastAsia="Arial" w:hAnsi="Arial" w:cs="Times New Roman"/>
          <w:kern w:val="0"/>
          <w14:ligatures w14:val="none"/>
        </w:rPr>
        <w:t xml:space="preserve"> likely to involve</w:t>
      </w:r>
      <w:r w:rsidR="00093246">
        <w:rPr>
          <w:rFonts w:ascii="Arial" w:eastAsia="Arial" w:hAnsi="Arial" w:cs="Times New Roman"/>
          <w:kern w:val="0"/>
          <w14:ligatures w14:val="none"/>
        </w:rPr>
        <w:t>.</w:t>
      </w:r>
      <w:r w:rsidR="00AC3F9A">
        <w:rPr>
          <w:rFonts w:ascii="Arial" w:eastAsia="Arial" w:hAnsi="Arial" w:cs="Times New Roman"/>
          <w:kern w:val="0"/>
          <w14:ligatures w14:val="none"/>
        </w:rPr>
        <w:t xml:space="preserve"> </w:t>
      </w:r>
      <w:r w:rsidR="0055357E">
        <w:rPr>
          <w:rFonts w:ascii="Arial" w:eastAsia="Arial" w:hAnsi="Arial" w:cs="Times New Roman"/>
          <w:kern w:val="0"/>
          <w14:ligatures w14:val="none"/>
        </w:rPr>
        <w:t xml:space="preserve">The Indicative Requirements are based on the Australian Sustainability Reporting Standard AASB S2: </w:t>
      </w:r>
      <w:r w:rsidR="0055357E" w:rsidRPr="002F5562">
        <w:rPr>
          <w:rFonts w:ascii="Arial" w:eastAsia="Arial" w:hAnsi="Arial" w:cs="Times New Roman"/>
          <w:i/>
          <w:iCs/>
          <w:kern w:val="0"/>
          <w14:ligatures w14:val="none"/>
        </w:rPr>
        <w:t>Climate-related Disclosures</w:t>
      </w:r>
      <w:r w:rsidR="0055357E">
        <w:rPr>
          <w:rFonts w:ascii="Arial" w:eastAsia="Arial" w:hAnsi="Arial" w:cs="Times New Roman"/>
          <w:kern w:val="0"/>
          <w14:ligatures w14:val="none"/>
        </w:rPr>
        <w:t xml:space="preserve">. </w:t>
      </w:r>
      <w:r w:rsidR="00AC3F9A">
        <w:rPr>
          <w:rFonts w:ascii="Arial" w:eastAsia="Arial" w:hAnsi="Arial" w:cs="Times New Roman"/>
          <w:kern w:val="0"/>
          <w14:ligatures w14:val="none"/>
        </w:rPr>
        <w:t xml:space="preserve">The Department of Finance is </w:t>
      </w:r>
      <w:r w:rsidR="003D6C6D">
        <w:rPr>
          <w:rFonts w:ascii="Arial" w:eastAsia="Arial" w:hAnsi="Arial" w:cs="Times New Roman"/>
          <w:kern w:val="0"/>
          <w14:ligatures w14:val="none"/>
        </w:rPr>
        <w:t xml:space="preserve">continuing to </w:t>
      </w:r>
      <w:r w:rsidR="000E3F10">
        <w:rPr>
          <w:rFonts w:ascii="Arial" w:eastAsia="Arial" w:hAnsi="Arial" w:cs="Times New Roman"/>
          <w:kern w:val="0"/>
          <w14:ligatures w14:val="none"/>
        </w:rPr>
        <w:t xml:space="preserve">refine </w:t>
      </w:r>
      <w:r w:rsidR="00C00E03">
        <w:rPr>
          <w:rFonts w:ascii="Arial" w:eastAsia="Arial" w:hAnsi="Arial" w:cs="Times New Roman"/>
          <w:kern w:val="0"/>
          <w14:ligatures w14:val="none"/>
        </w:rPr>
        <w:t xml:space="preserve">and tailor </w:t>
      </w:r>
      <w:r w:rsidR="000E3F10">
        <w:rPr>
          <w:rFonts w:ascii="Arial" w:eastAsia="Arial" w:hAnsi="Arial" w:cs="Times New Roman"/>
          <w:kern w:val="0"/>
          <w14:ligatures w14:val="none"/>
        </w:rPr>
        <w:t>the Indicative Requirements</w:t>
      </w:r>
      <w:r w:rsidR="00D80C52">
        <w:rPr>
          <w:rFonts w:ascii="Arial" w:eastAsia="Arial" w:hAnsi="Arial" w:cs="Times New Roman"/>
          <w:kern w:val="0"/>
          <w14:ligatures w14:val="none"/>
        </w:rPr>
        <w:t xml:space="preserve"> from this Standard</w:t>
      </w:r>
      <w:r w:rsidR="00320F69">
        <w:rPr>
          <w:rFonts w:ascii="Arial" w:eastAsia="Arial" w:hAnsi="Arial" w:cs="Times New Roman"/>
          <w:kern w:val="0"/>
          <w14:ligatures w14:val="none"/>
        </w:rPr>
        <w:t xml:space="preserve"> </w:t>
      </w:r>
      <w:r w:rsidR="003878A4">
        <w:rPr>
          <w:rFonts w:ascii="Arial" w:eastAsia="Arial" w:hAnsi="Arial" w:cs="Times New Roman"/>
          <w:kern w:val="0"/>
          <w14:ligatures w14:val="none"/>
        </w:rPr>
        <w:t xml:space="preserve">to </w:t>
      </w:r>
      <w:r w:rsidR="00B418B5">
        <w:rPr>
          <w:rFonts w:ascii="Arial" w:eastAsia="Arial" w:hAnsi="Arial" w:cs="Times New Roman"/>
          <w:kern w:val="0"/>
          <w14:ligatures w14:val="none"/>
        </w:rPr>
        <w:t xml:space="preserve">reflect the </w:t>
      </w:r>
      <w:r w:rsidR="008E05E9">
        <w:rPr>
          <w:rFonts w:ascii="Arial" w:eastAsia="Arial" w:hAnsi="Arial" w:cs="Times New Roman"/>
          <w:kern w:val="0"/>
          <w14:ligatures w14:val="none"/>
        </w:rPr>
        <w:t>legislative, regulatory and policy environment</w:t>
      </w:r>
      <w:r w:rsidR="00D82A24">
        <w:rPr>
          <w:rFonts w:ascii="Arial" w:eastAsia="Arial" w:hAnsi="Arial" w:cs="Times New Roman"/>
          <w:kern w:val="0"/>
          <w14:ligatures w14:val="none"/>
        </w:rPr>
        <w:t xml:space="preserve">s that Commonwealth entities and </w:t>
      </w:r>
      <w:r w:rsidR="00381075">
        <w:rPr>
          <w:rFonts w:ascii="Arial" w:eastAsia="Arial" w:hAnsi="Arial" w:cs="Times New Roman"/>
          <w:kern w:val="0"/>
          <w14:ligatures w14:val="none"/>
        </w:rPr>
        <w:t>Commonwealth companies may be subject to</w:t>
      </w:r>
      <w:r w:rsidR="00D61698">
        <w:rPr>
          <w:rFonts w:ascii="Arial" w:eastAsia="Arial" w:hAnsi="Arial" w:cs="Times New Roman"/>
          <w:kern w:val="0"/>
          <w14:ligatures w14:val="none"/>
        </w:rPr>
        <w:t xml:space="preserve">. </w:t>
      </w:r>
      <w:r w:rsidR="00D15D0D">
        <w:rPr>
          <w:rFonts w:ascii="Arial" w:eastAsia="Arial" w:hAnsi="Arial" w:cs="Times New Roman"/>
          <w:kern w:val="0"/>
          <w14:ligatures w14:val="none"/>
        </w:rPr>
        <w:t>Further consultation with entities will take place</w:t>
      </w:r>
      <w:r w:rsidR="00D7067D">
        <w:rPr>
          <w:rFonts w:ascii="Arial" w:eastAsia="Arial" w:hAnsi="Arial" w:cs="Times New Roman"/>
          <w:kern w:val="0"/>
          <w14:ligatures w14:val="none"/>
        </w:rPr>
        <w:t xml:space="preserve"> in 2025</w:t>
      </w:r>
      <w:r w:rsidR="005E4B43">
        <w:rPr>
          <w:rFonts w:ascii="Arial" w:eastAsia="Arial" w:hAnsi="Arial" w:cs="Times New Roman"/>
          <w:kern w:val="0"/>
          <w14:ligatures w14:val="none"/>
        </w:rPr>
        <w:t xml:space="preserve">. </w:t>
      </w:r>
    </w:p>
    <w:p w14:paraId="162B5F4D" w14:textId="18762755" w:rsidR="0062684D" w:rsidRDefault="00093246" w:rsidP="001D66BA">
      <w:pPr>
        <w:spacing w:before="120" w:after="120" w:line="276" w:lineRule="auto"/>
        <w:rPr>
          <w:rFonts w:ascii="Arial" w:eastAsia="Arial" w:hAnsi="Arial" w:cs="Times New Roman"/>
          <w:kern w:val="0"/>
          <w14:ligatures w14:val="none"/>
        </w:rPr>
      </w:pPr>
      <w:r>
        <w:rPr>
          <w:rFonts w:ascii="Arial" w:eastAsia="Arial" w:hAnsi="Arial" w:cs="Times New Roman"/>
          <w:kern w:val="0"/>
          <w14:ligatures w14:val="none"/>
        </w:rPr>
        <w:t xml:space="preserve">The final Year 2 and Year 3 Requirements will be published </w:t>
      </w:r>
      <w:r w:rsidR="00C21A07">
        <w:rPr>
          <w:rFonts w:ascii="Arial" w:eastAsia="Arial" w:hAnsi="Arial" w:cs="Times New Roman"/>
          <w:kern w:val="0"/>
          <w14:ligatures w14:val="none"/>
        </w:rPr>
        <w:t xml:space="preserve">in advance of </w:t>
      </w:r>
      <w:r w:rsidR="004A1EF7">
        <w:rPr>
          <w:rFonts w:ascii="Arial" w:eastAsia="Arial" w:hAnsi="Arial" w:cs="Times New Roman"/>
          <w:kern w:val="0"/>
          <w14:ligatures w14:val="none"/>
        </w:rPr>
        <w:t xml:space="preserve">when </w:t>
      </w:r>
      <w:r w:rsidR="00D53F65">
        <w:rPr>
          <w:rFonts w:ascii="Arial" w:eastAsia="Arial" w:hAnsi="Arial" w:cs="Times New Roman"/>
          <w:kern w:val="0"/>
          <w14:ligatures w14:val="none"/>
        </w:rPr>
        <w:t>reporting commence</w:t>
      </w:r>
      <w:r w:rsidR="00AC1D88">
        <w:rPr>
          <w:rFonts w:ascii="Arial" w:eastAsia="Arial" w:hAnsi="Arial" w:cs="Times New Roman"/>
          <w:kern w:val="0"/>
          <w14:ligatures w14:val="none"/>
        </w:rPr>
        <w:t>s</w:t>
      </w:r>
      <w:r w:rsidR="003018C8">
        <w:rPr>
          <w:rFonts w:ascii="Arial" w:eastAsia="Arial" w:hAnsi="Arial" w:cs="Times New Roman"/>
          <w:kern w:val="0"/>
          <w14:ligatures w14:val="none"/>
        </w:rPr>
        <w:t xml:space="preserve"> for entities</w:t>
      </w:r>
      <w:r w:rsidR="003F2973">
        <w:rPr>
          <w:rFonts w:ascii="Arial" w:eastAsia="Arial" w:hAnsi="Arial" w:cs="Times New Roman"/>
          <w:kern w:val="0"/>
          <w14:ligatures w14:val="none"/>
        </w:rPr>
        <w:t xml:space="preserve">. </w:t>
      </w:r>
    </w:p>
    <w:p w14:paraId="53FD20E3" w14:textId="77777777" w:rsidR="001D66BA" w:rsidRDefault="009A7F91" w:rsidP="007A0F8D">
      <w:pPr>
        <w:spacing w:before="240" w:after="120" w:line="276" w:lineRule="auto"/>
        <w:rPr>
          <w:rFonts w:ascii="Arial" w:eastAsia="Arial" w:hAnsi="Arial" w:cs="Times New Roman"/>
          <w:kern w:val="0"/>
          <w14:ligatures w14:val="none"/>
        </w:rPr>
      </w:pPr>
      <w:r w:rsidRPr="002727DF">
        <w:rPr>
          <w:rStyle w:val="Heading2NoshowChar"/>
        </w:rPr>
        <w:t>Tranche 1:</w:t>
      </w:r>
      <w:r>
        <w:rPr>
          <w:rFonts w:ascii="Arial" w:eastAsia="Arial" w:hAnsi="Arial" w:cs="Times New Roman"/>
          <w:kern w:val="0"/>
          <w14:ligatures w14:val="none"/>
        </w:rPr>
        <w:br/>
        <w:t>Year 2 commences in FY2025-26</w:t>
      </w:r>
      <w:r>
        <w:rPr>
          <w:rFonts w:ascii="Arial" w:eastAsia="Arial" w:hAnsi="Arial" w:cs="Times New Roman"/>
          <w:kern w:val="0"/>
          <w14:ligatures w14:val="none"/>
        </w:rPr>
        <w:br/>
        <w:t>Year 3 commences in FY2026-27</w:t>
      </w:r>
    </w:p>
    <w:p w14:paraId="056C4CAA" w14:textId="204A0DB8" w:rsidR="009B7970" w:rsidRDefault="009A7F91" w:rsidP="007A0F8D">
      <w:pPr>
        <w:spacing w:before="240" w:after="120" w:line="276" w:lineRule="auto"/>
        <w:rPr>
          <w:rFonts w:ascii="Arial" w:eastAsia="Arial" w:hAnsi="Arial" w:cs="Times New Roman"/>
          <w:kern w:val="0"/>
          <w14:ligatures w14:val="none"/>
        </w:rPr>
      </w:pPr>
      <w:r w:rsidRPr="002727DF">
        <w:rPr>
          <w:rStyle w:val="Heading2NoshowChar"/>
        </w:rPr>
        <w:t>Tranche 2</w:t>
      </w:r>
      <w:r w:rsidR="00445C24" w:rsidRPr="002727DF">
        <w:rPr>
          <w:rStyle w:val="Heading2NoshowChar"/>
        </w:rPr>
        <w:t>:</w:t>
      </w:r>
      <w:r w:rsidR="00445C24">
        <w:rPr>
          <w:rFonts w:ascii="Arial" w:eastAsia="Arial" w:hAnsi="Arial" w:cs="Times New Roman"/>
          <w:kern w:val="0"/>
          <w14:ligatures w14:val="none"/>
        </w:rPr>
        <w:br/>
        <w:t>Year 2 commences in FY20</w:t>
      </w:r>
      <w:r w:rsidR="007273A9">
        <w:rPr>
          <w:rFonts w:ascii="Arial" w:eastAsia="Arial" w:hAnsi="Arial" w:cs="Times New Roman"/>
          <w:kern w:val="0"/>
          <w14:ligatures w14:val="none"/>
        </w:rPr>
        <w:t>26-27</w:t>
      </w:r>
      <w:r w:rsidR="007273A9">
        <w:rPr>
          <w:rFonts w:ascii="Arial" w:eastAsia="Arial" w:hAnsi="Arial" w:cs="Times New Roman"/>
          <w:kern w:val="0"/>
          <w14:ligatures w14:val="none"/>
        </w:rPr>
        <w:br/>
        <w:t>Year 3 commences in FY2027-28</w:t>
      </w:r>
    </w:p>
    <w:p w14:paraId="41EB32FC" w14:textId="0C19941A" w:rsidR="00364589" w:rsidRDefault="00D61698" w:rsidP="0062684D">
      <w:pPr>
        <w:spacing w:before="120" w:after="120" w:line="276" w:lineRule="auto"/>
        <w:rPr>
          <w:rFonts w:ascii="Arial" w:eastAsia="Arial" w:hAnsi="Arial" w:cs="Arial"/>
          <w:kern w:val="0"/>
          <w14:ligatures w14:val="none"/>
        </w:rPr>
      </w:pPr>
      <w:r w:rsidRPr="00364589">
        <w:rPr>
          <w:rFonts w:ascii="Arial" w:eastAsia="Arial" w:hAnsi="Arial" w:cs="Arial"/>
          <w:kern w:val="0"/>
          <w14:ligatures w14:val="none"/>
        </w:rPr>
        <w:t xml:space="preserve">Please </w:t>
      </w:r>
      <w:r w:rsidR="00C81357" w:rsidRPr="00364589">
        <w:rPr>
          <w:rFonts w:ascii="Arial" w:eastAsia="Arial" w:hAnsi="Arial" w:cs="Arial"/>
          <w:kern w:val="0"/>
          <w14:ligatures w14:val="none"/>
        </w:rPr>
        <w:t>refer to the</w:t>
      </w:r>
      <w:r w:rsidRPr="00364589">
        <w:rPr>
          <w:rFonts w:ascii="Arial" w:eastAsia="Arial" w:hAnsi="Arial" w:cs="Arial"/>
          <w:kern w:val="0"/>
          <w14:ligatures w14:val="none"/>
        </w:rPr>
        <w:t xml:space="preserve"> </w:t>
      </w:r>
      <w:hyperlink r:id="rId10" w:history="1">
        <w:r w:rsidRPr="00047ED1">
          <w:rPr>
            <w:rStyle w:val="Hyperlink"/>
            <w:rFonts w:ascii="Arial" w:eastAsia="Arial" w:hAnsi="Arial" w:cs="Arial"/>
            <w:kern w:val="0"/>
            <w14:ligatures w14:val="none"/>
          </w:rPr>
          <w:t>Commonwealth Climate Disclosure Policy</w:t>
        </w:r>
      </w:hyperlink>
      <w:r w:rsidRPr="00364589">
        <w:rPr>
          <w:rFonts w:ascii="Arial" w:eastAsia="Arial" w:hAnsi="Arial" w:cs="Arial"/>
          <w:kern w:val="0"/>
          <w14:ligatures w14:val="none"/>
        </w:rPr>
        <w:t xml:space="preserve"> </w:t>
      </w:r>
      <w:r w:rsidR="00C81357" w:rsidRPr="00364589">
        <w:rPr>
          <w:rFonts w:ascii="Arial" w:eastAsia="Arial" w:hAnsi="Arial" w:cs="Arial"/>
          <w:kern w:val="0"/>
          <w14:ligatures w14:val="none"/>
        </w:rPr>
        <w:t xml:space="preserve">webpage </w:t>
      </w:r>
      <w:r w:rsidRPr="00364589">
        <w:rPr>
          <w:rFonts w:ascii="Arial" w:eastAsia="Arial" w:hAnsi="Arial" w:cs="Arial"/>
          <w:kern w:val="0"/>
          <w14:ligatures w14:val="none"/>
        </w:rPr>
        <w:t>for further information on the policy architecture.</w:t>
      </w:r>
    </w:p>
    <w:p w14:paraId="77A3A5DA" w14:textId="2AAA5E8B" w:rsidR="0056515B" w:rsidRPr="003C090D" w:rsidRDefault="0056515B" w:rsidP="002727DF">
      <w:pPr>
        <w:pStyle w:val="Heading2Noshow"/>
      </w:pPr>
      <w:r w:rsidRPr="003C090D">
        <w:t>Guide to navigating this document</w:t>
      </w:r>
    </w:p>
    <w:p w14:paraId="3CDB37FF" w14:textId="7D5BB2E7" w:rsidR="00F22C9F" w:rsidRDefault="00D61698" w:rsidP="0062684D">
      <w:pPr>
        <w:spacing w:before="120" w:after="120" w:line="276" w:lineRule="auto"/>
        <w:rPr>
          <w:rFonts w:ascii="Arial" w:eastAsia="Arial" w:hAnsi="Arial" w:cs="Times New Roman"/>
          <w:kern w:val="0"/>
          <w14:ligatures w14:val="none"/>
        </w:rPr>
      </w:pPr>
      <w:r>
        <w:rPr>
          <w:rFonts w:ascii="Arial" w:eastAsia="Arial" w:hAnsi="Arial" w:cs="Times New Roman"/>
          <w:kern w:val="0"/>
          <w14:ligatures w14:val="none"/>
        </w:rPr>
        <w:t>This document is divided into two sections</w:t>
      </w:r>
      <w:r w:rsidR="00C81357">
        <w:rPr>
          <w:rFonts w:ascii="Arial" w:eastAsia="Arial" w:hAnsi="Arial" w:cs="Times New Roman"/>
          <w:kern w:val="0"/>
          <w14:ligatures w14:val="none"/>
        </w:rPr>
        <w:t>:</w:t>
      </w:r>
      <w:r w:rsidR="000B0D84">
        <w:rPr>
          <w:rFonts w:ascii="Arial" w:eastAsia="Arial" w:hAnsi="Arial" w:cs="Times New Roman"/>
          <w:kern w:val="0"/>
          <w14:ligatures w14:val="none"/>
        </w:rPr>
        <w:t xml:space="preserve"> </w:t>
      </w:r>
    </w:p>
    <w:p w14:paraId="20748B6B" w14:textId="1C6F9A3E" w:rsidR="00D61698" w:rsidRPr="00281732" w:rsidRDefault="00F22C9F" w:rsidP="00416A84">
      <w:pPr>
        <w:pStyle w:val="Bodybullet1"/>
        <w:ind w:left="357" w:hanging="357"/>
        <w:rPr>
          <w:rFonts w:ascii="Arial" w:hAnsi="Arial" w:cs="Arial"/>
        </w:rPr>
      </w:pPr>
      <w:r w:rsidRPr="00281732">
        <w:rPr>
          <w:rFonts w:ascii="Arial" w:hAnsi="Arial" w:cs="Arial"/>
        </w:rPr>
        <w:t>Indicative Year 2 Requirement</w:t>
      </w:r>
      <w:r w:rsidR="00FD4B18">
        <w:rPr>
          <w:rFonts w:ascii="Arial" w:hAnsi="Arial" w:cs="Arial"/>
        </w:rPr>
        <w:t>s, including:</w:t>
      </w:r>
    </w:p>
    <w:p w14:paraId="588C114E" w14:textId="563B0B95" w:rsidR="00F22C9F" w:rsidRDefault="00F22C9F" w:rsidP="00416A84">
      <w:pPr>
        <w:pStyle w:val="Bullet2ndlevel"/>
        <w:spacing w:after="120"/>
        <w:ind w:left="641"/>
      </w:pPr>
      <w:r>
        <w:t>General Requirements</w:t>
      </w:r>
    </w:p>
    <w:p w14:paraId="59E01ACE" w14:textId="5BF8AA4A" w:rsidR="00F22C9F" w:rsidRDefault="00F22C9F" w:rsidP="00416A84">
      <w:pPr>
        <w:pStyle w:val="Bullet2ndlevel"/>
        <w:spacing w:after="120"/>
        <w:ind w:left="641"/>
      </w:pPr>
      <w:r>
        <w:t>Core Requirements</w:t>
      </w:r>
    </w:p>
    <w:p w14:paraId="0A8BAC00" w14:textId="2D7C2D1E" w:rsidR="006E1C80" w:rsidRPr="00281732" w:rsidRDefault="006E1C80" w:rsidP="00416A84">
      <w:pPr>
        <w:pStyle w:val="Bodybullet1"/>
        <w:ind w:left="357" w:hanging="357"/>
        <w:rPr>
          <w:rFonts w:ascii="Arial" w:hAnsi="Arial" w:cs="Arial"/>
        </w:rPr>
      </w:pPr>
      <w:r w:rsidRPr="00281732">
        <w:rPr>
          <w:rFonts w:ascii="Arial" w:hAnsi="Arial" w:cs="Arial"/>
        </w:rPr>
        <w:t>Indicative Year 3 Requirements</w:t>
      </w:r>
      <w:r w:rsidR="00FD4B18">
        <w:rPr>
          <w:rFonts w:ascii="Arial" w:hAnsi="Arial" w:cs="Arial"/>
        </w:rPr>
        <w:t>, including:</w:t>
      </w:r>
    </w:p>
    <w:p w14:paraId="3E373D05" w14:textId="6668408F" w:rsidR="006E1C80" w:rsidRDefault="006E1C80" w:rsidP="00416A84">
      <w:pPr>
        <w:pStyle w:val="Bullet2ndlevel"/>
        <w:spacing w:after="120"/>
        <w:ind w:left="641"/>
      </w:pPr>
      <w:r>
        <w:t>General Requirements</w:t>
      </w:r>
    </w:p>
    <w:p w14:paraId="651D200D" w14:textId="45D904E8" w:rsidR="00416A84" w:rsidRDefault="006E1C80" w:rsidP="00416A84">
      <w:pPr>
        <w:pStyle w:val="Bullet2ndlevel"/>
        <w:spacing w:after="120"/>
        <w:ind w:left="641"/>
      </w:pPr>
      <w:r>
        <w:t xml:space="preserve">Core Requirements </w:t>
      </w:r>
    </w:p>
    <w:p w14:paraId="485113E8" w14:textId="77777777" w:rsidR="00416A84" w:rsidRDefault="008471C2" w:rsidP="00416A84">
      <w:pPr>
        <w:pStyle w:val="Bullet2ndlevel"/>
        <w:spacing w:after="120"/>
        <w:ind w:left="641"/>
      </w:pPr>
      <w:r>
        <w:t>Appendix A: Proposed list of investment entities</w:t>
      </w:r>
      <w:r w:rsidR="00AC3514">
        <w:t xml:space="preserve"> to report financed emissions</w:t>
      </w:r>
      <w:r>
        <w:t>.</w:t>
      </w:r>
    </w:p>
    <w:p w14:paraId="78ED37A2" w14:textId="2C73FF28" w:rsidR="006A63A7" w:rsidRDefault="000B0D84" w:rsidP="00000A10">
      <w:pPr>
        <w:pStyle w:val="Bullet2ndlevel"/>
        <w:numPr>
          <w:ilvl w:val="0"/>
          <w:numId w:val="0"/>
        </w:numPr>
        <w:spacing w:after="120"/>
        <w:rPr>
          <w:rFonts w:eastAsia="Arial" w:cs="Times New Roman"/>
        </w:rPr>
      </w:pPr>
      <w:r w:rsidRPr="00416A84">
        <w:rPr>
          <w:rFonts w:eastAsia="Arial" w:cs="Times New Roman"/>
        </w:rPr>
        <w:t xml:space="preserve">The General Requirements sections </w:t>
      </w:r>
      <w:r w:rsidR="00B10E45">
        <w:rPr>
          <w:rFonts w:eastAsia="Arial" w:cs="Times New Roman"/>
        </w:rPr>
        <w:t>provide a high-level indication of</w:t>
      </w:r>
      <w:r w:rsidR="00D900B6">
        <w:rPr>
          <w:rFonts w:eastAsia="Arial" w:cs="Times New Roman"/>
        </w:rPr>
        <w:t xml:space="preserve"> </w:t>
      </w:r>
      <w:r w:rsidR="00E349D0">
        <w:rPr>
          <w:rFonts w:eastAsia="Arial" w:cs="Times New Roman"/>
        </w:rPr>
        <w:t xml:space="preserve">additional reporting provisions </w:t>
      </w:r>
      <w:r w:rsidRPr="00416A84">
        <w:rPr>
          <w:rFonts w:eastAsia="Arial" w:cs="Times New Roman"/>
        </w:rPr>
        <w:t xml:space="preserve">from the General Requirements section of </w:t>
      </w:r>
      <w:r w:rsidR="009F1E23" w:rsidRPr="00416A84">
        <w:rPr>
          <w:rFonts w:eastAsia="Arial" w:cs="Times New Roman"/>
        </w:rPr>
        <w:t xml:space="preserve">the </w:t>
      </w:r>
      <w:r w:rsidRPr="00416A84">
        <w:rPr>
          <w:rFonts w:eastAsia="Arial" w:cs="Times New Roman"/>
        </w:rPr>
        <w:t>Year 1 Requirements</w:t>
      </w:r>
      <w:r w:rsidR="00322535">
        <w:rPr>
          <w:rFonts w:eastAsia="Arial" w:cs="Times New Roman"/>
        </w:rPr>
        <w:t xml:space="preserve">. The Year 1 Requirements can be found on the </w:t>
      </w:r>
      <w:hyperlink r:id="rId11" w:history="1">
        <w:r w:rsidR="00322535" w:rsidRPr="00DC79EA">
          <w:rPr>
            <w:rStyle w:val="Hyperlink"/>
            <w:rFonts w:eastAsia="Arial" w:cs="Times New Roman"/>
          </w:rPr>
          <w:t>Commonwealth Climate Disclosure Requirements</w:t>
        </w:r>
      </w:hyperlink>
      <w:r w:rsidR="00322535">
        <w:rPr>
          <w:rFonts w:eastAsia="Arial" w:cs="Times New Roman"/>
        </w:rPr>
        <w:t xml:space="preserve"> webpage</w:t>
      </w:r>
      <w:r w:rsidRPr="00416A84">
        <w:rPr>
          <w:rFonts w:eastAsia="Arial" w:cs="Times New Roman"/>
        </w:rPr>
        <w:t xml:space="preserve">. </w:t>
      </w:r>
      <w:r w:rsidR="006F7FFE" w:rsidRPr="00416A84">
        <w:rPr>
          <w:rFonts w:eastAsia="Arial" w:cs="Times New Roman"/>
        </w:rPr>
        <w:t>The bracketed</w:t>
      </w:r>
      <w:r w:rsidR="003B36BA" w:rsidRPr="00416A84">
        <w:rPr>
          <w:rFonts w:eastAsia="Arial" w:cs="Times New Roman"/>
        </w:rPr>
        <w:t xml:space="preserve"> and bolded</w:t>
      </w:r>
      <w:r w:rsidR="006F7FFE" w:rsidRPr="00416A84">
        <w:rPr>
          <w:rFonts w:eastAsia="Arial" w:cs="Times New Roman"/>
        </w:rPr>
        <w:t xml:space="preserve"> text </w:t>
      </w:r>
      <w:r w:rsidR="006F7FFE" w:rsidRPr="00416A84">
        <w:rPr>
          <w:rFonts w:eastAsia="Arial" w:cs="Times New Roman"/>
          <w:b/>
          <w:bCs/>
        </w:rPr>
        <w:t>[NEW]</w:t>
      </w:r>
      <w:r w:rsidR="006F7FFE" w:rsidRPr="00416A84">
        <w:rPr>
          <w:rFonts w:eastAsia="Arial" w:cs="Times New Roman"/>
        </w:rPr>
        <w:t xml:space="preserve"> </w:t>
      </w:r>
      <w:r w:rsidR="00732EB8">
        <w:rPr>
          <w:rFonts w:eastAsia="Arial" w:cs="Times New Roman"/>
        </w:rPr>
        <w:t xml:space="preserve">used in the Core Requirements </w:t>
      </w:r>
      <w:r w:rsidR="006F7FFE" w:rsidRPr="00416A84">
        <w:rPr>
          <w:rFonts w:eastAsia="Arial" w:cs="Times New Roman"/>
        </w:rPr>
        <w:t xml:space="preserve">indicates where a reporting provision is </w:t>
      </w:r>
      <w:r w:rsidR="00824136" w:rsidRPr="00416A84">
        <w:rPr>
          <w:rFonts w:eastAsia="Arial" w:cs="Times New Roman"/>
        </w:rPr>
        <w:t>addition</w:t>
      </w:r>
      <w:r w:rsidR="00A751D9">
        <w:rPr>
          <w:rFonts w:eastAsia="Arial" w:cs="Times New Roman"/>
        </w:rPr>
        <w:t>al</w:t>
      </w:r>
      <w:r w:rsidR="006F7FFE" w:rsidRPr="00416A84">
        <w:rPr>
          <w:rFonts w:eastAsia="Arial" w:cs="Times New Roman"/>
        </w:rPr>
        <w:t xml:space="preserve"> from the previous year</w:t>
      </w:r>
      <w:r w:rsidR="003B36BA" w:rsidRPr="00416A84">
        <w:rPr>
          <w:rFonts w:eastAsia="Arial" w:cs="Times New Roman"/>
        </w:rPr>
        <w:t xml:space="preserve">. </w:t>
      </w:r>
      <w:bookmarkStart w:id="0" w:name="_Indicative_Year_2"/>
      <w:bookmarkStart w:id="1" w:name="_Toc180156111"/>
      <w:bookmarkEnd w:id="0"/>
    </w:p>
    <w:p w14:paraId="14A1E0D0" w14:textId="77777777" w:rsidR="00047ED1" w:rsidRPr="00000A10" w:rsidRDefault="00047ED1" w:rsidP="00000A10">
      <w:pPr>
        <w:pStyle w:val="Bullet2ndlevel"/>
        <w:numPr>
          <w:ilvl w:val="0"/>
          <w:numId w:val="0"/>
        </w:numPr>
        <w:spacing w:after="120"/>
      </w:pPr>
    </w:p>
    <w:p w14:paraId="62125F72" w14:textId="253838F1" w:rsidR="00ED1F83" w:rsidRPr="00ED1F83" w:rsidRDefault="00ED1F83" w:rsidP="00554A91">
      <w:pPr>
        <w:pStyle w:val="Heading1Noshow"/>
      </w:pPr>
      <w:r w:rsidRPr="00ED1F83">
        <w:lastRenderedPageBreak/>
        <w:t>Indicative Year 2 Requirements</w:t>
      </w:r>
      <w:bookmarkEnd w:id="1"/>
      <w:r w:rsidRPr="00ED1F83">
        <w:t xml:space="preserve"> </w:t>
      </w:r>
    </w:p>
    <w:p w14:paraId="75E47818" w14:textId="77777777" w:rsidR="00ED1F83" w:rsidRPr="00ED1F83" w:rsidRDefault="00ED1F83" w:rsidP="002727DF">
      <w:pPr>
        <w:pStyle w:val="Heading2Noshow"/>
      </w:pPr>
      <w:r w:rsidRPr="00ED1F83">
        <w:t>General Requirements</w:t>
      </w:r>
    </w:p>
    <w:p w14:paraId="46435B9D" w14:textId="6A5DEDA3" w:rsidR="004A6E15" w:rsidRDefault="004A6E15" w:rsidP="004A6E15">
      <w:pPr>
        <w:spacing w:before="120" w:after="120" w:line="276" w:lineRule="auto"/>
        <w:rPr>
          <w:rFonts w:ascii="Arial" w:eastAsia="Arial" w:hAnsi="Arial" w:cs="Times New Roman"/>
          <w:kern w:val="0"/>
          <w14:ligatures w14:val="none"/>
        </w:rPr>
      </w:pPr>
      <w:r>
        <w:rPr>
          <w:rFonts w:ascii="Arial" w:eastAsia="Arial" w:hAnsi="Arial" w:cs="Times New Roman"/>
          <w:kern w:val="0"/>
          <w14:ligatures w14:val="none"/>
        </w:rPr>
        <w:t xml:space="preserve">The General Requirements will include </w:t>
      </w:r>
      <w:r w:rsidR="003F05FC">
        <w:rPr>
          <w:rFonts w:ascii="Arial" w:eastAsia="Arial" w:hAnsi="Arial" w:cs="Times New Roman"/>
          <w:kern w:val="0"/>
          <w14:ligatures w14:val="none"/>
        </w:rPr>
        <w:t xml:space="preserve">additional </w:t>
      </w:r>
      <w:r>
        <w:rPr>
          <w:rFonts w:ascii="Arial" w:eastAsia="Arial" w:hAnsi="Arial" w:cs="Times New Roman"/>
          <w:kern w:val="0"/>
          <w14:ligatures w14:val="none"/>
        </w:rPr>
        <w:t>reporting provisions for:</w:t>
      </w:r>
    </w:p>
    <w:p w14:paraId="211E6742" w14:textId="39230F8E" w:rsidR="004A6E15" w:rsidRDefault="004A6E15" w:rsidP="004A6E15">
      <w:pPr>
        <w:pStyle w:val="Bodybullet1"/>
        <w:rPr>
          <w:rFonts w:ascii="Arial" w:hAnsi="Arial" w:cs="Arial"/>
        </w:rPr>
      </w:pPr>
      <w:r>
        <w:rPr>
          <w:rFonts w:ascii="Arial" w:hAnsi="Arial" w:cs="Arial"/>
        </w:rPr>
        <w:t>Reporting periods</w:t>
      </w:r>
    </w:p>
    <w:p w14:paraId="5B2A12A6" w14:textId="22EFD9FF" w:rsidR="000566E6" w:rsidRDefault="000566E6" w:rsidP="004A6E15">
      <w:pPr>
        <w:pStyle w:val="Bodybullet1"/>
        <w:rPr>
          <w:rFonts w:ascii="Arial" w:hAnsi="Arial" w:cs="Arial"/>
        </w:rPr>
      </w:pPr>
      <w:r>
        <w:rPr>
          <w:rFonts w:ascii="Arial" w:hAnsi="Arial" w:cs="Arial"/>
        </w:rPr>
        <w:t>Comparative information</w:t>
      </w:r>
    </w:p>
    <w:p w14:paraId="38B721B6" w14:textId="30F136E6" w:rsidR="000566E6" w:rsidRPr="003F05FC" w:rsidRDefault="000566E6" w:rsidP="003F05FC">
      <w:pPr>
        <w:pStyle w:val="Bodybullet1"/>
        <w:rPr>
          <w:rFonts w:ascii="Arial" w:hAnsi="Arial" w:cs="Arial"/>
        </w:rPr>
      </w:pPr>
      <w:r>
        <w:rPr>
          <w:rFonts w:ascii="Arial" w:hAnsi="Arial" w:cs="Arial"/>
        </w:rPr>
        <w:t>Correction of previous statements and amounts.</w:t>
      </w:r>
    </w:p>
    <w:p w14:paraId="51BDF1F4" w14:textId="77777777" w:rsidR="00ED1F83" w:rsidRPr="00ED1F83" w:rsidRDefault="00ED1F83" w:rsidP="002727DF">
      <w:pPr>
        <w:pStyle w:val="Heading2Noshow"/>
      </w:pPr>
      <w:r w:rsidRPr="00ED1F83">
        <w:t>Core Requirements</w:t>
      </w:r>
    </w:p>
    <w:p w14:paraId="7EF805A3" w14:textId="77777777" w:rsidR="00ED1F83" w:rsidRPr="00ED1F83" w:rsidRDefault="00ED1F83" w:rsidP="002727DF">
      <w:pPr>
        <w:pStyle w:val="Heading3"/>
        <w:rPr>
          <w:lang w:eastAsia="en-AU"/>
        </w:rPr>
      </w:pPr>
      <w:bookmarkStart w:id="2" w:name="_Toc179812795"/>
      <w:bookmarkStart w:id="3" w:name="_Toc180148307"/>
      <w:bookmarkStart w:id="4" w:name="_Toc180156113"/>
      <w:r w:rsidRPr="00ED1F83">
        <w:rPr>
          <w:lang w:eastAsia="en-AU"/>
        </w:rPr>
        <w:t>Objective</w:t>
      </w:r>
      <w:bookmarkEnd w:id="2"/>
      <w:bookmarkEnd w:id="3"/>
      <w:bookmarkEnd w:id="4"/>
    </w:p>
    <w:p w14:paraId="0BFD42EB" w14:textId="77777777" w:rsidR="00ED1F83" w:rsidRPr="00ED1F83" w:rsidRDefault="00ED1F83" w:rsidP="00ED1F83">
      <w:pPr>
        <w:numPr>
          <w:ilvl w:val="0"/>
          <w:numId w:val="27"/>
        </w:numPr>
        <w:spacing w:before="120" w:after="120" w:line="276" w:lineRule="auto"/>
        <w:rPr>
          <w:rFonts w:ascii="Arial" w:eastAsia="MS Mincho" w:hAnsi="Arial" w:cs="Arial"/>
          <w:kern w:val="0"/>
          <w14:ligatures w14:val="none"/>
        </w:rPr>
      </w:pPr>
      <w:r w:rsidRPr="00ED1F83">
        <w:rPr>
          <w:rFonts w:ascii="Arial" w:eastAsia="MS Mincho" w:hAnsi="Arial" w:cs="Arial"/>
          <w:kern w:val="0"/>
          <w14:ligatures w14:val="none"/>
        </w:rPr>
        <w:t>The objective of the Commonwealth Climate Disclosure Requirements (the Requirements) for climate-related disclosures is to set out the requirements for in-scope Commonwealth entities and Commonwealth companies (entities) to disclose information about their climate-related risks and opportunities</w:t>
      </w:r>
      <w:r w:rsidRPr="00ED1F83">
        <w:rPr>
          <w:rFonts w:ascii="Arial" w:eastAsia="MS Mincho" w:hAnsi="Arial" w:cs="Arial"/>
          <w:i/>
          <w:kern w:val="0"/>
          <w14:ligatures w14:val="none"/>
        </w:rPr>
        <w:t xml:space="preserve"> </w:t>
      </w:r>
      <w:r w:rsidRPr="00ED1F83">
        <w:rPr>
          <w:rFonts w:ascii="Arial" w:eastAsia="MS Mincho" w:hAnsi="Arial" w:cs="Arial"/>
          <w:kern w:val="0"/>
          <w14:ligatures w14:val="none"/>
        </w:rPr>
        <w:t>that is useful to annual report users.</w:t>
      </w:r>
    </w:p>
    <w:p w14:paraId="0DFCD8DD" w14:textId="77777777" w:rsidR="00ED1F83" w:rsidRPr="00ED1F83" w:rsidRDefault="00ED1F83" w:rsidP="00ED1F83">
      <w:pPr>
        <w:numPr>
          <w:ilvl w:val="0"/>
          <w:numId w:val="27"/>
        </w:numPr>
        <w:spacing w:before="120" w:after="120" w:line="276" w:lineRule="auto"/>
        <w:ind w:left="357" w:hanging="357"/>
        <w:rPr>
          <w:rFonts w:ascii="Arial" w:eastAsia="MS Mincho" w:hAnsi="Arial" w:cs="Arial"/>
          <w:kern w:val="0"/>
          <w14:ligatures w14:val="none"/>
        </w:rPr>
      </w:pPr>
      <w:r w:rsidRPr="00ED1F83">
        <w:rPr>
          <w:rFonts w:ascii="Arial" w:eastAsia="Arial" w:hAnsi="Arial" w:cs="Arial"/>
          <w:kern w:val="0"/>
          <w14:ligatures w14:val="none"/>
        </w:rPr>
        <w:t xml:space="preserve">The Requirements require an entity to disclose information about climate-related risks and opportunities that </w:t>
      </w:r>
      <w:r w:rsidRPr="00ED1F83">
        <w:rPr>
          <w:rFonts w:ascii="Arial" w:eastAsia="MS Mincho" w:hAnsi="Arial" w:cs="Arial"/>
          <w:kern w:val="0"/>
          <w14:ligatures w14:val="none"/>
        </w:rPr>
        <w:t xml:space="preserve">have, or may have, a significant impact on the entity, its ability to delivery public policy and/or its financial prospects. </w:t>
      </w:r>
    </w:p>
    <w:p w14:paraId="38183F32" w14:textId="77777777" w:rsidR="00ED1F83" w:rsidRPr="00ED1F83" w:rsidRDefault="00ED1F83" w:rsidP="00ED1F83">
      <w:pPr>
        <w:numPr>
          <w:ilvl w:val="0"/>
          <w:numId w:val="27"/>
        </w:numPr>
        <w:spacing w:before="120" w:after="120" w:line="276" w:lineRule="auto"/>
        <w:ind w:left="357" w:hanging="357"/>
        <w:rPr>
          <w:rFonts w:ascii="Arial" w:eastAsia="MS Mincho" w:hAnsi="Arial" w:cs="Arial"/>
          <w:kern w:val="0"/>
          <w14:ligatures w14:val="none"/>
        </w:rPr>
      </w:pPr>
      <w:r w:rsidRPr="00ED1F83">
        <w:rPr>
          <w:rFonts w:ascii="Arial" w:eastAsia="Arial" w:hAnsi="Arial" w:cs="Arial"/>
          <w:kern w:val="0"/>
          <w14:ligatures w14:val="none"/>
        </w:rPr>
        <w:t xml:space="preserve">For the purposes of the Requirements, these risks and opportunities are collectively referred to as </w:t>
      </w:r>
      <w:r w:rsidRPr="00ED1F83">
        <w:rPr>
          <w:rFonts w:ascii="Arial" w:eastAsia="MS Mincho" w:hAnsi="Arial" w:cs="Arial"/>
          <w:kern w:val="0"/>
          <w14:ligatures w14:val="none"/>
        </w:rPr>
        <w:t xml:space="preserve">‘meaningful information about the entity’s climate-related risks and </w:t>
      </w:r>
      <w:proofErr w:type="gramStart"/>
      <w:r w:rsidRPr="00ED1F83">
        <w:rPr>
          <w:rFonts w:ascii="Arial" w:eastAsia="MS Mincho" w:hAnsi="Arial" w:cs="Arial"/>
          <w:kern w:val="0"/>
          <w14:ligatures w14:val="none"/>
        </w:rPr>
        <w:t>opportunities’</w:t>
      </w:r>
      <w:proofErr w:type="gramEnd"/>
      <w:r w:rsidRPr="00ED1F83">
        <w:rPr>
          <w:rFonts w:ascii="Arial" w:eastAsia="MS Mincho" w:hAnsi="Arial" w:cs="Arial"/>
          <w:kern w:val="0"/>
          <w14:ligatures w14:val="none"/>
        </w:rPr>
        <w:t>.</w:t>
      </w:r>
    </w:p>
    <w:p w14:paraId="153D41C0" w14:textId="77777777" w:rsidR="00ED1F83" w:rsidRPr="00ED1F83" w:rsidRDefault="00ED1F83" w:rsidP="002727DF">
      <w:pPr>
        <w:pStyle w:val="Heading3"/>
        <w:rPr>
          <w:lang w:eastAsia="en-AU"/>
        </w:rPr>
      </w:pPr>
      <w:bookmarkStart w:id="5" w:name="_Toc179812796"/>
      <w:bookmarkStart w:id="6" w:name="_Toc180148308"/>
      <w:bookmarkStart w:id="7" w:name="_Toc180156114"/>
      <w:r w:rsidRPr="00ED1F83">
        <w:rPr>
          <w:lang w:eastAsia="en-AU"/>
        </w:rPr>
        <w:t>Governance</w:t>
      </w:r>
      <w:bookmarkEnd w:id="5"/>
      <w:bookmarkEnd w:id="6"/>
      <w:bookmarkEnd w:id="7"/>
    </w:p>
    <w:p w14:paraId="6A101B65" w14:textId="77777777" w:rsidR="00ED1F83" w:rsidRPr="00ED1F83" w:rsidRDefault="00ED1F83" w:rsidP="00ED1F83">
      <w:pPr>
        <w:spacing w:before="120" w:after="120" w:line="276" w:lineRule="auto"/>
        <w:rPr>
          <w:rFonts w:ascii="Arial" w:eastAsia="Arial" w:hAnsi="Arial" w:cs="Arial"/>
          <w:kern w:val="0"/>
          <w14:ligatures w14:val="none"/>
        </w:rPr>
      </w:pPr>
      <w:r w:rsidRPr="00ED1F83">
        <w:rPr>
          <w:rFonts w:ascii="Arial" w:eastAsia="Arial" w:hAnsi="Arial" w:cs="Arial"/>
          <w:b/>
          <w:kern w:val="0"/>
          <w14:ligatures w14:val="none"/>
        </w:rPr>
        <w:t xml:space="preserve">G0 </w:t>
      </w:r>
      <w:r w:rsidRPr="00ED1F83">
        <w:rPr>
          <w:rFonts w:ascii="Arial" w:eastAsia="Arial" w:hAnsi="Arial" w:cs="Arial"/>
          <w:kern w:val="0"/>
          <w14:ligatures w14:val="none"/>
        </w:rPr>
        <w:t>The objective of climate-related disclosures on governance is to enable annual report users to understand the governance processes, controls and procedures an entity uses to monitor, manage and oversee climate-related risks and opportunities.</w:t>
      </w:r>
    </w:p>
    <w:p w14:paraId="06F7D7D3" w14:textId="77777777" w:rsidR="00ED1F83" w:rsidRPr="00ED1F83" w:rsidRDefault="00ED1F83" w:rsidP="00ED1F83">
      <w:pPr>
        <w:spacing w:before="120" w:after="120" w:line="276" w:lineRule="auto"/>
        <w:rPr>
          <w:rFonts w:ascii="Arial" w:eastAsia="Arial" w:hAnsi="Arial" w:cs="Arial"/>
          <w:kern w:val="0"/>
          <w14:ligatures w14:val="none"/>
        </w:rPr>
      </w:pPr>
      <w:r w:rsidRPr="00ED1F83">
        <w:rPr>
          <w:rFonts w:ascii="Arial" w:eastAsia="Arial" w:hAnsi="Arial" w:cs="Arial"/>
          <w:b/>
          <w:kern w:val="0"/>
          <w14:ligatures w14:val="none"/>
        </w:rPr>
        <w:t>G1</w:t>
      </w:r>
      <w:r w:rsidRPr="00ED1F83">
        <w:rPr>
          <w:rFonts w:ascii="Arial" w:eastAsia="Arial" w:hAnsi="Arial" w:cs="Arial"/>
          <w:kern w:val="0"/>
          <w14:ligatures w14:val="none"/>
        </w:rPr>
        <w:t xml:space="preserve"> To achieve the objective in paragraph G0, an entity shall disclose information about:</w:t>
      </w:r>
    </w:p>
    <w:p w14:paraId="6D1F5CDE" w14:textId="77777777" w:rsidR="00ED1F83" w:rsidRPr="00ED1F83" w:rsidRDefault="00ED1F83" w:rsidP="00ED1F83">
      <w:pPr>
        <w:numPr>
          <w:ilvl w:val="0"/>
          <w:numId w:val="28"/>
        </w:numPr>
        <w:spacing w:before="120" w:after="120" w:line="276" w:lineRule="auto"/>
        <w:rPr>
          <w:rFonts w:ascii="Arial" w:eastAsia="MS Mincho" w:hAnsi="Arial" w:cs="Arial"/>
          <w:kern w:val="0"/>
          <w14:ligatures w14:val="none"/>
        </w:rPr>
      </w:pPr>
      <w:r w:rsidRPr="00ED1F83">
        <w:rPr>
          <w:rFonts w:ascii="Arial" w:eastAsia="MS Mincho" w:hAnsi="Arial" w:cs="Arial"/>
          <w:kern w:val="0"/>
          <w14:ligatures w14:val="none"/>
        </w:rPr>
        <w:t>the accountable authority responsible for oversight of climate-related risks and opportunities. Specifically, the entity shall identify the accountable authority, as defined under section 12 of the PGPA Act, and disclose information about:</w:t>
      </w:r>
    </w:p>
    <w:p w14:paraId="3ED925B0" w14:textId="77777777" w:rsidR="00930DAE" w:rsidRPr="00205E0D" w:rsidRDefault="00930DAE" w:rsidP="00930DAE">
      <w:pPr>
        <w:pStyle w:val="ListParagraph"/>
        <w:numPr>
          <w:ilvl w:val="1"/>
          <w:numId w:val="28"/>
        </w:numPr>
        <w:spacing w:before="120" w:after="120" w:line="276" w:lineRule="auto"/>
        <w:contextualSpacing w:val="0"/>
        <w:rPr>
          <w:rFonts w:ascii="Arial" w:hAnsi="Arial" w:cs="Arial"/>
        </w:rPr>
      </w:pPr>
      <w:r w:rsidRPr="00205E0D">
        <w:rPr>
          <w:rFonts w:ascii="Arial" w:hAnsi="Arial" w:cs="Arial"/>
        </w:rPr>
        <w:t xml:space="preserve">how responsibilities for climate-related risks and opportunities are reflected in the terms of reference, mandates, role descriptions </w:t>
      </w:r>
      <w:r>
        <w:rPr>
          <w:rFonts w:ascii="Arial" w:hAnsi="Arial" w:cs="Arial"/>
        </w:rPr>
        <w:t>or</w:t>
      </w:r>
      <w:r w:rsidRPr="00205E0D">
        <w:rPr>
          <w:rFonts w:ascii="Arial" w:hAnsi="Arial" w:cs="Arial"/>
        </w:rPr>
        <w:t xml:space="preserve"> other related policies</w:t>
      </w:r>
      <w:r>
        <w:rPr>
          <w:rFonts w:ascii="Arial" w:hAnsi="Arial" w:cs="Arial"/>
        </w:rPr>
        <w:t xml:space="preserve"> and/or legislation</w:t>
      </w:r>
      <w:r w:rsidRPr="00205E0D">
        <w:rPr>
          <w:rFonts w:ascii="Arial" w:hAnsi="Arial" w:cs="Arial"/>
        </w:rPr>
        <w:t xml:space="preserve"> applicable to the accountable </w:t>
      </w:r>
      <w:proofErr w:type="gramStart"/>
      <w:r w:rsidRPr="00205E0D">
        <w:rPr>
          <w:rFonts w:ascii="Arial" w:hAnsi="Arial" w:cs="Arial"/>
        </w:rPr>
        <w:t>authority;</w:t>
      </w:r>
      <w:proofErr w:type="gramEnd"/>
    </w:p>
    <w:p w14:paraId="4E01D696" w14:textId="77777777" w:rsidR="00ED1F83" w:rsidRPr="00ED1F83" w:rsidRDefault="00ED1F83" w:rsidP="00ED1F83">
      <w:pPr>
        <w:numPr>
          <w:ilvl w:val="1"/>
          <w:numId w:val="27"/>
        </w:numPr>
        <w:spacing w:before="120" w:after="120" w:line="276" w:lineRule="auto"/>
        <w:ind w:left="714" w:hanging="357"/>
        <w:rPr>
          <w:rFonts w:ascii="Arial" w:eastAsia="MS Mincho" w:hAnsi="Arial" w:cs="Arial"/>
          <w:kern w:val="0"/>
          <w14:ligatures w14:val="none"/>
        </w:rPr>
      </w:pPr>
      <w:r w:rsidRPr="00ED1F83">
        <w:rPr>
          <w:rFonts w:ascii="Arial" w:eastAsia="MS Mincho" w:hAnsi="Arial" w:cs="Arial"/>
          <w:kern w:val="0"/>
          <w14:ligatures w14:val="none"/>
        </w:rPr>
        <w:t xml:space="preserve">how the accountable authority determines whether appropriate skills and competencies are available or will be developed to oversee strategies designed to respond to climate-related risks and </w:t>
      </w:r>
      <w:proofErr w:type="gramStart"/>
      <w:r w:rsidRPr="00ED1F83">
        <w:rPr>
          <w:rFonts w:ascii="Arial" w:eastAsia="MS Mincho" w:hAnsi="Arial" w:cs="Arial"/>
          <w:kern w:val="0"/>
          <w14:ligatures w14:val="none"/>
        </w:rPr>
        <w:t>opportunities;</w:t>
      </w:r>
      <w:proofErr w:type="gramEnd"/>
      <w:r w:rsidRPr="00ED1F83">
        <w:rPr>
          <w:rFonts w:ascii="Arial" w:eastAsia="MS Mincho" w:hAnsi="Arial" w:cs="Arial"/>
          <w:kern w:val="0"/>
          <w14:ligatures w14:val="none"/>
        </w:rPr>
        <w:t xml:space="preserve"> </w:t>
      </w:r>
    </w:p>
    <w:p w14:paraId="3792091E" w14:textId="77777777" w:rsidR="00ED1F83" w:rsidRPr="00ED1F83" w:rsidRDefault="00ED1F83" w:rsidP="00ED1F83">
      <w:pPr>
        <w:numPr>
          <w:ilvl w:val="1"/>
          <w:numId w:val="27"/>
        </w:numPr>
        <w:spacing w:before="120" w:after="120" w:line="276" w:lineRule="auto"/>
        <w:ind w:left="714" w:hanging="357"/>
        <w:rPr>
          <w:rFonts w:ascii="Arial" w:eastAsia="MS Mincho" w:hAnsi="Arial" w:cs="Arial"/>
          <w:kern w:val="0"/>
          <w14:ligatures w14:val="none"/>
        </w:rPr>
      </w:pPr>
      <w:r w:rsidRPr="00ED1F83">
        <w:rPr>
          <w:rFonts w:ascii="Arial" w:eastAsia="MS Mincho" w:hAnsi="Arial" w:cs="Arial"/>
          <w:kern w:val="0"/>
          <w14:ligatures w14:val="none"/>
        </w:rPr>
        <w:t xml:space="preserve">how and how often the accountable authority is informed about climate-related risks and </w:t>
      </w:r>
      <w:proofErr w:type="gramStart"/>
      <w:r w:rsidRPr="00ED1F83">
        <w:rPr>
          <w:rFonts w:ascii="Arial" w:eastAsia="MS Mincho" w:hAnsi="Arial" w:cs="Arial"/>
          <w:kern w:val="0"/>
          <w14:ligatures w14:val="none"/>
        </w:rPr>
        <w:t>opportunities;</w:t>
      </w:r>
      <w:proofErr w:type="gramEnd"/>
    </w:p>
    <w:p w14:paraId="78748874" w14:textId="77777777" w:rsidR="00ED1F83" w:rsidRPr="00ED1F83" w:rsidRDefault="00ED1F83" w:rsidP="00ED1F83">
      <w:pPr>
        <w:numPr>
          <w:ilvl w:val="1"/>
          <w:numId w:val="27"/>
        </w:numPr>
        <w:spacing w:before="120" w:after="120" w:line="276" w:lineRule="auto"/>
        <w:ind w:left="714" w:hanging="357"/>
        <w:rPr>
          <w:rFonts w:ascii="Arial" w:eastAsia="MS Mincho" w:hAnsi="Arial" w:cs="Arial"/>
          <w:kern w:val="0"/>
          <w14:ligatures w14:val="none"/>
        </w:rPr>
      </w:pPr>
      <w:r w:rsidRPr="00ED1F83">
        <w:rPr>
          <w:rFonts w:ascii="Arial" w:eastAsia="MS Mincho" w:hAnsi="Arial" w:cs="Arial"/>
          <w:kern w:val="0"/>
          <w14:ligatures w14:val="none"/>
        </w:rPr>
        <w:t xml:space="preserve">how the accountable authority </w:t>
      </w:r>
      <w:proofErr w:type="gramStart"/>
      <w:r w:rsidRPr="00ED1F83">
        <w:rPr>
          <w:rFonts w:ascii="Arial" w:eastAsia="MS Mincho" w:hAnsi="Arial" w:cs="Arial"/>
          <w:kern w:val="0"/>
          <w14:ligatures w14:val="none"/>
        </w:rPr>
        <w:t>takes into account</w:t>
      </w:r>
      <w:proofErr w:type="gramEnd"/>
      <w:r w:rsidRPr="00ED1F83">
        <w:rPr>
          <w:rFonts w:ascii="Arial" w:eastAsia="MS Mincho" w:hAnsi="Arial" w:cs="Arial"/>
          <w:kern w:val="0"/>
          <w14:ligatures w14:val="none"/>
        </w:rPr>
        <w:t xml:space="preserve"> climate-related risks and opportunities when overseeing the entity’s strategy and risk management processes </w:t>
      </w:r>
      <w:r w:rsidRPr="00ED1F83">
        <w:rPr>
          <w:rFonts w:ascii="Arial" w:eastAsia="MS Mincho" w:hAnsi="Arial" w:cs="Arial"/>
          <w:kern w:val="0"/>
          <w14:ligatures w14:val="none"/>
        </w:rPr>
        <w:lastRenderedPageBreak/>
        <w:t xml:space="preserve">and related policies, and when making decisions in relation to major transactions and the prioritisation of funds, where </w:t>
      </w:r>
      <w:proofErr w:type="gramStart"/>
      <w:r w:rsidRPr="00ED1F83">
        <w:rPr>
          <w:rFonts w:ascii="Arial" w:eastAsia="MS Mincho" w:hAnsi="Arial" w:cs="Arial"/>
          <w:kern w:val="0"/>
          <w14:ligatures w14:val="none"/>
        </w:rPr>
        <w:t>applicable;</w:t>
      </w:r>
      <w:proofErr w:type="gramEnd"/>
    </w:p>
    <w:p w14:paraId="29A3D210" w14:textId="77777777" w:rsidR="00ED1F83" w:rsidRPr="00ED1F83" w:rsidRDefault="00ED1F83" w:rsidP="00ED1F83">
      <w:pPr>
        <w:numPr>
          <w:ilvl w:val="1"/>
          <w:numId w:val="27"/>
        </w:numPr>
        <w:spacing w:before="120" w:after="120" w:line="276" w:lineRule="auto"/>
        <w:ind w:left="714" w:hanging="357"/>
        <w:rPr>
          <w:rFonts w:ascii="Arial" w:eastAsia="MS Mincho" w:hAnsi="Arial" w:cs="Arial"/>
          <w:kern w:val="0"/>
          <w14:ligatures w14:val="none"/>
        </w:rPr>
      </w:pPr>
      <w:r w:rsidRPr="00ED1F83">
        <w:rPr>
          <w:rFonts w:ascii="Arial" w:eastAsia="MS Mincho" w:hAnsi="Arial" w:cs="Arial"/>
          <w:kern w:val="0"/>
          <w14:ligatures w14:val="none"/>
        </w:rPr>
        <w:t>how the accountable authority oversees the setting of climate-related targets and monitors progress towards those targets (see paragraphs M5-8), including targets related to emissions reduction and any other climate</w:t>
      </w:r>
      <w:r w:rsidRPr="00ED1F83">
        <w:rPr>
          <w:rFonts w:ascii="Arial" w:eastAsia="MS Mincho" w:hAnsi="Arial" w:cs="Arial"/>
          <w:kern w:val="0"/>
          <w14:ligatures w14:val="none"/>
        </w:rPr>
        <w:noBreakHyphen/>
        <w:t>related risk and opportunity management targets; and</w:t>
      </w:r>
    </w:p>
    <w:p w14:paraId="0CBE7679" w14:textId="77777777" w:rsidR="00ED1F83" w:rsidRPr="00ED1F83" w:rsidRDefault="00ED1F83" w:rsidP="00ED1F83">
      <w:pPr>
        <w:numPr>
          <w:ilvl w:val="1"/>
          <w:numId w:val="27"/>
        </w:numPr>
        <w:spacing w:before="120" w:after="120" w:line="276" w:lineRule="auto"/>
        <w:ind w:left="714" w:hanging="357"/>
        <w:rPr>
          <w:rFonts w:ascii="Arial" w:eastAsia="MS Mincho" w:hAnsi="Arial" w:cs="Arial"/>
          <w:kern w:val="0"/>
          <w:sz w:val="24"/>
          <w:szCs w:val="24"/>
          <w14:ligatures w14:val="none"/>
        </w:rPr>
      </w:pPr>
      <w:r w:rsidRPr="00ED1F83">
        <w:rPr>
          <w:rFonts w:ascii="Arial" w:eastAsia="MS Mincho" w:hAnsi="Arial" w:cs="Arial"/>
          <w:kern w:val="0"/>
          <w14:ligatures w14:val="none"/>
        </w:rPr>
        <w:t>whether, and to what extent, risk oversight is deputised to a specific management</w:t>
      </w:r>
      <w:r w:rsidRPr="00ED1F83">
        <w:rPr>
          <w:rFonts w:ascii="Arial" w:eastAsia="MS Mincho" w:hAnsi="Arial" w:cs="Arial"/>
          <w:kern w:val="0"/>
          <w14:ligatures w14:val="none"/>
        </w:rPr>
        <w:noBreakHyphen/>
        <w:t>level position or management</w:t>
      </w:r>
      <w:r w:rsidRPr="00ED1F83">
        <w:rPr>
          <w:rFonts w:ascii="Arial" w:eastAsia="MS Mincho" w:hAnsi="Arial" w:cs="Arial"/>
          <w:kern w:val="0"/>
          <w14:ligatures w14:val="none"/>
        </w:rPr>
        <w:noBreakHyphen/>
        <w:t>level committee (assignee) and how oversight is exercised over that position or committee; and</w:t>
      </w:r>
    </w:p>
    <w:p w14:paraId="01D3BE74" w14:textId="77777777" w:rsidR="00ED1F83" w:rsidRPr="00ED1F83" w:rsidRDefault="00ED1F83" w:rsidP="00ED1F83">
      <w:pPr>
        <w:numPr>
          <w:ilvl w:val="0"/>
          <w:numId w:val="28"/>
        </w:numPr>
        <w:spacing w:before="120" w:after="120" w:line="276" w:lineRule="auto"/>
        <w:ind w:left="357" w:hanging="357"/>
        <w:rPr>
          <w:rFonts w:ascii="Arial" w:eastAsia="MS Mincho" w:hAnsi="Arial" w:cs="Arial"/>
          <w:kern w:val="0"/>
          <w14:ligatures w14:val="none"/>
        </w:rPr>
      </w:pPr>
      <w:r w:rsidRPr="00ED1F83">
        <w:rPr>
          <w:rFonts w:ascii="Arial" w:eastAsia="MS Mincho" w:hAnsi="Arial" w:cs="Arial"/>
          <w:kern w:val="0"/>
          <w14:ligatures w14:val="none"/>
        </w:rPr>
        <w:t>the role and responsibilities the assignee and other senior management and governance committees play in the oversight and administration of governance processes, controls and procedures used to monitor, manage and oversee climate-related risks and opportunities, including information about:</w:t>
      </w:r>
    </w:p>
    <w:p w14:paraId="333E07FC" w14:textId="77777777" w:rsidR="00ED1F83" w:rsidRPr="00ED1F83" w:rsidRDefault="00ED1F83" w:rsidP="00ED1F83">
      <w:pPr>
        <w:numPr>
          <w:ilvl w:val="1"/>
          <w:numId w:val="28"/>
        </w:numPr>
        <w:spacing w:before="120" w:after="120" w:line="276" w:lineRule="auto"/>
        <w:ind w:left="714" w:hanging="357"/>
        <w:rPr>
          <w:rFonts w:ascii="Arial" w:eastAsia="MS Mincho" w:hAnsi="Arial" w:cs="Arial"/>
          <w:kern w:val="0"/>
          <w14:ligatures w14:val="none"/>
        </w:rPr>
      </w:pPr>
      <w:r w:rsidRPr="00ED1F83">
        <w:rPr>
          <w:rFonts w:ascii="Arial" w:eastAsia="MS Mincho" w:hAnsi="Arial" w:cs="Arial"/>
          <w:kern w:val="0"/>
          <w14:ligatures w14:val="none"/>
        </w:rPr>
        <w:t xml:space="preserve">whether the assignee uses controls and procedures to support the oversight of climate-related risks and opportunities and, if so, how these controls and procedures are integrated with other internal functions. </w:t>
      </w:r>
    </w:p>
    <w:p w14:paraId="6DC52FF4" w14:textId="77777777" w:rsidR="00ED1F83" w:rsidRPr="00ED1F83" w:rsidRDefault="00ED1F83" w:rsidP="00ED1F83">
      <w:pPr>
        <w:spacing w:before="120" w:after="120" w:line="276" w:lineRule="auto"/>
        <w:rPr>
          <w:rFonts w:ascii="Arial" w:eastAsia="Arial" w:hAnsi="Arial" w:cs="Arial"/>
          <w:kern w:val="0"/>
          <w14:ligatures w14:val="none"/>
        </w:rPr>
      </w:pPr>
      <w:r w:rsidRPr="00ED1F83">
        <w:rPr>
          <w:rFonts w:ascii="Arial" w:eastAsia="Arial" w:hAnsi="Arial" w:cs="Arial"/>
          <w:b/>
          <w:kern w:val="0"/>
          <w14:ligatures w14:val="none"/>
        </w:rPr>
        <w:t xml:space="preserve">G2 </w:t>
      </w:r>
      <w:r w:rsidRPr="00ED1F83">
        <w:rPr>
          <w:rFonts w:ascii="Arial" w:eastAsia="Arial" w:hAnsi="Arial" w:cs="Arial"/>
          <w:kern w:val="0"/>
          <w14:ligatures w14:val="none"/>
        </w:rPr>
        <w:t>In preparing disclosures to meet the requirements in paragraph G1:</w:t>
      </w:r>
    </w:p>
    <w:p w14:paraId="40CD9994" w14:textId="77777777" w:rsidR="00ED1F83" w:rsidRPr="00ED1F83" w:rsidRDefault="00ED1F83" w:rsidP="00ED1F83">
      <w:pPr>
        <w:numPr>
          <w:ilvl w:val="0"/>
          <w:numId w:val="29"/>
        </w:numPr>
        <w:spacing w:before="120" w:after="120" w:line="276" w:lineRule="auto"/>
        <w:ind w:left="357" w:hanging="357"/>
        <w:rPr>
          <w:rFonts w:ascii="Arial" w:eastAsia="MS Mincho" w:hAnsi="Arial" w:cs="Arial"/>
          <w:kern w:val="0"/>
          <w14:ligatures w14:val="none"/>
        </w:rPr>
      </w:pPr>
      <w:r w:rsidRPr="00ED1F83">
        <w:rPr>
          <w:rFonts w:ascii="Arial" w:eastAsia="MS Mincho" w:hAnsi="Arial" w:cs="Arial"/>
          <w:kern w:val="0"/>
          <w14:ligatures w14:val="none"/>
        </w:rPr>
        <w:t>entities shall have regard to The Australian Government’s Approach to Climate Risk and Opportunity Management in the Public Sector 2024-2026 when describing processes, controls and procedures used to monitor, manage and oversee climate-related risks and opportunities; and</w:t>
      </w:r>
    </w:p>
    <w:p w14:paraId="2A899902" w14:textId="79106C15" w:rsidR="00ED1F83" w:rsidRPr="00ED1F83" w:rsidRDefault="00ED1F83" w:rsidP="00ED1F83">
      <w:pPr>
        <w:numPr>
          <w:ilvl w:val="0"/>
          <w:numId w:val="29"/>
        </w:numPr>
        <w:spacing w:before="120" w:after="120" w:line="276" w:lineRule="auto"/>
        <w:ind w:left="357" w:hanging="357"/>
        <w:rPr>
          <w:rFonts w:ascii="Arial" w:eastAsia="MS Mincho" w:hAnsi="Arial" w:cs="Arial"/>
          <w:kern w:val="0"/>
          <w14:ligatures w14:val="none"/>
        </w:rPr>
      </w:pPr>
      <w:r w:rsidRPr="00ED1F83">
        <w:rPr>
          <w:rFonts w:ascii="Arial" w:eastAsia="MS Mincho" w:hAnsi="Arial" w:cs="Arial"/>
          <w:kern w:val="0"/>
          <w14:ligatures w14:val="none"/>
        </w:rPr>
        <w:t>NCE</w:t>
      </w:r>
      <w:r w:rsidR="00D22AA5">
        <w:rPr>
          <w:rFonts w:ascii="Arial" w:eastAsia="MS Mincho" w:hAnsi="Arial" w:cs="Arial"/>
          <w:kern w:val="0"/>
          <w14:ligatures w14:val="none"/>
        </w:rPr>
        <w:t>s</w:t>
      </w:r>
      <w:r w:rsidRPr="00ED1F83">
        <w:rPr>
          <w:rFonts w:ascii="Arial" w:eastAsia="MS Mincho" w:hAnsi="Arial" w:cs="Arial"/>
          <w:kern w:val="0"/>
          <w14:ligatures w14:val="none"/>
        </w:rPr>
        <w:t xml:space="preserve"> shall have regard to the Net Zero in Government Operations Strategy and Commonwealth Risk Management Policy. CCEs and Commonwealth companies may choose to refer to the Net Zero in Government Operations Strategy and Commonwealth Risk Management Policy as a matter of good practice.</w:t>
      </w:r>
    </w:p>
    <w:p w14:paraId="7BBFBE2F" w14:textId="77777777" w:rsidR="00ED1F83" w:rsidRPr="00ED1F83" w:rsidRDefault="00ED1F83" w:rsidP="002727DF">
      <w:pPr>
        <w:pStyle w:val="Heading3"/>
        <w:rPr>
          <w:lang w:eastAsia="en-AU"/>
        </w:rPr>
      </w:pPr>
      <w:bookmarkStart w:id="8" w:name="_Strategy_1"/>
      <w:bookmarkStart w:id="9" w:name="_Toc179812797"/>
      <w:bookmarkStart w:id="10" w:name="_Toc180148309"/>
      <w:bookmarkStart w:id="11" w:name="_Toc180156115"/>
      <w:bookmarkEnd w:id="8"/>
      <w:r w:rsidRPr="00ED1F83">
        <w:rPr>
          <w:lang w:eastAsia="en-AU"/>
        </w:rPr>
        <w:t>Strategy</w:t>
      </w:r>
      <w:bookmarkEnd w:id="9"/>
      <w:bookmarkEnd w:id="10"/>
      <w:bookmarkEnd w:id="11"/>
    </w:p>
    <w:p w14:paraId="05F016D3" w14:textId="77777777" w:rsidR="00ED1F83" w:rsidRPr="00ED1F83" w:rsidRDefault="00ED1F83" w:rsidP="00ED1F83">
      <w:pPr>
        <w:spacing w:before="120" w:after="120" w:line="276" w:lineRule="auto"/>
        <w:rPr>
          <w:rFonts w:ascii="Arial" w:eastAsia="Arial" w:hAnsi="Arial" w:cs="Arial"/>
          <w:kern w:val="0"/>
          <w:szCs w:val="20"/>
          <w14:ligatures w14:val="none"/>
        </w:rPr>
      </w:pPr>
      <w:r w:rsidRPr="00ED1F83">
        <w:rPr>
          <w:rFonts w:ascii="Arial" w:eastAsia="Arial" w:hAnsi="Arial" w:cs="Arial"/>
          <w:b/>
          <w:bCs/>
          <w:kern w:val="0"/>
          <w:szCs w:val="20"/>
          <w14:ligatures w14:val="none"/>
        </w:rPr>
        <w:t xml:space="preserve">S0 </w:t>
      </w:r>
      <w:r w:rsidRPr="00ED1F83">
        <w:rPr>
          <w:rFonts w:ascii="Arial" w:eastAsia="Arial" w:hAnsi="Arial" w:cs="Arial"/>
          <w:kern w:val="0"/>
          <w:szCs w:val="20"/>
          <w14:ligatures w14:val="none"/>
        </w:rPr>
        <w:t>The objective of climate-related disclosures on strategy is to enable annual report users to understand an entity’s strategy for managing climate-related risks and opportunities.</w:t>
      </w:r>
    </w:p>
    <w:p w14:paraId="66A858F8" w14:textId="77777777" w:rsidR="00ED1F83" w:rsidRPr="00ED1F83" w:rsidRDefault="00ED1F83" w:rsidP="00ED1F83">
      <w:pPr>
        <w:spacing w:before="120" w:after="120" w:line="276" w:lineRule="auto"/>
        <w:rPr>
          <w:rFonts w:ascii="Arial" w:eastAsia="Arial" w:hAnsi="Arial" w:cs="Arial"/>
          <w:b/>
          <w:bCs/>
          <w:kern w:val="0"/>
          <w:szCs w:val="20"/>
          <w14:ligatures w14:val="none"/>
        </w:rPr>
      </w:pPr>
      <w:r w:rsidRPr="00ED1F83">
        <w:rPr>
          <w:rFonts w:ascii="Arial" w:eastAsia="Arial" w:hAnsi="Arial" w:cs="Arial"/>
          <w:b/>
          <w:bCs/>
          <w:kern w:val="0"/>
          <w:szCs w:val="20"/>
          <w14:ligatures w14:val="none"/>
        </w:rPr>
        <w:t xml:space="preserve">S1 </w:t>
      </w:r>
      <w:r w:rsidRPr="00ED1F83">
        <w:rPr>
          <w:rFonts w:ascii="Arial" w:eastAsia="Arial" w:hAnsi="Arial" w:cs="Arial"/>
          <w:kern w:val="0"/>
          <w:szCs w:val="20"/>
          <w14:ligatures w14:val="none"/>
        </w:rPr>
        <w:t>To achieve the objective in paragraph S0, an entity shall disclose information to enable annual report users to understand:</w:t>
      </w:r>
      <w:r w:rsidRPr="00ED1F83">
        <w:rPr>
          <w:rFonts w:ascii="Arial" w:eastAsia="Arial" w:hAnsi="Arial" w:cs="Arial"/>
          <w:b/>
          <w:bCs/>
          <w:kern w:val="0"/>
          <w:szCs w:val="20"/>
          <w14:ligatures w14:val="none"/>
        </w:rPr>
        <w:t xml:space="preserve"> </w:t>
      </w:r>
    </w:p>
    <w:p w14:paraId="636A0466" w14:textId="753D7386" w:rsidR="00ED1F83" w:rsidRPr="00ED1F83" w:rsidRDefault="00ED1F83" w:rsidP="00ED1F83">
      <w:pPr>
        <w:numPr>
          <w:ilvl w:val="0"/>
          <w:numId w:val="30"/>
        </w:numPr>
        <w:spacing w:before="120" w:after="120" w:line="276" w:lineRule="auto"/>
        <w:rPr>
          <w:rFonts w:ascii="Arial" w:eastAsia="MS Mincho" w:hAnsi="Arial" w:cs="Arial"/>
          <w:kern w:val="0"/>
          <w14:ligatures w14:val="none"/>
        </w:rPr>
      </w:pPr>
      <w:r w:rsidRPr="00ED1F83">
        <w:rPr>
          <w:rFonts w:ascii="Arial" w:eastAsia="MS Mincho" w:hAnsi="Arial" w:cs="Arial"/>
          <w:kern w:val="0"/>
          <w14:ligatures w14:val="none"/>
        </w:rPr>
        <w:t>m</w:t>
      </w:r>
      <w:r w:rsidR="0050127F">
        <w:rPr>
          <w:rFonts w:ascii="Arial" w:eastAsia="MS Mincho" w:hAnsi="Arial" w:cs="Arial"/>
          <w:kern w:val="0"/>
          <w14:ligatures w14:val="none"/>
        </w:rPr>
        <w:t>aterial</w:t>
      </w:r>
      <w:r w:rsidRPr="00ED1F83">
        <w:rPr>
          <w:rFonts w:ascii="Arial" w:eastAsia="MS Mincho" w:hAnsi="Arial" w:cs="Arial"/>
          <w:kern w:val="0"/>
          <w14:ligatures w14:val="none"/>
        </w:rPr>
        <w:t xml:space="preserve"> information about the entity’s climate-related risks and opportunities (see paragraphs S2-</w:t>
      </w:r>
      <w:r w:rsidR="00570765">
        <w:rPr>
          <w:rFonts w:ascii="Arial" w:eastAsia="MS Mincho" w:hAnsi="Arial" w:cs="Arial"/>
          <w:kern w:val="0"/>
          <w14:ligatures w14:val="none"/>
        </w:rPr>
        <w:t>3</w:t>
      </w:r>
      <w:proofErr w:type="gramStart"/>
      <w:r w:rsidRPr="00ED1F83">
        <w:rPr>
          <w:rFonts w:ascii="Arial" w:eastAsia="MS Mincho" w:hAnsi="Arial" w:cs="Arial"/>
          <w:kern w:val="0"/>
          <w14:ligatures w14:val="none"/>
        </w:rPr>
        <w:t>);</w:t>
      </w:r>
      <w:proofErr w:type="gramEnd"/>
    </w:p>
    <w:p w14:paraId="7537A2E1" w14:textId="0B6B0AA8" w:rsidR="00ED1F83" w:rsidRPr="00ED1F83" w:rsidRDefault="00ED1F83" w:rsidP="00ED1F83">
      <w:pPr>
        <w:numPr>
          <w:ilvl w:val="0"/>
          <w:numId w:val="30"/>
        </w:numPr>
        <w:spacing w:before="120" w:after="120" w:line="276" w:lineRule="auto"/>
        <w:rPr>
          <w:rFonts w:ascii="Arial" w:eastAsia="MS Mincho" w:hAnsi="Arial" w:cs="Arial"/>
          <w:kern w:val="0"/>
          <w14:ligatures w14:val="none"/>
        </w:rPr>
      </w:pPr>
      <w:r w:rsidRPr="00ED1F83">
        <w:rPr>
          <w:rFonts w:ascii="Arial" w:eastAsia="MS Mincho" w:hAnsi="Arial" w:cs="Arial"/>
          <w:kern w:val="0"/>
          <w14:ligatures w14:val="none"/>
        </w:rPr>
        <w:t>the current and anticipated effects of those climate-related risks and opportunities on the entity’s operational model (see paragraph S</w:t>
      </w:r>
      <w:r w:rsidR="00570765">
        <w:rPr>
          <w:rFonts w:ascii="Arial" w:eastAsia="MS Mincho" w:hAnsi="Arial" w:cs="Arial"/>
          <w:kern w:val="0"/>
          <w14:ligatures w14:val="none"/>
        </w:rPr>
        <w:t>4</w:t>
      </w:r>
      <w:proofErr w:type="gramStart"/>
      <w:r w:rsidRPr="00ED1F83">
        <w:rPr>
          <w:rFonts w:ascii="Arial" w:eastAsia="MS Mincho" w:hAnsi="Arial" w:cs="Arial"/>
          <w:kern w:val="0"/>
          <w14:ligatures w14:val="none"/>
        </w:rPr>
        <w:t>);</w:t>
      </w:r>
      <w:proofErr w:type="gramEnd"/>
    </w:p>
    <w:p w14:paraId="72708C2B" w14:textId="0C9D8F3C" w:rsidR="00ED1F83" w:rsidRPr="00ED1F83" w:rsidRDefault="00ED1F83" w:rsidP="00ED1F83">
      <w:pPr>
        <w:numPr>
          <w:ilvl w:val="0"/>
          <w:numId w:val="30"/>
        </w:numPr>
        <w:spacing w:before="120" w:after="120" w:line="276" w:lineRule="auto"/>
        <w:rPr>
          <w:rFonts w:ascii="Arial" w:eastAsia="MS Mincho" w:hAnsi="Arial" w:cs="Arial"/>
          <w:kern w:val="0"/>
          <w14:ligatures w14:val="none"/>
        </w:rPr>
      </w:pPr>
      <w:r w:rsidRPr="00ED1F83">
        <w:rPr>
          <w:rFonts w:ascii="Arial" w:eastAsia="MS Mincho" w:hAnsi="Arial" w:cs="Arial"/>
          <w:b/>
          <w:bCs/>
          <w:kern w:val="0"/>
          <w14:ligatures w14:val="none"/>
        </w:rPr>
        <w:t xml:space="preserve">[NEW] </w:t>
      </w:r>
      <w:r w:rsidRPr="00ED1F83">
        <w:rPr>
          <w:rFonts w:ascii="Arial" w:eastAsia="MS Mincho" w:hAnsi="Arial" w:cs="Arial"/>
          <w:kern w:val="0"/>
          <w14:ligatures w14:val="none"/>
        </w:rPr>
        <w:t>the current and anticipated effects of those climate-related risks and opportunities on the entity’s public policy delivery chain and its ability to delivery public policy (see paragraph S</w:t>
      </w:r>
      <w:r w:rsidR="00570765">
        <w:rPr>
          <w:rFonts w:ascii="Arial" w:eastAsia="MS Mincho" w:hAnsi="Arial" w:cs="Arial"/>
          <w:kern w:val="0"/>
          <w14:ligatures w14:val="none"/>
        </w:rPr>
        <w:t>5</w:t>
      </w:r>
      <w:proofErr w:type="gramStart"/>
      <w:r w:rsidRPr="00ED1F83">
        <w:rPr>
          <w:rFonts w:ascii="Arial" w:eastAsia="MS Mincho" w:hAnsi="Arial" w:cs="Arial"/>
          <w:kern w:val="0"/>
          <w14:ligatures w14:val="none"/>
        </w:rPr>
        <w:t>);</w:t>
      </w:r>
      <w:proofErr w:type="gramEnd"/>
    </w:p>
    <w:p w14:paraId="62BE4654" w14:textId="176CAD40" w:rsidR="00ED1F83" w:rsidRPr="00ED1F83" w:rsidRDefault="00ED1F83" w:rsidP="00ED1F83">
      <w:pPr>
        <w:numPr>
          <w:ilvl w:val="0"/>
          <w:numId w:val="30"/>
        </w:numPr>
        <w:spacing w:before="120" w:after="120" w:line="276" w:lineRule="auto"/>
        <w:rPr>
          <w:rFonts w:ascii="Arial" w:eastAsia="MS Mincho" w:hAnsi="Arial" w:cs="Arial"/>
          <w:kern w:val="0"/>
          <w14:ligatures w14:val="none"/>
        </w:rPr>
      </w:pPr>
      <w:r w:rsidRPr="00ED1F83">
        <w:rPr>
          <w:rFonts w:ascii="Arial" w:eastAsia="MS Mincho" w:hAnsi="Arial" w:cs="Arial"/>
          <w:b/>
          <w:bCs/>
          <w:kern w:val="0"/>
          <w14:ligatures w14:val="none"/>
        </w:rPr>
        <w:t>[NEW]</w:t>
      </w:r>
      <w:r w:rsidRPr="00ED1F83">
        <w:rPr>
          <w:rFonts w:ascii="Arial" w:eastAsia="MS Mincho" w:hAnsi="Arial" w:cs="Arial"/>
          <w:kern w:val="0"/>
          <w14:ligatures w14:val="none"/>
        </w:rPr>
        <w:t xml:space="preserve"> the effects of those climate-related risks and opportunities on the entity’s strategy and decision-making, including information about its transition plan and/or Emissions Reduction Plan, for entities subject to the APS Net Zero by 2030 target (see paragraph S</w:t>
      </w:r>
      <w:r w:rsidR="00570765">
        <w:rPr>
          <w:rFonts w:ascii="Arial" w:eastAsia="MS Mincho" w:hAnsi="Arial" w:cs="Arial"/>
          <w:kern w:val="0"/>
          <w14:ligatures w14:val="none"/>
        </w:rPr>
        <w:t>6</w:t>
      </w:r>
      <w:r w:rsidRPr="00ED1F83">
        <w:rPr>
          <w:rFonts w:ascii="Arial" w:eastAsia="MS Mincho" w:hAnsi="Arial" w:cs="Arial"/>
          <w:kern w:val="0"/>
          <w14:ligatures w14:val="none"/>
        </w:rPr>
        <w:t>); and</w:t>
      </w:r>
    </w:p>
    <w:p w14:paraId="389CF655" w14:textId="641EF77D" w:rsidR="00ED1F83" w:rsidRPr="00ED1F83" w:rsidRDefault="00ED1F83" w:rsidP="00ED1F83">
      <w:pPr>
        <w:spacing w:before="120" w:after="120" w:line="276" w:lineRule="auto"/>
        <w:ind w:left="357" w:hanging="357"/>
        <w:rPr>
          <w:rFonts w:ascii="Arial" w:eastAsia="Arial" w:hAnsi="Arial" w:cs="Arial"/>
          <w:kern w:val="0"/>
          <w14:ligatures w14:val="none"/>
        </w:rPr>
      </w:pPr>
      <w:r w:rsidRPr="00ED1F83">
        <w:rPr>
          <w:rFonts w:ascii="Arial" w:eastAsia="Arial" w:hAnsi="Arial" w:cs="Arial"/>
          <w:kern w:val="0"/>
          <w14:ligatures w14:val="none"/>
        </w:rPr>
        <w:lastRenderedPageBreak/>
        <w:t xml:space="preserve">f) </w:t>
      </w:r>
      <w:proofErr w:type="gramStart"/>
      <w:r w:rsidR="003B36BA" w:rsidRPr="00ED1F83">
        <w:rPr>
          <w:rFonts w:ascii="Arial" w:eastAsia="Arial" w:hAnsi="Arial" w:cs="Arial"/>
          <w:kern w:val="0"/>
          <w14:ligatures w14:val="none"/>
        </w:rPr>
        <w:t xml:space="preserve">  </w:t>
      </w:r>
      <w:r w:rsidR="009D0796">
        <w:rPr>
          <w:rFonts w:ascii="Arial" w:eastAsia="Arial" w:hAnsi="Arial" w:cs="Arial"/>
          <w:kern w:val="0"/>
          <w14:ligatures w14:val="none"/>
        </w:rPr>
        <w:t xml:space="preserve"> </w:t>
      </w:r>
      <w:r w:rsidR="003B36BA" w:rsidRPr="002172E0">
        <w:rPr>
          <w:rFonts w:ascii="Arial" w:eastAsia="Arial" w:hAnsi="Arial" w:cs="Arial"/>
          <w:b/>
          <w:bCs/>
          <w:kern w:val="0"/>
          <w14:ligatures w14:val="none"/>
        </w:rPr>
        <w:t>[</w:t>
      </w:r>
      <w:proofErr w:type="gramEnd"/>
      <w:r w:rsidRPr="00ED1F83">
        <w:rPr>
          <w:rFonts w:ascii="Arial" w:eastAsia="Arial" w:hAnsi="Arial" w:cs="Arial"/>
          <w:b/>
          <w:bCs/>
          <w:kern w:val="0"/>
          <w14:ligatures w14:val="none"/>
        </w:rPr>
        <w:t>NEW]</w:t>
      </w:r>
      <w:r w:rsidRPr="00ED1F83">
        <w:rPr>
          <w:rFonts w:ascii="Arial" w:eastAsia="Arial" w:hAnsi="Arial" w:cs="Arial"/>
          <w:kern w:val="0"/>
          <w14:ligatures w14:val="none"/>
        </w:rPr>
        <w:t xml:space="preserve"> the climate resilience of the entity’s strategy and its operational model to climate-related changes, developments and uncertainties, taking into consideration the entity’s climate-related risks and opportunities identified through climate-related scenario analysis (see paragraphs S</w:t>
      </w:r>
      <w:r w:rsidR="00570765">
        <w:rPr>
          <w:rFonts w:ascii="Arial" w:eastAsia="Arial" w:hAnsi="Arial" w:cs="Arial"/>
          <w:kern w:val="0"/>
          <w14:ligatures w14:val="none"/>
        </w:rPr>
        <w:t>4</w:t>
      </w:r>
      <w:r w:rsidRPr="00ED1F83">
        <w:rPr>
          <w:rFonts w:ascii="Arial" w:eastAsia="Arial" w:hAnsi="Arial" w:cs="Arial"/>
          <w:kern w:val="0"/>
          <w14:ligatures w14:val="none"/>
        </w:rPr>
        <w:t>-</w:t>
      </w:r>
      <w:r w:rsidR="00570765">
        <w:rPr>
          <w:rFonts w:ascii="Arial" w:eastAsia="Arial" w:hAnsi="Arial" w:cs="Arial"/>
          <w:kern w:val="0"/>
          <w14:ligatures w14:val="none"/>
        </w:rPr>
        <w:t>6</w:t>
      </w:r>
      <w:r w:rsidRPr="00ED1F83">
        <w:rPr>
          <w:rFonts w:ascii="Arial" w:eastAsia="Arial" w:hAnsi="Arial" w:cs="Arial"/>
          <w:kern w:val="0"/>
          <w14:ligatures w14:val="none"/>
        </w:rPr>
        <w:t xml:space="preserve"> and S1</w:t>
      </w:r>
      <w:r w:rsidR="004F26D6">
        <w:rPr>
          <w:rFonts w:ascii="Arial" w:eastAsia="Arial" w:hAnsi="Arial" w:cs="Arial"/>
          <w:kern w:val="0"/>
          <w14:ligatures w14:val="none"/>
        </w:rPr>
        <w:t>4</w:t>
      </w:r>
      <w:r w:rsidRPr="00ED1F83">
        <w:rPr>
          <w:rFonts w:ascii="Arial" w:eastAsia="Arial" w:hAnsi="Arial" w:cs="Arial"/>
          <w:kern w:val="0"/>
          <w14:ligatures w14:val="none"/>
        </w:rPr>
        <w:t>).</w:t>
      </w:r>
    </w:p>
    <w:p w14:paraId="78A2F158" w14:textId="77777777" w:rsidR="00ED1F83" w:rsidRPr="002727DF" w:rsidRDefault="00ED1F83" w:rsidP="002727DF">
      <w:pPr>
        <w:pStyle w:val="Heading4"/>
      </w:pPr>
      <w:r w:rsidRPr="002727DF">
        <w:t>Climate-related risks and opportunities</w:t>
      </w:r>
    </w:p>
    <w:p w14:paraId="1E11AE56" w14:textId="696BD78D" w:rsidR="00ED1F83" w:rsidRPr="00ED1F83" w:rsidRDefault="00ED1F83" w:rsidP="00ED1F83">
      <w:pPr>
        <w:spacing w:before="120" w:after="120" w:line="276" w:lineRule="auto"/>
        <w:rPr>
          <w:rFonts w:ascii="Arial" w:eastAsia="Arial" w:hAnsi="Arial" w:cs="Arial"/>
          <w:kern w:val="0"/>
          <w:szCs w:val="20"/>
          <w14:ligatures w14:val="none"/>
        </w:rPr>
      </w:pPr>
      <w:r w:rsidRPr="00ED1F83">
        <w:rPr>
          <w:rFonts w:ascii="Arial" w:eastAsia="Arial" w:hAnsi="Arial" w:cs="Arial"/>
          <w:b/>
          <w:bCs/>
          <w:kern w:val="0"/>
          <w:szCs w:val="20"/>
          <w14:ligatures w14:val="none"/>
        </w:rPr>
        <w:t xml:space="preserve">S2 </w:t>
      </w:r>
      <w:r w:rsidRPr="00ED1F83">
        <w:rPr>
          <w:rFonts w:ascii="Arial" w:eastAsia="Arial" w:hAnsi="Arial" w:cs="Arial"/>
          <w:kern w:val="0"/>
          <w:szCs w:val="20"/>
          <w14:ligatures w14:val="none"/>
        </w:rPr>
        <w:t xml:space="preserve">An entity shall disclose information in accordance with the </w:t>
      </w:r>
      <w:hyperlink w:anchor="_Maturity" w:history="1">
        <w:r w:rsidRPr="00ED1F83">
          <w:rPr>
            <w:rFonts w:ascii="Arial" w:eastAsia="Arial" w:hAnsi="Arial" w:cs="Arial"/>
            <w:color w:val="0563C1"/>
            <w:kern w:val="0"/>
            <w:szCs w:val="20"/>
            <w:u w:val="single"/>
            <w14:ligatures w14:val="none"/>
          </w:rPr>
          <w:t>progressive implementation schedule</w:t>
        </w:r>
      </w:hyperlink>
      <w:r w:rsidRPr="00ED1F83">
        <w:rPr>
          <w:rFonts w:ascii="Arial" w:eastAsia="Arial" w:hAnsi="Arial" w:cs="Arial"/>
          <w:kern w:val="0"/>
          <w:szCs w:val="20"/>
          <w14:ligatures w14:val="none"/>
        </w:rPr>
        <w:t xml:space="preserve"> that enables annual report users to understand </w:t>
      </w:r>
      <w:hyperlink w:anchor="_Materiality_1" w:history="1">
        <w:r w:rsidRPr="00ED1F83">
          <w:rPr>
            <w:rFonts w:ascii="Arial" w:eastAsia="Arial" w:hAnsi="Arial" w:cs="Arial"/>
            <w:color w:val="0563C1"/>
            <w:kern w:val="0"/>
            <w:szCs w:val="20"/>
            <w:u w:val="single"/>
            <w14:ligatures w14:val="none"/>
          </w:rPr>
          <w:t>m</w:t>
        </w:r>
        <w:r w:rsidR="00C3595C">
          <w:rPr>
            <w:rFonts w:ascii="Arial" w:eastAsia="Arial" w:hAnsi="Arial" w:cs="Arial"/>
            <w:color w:val="0563C1"/>
            <w:kern w:val="0"/>
            <w:szCs w:val="20"/>
            <w:u w:val="single"/>
            <w14:ligatures w14:val="none"/>
          </w:rPr>
          <w:t>aterial</w:t>
        </w:r>
        <w:r w:rsidRPr="00ED1F83">
          <w:rPr>
            <w:rFonts w:ascii="Arial" w:eastAsia="Arial" w:hAnsi="Arial" w:cs="Arial"/>
            <w:color w:val="0563C1"/>
            <w:kern w:val="0"/>
            <w:szCs w:val="20"/>
            <w:u w:val="single"/>
            <w14:ligatures w14:val="none"/>
          </w:rPr>
          <w:t xml:space="preserve"> information</w:t>
        </w:r>
      </w:hyperlink>
      <w:r w:rsidRPr="00ED1F83">
        <w:rPr>
          <w:rFonts w:ascii="Arial" w:eastAsia="Arial" w:hAnsi="Arial" w:cs="Arial"/>
          <w:kern w:val="0"/>
          <w:szCs w:val="20"/>
          <w14:ligatures w14:val="none"/>
        </w:rPr>
        <w:t xml:space="preserve"> about the entity’s climate-related risks and opportunities. Specifically, the entity shall: </w:t>
      </w:r>
    </w:p>
    <w:p w14:paraId="2759EC57" w14:textId="77777777" w:rsidR="00ED1F83" w:rsidRPr="00ED1F83" w:rsidRDefault="00ED1F83" w:rsidP="00ED1F83">
      <w:pPr>
        <w:numPr>
          <w:ilvl w:val="0"/>
          <w:numId w:val="31"/>
        </w:numPr>
        <w:spacing w:before="120" w:after="120" w:line="276" w:lineRule="auto"/>
        <w:rPr>
          <w:rFonts w:ascii="Arial" w:eastAsia="MS Mincho" w:hAnsi="Arial" w:cs="Arial"/>
          <w:kern w:val="0"/>
          <w14:ligatures w14:val="none"/>
        </w:rPr>
      </w:pPr>
      <w:r w:rsidRPr="00ED1F83">
        <w:rPr>
          <w:rFonts w:ascii="Arial" w:eastAsia="MS Mincho" w:hAnsi="Arial" w:cs="Arial"/>
          <w:kern w:val="0"/>
          <w14:ligatures w14:val="none"/>
        </w:rPr>
        <w:t>provide the entity’s material climate-related risks and opportunities in accordance with the progressive implementation schedule. Specifically:</w:t>
      </w:r>
    </w:p>
    <w:p w14:paraId="3FCC89F1" w14:textId="77777777" w:rsidR="00ED1F83" w:rsidRPr="00ED1F83" w:rsidRDefault="00ED1F83" w:rsidP="00ED1F83">
      <w:pPr>
        <w:numPr>
          <w:ilvl w:val="1"/>
          <w:numId w:val="31"/>
        </w:numPr>
        <w:spacing w:before="120" w:after="120" w:line="276" w:lineRule="auto"/>
        <w:rPr>
          <w:rFonts w:ascii="Arial" w:eastAsia="MS Mincho" w:hAnsi="Arial" w:cs="Arial"/>
          <w:kern w:val="0"/>
          <w14:ligatures w14:val="none"/>
        </w:rPr>
      </w:pPr>
      <w:r w:rsidRPr="00ED1F83">
        <w:rPr>
          <w:rFonts w:ascii="Arial" w:eastAsia="MS Mincho" w:hAnsi="Arial" w:cs="Arial"/>
          <w:kern w:val="0"/>
          <w14:ligatures w14:val="none"/>
        </w:rPr>
        <w:t>the entity’s organisational risks and opportunities; and</w:t>
      </w:r>
    </w:p>
    <w:p w14:paraId="24D4AF34" w14:textId="6F7704E2" w:rsidR="00ED1F83" w:rsidRPr="00ED1F83" w:rsidRDefault="00CC460F" w:rsidP="00ED1F83">
      <w:pPr>
        <w:numPr>
          <w:ilvl w:val="1"/>
          <w:numId w:val="31"/>
        </w:numPr>
        <w:spacing w:before="120" w:after="120" w:line="276" w:lineRule="auto"/>
        <w:rPr>
          <w:rFonts w:ascii="Arial" w:eastAsia="MS Mincho" w:hAnsi="Arial" w:cs="Arial"/>
          <w:kern w:val="0"/>
          <w14:ligatures w14:val="none"/>
        </w:rPr>
      </w:pPr>
      <w:r w:rsidRPr="00CC460F">
        <w:rPr>
          <w:rFonts w:ascii="Arial" w:eastAsia="MS Mincho" w:hAnsi="Arial" w:cs="Arial"/>
          <w:b/>
          <w:bCs/>
          <w:kern w:val="0"/>
          <w14:ligatures w14:val="none"/>
        </w:rPr>
        <w:t>[NEW]</w:t>
      </w:r>
      <w:r>
        <w:rPr>
          <w:rFonts w:ascii="Arial" w:eastAsia="MS Mincho" w:hAnsi="Arial" w:cs="Arial"/>
          <w:kern w:val="0"/>
          <w14:ligatures w14:val="none"/>
        </w:rPr>
        <w:t xml:space="preserve"> </w:t>
      </w:r>
      <w:r w:rsidR="00ED1F83" w:rsidRPr="00ED1F83">
        <w:rPr>
          <w:rFonts w:ascii="Arial" w:eastAsia="MS Mincho" w:hAnsi="Arial" w:cs="Arial"/>
          <w:kern w:val="0"/>
          <w14:ligatures w14:val="none"/>
        </w:rPr>
        <w:t xml:space="preserve">the entity’s policy-related risks and </w:t>
      </w:r>
      <w:proofErr w:type="gramStart"/>
      <w:r w:rsidR="00ED1F83" w:rsidRPr="00ED1F83">
        <w:rPr>
          <w:rFonts w:ascii="Arial" w:eastAsia="MS Mincho" w:hAnsi="Arial" w:cs="Arial"/>
          <w:kern w:val="0"/>
          <w14:ligatures w14:val="none"/>
        </w:rPr>
        <w:t>opportunities;</w:t>
      </w:r>
      <w:proofErr w:type="gramEnd"/>
    </w:p>
    <w:p w14:paraId="0E5230C4" w14:textId="77777777" w:rsidR="00ED1F83" w:rsidRPr="00ED1F83" w:rsidRDefault="00ED1F83" w:rsidP="00ED1F83">
      <w:pPr>
        <w:numPr>
          <w:ilvl w:val="0"/>
          <w:numId w:val="31"/>
        </w:numPr>
        <w:spacing w:before="120" w:after="120" w:line="276" w:lineRule="auto"/>
        <w:rPr>
          <w:rFonts w:ascii="Arial" w:eastAsia="MS Mincho" w:hAnsi="Arial" w:cs="Arial"/>
          <w:kern w:val="0"/>
          <w14:ligatures w14:val="none"/>
        </w:rPr>
      </w:pPr>
      <w:r w:rsidRPr="00ED1F83">
        <w:rPr>
          <w:rFonts w:ascii="Arial" w:eastAsia="MS Mincho" w:hAnsi="Arial" w:cs="Arial"/>
          <w:kern w:val="0"/>
          <w14:ligatures w14:val="none"/>
        </w:rPr>
        <w:t xml:space="preserve">explain, for each climate-related risk the entity has identified, whether the entity considers the risk to be predominantly a climate-related physical risk or climate-related transition </w:t>
      </w:r>
      <w:proofErr w:type="gramStart"/>
      <w:r w:rsidRPr="00ED1F83">
        <w:rPr>
          <w:rFonts w:ascii="Arial" w:eastAsia="MS Mincho" w:hAnsi="Arial" w:cs="Arial"/>
          <w:kern w:val="0"/>
          <w14:ligatures w14:val="none"/>
        </w:rPr>
        <w:t>risk;</w:t>
      </w:r>
      <w:proofErr w:type="gramEnd"/>
      <w:r w:rsidRPr="00ED1F83">
        <w:rPr>
          <w:rFonts w:ascii="Arial" w:eastAsia="MS Mincho" w:hAnsi="Arial" w:cs="Arial"/>
          <w:color w:val="FF0000"/>
          <w:kern w:val="0"/>
          <w14:ligatures w14:val="none"/>
        </w:rPr>
        <w:t xml:space="preserve"> </w:t>
      </w:r>
    </w:p>
    <w:p w14:paraId="02257EA3" w14:textId="77777777" w:rsidR="00ED1F83" w:rsidRPr="00ED1F83" w:rsidRDefault="00ED1F83" w:rsidP="00ED1F83">
      <w:pPr>
        <w:numPr>
          <w:ilvl w:val="0"/>
          <w:numId w:val="31"/>
        </w:numPr>
        <w:spacing w:before="120" w:after="120" w:line="276" w:lineRule="auto"/>
        <w:rPr>
          <w:rFonts w:ascii="Arial" w:eastAsia="MS Mincho" w:hAnsi="Arial" w:cs="Arial"/>
          <w:kern w:val="0"/>
          <w14:ligatures w14:val="none"/>
        </w:rPr>
      </w:pPr>
      <w:r w:rsidRPr="00ED1F83">
        <w:rPr>
          <w:rFonts w:ascii="Arial" w:eastAsia="MS Mincho" w:hAnsi="Arial" w:cs="Arial"/>
          <w:kern w:val="0"/>
          <w14:ligatures w14:val="none"/>
        </w:rPr>
        <w:t xml:space="preserve">specify the time horizons—short, medium or long term—for which the effects of each climate-related risk and opportunity identified by the entity could reasonably be expected to occur; and </w:t>
      </w:r>
    </w:p>
    <w:p w14:paraId="7377E5DD" w14:textId="77777777" w:rsidR="00ED1F83" w:rsidRPr="00ED1F83" w:rsidRDefault="00ED1F83" w:rsidP="00ED1F83">
      <w:pPr>
        <w:numPr>
          <w:ilvl w:val="0"/>
          <w:numId w:val="31"/>
        </w:numPr>
        <w:spacing w:before="120" w:after="120" w:line="276" w:lineRule="auto"/>
        <w:rPr>
          <w:rFonts w:ascii="Arial" w:eastAsia="MS Mincho" w:hAnsi="Arial" w:cs="Arial"/>
          <w:kern w:val="0"/>
          <w14:ligatures w14:val="none"/>
        </w:rPr>
      </w:pPr>
      <w:r w:rsidRPr="00ED1F83">
        <w:rPr>
          <w:rFonts w:ascii="Arial" w:eastAsia="MS Mincho" w:hAnsi="Arial" w:cs="Arial"/>
          <w:kern w:val="0"/>
          <w14:ligatures w14:val="none"/>
        </w:rPr>
        <w:t>explain how the entity defines ‘short term’, ‘medium term’ and ‘long term’ and</w:t>
      </w:r>
      <w:r w:rsidRPr="00ED1F83" w:rsidDel="00980CA9">
        <w:rPr>
          <w:rFonts w:ascii="Arial" w:eastAsia="MS Mincho" w:hAnsi="Arial" w:cs="Arial"/>
          <w:kern w:val="0"/>
          <w14:ligatures w14:val="none"/>
        </w:rPr>
        <w:t xml:space="preserve"> </w:t>
      </w:r>
      <w:r w:rsidRPr="00ED1F83">
        <w:rPr>
          <w:rFonts w:ascii="Arial" w:eastAsia="MS Mincho" w:hAnsi="Arial" w:cs="Arial"/>
          <w:kern w:val="0"/>
          <w14:ligatures w14:val="none"/>
        </w:rPr>
        <w:t>the reasons these definitions were selected.</w:t>
      </w:r>
      <w:r w:rsidRPr="00ED1F83">
        <w:rPr>
          <w:rFonts w:ascii="Arial" w:eastAsia="MS Mincho" w:hAnsi="Arial" w:cs="Times New Roman"/>
          <w:kern w:val="0"/>
          <w14:ligatures w14:val="none"/>
        </w:rPr>
        <w:t xml:space="preserve"> </w:t>
      </w:r>
      <w:r w:rsidRPr="00ED1F83">
        <w:rPr>
          <w:rFonts w:ascii="Arial" w:eastAsia="MS Mincho" w:hAnsi="Arial" w:cs="Arial"/>
          <w:kern w:val="0"/>
          <w14:ligatures w14:val="none"/>
        </w:rPr>
        <w:t xml:space="preserve"> </w:t>
      </w:r>
    </w:p>
    <w:p w14:paraId="59BA4765" w14:textId="77777777" w:rsidR="00ED1F83" w:rsidRPr="00ED1F83" w:rsidRDefault="00ED1F83" w:rsidP="00ED1F83">
      <w:pPr>
        <w:spacing w:before="120" w:after="120" w:line="276" w:lineRule="auto"/>
        <w:rPr>
          <w:rFonts w:ascii="Arial" w:eastAsia="Arial" w:hAnsi="Arial" w:cs="Arial"/>
          <w:kern w:val="0"/>
          <w14:ligatures w14:val="none"/>
        </w:rPr>
      </w:pPr>
      <w:r w:rsidRPr="00ED1F83">
        <w:rPr>
          <w:rFonts w:ascii="Arial" w:eastAsia="Arial" w:hAnsi="Arial" w:cs="Arial"/>
          <w:b/>
          <w:kern w:val="0"/>
          <w14:ligatures w14:val="none"/>
        </w:rPr>
        <w:t xml:space="preserve">S3 </w:t>
      </w:r>
      <w:r w:rsidRPr="00ED1F83">
        <w:rPr>
          <w:rFonts w:ascii="Arial" w:eastAsia="Arial" w:hAnsi="Arial" w:cs="Arial"/>
          <w:kern w:val="0"/>
          <w14:ligatures w14:val="none"/>
        </w:rPr>
        <w:t>In preparing disclosures to meet the requirements in paragraphs S1-2:</w:t>
      </w:r>
    </w:p>
    <w:p w14:paraId="5A51E50D" w14:textId="77777777" w:rsidR="00ED1F83" w:rsidRPr="00ED1F83" w:rsidRDefault="00ED1F83" w:rsidP="00ED1F83">
      <w:pPr>
        <w:numPr>
          <w:ilvl w:val="0"/>
          <w:numId w:val="32"/>
        </w:numPr>
        <w:spacing w:before="120" w:after="120" w:line="276" w:lineRule="auto"/>
        <w:ind w:left="357" w:hanging="357"/>
        <w:rPr>
          <w:rFonts w:ascii="Arial" w:eastAsia="MS Mincho" w:hAnsi="Arial" w:cs="Arial"/>
          <w:kern w:val="0"/>
          <w14:ligatures w14:val="none"/>
        </w:rPr>
      </w:pPr>
      <w:r w:rsidRPr="00ED1F83">
        <w:rPr>
          <w:rFonts w:ascii="Arial" w:eastAsia="MS Mincho" w:hAnsi="Arial" w:cs="Arial"/>
          <w:kern w:val="0"/>
          <w14:ligatures w14:val="none"/>
        </w:rPr>
        <w:t>there is an expectation that entities will have undertaken a climate risk and opportunity assessment. This expectation is set out in The Australian Government’s Approach to Climate Risk and Opportunity Management in the Public Sector 2024-2026. Specifically:</w:t>
      </w:r>
    </w:p>
    <w:p w14:paraId="12CD0B20" w14:textId="77777777" w:rsidR="00ED1F83" w:rsidRPr="00ED1F83" w:rsidRDefault="00ED1F83" w:rsidP="00ED1F83">
      <w:pPr>
        <w:numPr>
          <w:ilvl w:val="0"/>
          <w:numId w:val="33"/>
        </w:numPr>
        <w:spacing w:before="120" w:after="120" w:line="276" w:lineRule="auto"/>
        <w:ind w:left="714" w:hanging="357"/>
        <w:rPr>
          <w:rFonts w:ascii="Arial" w:eastAsia="MS Mincho" w:hAnsi="Arial" w:cs="Arial"/>
          <w:kern w:val="0"/>
          <w14:ligatures w14:val="none"/>
        </w:rPr>
      </w:pPr>
      <w:r w:rsidRPr="00ED1F83">
        <w:rPr>
          <w:rFonts w:ascii="Arial" w:eastAsia="MS Mincho" w:hAnsi="Arial" w:cs="Arial"/>
          <w:kern w:val="0"/>
          <w14:ligatures w14:val="none"/>
        </w:rPr>
        <w:t>entities are encouraged to conduct their climate risk and opportunity assessment in adherence with the Climate Risk and Opportunity Management Program, where practicable; and</w:t>
      </w:r>
    </w:p>
    <w:p w14:paraId="5F309793" w14:textId="77777777" w:rsidR="00ED1F83" w:rsidRPr="00ED1F83" w:rsidRDefault="00ED1F83" w:rsidP="00ED1F83">
      <w:pPr>
        <w:numPr>
          <w:ilvl w:val="0"/>
          <w:numId w:val="33"/>
        </w:numPr>
        <w:spacing w:before="120" w:after="120" w:line="276" w:lineRule="auto"/>
        <w:ind w:left="714" w:hanging="357"/>
        <w:rPr>
          <w:rFonts w:ascii="Arial" w:eastAsia="MS Mincho" w:hAnsi="Arial" w:cs="Arial"/>
          <w:kern w:val="0"/>
          <w14:ligatures w14:val="none"/>
        </w:rPr>
      </w:pPr>
      <w:r w:rsidRPr="00ED1F83">
        <w:rPr>
          <w:rFonts w:ascii="Arial" w:eastAsia="MS Mincho" w:hAnsi="Arial" w:cs="Arial"/>
          <w:kern w:val="0"/>
          <w14:ligatures w14:val="none"/>
        </w:rPr>
        <w:t>where it is impractical for an entity to adopt the Climate Risk and Opportunity Management Program methodology in full, the entity shall:</w:t>
      </w:r>
    </w:p>
    <w:p w14:paraId="6633D125" w14:textId="77777777" w:rsidR="00ED1F83" w:rsidRPr="00ED1F83" w:rsidRDefault="00ED1F83" w:rsidP="00ED1F83">
      <w:pPr>
        <w:numPr>
          <w:ilvl w:val="1"/>
          <w:numId w:val="84"/>
        </w:numPr>
        <w:spacing w:before="120" w:after="120" w:line="276" w:lineRule="auto"/>
        <w:ind w:left="1077" w:hanging="357"/>
        <w:rPr>
          <w:rFonts w:ascii="Arial" w:eastAsia="MS Mincho" w:hAnsi="Arial" w:cs="Arial"/>
          <w:kern w:val="0"/>
          <w14:ligatures w14:val="none"/>
        </w:rPr>
      </w:pPr>
      <w:r w:rsidRPr="00ED1F83">
        <w:rPr>
          <w:rFonts w:ascii="Arial" w:eastAsia="MS Mincho" w:hAnsi="Arial" w:cs="Arial"/>
          <w:kern w:val="0"/>
          <w14:ligatures w14:val="none"/>
        </w:rPr>
        <w:t>explain why it has adopted an alternate methodology; and</w:t>
      </w:r>
    </w:p>
    <w:p w14:paraId="6CEB641C" w14:textId="77777777" w:rsidR="00ED1F83" w:rsidRPr="00ED1F83" w:rsidRDefault="00ED1F83" w:rsidP="00ED1F83">
      <w:pPr>
        <w:numPr>
          <w:ilvl w:val="1"/>
          <w:numId w:val="84"/>
        </w:numPr>
        <w:spacing w:before="120" w:after="120" w:line="276" w:lineRule="auto"/>
        <w:ind w:left="1077" w:hanging="357"/>
        <w:rPr>
          <w:rFonts w:ascii="Arial" w:eastAsia="MS Mincho" w:hAnsi="Arial" w:cs="Arial"/>
          <w:kern w:val="0"/>
          <w14:ligatures w14:val="none"/>
        </w:rPr>
      </w:pPr>
      <w:r w:rsidRPr="00ED1F83">
        <w:rPr>
          <w:rFonts w:ascii="Arial" w:eastAsia="MS Mincho" w:hAnsi="Arial" w:cs="Arial"/>
          <w:kern w:val="0"/>
          <w14:ligatures w14:val="none"/>
        </w:rPr>
        <w:t>ensure that its alternate methodology is robust and defensible.</w:t>
      </w:r>
    </w:p>
    <w:p w14:paraId="6785C161" w14:textId="77777777" w:rsidR="00ED1F83" w:rsidRPr="00ED1F83" w:rsidRDefault="00ED1F83" w:rsidP="002727DF">
      <w:pPr>
        <w:pStyle w:val="Heading4"/>
        <w:rPr>
          <w:rFonts w:cs="Arial"/>
          <w:szCs w:val="20"/>
        </w:rPr>
      </w:pPr>
      <w:r w:rsidRPr="00ED1F83">
        <w:t>Operational model effects</w:t>
      </w:r>
    </w:p>
    <w:p w14:paraId="1158A745" w14:textId="76D7B8DA" w:rsidR="00ED1F83" w:rsidRPr="00ED1F83" w:rsidRDefault="00ED1F83" w:rsidP="00ED1F83">
      <w:pPr>
        <w:spacing w:before="120" w:after="120" w:line="276" w:lineRule="auto"/>
        <w:rPr>
          <w:rFonts w:ascii="Arial" w:eastAsia="Arial" w:hAnsi="Arial" w:cs="Arial"/>
          <w:kern w:val="0"/>
          <w:szCs w:val="20"/>
          <w14:ligatures w14:val="none"/>
        </w:rPr>
      </w:pPr>
      <w:r w:rsidRPr="00ED1F83">
        <w:rPr>
          <w:rFonts w:ascii="Arial" w:eastAsia="Arial" w:hAnsi="Arial" w:cs="Arial"/>
          <w:b/>
          <w:bCs/>
          <w:kern w:val="0"/>
          <w:szCs w:val="20"/>
          <w14:ligatures w14:val="none"/>
        </w:rPr>
        <w:t>S</w:t>
      </w:r>
      <w:r w:rsidR="004F26D6">
        <w:rPr>
          <w:rFonts w:ascii="Arial" w:eastAsia="Arial" w:hAnsi="Arial" w:cs="Arial"/>
          <w:b/>
          <w:bCs/>
          <w:kern w:val="0"/>
          <w:szCs w:val="20"/>
          <w14:ligatures w14:val="none"/>
        </w:rPr>
        <w:t>4</w:t>
      </w:r>
      <w:r w:rsidRPr="00ED1F83">
        <w:rPr>
          <w:rFonts w:ascii="Arial" w:eastAsia="Arial" w:hAnsi="Arial" w:cs="Arial"/>
          <w:b/>
          <w:bCs/>
          <w:kern w:val="0"/>
          <w:szCs w:val="20"/>
          <w14:ligatures w14:val="none"/>
        </w:rPr>
        <w:t xml:space="preserve"> </w:t>
      </w:r>
      <w:r w:rsidRPr="00ED1F83">
        <w:rPr>
          <w:rFonts w:ascii="Arial" w:eastAsia="Arial" w:hAnsi="Arial" w:cs="Arial"/>
          <w:kern w:val="0"/>
          <w:szCs w:val="20"/>
          <w14:ligatures w14:val="none"/>
        </w:rPr>
        <w:t xml:space="preserve">An entity shall disclose information that enables annual report users to understand the current and anticipated effects of climate-related risks and opportunities on the entity’s operational model, and changes made to the entity’s operational model in response to those effects. Specifically, the entity shall disclose: </w:t>
      </w:r>
    </w:p>
    <w:p w14:paraId="1115AD4E" w14:textId="77777777" w:rsidR="00ED1F83" w:rsidRPr="00ED1F83" w:rsidRDefault="00ED1F83" w:rsidP="00ED1F83">
      <w:pPr>
        <w:numPr>
          <w:ilvl w:val="0"/>
          <w:numId w:val="34"/>
        </w:numPr>
        <w:spacing w:before="120" w:after="120" w:line="276" w:lineRule="auto"/>
        <w:rPr>
          <w:rFonts w:ascii="Arial" w:eastAsia="MS Mincho" w:hAnsi="Arial" w:cs="Arial"/>
          <w:kern w:val="0"/>
          <w14:ligatures w14:val="none"/>
        </w:rPr>
      </w:pPr>
      <w:r w:rsidRPr="00ED1F83">
        <w:rPr>
          <w:rFonts w:ascii="Arial" w:eastAsia="MS Mincho" w:hAnsi="Arial" w:cs="Arial"/>
          <w:kern w:val="0"/>
          <w14:ligatures w14:val="none"/>
        </w:rPr>
        <w:t xml:space="preserve">a description of the current and anticipated effects of climate-related risks and opportunities on the entity’s operational </w:t>
      </w:r>
      <w:proofErr w:type="gramStart"/>
      <w:r w:rsidRPr="00ED1F83">
        <w:rPr>
          <w:rFonts w:ascii="Arial" w:eastAsia="MS Mincho" w:hAnsi="Arial" w:cs="Arial"/>
          <w:kern w:val="0"/>
          <w14:ligatures w14:val="none"/>
        </w:rPr>
        <w:t>model;</w:t>
      </w:r>
      <w:proofErr w:type="gramEnd"/>
      <w:r w:rsidRPr="00ED1F83">
        <w:rPr>
          <w:rFonts w:ascii="Arial" w:eastAsia="MS Mincho" w:hAnsi="Arial" w:cs="Arial"/>
          <w:kern w:val="0"/>
          <w14:ligatures w14:val="none"/>
        </w:rPr>
        <w:t xml:space="preserve"> </w:t>
      </w:r>
    </w:p>
    <w:p w14:paraId="07A63566" w14:textId="77777777" w:rsidR="00ED1F83" w:rsidRPr="00ED1F83" w:rsidRDefault="00ED1F83" w:rsidP="00ED1F83">
      <w:pPr>
        <w:numPr>
          <w:ilvl w:val="0"/>
          <w:numId w:val="34"/>
        </w:numPr>
        <w:spacing w:before="120" w:after="120" w:line="276" w:lineRule="auto"/>
        <w:rPr>
          <w:rFonts w:ascii="Arial" w:eastAsia="MS Mincho" w:hAnsi="Arial" w:cs="Arial"/>
          <w:kern w:val="0"/>
          <w14:ligatures w14:val="none"/>
        </w:rPr>
      </w:pPr>
      <w:r w:rsidRPr="00ED1F83">
        <w:rPr>
          <w:rFonts w:ascii="Arial" w:eastAsia="MS Mincho" w:hAnsi="Arial" w:cs="Arial"/>
          <w:kern w:val="0"/>
          <w14:ligatures w14:val="none"/>
        </w:rPr>
        <w:lastRenderedPageBreak/>
        <w:t>a description of where in the entity’s operational model the current and anticipated effects of climate-related risks and opportunities are concentrated; and</w:t>
      </w:r>
    </w:p>
    <w:p w14:paraId="0E5B360A" w14:textId="77777777" w:rsidR="00ED1F83" w:rsidRPr="00ED1F83" w:rsidRDefault="00ED1F83" w:rsidP="00ED1F83">
      <w:pPr>
        <w:numPr>
          <w:ilvl w:val="0"/>
          <w:numId w:val="34"/>
        </w:numPr>
        <w:spacing w:before="120" w:after="120" w:line="276" w:lineRule="auto"/>
        <w:rPr>
          <w:rFonts w:ascii="Arial" w:eastAsia="MS Mincho" w:hAnsi="Arial" w:cs="Arial"/>
          <w:kern w:val="0"/>
          <w14:ligatures w14:val="none"/>
        </w:rPr>
      </w:pPr>
      <w:r w:rsidRPr="00ED1F83">
        <w:rPr>
          <w:rFonts w:ascii="Arial" w:eastAsia="MS Mincho" w:hAnsi="Arial" w:cs="Arial"/>
          <w:b/>
          <w:bCs/>
          <w:kern w:val="0"/>
          <w14:ligatures w14:val="none"/>
        </w:rPr>
        <w:t>[NEW]</w:t>
      </w:r>
      <w:r w:rsidRPr="00ED1F83">
        <w:rPr>
          <w:rFonts w:ascii="Arial" w:eastAsia="MS Mincho" w:hAnsi="Arial" w:cs="Arial"/>
          <w:kern w:val="0"/>
          <w14:ligatures w14:val="none"/>
        </w:rPr>
        <w:t xml:space="preserve"> a description of changes made to the entity’s operational model to address climate-related risks and opportunities, where applicable. </w:t>
      </w:r>
    </w:p>
    <w:p w14:paraId="5C34E902" w14:textId="77777777" w:rsidR="00ED1F83" w:rsidRPr="00ED1F83" w:rsidRDefault="00ED1F83" w:rsidP="002727DF">
      <w:pPr>
        <w:pStyle w:val="Heading4"/>
        <w:rPr>
          <w:rFonts w:cs="Arial"/>
          <w:szCs w:val="20"/>
        </w:rPr>
      </w:pPr>
      <w:r w:rsidRPr="00ED1F83">
        <w:t>[NEW] Public policy effects</w:t>
      </w:r>
    </w:p>
    <w:p w14:paraId="74DBE796" w14:textId="5E67FFFA" w:rsidR="00ED1F83" w:rsidRPr="00ED1F83" w:rsidRDefault="00ED1F83" w:rsidP="00ED1F83">
      <w:pPr>
        <w:spacing w:before="120" w:after="120" w:line="276" w:lineRule="auto"/>
        <w:rPr>
          <w:rFonts w:ascii="Arial" w:eastAsia="Arial" w:hAnsi="Arial" w:cs="Arial"/>
          <w:kern w:val="0"/>
          <w14:ligatures w14:val="none"/>
        </w:rPr>
      </w:pPr>
      <w:r w:rsidRPr="00ED1F83">
        <w:rPr>
          <w:rFonts w:ascii="Arial" w:eastAsia="Arial" w:hAnsi="Arial" w:cs="Arial"/>
          <w:b/>
          <w:bCs/>
          <w:kern w:val="0"/>
          <w14:ligatures w14:val="none"/>
        </w:rPr>
        <w:t>S</w:t>
      </w:r>
      <w:r w:rsidR="002B7757">
        <w:rPr>
          <w:rFonts w:ascii="Arial" w:eastAsia="Arial" w:hAnsi="Arial" w:cs="Arial"/>
          <w:b/>
          <w:bCs/>
          <w:kern w:val="0"/>
          <w14:ligatures w14:val="none"/>
        </w:rPr>
        <w:t>5</w:t>
      </w:r>
      <w:r w:rsidRPr="00ED1F83">
        <w:rPr>
          <w:rFonts w:ascii="Arial" w:eastAsia="Arial" w:hAnsi="Arial" w:cs="Arial"/>
          <w:b/>
          <w:bCs/>
          <w:kern w:val="0"/>
          <w14:ligatures w14:val="none"/>
        </w:rPr>
        <w:t xml:space="preserve"> </w:t>
      </w:r>
      <w:r w:rsidRPr="00ED1F83">
        <w:rPr>
          <w:rFonts w:ascii="Arial" w:eastAsia="Arial" w:hAnsi="Arial" w:cs="Arial"/>
          <w:kern w:val="0"/>
          <w14:ligatures w14:val="none"/>
        </w:rPr>
        <w:t>An entity shall disclose information that enables annual report users to understand the current and anticipated effects of climate-related risks and opportunities on the entity’s public policy delivery chain and its ability to deliver public policy (public policy effects). Specifically, the entity shall disclose:</w:t>
      </w:r>
    </w:p>
    <w:p w14:paraId="33505AFB" w14:textId="77777777" w:rsidR="00ED1F83" w:rsidRPr="00ED1F83" w:rsidRDefault="00ED1F83" w:rsidP="00ED1F83">
      <w:pPr>
        <w:numPr>
          <w:ilvl w:val="0"/>
          <w:numId w:val="54"/>
        </w:numPr>
        <w:spacing w:before="120" w:after="120" w:line="276" w:lineRule="auto"/>
        <w:ind w:left="357" w:hanging="357"/>
        <w:rPr>
          <w:rFonts w:ascii="Arial" w:eastAsia="MS Mincho" w:hAnsi="Arial" w:cs="Arial"/>
          <w:kern w:val="0"/>
          <w14:ligatures w14:val="none"/>
        </w:rPr>
      </w:pPr>
      <w:r w:rsidRPr="00ED1F83">
        <w:rPr>
          <w:rFonts w:ascii="Arial" w:eastAsia="MS Mincho" w:hAnsi="Arial" w:cs="Arial"/>
          <w:kern w:val="0"/>
          <w14:ligatures w14:val="none"/>
        </w:rPr>
        <w:t>a description of the current and anticipated effects of climate-related risks and opportunities on the entity’s public policy delivery chain, including information about:</w:t>
      </w:r>
    </w:p>
    <w:p w14:paraId="2CBF21D5" w14:textId="77777777" w:rsidR="00ED1F83" w:rsidRPr="00ED1F83" w:rsidRDefault="00ED1F83" w:rsidP="00ED1F83">
      <w:pPr>
        <w:numPr>
          <w:ilvl w:val="0"/>
          <w:numId w:val="77"/>
        </w:numPr>
        <w:spacing w:before="120" w:after="120" w:line="276" w:lineRule="auto"/>
        <w:ind w:left="714" w:hanging="357"/>
        <w:rPr>
          <w:rFonts w:ascii="Arial" w:eastAsia="MS Mincho" w:hAnsi="Arial" w:cs="Arial"/>
          <w:kern w:val="0"/>
          <w14:ligatures w14:val="none"/>
        </w:rPr>
      </w:pPr>
      <w:r w:rsidRPr="00ED1F83">
        <w:rPr>
          <w:rFonts w:ascii="Arial" w:eastAsia="MS Mincho" w:hAnsi="Arial" w:cs="Arial"/>
          <w:kern w:val="0"/>
          <w14:ligatures w14:val="none"/>
        </w:rPr>
        <w:t xml:space="preserve">shared effects which cut across the responsibilities of other external parties or risk owners, where appropriate; and </w:t>
      </w:r>
    </w:p>
    <w:p w14:paraId="3B81A944" w14:textId="77777777" w:rsidR="00ED1F83" w:rsidRPr="00ED1F83" w:rsidRDefault="00ED1F83" w:rsidP="00ED1F83">
      <w:pPr>
        <w:numPr>
          <w:ilvl w:val="0"/>
          <w:numId w:val="77"/>
        </w:numPr>
        <w:spacing w:before="120" w:after="120" w:line="276" w:lineRule="auto"/>
        <w:ind w:left="714" w:hanging="357"/>
        <w:rPr>
          <w:rFonts w:ascii="Arial" w:eastAsia="MS Mincho" w:hAnsi="Arial" w:cs="Arial"/>
          <w:kern w:val="0"/>
          <w:sz w:val="24"/>
          <w:szCs w:val="24"/>
          <w14:ligatures w14:val="none"/>
        </w:rPr>
      </w:pPr>
      <w:r w:rsidRPr="00ED1F83">
        <w:rPr>
          <w:rFonts w:ascii="Arial" w:eastAsia="MS Mincho" w:hAnsi="Arial" w:cs="Arial"/>
          <w:kern w:val="0"/>
          <w14:ligatures w14:val="none"/>
        </w:rPr>
        <w:t xml:space="preserve">where in the entity’s policy delivery chain the effects of climate-related risks and opportunities are concentrated, where </w:t>
      </w:r>
      <w:proofErr w:type="gramStart"/>
      <w:r w:rsidRPr="00ED1F83">
        <w:rPr>
          <w:rFonts w:ascii="Arial" w:eastAsia="MS Mincho" w:hAnsi="Arial" w:cs="Arial"/>
          <w:kern w:val="0"/>
          <w14:ligatures w14:val="none"/>
        </w:rPr>
        <w:t>appropriate;</w:t>
      </w:r>
      <w:proofErr w:type="gramEnd"/>
    </w:p>
    <w:p w14:paraId="78477B14" w14:textId="6579E271" w:rsidR="00ED1F83" w:rsidRPr="00ED1F83" w:rsidRDefault="00ED1F83" w:rsidP="00ED1F83">
      <w:pPr>
        <w:numPr>
          <w:ilvl w:val="0"/>
          <w:numId w:val="54"/>
        </w:numPr>
        <w:spacing w:before="120" w:after="120" w:line="276" w:lineRule="auto"/>
        <w:ind w:left="357" w:hanging="357"/>
        <w:rPr>
          <w:rFonts w:ascii="Arial" w:eastAsia="MS Mincho" w:hAnsi="Arial" w:cs="Arial"/>
          <w:kern w:val="0"/>
          <w14:ligatures w14:val="none"/>
        </w:rPr>
      </w:pPr>
      <w:r w:rsidRPr="00ED1F83">
        <w:rPr>
          <w:rFonts w:ascii="Arial" w:eastAsia="MS Mincho" w:hAnsi="Arial" w:cs="Arial"/>
          <w:kern w:val="0"/>
          <w14:ligatures w14:val="none"/>
        </w:rPr>
        <w:t>a description of the extent to which the overall effects of climate-related risks and opportunities identified in S</w:t>
      </w:r>
      <w:r w:rsidR="00CE5278">
        <w:rPr>
          <w:rFonts w:ascii="Arial" w:eastAsia="MS Mincho" w:hAnsi="Arial" w:cs="Arial"/>
          <w:kern w:val="0"/>
          <w14:ligatures w14:val="none"/>
        </w:rPr>
        <w:t>5</w:t>
      </w:r>
      <w:r w:rsidRPr="00ED1F83">
        <w:rPr>
          <w:rFonts w:ascii="Arial" w:eastAsia="MS Mincho" w:hAnsi="Arial" w:cs="Arial"/>
          <w:kern w:val="0"/>
          <w14:ligatures w14:val="none"/>
        </w:rPr>
        <w:t xml:space="preserve">(a) could reasonably be expected to impact the entity’s ability to deliver public </w:t>
      </w:r>
      <w:proofErr w:type="gramStart"/>
      <w:r w:rsidRPr="00ED1F83">
        <w:rPr>
          <w:rFonts w:ascii="Arial" w:eastAsia="MS Mincho" w:hAnsi="Arial" w:cs="Arial"/>
          <w:kern w:val="0"/>
          <w14:ligatures w14:val="none"/>
        </w:rPr>
        <w:t>policy;</w:t>
      </w:r>
      <w:proofErr w:type="gramEnd"/>
      <w:r w:rsidRPr="00ED1F83">
        <w:rPr>
          <w:rFonts w:ascii="Arial" w:eastAsia="MS Mincho" w:hAnsi="Arial" w:cs="Arial"/>
          <w:kern w:val="0"/>
          <w14:ligatures w14:val="none"/>
        </w:rPr>
        <w:t xml:space="preserve"> </w:t>
      </w:r>
    </w:p>
    <w:p w14:paraId="6949A540" w14:textId="77777777" w:rsidR="00ED1F83" w:rsidRPr="00ED1F83" w:rsidRDefault="00ED1F83" w:rsidP="00ED1F83">
      <w:pPr>
        <w:numPr>
          <w:ilvl w:val="0"/>
          <w:numId w:val="54"/>
        </w:numPr>
        <w:spacing w:before="120" w:after="120" w:line="276" w:lineRule="auto"/>
        <w:ind w:left="357" w:hanging="357"/>
        <w:rPr>
          <w:rFonts w:ascii="Arial" w:eastAsia="MS Mincho" w:hAnsi="Arial" w:cs="Arial"/>
          <w:kern w:val="0"/>
          <w14:ligatures w14:val="none"/>
        </w:rPr>
      </w:pPr>
      <w:r w:rsidRPr="00ED1F83">
        <w:rPr>
          <w:rFonts w:ascii="Arial" w:eastAsia="MS Mincho" w:hAnsi="Arial" w:cs="Arial"/>
          <w:kern w:val="0"/>
          <w14:ligatures w14:val="none"/>
        </w:rPr>
        <w:t>a description of changes made to the entity’s approach to policy delivery to address climate-related risks and opportunities, where applicable; and</w:t>
      </w:r>
    </w:p>
    <w:p w14:paraId="4955732C" w14:textId="28CF8465" w:rsidR="00ED1F83" w:rsidRPr="00ED1F83" w:rsidRDefault="00ED1F83" w:rsidP="00ED1F83">
      <w:pPr>
        <w:numPr>
          <w:ilvl w:val="0"/>
          <w:numId w:val="54"/>
        </w:numPr>
        <w:spacing w:before="120" w:after="120" w:line="276" w:lineRule="auto"/>
        <w:ind w:left="357" w:hanging="357"/>
        <w:rPr>
          <w:rFonts w:ascii="Arial" w:eastAsia="MS Mincho" w:hAnsi="Arial" w:cs="Arial"/>
          <w:kern w:val="0"/>
          <w14:ligatures w14:val="none"/>
        </w:rPr>
      </w:pPr>
      <w:r w:rsidRPr="00ED1F83">
        <w:rPr>
          <w:rFonts w:ascii="Arial" w:eastAsia="MS Mincho" w:hAnsi="Arial" w:cs="Arial"/>
          <w:kern w:val="0"/>
          <w14:ligatures w14:val="none"/>
        </w:rPr>
        <w:t>further to paragraph S</w:t>
      </w:r>
      <w:r w:rsidR="00CE5278">
        <w:rPr>
          <w:rFonts w:ascii="Arial" w:eastAsia="MS Mincho" w:hAnsi="Arial" w:cs="Arial"/>
          <w:kern w:val="0"/>
          <w14:ligatures w14:val="none"/>
        </w:rPr>
        <w:t>5</w:t>
      </w:r>
      <w:r w:rsidRPr="00ED1F83">
        <w:rPr>
          <w:rFonts w:ascii="Arial" w:eastAsia="MS Mincho" w:hAnsi="Arial" w:cs="Arial"/>
          <w:kern w:val="0"/>
          <w14:ligatures w14:val="none"/>
        </w:rPr>
        <w:t>(a), an entity need not provide information about public policy effects in instances where it is impractical for the entity do so without undue cost or effort. This may include circumstances where:</w:t>
      </w:r>
    </w:p>
    <w:p w14:paraId="6E30408A" w14:textId="77777777" w:rsidR="00ED1F83" w:rsidRPr="00ED1F83" w:rsidRDefault="00ED1F83" w:rsidP="00ED1F83">
      <w:pPr>
        <w:numPr>
          <w:ilvl w:val="1"/>
          <w:numId w:val="58"/>
        </w:numPr>
        <w:spacing w:before="120" w:after="120" w:line="276" w:lineRule="auto"/>
        <w:ind w:left="714" w:hanging="357"/>
        <w:rPr>
          <w:rFonts w:ascii="Arial" w:eastAsia="MS Mincho" w:hAnsi="Arial" w:cs="Arial"/>
          <w:kern w:val="0"/>
          <w14:ligatures w14:val="none"/>
        </w:rPr>
      </w:pPr>
      <w:r w:rsidRPr="00ED1F83">
        <w:rPr>
          <w:rFonts w:ascii="Arial" w:eastAsia="MS Mincho" w:hAnsi="Arial" w:cs="Arial"/>
          <w:kern w:val="0"/>
          <w14:ligatures w14:val="none"/>
        </w:rPr>
        <w:t>climate-related risks and opportunities are highly devolved, span across multiple external parties and/or relate to shared capital investment pools; and</w:t>
      </w:r>
    </w:p>
    <w:p w14:paraId="4C28DB01" w14:textId="77777777" w:rsidR="00ED1F83" w:rsidRPr="00ED1F83" w:rsidRDefault="00ED1F83" w:rsidP="00ED1F83">
      <w:pPr>
        <w:numPr>
          <w:ilvl w:val="1"/>
          <w:numId w:val="58"/>
        </w:numPr>
        <w:spacing w:before="120" w:after="120" w:line="276" w:lineRule="auto"/>
        <w:ind w:left="714" w:hanging="357"/>
        <w:rPr>
          <w:rFonts w:ascii="Arial" w:eastAsia="MS Mincho" w:hAnsi="Arial" w:cs="Arial"/>
          <w:kern w:val="0"/>
          <w14:ligatures w14:val="none"/>
        </w:rPr>
      </w:pPr>
      <w:r w:rsidRPr="00ED1F83">
        <w:rPr>
          <w:rFonts w:ascii="Arial" w:eastAsia="MS Mincho" w:hAnsi="Arial" w:cs="Arial"/>
          <w:kern w:val="0"/>
          <w14:ligatures w14:val="none"/>
        </w:rPr>
        <w:t>an entity may not have reasonable access to information about climate-related risks because that information is held by other external parties or risk owners and does not form part of existing contractual reporting arrangements (for example, contractual reporting arrangements between an entity and its service provider).</w:t>
      </w:r>
    </w:p>
    <w:p w14:paraId="56668C5B" w14:textId="77777777" w:rsidR="00ED1F83" w:rsidRPr="00ED1F83" w:rsidRDefault="00ED1F83" w:rsidP="002727DF">
      <w:pPr>
        <w:pStyle w:val="Heading4"/>
        <w:rPr>
          <w:rFonts w:cs="Arial"/>
          <w:szCs w:val="20"/>
        </w:rPr>
      </w:pPr>
      <w:r w:rsidRPr="00ED1F83">
        <w:t>[NEW] Strategy and decision-making effects</w:t>
      </w:r>
    </w:p>
    <w:p w14:paraId="3723547A" w14:textId="39EA63BC" w:rsidR="00ED1F83" w:rsidRPr="00ED1F83" w:rsidRDefault="00ED1F83" w:rsidP="00ED1F83">
      <w:pPr>
        <w:spacing w:before="120" w:after="120" w:line="276" w:lineRule="auto"/>
        <w:rPr>
          <w:rFonts w:ascii="Arial" w:eastAsia="Arial" w:hAnsi="Arial" w:cs="Arial"/>
          <w:kern w:val="0"/>
          <w14:ligatures w14:val="none"/>
        </w:rPr>
      </w:pPr>
      <w:r w:rsidRPr="00ED1F83">
        <w:rPr>
          <w:rFonts w:ascii="Arial" w:eastAsia="Arial" w:hAnsi="Arial" w:cs="Arial"/>
          <w:b/>
          <w:bCs/>
          <w:kern w:val="0"/>
          <w14:ligatures w14:val="none"/>
        </w:rPr>
        <w:t>S</w:t>
      </w:r>
      <w:r w:rsidR="009915A0">
        <w:rPr>
          <w:rFonts w:ascii="Arial" w:eastAsia="Arial" w:hAnsi="Arial" w:cs="Arial"/>
          <w:b/>
          <w:bCs/>
          <w:kern w:val="0"/>
          <w14:ligatures w14:val="none"/>
        </w:rPr>
        <w:t>6</w:t>
      </w:r>
      <w:r w:rsidRPr="00ED1F83">
        <w:rPr>
          <w:rFonts w:ascii="Arial" w:eastAsia="Arial" w:hAnsi="Arial" w:cs="Arial"/>
          <w:b/>
          <w:bCs/>
          <w:kern w:val="0"/>
          <w14:ligatures w14:val="none"/>
        </w:rPr>
        <w:t xml:space="preserve"> </w:t>
      </w:r>
      <w:r w:rsidRPr="00ED1F83">
        <w:rPr>
          <w:rFonts w:ascii="Arial" w:eastAsia="Arial" w:hAnsi="Arial" w:cs="Arial"/>
          <w:kern w:val="0"/>
          <w14:ligatures w14:val="none"/>
        </w:rPr>
        <w:t>An entity shall disclose information that enables annual report users to understand the effects of climate-related risks and opportunities on its strategy and decision-making. Specifically, the entity shall disclose:</w:t>
      </w:r>
    </w:p>
    <w:p w14:paraId="616CA8DB" w14:textId="77777777" w:rsidR="00ED1F83" w:rsidRPr="00ED1F83" w:rsidRDefault="00ED1F83" w:rsidP="00ED1F83">
      <w:pPr>
        <w:numPr>
          <w:ilvl w:val="0"/>
          <w:numId w:val="35"/>
        </w:numPr>
        <w:spacing w:before="120" w:after="120" w:line="276" w:lineRule="auto"/>
        <w:ind w:left="357" w:hanging="357"/>
        <w:rPr>
          <w:rFonts w:ascii="Arial" w:eastAsia="MS Mincho" w:hAnsi="Arial" w:cs="Arial"/>
          <w:kern w:val="0"/>
          <w14:ligatures w14:val="none"/>
        </w:rPr>
      </w:pPr>
      <w:r w:rsidRPr="00ED1F83">
        <w:rPr>
          <w:rFonts w:ascii="Arial" w:eastAsia="MS Mincho" w:hAnsi="Arial" w:cs="Arial"/>
          <w:kern w:val="0"/>
          <w14:ligatures w14:val="none"/>
        </w:rPr>
        <w:t xml:space="preserve">information about how the entity has responded to, and plans to respond to, climate-related risks and opportunities in its strategy and decision-making. This includes how the entity considers climate-related risks and opportunities in public policy </w:t>
      </w:r>
      <w:r w:rsidRPr="00ED1F83" w:rsidDel="00801C2A">
        <w:rPr>
          <w:rFonts w:ascii="Arial" w:eastAsia="MS Mincho" w:hAnsi="Arial" w:cs="Arial"/>
          <w:kern w:val="0"/>
          <w14:ligatures w14:val="none"/>
        </w:rPr>
        <w:t>development</w:t>
      </w:r>
      <w:r w:rsidRPr="00ED1F83">
        <w:rPr>
          <w:rFonts w:ascii="Arial" w:eastAsia="MS Mincho" w:hAnsi="Arial" w:cs="Arial"/>
          <w:kern w:val="0"/>
          <w14:ligatures w14:val="none"/>
        </w:rPr>
        <w:t>, implementation and assurance, and how the entity plans to achieve any climate-related targets it has set and any targets it is required to meet by law, regulation or policy. This includes the targets set in Australia’s Nationally Determined Contribution (NDC) under the Paris Agreement, such as the APS Net Zero by 2030 target. Specifically, the entity shall disclose information about:</w:t>
      </w:r>
    </w:p>
    <w:p w14:paraId="2096BFEA" w14:textId="77777777" w:rsidR="00ED1F83" w:rsidRPr="00ED1F83" w:rsidRDefault="00ED1F83" w:rsidP="00ED1F83">
      <w:pPr>
        <w:numPr>
          <w:ilvl w:val="1"/>
          <w:numId w:val="34"/>
        </w:numPr>
        <w:spacing w:before="120" w:after="120" w:line="276" w:lineRule="auto"/>
        <w:ind w:left="714" w:hanging="357"/>
        <w:rPr>
          <w:rFonts w:ascii="Arial" w:eastAsia="MS Mincho" w:hAnsi="Arial" w:cs="Arial"/>
          <w:kern w:val="0"/>
          <w14:ligatures w14:val="none"/>
        </w:rPr>
      </w:pPr>
      <w:r w:rsidRPr="00ED1F83">
        <w:rPr>
          <w:rFonts w:ascii="Arial" w:eastAsia="MS Mincho" w:hAnsi="Arial" w:cs="Arial"/>
          <w:kern w:val="0"/>
          <w14:ligatures w14:val="none"/>
        </w:rPr>
        <w:lastRenderedPageBreak/>
        <w:t xml:space="preserve">current and anticipated changes to the entity’s public policy development, </w:t>
      </w:r>
      <w:r w:rsidRPr="00ED1F83" w:rsidDel="00174261">
        <w:rPr>
          <w:rFonts w:ascii="Arial" w:eastAsia="MS Mincho" w:hAnsi="Arial" w:cs="Arial"/>
          <w:kern w:val="0"/>
          <w14:ligatures w14:val="none"/>
        </w:rPr>
        <w:t>implementation</w:t>
      </w:r>
      <w:r w:rsidRPr="00ED1F83">
        <w:rPr>
          <w:rFonts w:ascii="Arial" w:eastAsia="MS Mincho" w:hAnsi="Arial" w:cs="Arial"/>
          <w:kern w:val="0"/>
          <w14:ligatures w14:val="none"/>
        </w:rPr>
        <w:t xml:space="preserve"> and </w:t>
      </w:r>
      <w:proofErr w:type="gramStart"/>
      <w:r w:rsidRPr="00ED1F83">
        <w:rPr>
          <w:rFonts w:ascii="Arial" w:eastAsia="MS Mincho" w:hAnsi="Arial" w:cs="Arial"/>
          <w:kern w:val="0"/>
          <w14:ligatures w14:val="none"/>
        </w:rPr>
        <w:t>assurance;</w:t>
      </w:r>
      <w:proofErr w:type="gramEnd"/>
    </w:p>
    <w:p w14:paraId="524D2C21" w14:textId="77777777" w:rsidR="00ED1F83" w:rsidRPr="00ED1F83" w:rsidRDefault="00ED1F83" w:rsidP="00ED1F83">
      <w:pPr>
        <w:numPr>
          <w:ilvl w:val="1"/>
          <w:numId w:val="34"/>
        </w:numPr>
        <w:spacing w:before="120" w:after="120" w:line="276" w:lineRule="auto"/>
        <w:ind w:left="714" w:hanging="357"/>
        <w:rPr>
          <w:rFonts w:ascii="Arial" w:eastAsia="MS Mincho" w:hAnsi="Arial" w:cs="Arial"/>
          <w:kern w:val="0"/>
          <w14:ligatures w14:val="none"/>
        </w:rPr>
      </w:pPr>
      <w:r w:rsidRPr="00ED1F83">
        <w:rPr>
          <w:rFonts w:ascii="Arial" w:eastAsia="MS Mincho" w:hAnsi="Arial" w:cs="Arial"/>
          <w:kern w:val="0"/>
          <w14:ligatures w14:val="none"/>
        </w:rPr>
        <w:t xml:space="preserve">any transition plan and/or Emissions Reduction Plan (for entities subject to the APS Net Zero by 2030 target) the entity has, including information about key assumptions used in developing its transition plan, and dependencies on which the entity’s transition plan </w:t>
      </w:r>
      <w:proofErr w:type="gramStart"/>
      <w:r w:rsidRPr="00ED1F83">
        <w:rPr>
          <w:rFonts w:ascii="Arial" w:eastAsia="MS Mincho" w:hAnsi="Arial" w:cs="Arial"/>
          <w:kern w:val="0"/>
          <w14:ligatures w14:val="none"/>
        </w:rPr>
        <w:t>relies;</w:t>
      </w:r>
      <w:proofErr w:type="gramEnd"/>
      <w:r w:rsidRPr="00ED1F83">
        <w:rPr>
          <w:rFonts w:ascii="Arial" w:eastAsia="MS Mincho" w:hAnsi="Arial" w:cs="Arial"/>
          <w:kern w:val="0"/>
          <w14:ligatures w14:val="none"/>
        </w:rPr>
        <w:t xml:space="preserve"> </w:t>
      </w:r>
    </w:p>
    <w:p w14:paraId="75A2C9B3" w14:textId="77777777" w:rsidR="00ED1F83" w:rsidRPr="00ED1F83" w:rsidRDefault="00ED1F83" w:rsidP="00ED1F83">
      <w:pPr>
        <w:numPr>
          <w:ilvl w:val="1"/>
          <w:numId w:val="34"/>
        </w:numPr>
        <w:spacing w:before="120" w:after="120" w:line="276" w:lineRule="auto"/>
        <w:ind w:left="714" w:hanging="357"/>
        <w:rPr>
          <w:rFonts w:ascii="Arial" w:eastAsia="MS Mincho" w:hAnsi="Arial" w:cs="Arial"/>
          <w:kern w:val="0"/>
          <w14:ligatures w14:val="none"/>
        </w:rPr>
      </w:pPr>
      <w:r w:rsidRPr="00ED1F83">
        <w:rPr>
          <w:rFonts w:ascii="Arial" w:eastAsia="MS Mincho" w:hAnsi="Arial" w:cs="Arial"/>
          <w:kern w:val="0"/>
          <w14:ligatures w14:val="none"/>
        </w:rPr>
        <w:t xml:space="preserve">how the entity plans to achieve any climate-related targets, including any greenhouse gas emissions targets disclosed in accordance with paragraphs M5-7, through planned mitigation </w:t>
      </w:r>
      <w:proofErr w:type="gramStart"/>
      <w:r w:rsidRPr="00ED1F83">
        <w:rPr>
          <w:rFonts w:ascii="Arial" w:eastAsia="MS Mincho" w:hAnsi="Arial" w:cs="Arial"/>
          <w:kern w:val="0"/>
          <w14:ligatures w14:val="none"/>
        </w:rPr>
        <w:t>efforts;</w:t>
      </w:r>
      <w:proofErr w:type="gramEnd"/>
      <w:r w:rsidRPr="00ED1F83">
        <w:rPr>
          <w:rFonts w:ascii="Arial" w:eastAsia="MS Mincho" w:hAnsi="Arial" w:cs="Arial"/>
          <w:kern w:val="0"/>
          <w14:ligatures w14:val="none"/>
        </w:rPr>
        <w:t xml:space="preserve"> </w:t>
      </w:r>
    </w:p>
    <w:p w14:paraId="0120BE75" w14:textId="77777777" w:rsidR="00ED1F83" w:rsidRPr="00ED1F83" w:rsidRDefault="00ED1F83" w:rsidP="00ED1F83">
      <w:pPr>
        <w:numPr>
          <w:ilvl w:val="1"/>
          <w:numId w:val="34"/>
        </w:numPr>
        <w:spacing w:before="120" w:after="120" w:line="276" w:lineRule="auto"/>
        <w:ind w:left="714" w:hanging="357"/>
        <w:rPr>
          <w:rFonts w:ascii="Arial" w:eastAsia="MS Mincho" w:hAnsi="Arial" w:cs="Arial"/>
          <w:kern w:val="0"/>
          <w14:ligatures w14:val="none"/>
        </w:rPr>
      </w:pPr>
      <w:r w:rsidRPr="00ED1F83">
        <w:rPr>
          <w:rFonts w:ascii="Arial" w:eastAsia="MS Mincho" w:hAnsi="Arial" w:cs="Arial"/>
          <w:kern w:val="0"/>
          <w14:ligatures w14:val="none"/>
        </w:rPr>
        <w:t>how the entity plans to reduce its exposure and/or vulnerability to climate-related risks, including:</w:t>
      </w:r>
    </w:p>
    <w:p w14:paraId="60374DAB" w14:textId="77777777" w:rsidR="00ED1F83" w:rsidRPr="00ED1F83" w:rsidRDefault="00ED1F83" w:rsidP="00ED1F83">
      <w:pPr>
        <w:numPr>
          <w:ilvl w:val="2"/>
          <w:numId w:val="34"/>
        </w:numPr>
        <w:spacing w:before="120" w:after="120" w:line="276" w:lineRule="auto"/>
        <w:ind w:left="1077" w:hanging="357"/>
        <w:rPr>
          <w:rFonts w:ascii="Arial" w:eastAsia="MS Mincho" w:hAnsi="Arial" w:cs="Arial"/>
          <w:kern w:val="0"/>
          <w14:ligatures w14:val="none"/>
        </w:rPr>
      </w:pPr>
      <w:proofErr w:type="gramStart"/>
      <w:r w:rsidRPr="00ED1F83">
        <w:rPr>
          <w:rFonts w:ascii="Arial" w:eastAsia="MS Mincho" w:hAnsi="Arial" w:cs="Arial"/>
          <w:kern w:val="0"/>
          <w14:ligatures w14:val="none"/>
        </w:rPr>
        <w:t>through the use of</w:t>
      </w:r>
      <w:proofErr w:type="gramEnd"/>
      <w:r w:rsidRPr="00ED1F83">
        <w:rPr>
          <w:rFonts w:ascii="Arial" w:eastAsia="MS Mincho" w:hAnsi="Arial" w:cs="Arial"/>
          <w:kern w:val="0"/>
          <w14:ligatures w14:val="none"/>
        </w:rPr>
        <w:t xml:space="preserve"> existing controls and additional actions, as well as broader adaptation plans, where relevant; and</w:t>
      </w:r>
    </w:p>
    <w:p w14:paraId="44AB77AF" w14:textId="77777777" w:rsidR="00ED1F83" w:rsidRPr="00ED1F83" w:rsidRDefault="00ED1F83" w:rsidP="00ED1F83">
      <w:pPr>
        <w:numPr>
          <w:ilvl w:val="2"/>
          <w:numId w:val="34"/>
        </w:numPr>
        <w:spacing w:before="120" w:after="120" w:line="276" w:lineRule="auto"/>
        <w:rPr>
          <w:rFonts w:ascii="Arial" w:eastAsia="MS Mincho" w:hAnsi="Arial" w:cs="Arial"/>
          <w:kern w:val="0"/>
          <w14:ligatures w14:val="none"/>
        </w:rPr>
      </w:pPr>
      <w:r w:rsidRPr="00ED1F83">
        <w:rPr>
          <w:rFonts w:ascii="Arial" w:eastAsia="MS Mincho" w:hAnsi="Arial" w:cs="Arial"/>
          <w:kern w:val="0"/>
          <w14:ligatures w14:val="none"/>
        </w:rPr>
        <w:t>whether and how the entity plans to redeploy, repurpose, upgrade or decommission existing assets;</w:t>
      </w:r>
      <w:r w:rsidRPr="00ED1F83" w:rsidDel="003D4FA6">
        <w:rPr>
          <w:rFonts w:ascii="Arial" w:eastAsia="MS Mincho" w:hAnsi="Arial" w:cs="Arial"/>
          <w:kern w:val="0"/>
          <w14:ligatures w14:val="none"/>
        </w:rPr>
        <w:t xml:space="preserve"> and</w:t>
      </w:r>
    </w:p>
    <w:p w14:paraId="011B3C5C" w14:textId="154F2FA5" w:rsidR="00ED1F83" w:rsidRPr="00ED1F83" w:rsidRDefault="00ED1F83" w:rsidP="00ED1F83">
      <w:pPr>
        <w:spacing w:before="120" w:after="120" w:line="276" w:lineRule="auto"/>
        <w:ind w:left="357" w:hanging="357"/>
        <w:rPr>
          <w:rFonts w:ascii="Arial" w:eastAsia="Arial" w:hAnsi="Arial" w:cs="Arial"/>
          <w:kern w:val="0"/>
          <w14:ligatures w14:val="none"/>
        </w:rPr>
      </w:pPr>
      <w:r w:rsidRPr="00ED1F83">
        <w:rPr>
          <w:rFonts w:ascii="Arial" w:eastAsia="Arial" w:hAnsi="Arial" w:cs="Arial"/>
          <w:kern w:val="0"/>
          <w14:ligatures w14:val="none"/>
        </w:rPr>
        <w:t>c)   further to paragraph S</w:t>
      </w:r>
      <w:r w:rsidR="00317BF9">
        <w:rPr>
          <w:rFonts w:ascii="Arial" w:eastAsia="Arial" w:hAnsi="Arial" w:cs="Arial"/>
          <w:kern w:val="0"/>
          <w14:ligatures w14:val="none"/>
        </w:rPr>
        <w:t>6</w:t>
      </w:r>
      <w:r w:rsidRPr="00ED1F83">
        <w:rPr>
          <w:rFonts w:ascii="Arial" w:eastAsia="Arial" w:hAnsi="Arial" w:cs="Arial"/>
          <w:kern w:val="0"/>
          <w14:ligatures w14:val="none"/>
        </w:rPr>
        <w:t xml:space="preserve">(a)(iii) and (a)(iv), an entity may refer to its transition plan and/or Emissions Reduction Plan (for entities subject to the APS Net Zero by 2030 target) when disclosing information about the entity’s planned mitigation and adaptation efforts. </w:t>
      </w:r>
    </w:p>
    <w:p w14:paraId="0CE7495A" w14:textId="77777777" w:rsidR="00ED1F83" w:rsidRPr="00ED1F83" w:rsidRDefault="00ED1F83" w:rsidP="002727DF">
      <w:pPr>
        <w:pStyle w:val="Heading4"/>
        <w:rPr>
          <w:rFonts w:cs="Arial"/>
          <w:szCs w:val="20"/>
        </w:rPr>
      </w:pPr>
      <w:r w:rsidRPr="00ED1F83">
        <w:t>[NEW] Climate-related scenario analysis</w:t>
      </w:r>
    </w:p>
    <w:p w14:paraId="1FF5B074" w14:textId="4A756B6B" w:rsidR="00ED1F83" w:rsidRPr="00ED1F83" w:rsidRDefault="00ED1F83" w:rsidP="00ED1F83">
      <w:pPr>
        <w:spacing w:before="120" w:after="120" w:line="276" w:lineRule="auto"/>
        <w:rPr>
          <w:rFonts w:ascii="Arial" w:eastAsia="Arial" w:hAnsi="Arial" w:cs="Arial"/>
          <w:kern w:val="0"/>
          <w14:ligatures w14:val="none"/>
        </w:rPr>
      </w:pPr>
      <w:r w:rsidRPr="00ED1F83">
        <w:rPr>
          <w:rFonts w:ascii="Arial" w:eastAsia="Arial" w:hAnsi="Arial" w:cs="Arial"/>
          <w:b/>
          <w:bCs/>
          <w:kern w:val="0"/>
          <w14:ligatures w14:val="none"/>
        </w:rPr>
        <w:t>S1</w:t>
      </w:r>
      <w:r w:rsidR="008A39F9">
        <w:rPr>
          <w:rFonts w:ascii="Arial" w:eastAsia="Arial" w:hAnsi="Arial" w:cs="Arial"/>
          <w:b/>
          <w:bCs/>
          <w:kern w:val="0"/>
          <w14:ligatures w14:val="none"/>
        </w:rPr>
        <w:t>4</w:t>
      </w:r>
      <w:r w:rsidRPr="00ED1F83">
        <w:rPr>
          <w:rFonts w:ascii="Arial" w:eastAsia="Arial" w:hAnsi="Arial" w:cs="Arial"/>
          <w:kern w:val="0"/>
          <w14:ligatures w14:val="none"/>
        </w:rPr>
        <w:t xml:space="preserve"> An entity shall disclose information that enables annual report users to understand how climate-related scenario analysis was carried out as part of the entity’s climate risk and opportunity assessment. The entity shall use a climate-related scenario analysis approach that is commensurate with the entity’s circumstances (i.e. qualitative or quantitative). An entity shall carry out its climate-related scenario analysis against at least two plausible and distinct climate-related scenarios, one of which must align with the low global warming scenario set out in the </w:t>
      </w:r>
      <w:r w:rsidRPr="00ED1F83">
        <w:rPr>
          <w:rFonts w:ascii="Arial" w:eastAsia="Arial" w:hAnsi="Arial" w:cs="Arial"/>
          <w:i/>
          <w:iCs/>
          <w:kern w:val="0"/>
          <w14:ligatures w14:val="none"/>
        </w:rPr>
        <w:t>Climate Change Act 2022</w:t>
      </w:r>
      <w:r w:rsidRPr="00ED1F83">
        <w:rPr>
          <w:rFonts w:ascii="Arial" w:eastAsia="Arial" w:hAnsi="Arial" w:cs="Arial"/>
          <w:kern w:val="0"/>
          <w14:ligatures w14:val="none"/>
        </w:rPr>
        <w:t xml:space="preserve"> (i.e. limiting global warming to 1.5°C) and one of which must align with a higher global warming scenario (i.e. an increase of 2.5°C or higher). Specifically, the entity shall disclose:</w:t>
      </w:r>
    </w:p>
    <w:p w14:paraId="2F7F1E4E" w14:textId="77777777" w:rsidR="00ED1F83" w:rsidRPr="00ED1F83" w:rsidRDefault="00ED1F83" w:rsidP="00ED1F83">
      <w:pPr>
        <w:numPr>
          <w:ilvl w:val="0"/>
          <w:numId w:val="36"/>
        </w:numPr>
        <w:spacing w:before="120" w:after="120" w:line="276" w:lineRule="auto"/>
        <w:ind w:left="357" w:hanging="357"/>
        <w:rPr>
          <w:rFonts w:ascii="Arial" w:eastAsia="MS Mincho" w:hAnsi="Arial" w:cs="Arial"/>
          <w:kern w:val="0"/>
          <w14:ligatures w14:val="none"/>
        </w:rPr>
      </w:pPr>
      <w:r w:rsidRPr="00ED1F83">
        <w:rPr>
          <w:rFonts w:ascii="Arial" w:eastAsia="MS Mincho" w:hAnsi="Arial" w:cs="Arial"/>
          <w:kern w:val="0"/>
          <w14:ligatures w14:val="none"/>
        </w:rPr>
        <w:t>how and when the climate-related scenario analysis was carried out, including:</w:t>
      </w:r>
    </w:p>
    <w:p w14:paraId="3ABA7575" w14:textId="77777777" w:rsidR="00ED1F83" w:rsidRPr="00ED1F83" w:rsidRDefault="00ED1F83" w:rsidP="00ED1F83">
      <w:pPr>
        <w:numPr>
          <w:ilvl w:val="1"/>
          <w:numId w:val="36"/>
        </w:numPr>
        <w:spacing w:before="120" w:after="120" w:line="276" w:lineRule="auto"/>
        <w:ind w:left="714" w:hanging="357"/>
        <w:rPr>
          <w:rFonts w:ascii="Arial" w:eastAsia="MS Mincho" w:hAnsi="Arial" w:cs="Arial"/>
          <w:kern w:val="0"/>
          <w14:ligatures w14:val="none"/>
        </w:rPr>
      </w:pPr>
      <w:r w:rsidRPr="00ED1F83">
        <w:rPr>
          <w:rFonts w:ascii="Arial" w:eastAsia="MS Mincho" w:hAnsi="Arial" w:cs="Arial"/>
          <w:kern w:val="0"/>
          <w14:ligatures w14:val="none"/>
        </w:rPr>
        <w:t>information about the key inputs the entity used, including:</w:t>
      </w:r>
    </w:p>
    <w:p w14:paraId="1E38E6E8" w14:textId="77777777" w:rsidR="00ED1F83" w:rsidRPr="00ED1F83" w:rsidRDefault="00ED1F83" w:rsidP="00ED1F83">
      <w:pPr>
        <w:numPr>
          <w:ilvl w:val="2"/>
          <w:numId w:val="29"/>
        </w:numPr>
        <w:spacing w:before="120" w:after="120" w:line="276" w:lineRule="auto"/>
        <w:ind w:left="1077" w:hanging="357"/>
        <w:rPr>
          <w:rFonts w:ascii="Arial" w:eastAsia="MS Mincho" w:hAnsi="Arial" w:cs="Arial"/>
          <w:kern w:val="0"/>
          <w14:ligatures w14:val="none"/>
        </w:rPr>
      </w:pPr>
      <w:r w:rsidRPr="00ED1F83">
        <w:rPr>
          <w:rFonts w:ascii="Arial" w:eastAsia="MS Mincho" w:hAnsi="Arial" w:cs="Arial"/>
          <w:kern w:val="0"/>
          <w14:ligatures w14:val="none"/>
        </w:rPr>
        <w:t xml:space="preserve">which climate-related scenarios the entity used for the analysis and the sources of those </w:t>
      </w:r>
      <w:proofErr w:type="gramStart"/>
      <w:r w:rsidRPr="00ED1F83">
        <w:rPr>
          <w:rFonts w:ascii="Arial" w:eastAsia="MS Mincho" w:hAnsi="Arial" w:cs="Arial"/>
          <w:kern w:val="0"/>
          <w14:ligatures w14:val="none"/>
        </w:rPr>
        <w:t>scenarios;</w:t>
      </w:r>
      <w:proofErr w:type="gramEnd"/>
    </w:p>
    <w:p w14:paraId="07FF028A" w14:textId="77777777" w:rsidR="00ED1F83" w:rsidRPr="00ED1F83" w:rsidRDefault="00ED1F83" w:rsidP="00ED1F83">
      <w:pPr>
        <w:numPr>
          <w:ilvl w:val="2"/>
          <w:numId w:val="29"/>
        </w:numPr>
        <w:spacing w:before="120" w:after="120" w:line="276" w:lineRule="auto"/>
        <w:ind w:left="1077" w:hanging="357"/>
        <w:rPr>
          <w:rFonts w:ascii="Arial" w:eastAsia="MS Mincho" w:hAnsi="Arial" w:cs="Arial"/>
          <w:kern w:val="0"/>
          <w14:ligatures w14:val="none"/>
        </w:rPr>
      </w:pPr>
      <w:r w:rsidRPr="00ED1F83">
        <w:rPr>
          <w:rFonts w:ascii="Arial" w:eastAsia="MS Mincho" w:hAnsi="Arial" w:cs="Arial"/>
          <w:kern w:val="0"/>
          <w14:ligatures w14:val="none"/>
        </w:rPr>
        <w:t>the time horizons the entity used in the analysis; and</w:t>
      </w:r>
    </w:p>
    <w:p w14:paraId="5D111AB5" w14:textId="77777777" w:rsidR="00ED1F83" w:rsidRPr="00ED1F83" w:rsidRDefault="00ED1F83" w:rsidP="00ED1F83">
      <w:pPr>
        <w:numPr>
          <w:ilvl w:val="2"/>
          <w:numId w:val="29"/>
        </w:numPr>
        <w:spacing w:before="120" w:after="120" w:line="276" w:lineRule="auto"/>
        <w:ind w:left="1077" w:hanging="357"/>
        <w:rPr>
          <w:rFonts w:ascii="Arial" w:eastAsia="MS Mincho" w:hAnsi="Arial" w:cs="Arial"/>
          <w:kern w:val="0"/>
          <w14:ligatures w14:val="none"/>
        </w:rPr>
      </w:pPr>
      <w:r w:rsidRPr="00ED1F83">
        <w:rPr>
          <w:rFonts w:ascii="Arial" w:eastAsia="MS Mincho" w:hAnsi="Arial" w:cs="Arial"/>
          <w:kern w:val="0"/>
          <w14:ligatures w14:val="none"/>
        </w:rPr>
        <w:t>what scope of operations the entity used in the analysis (for example, the operating locations and divisional units used in the analysis</w:t>
      </w:r>
      <w:proofErr w:type="gramStart"/>
      <w:r w:rsidRPr="00ED1F83">
        <w:rPr>
          <w:rFonts w:ascii="Arial" w:eastAsia="MS Mincho" w:hAnsi="Arial" w:cs="Arial"/>
          <w:kern w:val="0"/>
          <w14:ligatures w14:val="none"/>
        </w:rPr>
        <w:t>);</w:t>
      </w:r>
      <w:proofErr w:type="gramEnd"/>
    </w:p>
    <w:p w14:paraId="743A82E5" w14:textId="77777777" w:rsidR="00ED1F83" w:rsidRPr="00ED1F83" w:rsidRDefault="00ED1F83" w:rsidP="00ED1F83">
      <w:pPr>
        <w:numPr>
          <w:ilvl w:val="1"/>
          <w:numId w:val="36"/>
        </w:numPr>
        <w:spacing w:before="120" w:after="120" w:line="276" w:lineRule="auto"/>
        <w:ind w:left="714" w:hanging="357"/>
        <w:rPr>
          <w:rFonts w:ascii="Arial" w:eastAsia="MS Mincho" w:hAnsi="Arial" w:cs="Arial"/>
          <w:kern w:val="0"/>
          <w14:ligatures w14:val="none"/>
        </w:rPr>
      </w:pPr>
      <w:r w:rsidRPr="00ED1F83">
        <w:rPr>
          <w:rFonts w:ascii="Arial" w:eastAsia="MS Mincho" w:hAnsi="Arial" w:cs="Arial"/>
          <w:kern w:val="0"/>
          <w14:ligatures w14:val="none"/>
        </w:rPr>
        <w:t>the key assumptions the entity made in the analysis, including assumptions (where relevant) about:</w:t>
      </w:r>
    </w:p>
    <w:p w14:paraId="03BC6FAD" w14:textId="77777777" w:rsidR="00ED1F83" w:rsidRPr="00ED1F83" w:rsidRDefault="00ED1F83" w:rsidP="00ED1F83">
      <w:pPr>
        <w:numPr>
          <w:ilvl w:val="2"/>
          <w:numId w:val="36"/>
        </w:numPr>
        <w:spacing w:before="120" w:after="120" w:line="276" w:lineRule="auto"/>
        <w:ind w:left="1077" w:hanging="357"/>
        <w:rPr>
          <w:rFonts w:ascii="Arial" w:eastAsia="MS Mincho" w:hAnsi="Arial" w:cs="Arial"/>
          <w:kern w:val="0"/>
          <w14:ligatures w14:val="none"/>
        </w:rPr>
      </w:pPr>
      <w:r w:rsidRPr="00ED1F83">
        <w:rPr>
          <w:rFonts w:ascii="Arial" w:eastAsia="MS Mincho" w:hAnsi="Arial" w:cs="Arial"/>
          <w:kern w:val="0"/>
          <w14:ligatures w14:val="none"/>
        </w:rPr>
        <w:t xml:space="preserve">climate-related policies in the jurisdictions in which the entity operates, including (but not limited to) state and territory greenhouse gas emissions targets that may be more ambitious than corresponding national targets or APS </w:t>
      </w:r>
      <w:proofErr w:type="gramStart"/>
      <w:r w:rsidRPr="00ED1F83">
        <w:rPr>
          <w:rFonts w:ascii="Arial" w:eastAsia="MS Mincho" w:hAnsi="Arial" w:cs="Arial"/>
          <w:kern w:val="0"/>
          <w14:ligatures w14:val="none"/>
        </w:rPr>
        <w:t>targets;</w:t>
      </w:r>
      <w:proofErr w:type="gramEnd"/>
    </w:p>
    <w:p w14:paraId="6F14E349" w14:textId="77777777" w:rsidR="00ED1F83" w:rsidRPr="00ED1F83" w:rsidRDefault="00ED1F83" w:rsidP="00ED1F83">
      <w:pPr>
        <w:numPr>
          <w:ilvl w:val="2"/>
          <w:numId w:val="36"/>
        </w:numPr>
        <w:spacing w:before="120" w:after="120" w:line="276" w:lineRule="auto"/>
        <w:ind w:left="1077" w:hanging="357"/>
        <w:rPr>
          <w:rFonts w:ascii="Arial" w:eastAsia="MS Mincho" w:hAnsi="Arial" w:cs="Arial"/>
          <w:kern w:val="0"/>
          <w14:ligatures w14:val="none"/>
        </w:rPr>
      </w:pPr>
      <w:r w:rsidRPr="00ED1F83">
        <w:rPr>
          <w:rFonts w:ascii="Arial" w:eastAsia="MS Mincho" w:hAnsi="Arial" w:cs="Arial"/>
          <w:kern w:val="0"/>
          <w14:ligatures w14:val="none"/>
        </w:rPr>
        <w:t xml:space="preserve">macroeconomic </w:t>
      </w:r>
      <w:proofErr w:type="gramStart"/>
      <w:r w:rsidRPr="00ED1F83">
        <w:rPr>
          <w:rFonts w:ascii="Arial" w:eastAsia="MS Mincho" w:hAnsi="Arial" w:cs="Arial"/>
          <w:kern w:val="0"/>
          <w14:ligatures w14:val="none"/>
        </w:rPr>
        <w:t>trends;</w:t>
      </w:r>
      <w:proofErr w:type="gramEnd"/>
    </w:p>
    <w:p w14:paraId="0F606481" w14:textId="77777777" w:rsidR="00ED1F83" w:rsidRPr="00ED1F83" w:rsidRDefault="00ED1F83" w:rsidP="00ED1F83">
      <w:pPr>
        <w:numPr>
          <w:ilvl w:val="2"/>
          <w:numId w:val="36"/>
        </w:numPr>
        <w:spacing w:before="120" w:after="120" w:line="276" w:lineRule="auto"/>
        <w:ind w:left="1077" w:hanging="357"/>
        <w:rPr>
          <w:rFonts w:ascii="Arial" w:eastAsia="MS Mincho" w:hAnsi="Arial" w:cs="Arial"/>
          <w:kern w:val="0"/>
          <w14:ligatures w14:val="none"/>
        </w:rPr>
      </w:pPr>
      <w:r w:rsidRPr="00ED1F83">
        <w:rPr>
          <w:rFonts w:ascii="Arial" w:eastAsia="MS Mincho" w:hAnsi="Arial" w:cs="Arial"/>
          <w:kern w:val="0"/>
          <w14:ligatures w14:val="none"/>
        </w:rPr>
        <w:lastRenderedPageBreak/>
        <w:t>national- or regional-level variables (for example, local weather patterns, demographics, land use, infrastructure and availability of natural resources</w:t>
      </w:r>
      <w:proofErr w:type="gramStart"/>
      <w:r w:rsidRPr="00ED1F83">
        <w:rPr>
          <w:rFonts w:ascii="Arial" w:eastAsia="MS Mincho" w:hAnsi="Arial" w:cs="Arial"/>
          <w:kern w:val="0"/>
          <w14:ligatures w14:val="none"/>
        </w:rPr>
        <w:t>);</w:t>
      </w:r>
      <w:proofErr w:type="gramEnd"/>
    </w:p>
    <w:p w14:paraId="7FFC5B70" w14:textId="77777777" w:rsidR="00ED1F83" w:rsidRPr="00ED1F83" w:rsidRDefault="00ED1F83" w:rsidP="00ED1F83">
      <w:pPr>
        <w:numPr>
          <w:ilvl w:val="2"/>
          <w:numId w:val="36"/>
        </w:numPr>
        <w:spacing w:before="120" w:after="120" w:line="276" w:lineRule="auto"/>
        <w:ind w:left="1077" w:hanging="357"/>
        <w:rPr>
          <w:rFonts w:ascii="Arial" w:eastAsia="MS Mincho" w:hAnsi="Arial" w:cs="Arial"/>
          <w:kern w:val="0"/>
          <w14:ligatures w14:val="none"/>
        </w:rPr>
      </w:pPr>
      <w:r w:rsidRPr="00ED1F83">
        <w:rPr>
          <w:rFonts w:ascii="Arial" w:eastAsia="MS Mincho" w:hAnsi="Arial" w:cs="Arial"/>
          <w:kern w:val="0"/>
          <w14:ligatures w14:val="none"/>
        </w:rPr>
        <w:t>energy usage and mix; and</w:t>
      </w:r>
    </w:p>
    <w:p w14:paraId="0F4CC8D5" w14:textId="77777777" w:rsidR="00ED1F83" w:rsidRPr="00ED1F83" w:rsidRDefault="00ED1F83" w:rsidP="00ED1F83">
      <w:pPr>
        <w:numPr>
          <w:ilvl w:val="2"/>
          <w:numId w:val="36"/>
        </w:numPr>
        <w:spacing w:before="120" w:after="120" w:line="276" w:lineRule="auto"/>
        <w:ind w:left="1077" w:hanging="357"/>
        <w:rPr>
          <w:rFonts w:ascii="Arial" w:eastAsia="MS Mincho" w:hAnsi="Arial" w:cs="Arial"/>
          <w:kern w:val="0"/>
          <w14:ligatures w14:val="none"/>
        </w:rPr>
      </w:pPr>
      <w:r w:rsidRPr="00ED1F83">
        <w:rPr>
          <w:rFonts w:ascii="Arial" w:eastAsia="MS Mincho" w:hAnsi="Arial" w:cs="Arial"/>
          <w:kern w:val="0"/>
          <w14:ligatures w14:val="none"/>
        </w:rPr>
        <w:t xml:space="preserve">developments in technology; and </w:t>
      </w:r>
    </w:p>
    <w:p w14:paraId="0FC151A6" w14:textId="77777777" w:rsidR="00ED1F83" w:rsidRPr="00ED1F83" w:rsidRDefault="00ED1F83" w:rsidP="00ED1F83">
      <w:pPr>
        <w:numPr>
          <w:ilvl w:val="1"/>
          <w:numId w:val="36"/>
        </w:numPr>
        <w:spacing w:before="120" w:after="120" w:line="276" w:lineRule="auto"/>
        <w:ind w:left="714" w:hanging="357"/>
        <w:rPr>
          <w:rFonts w:ascii="Arial" w:eastAsia="MS Mincho" w:hAnsi="Arial" w:cs="Arial"/>
          <w:kern w:val="0"/>
          <w14:ligatures w14:val="none"/>
        </w:rPr>
      </w:pPr>
      <w:r w:rsidRPr="00ED1F83">
        <w:rPr>
          <w:rFonts w:ascii="Arial" w:eastAsia="MS Mincho" w:hAnsi="Arial" w:cs="Arial"/>
          <w:kern w:val="0"/>
          <w14:ligatures w14:val="none"/>
        </w:rPr>
        <w:t xml:space="preserve">the reporting period in which the climate-related scenario analysis was carried out. </w:t>
      </w:r>
    </w:p>
    <w:p w14:paraId="0665FE9D" w14:textId="77777777" w:rsidR="00ED1F83" w:rsidRPr="00ED1F83" w:rsidRDefault="00ED1F83" w:rsidP="002727DF">
      <w:pPr>
        <w:pStyle w:val="Heading3"/>
        <w:rPr>
          <w:lang w:eastAsia="en-AU"/>
        </w:rPr>
      </w:pPr>
      <w:bookmarkStart w:id="12" w:name="_Toc179812798"/>
      <w:bookmarkStart w:id="13" w:name="_Toc180148310"/>
      <w:bookmarkStart w:id="14" w:name="_Toc180156116"/>
      <w:r w:rsidRPr="00ED1F83">
        <w:rPr>
          <w:lang w:eastAsia="en-AU"/>
        </w:rPr>
        <w:t>Risk management</w:t>
      </w:r>
      <w:bookmarkEnd w:id="12"/>
      <w:bookmarkEnd w:id="13"/>
      <w:bookmarkEnd w:id="14"/>
    </w:p>
    <w:p w14:paraId="11E56E15" w14:textId="77777777" w:rsidR="00ED1F83" w:rsidRPr="00ED1F83" w:rsidRDefault="00ED1F83" w:rsidP="00ED1F83">
      <w:pPr>
        <w:spacing w:before="120" w:after="120" w:line="276" w:lineRule="auto"/>
        <w:rPr>
          <w:rFonts w:ascii="Arial" w:eastAsia="Arial" w:hAnsi="Arial" w:cs="Arial"/>
          <w:kern w:val="0"/>
          <w:szCs w:val="20"/>
          <w14:ligatures w14:val="none"/>
        </w:rPr>
      </w:pPr>
      <w:r w:rsidRPr="00ED1F83">
        <w:rPr>
          <w:rFonts w:ascii="Arial" w:eastAsia="Arial" w:hAnsi="Arial" w:cs="Arial"/>
          <w:kern w:val="0"/>
          <w:szCs w:val="20"/>
          <w14:ligatures w14:val="none"/>
        </w:rPr>
        <w:t xml:space="preserve">The Australian Government’s Approach to Climate Risk and Opportunity Management in the Public Sector 2024-2026 sets out the expectations for climate risk assessment and management by Commonwealth entities and companies. Under the Approach, entities are encouraged to conduct climate risk and opportunity assessments in adherence with the Climate Risk and Opportunity Management Program, where practicable. </w:t>
      </w:r>
    </w:p>
    <w:p w14:paraId="29BCD314" w14:textId="77777777" w:rsidR="00ED1F83" w:rsidRPr="00ED1F83" w:rsidRDefault="00ED1F83" w:rsidP="00ED1F83">
      <w:pPr>
        <w:spacing w:before="120" w:after="120" w:line="276" w:lineRule="auto"/>
        <w:rPr>
          <w:rFonts w:ascii="Arial" w:eastAsia="Arial" w:hAnsi="Arial" w:cs="Arial"/>
          <w:kern w:val="0"/>
          <w:szCs w:val="20"/>
          <w14:ligatures w14:val="none"/>
        </w:rPr>
      </w:pPr>
      <w:r w:rsidRPr="00ED1F83">
        <w:rPr>
          <w:rFonts w:ascii="Arial" w:eastAsia="Arial" w:hAnsi="Arial" w:cs="Arial"/>
          <w:kern w:val="0"/>
          <w:szCs w:val="20"/>
          <w14:ligatures w14:val="none"/>
        </w:rPr>
        <w:t xml:space="preserve">In giving effect to the Risk management criteria set out below, entities may choose to refer to the Climate Risk and Opportunity Management Program and associated documentation in their disclosure, where applicable. Further information on these policies is available on the </w:t>
      </w:r>
      <w:hyperlink r:id="rId12" w:history="1">
        <w:r w:rsidRPr="00ED1F83">
          <w:rPr>
            <w:rFonts w:ascii="Arial" w:eastAsia="Arial" w:hAnsi="Arial" w:cs="Arial"/>
            <w:color w:val="0563C1"/>
            <w:kern w:val="0"/>
            <w:szCs w:val="20"/>
            <w:u w:val="single"/>
            <w14:ligatures w14:val="none"/>
          </w:rPr>
          <w:t>Climate Risk and Opportunity Management Program</w:t>
        </w:r>
      </w:hyperlink>
      <w:r w:rsidRPr="00ED1F83">
        <w:rPr>
          <w:rFonts w:ascii="Arial" w:eastAsia="Arial" w:hAnsi="Arial" w:cs="Arial"/>
          <w:kern w:val="0"/>
          <w:szCs w:val="20"/>
          <w14:ligatures w14:val="none"/>
        </w:rPr>
        <w:t xml:space="preserve"> webpage.</w:t>
      </w:r>
    </w:p>
    <w:p w14:paraId="4BFA69A0" w14:textId="77777777" w:rsidR="00ED1F83" w:rsidRPr="00ED1F83" w:rsidRDefault="00ED1F83" w:rsidP="00ED1F83">
      <w:pPr>
        <w:spacing w:before="120" w:after="120" w:line="276" w:lineRule="auto"/>
        <w:rPr>
          <w:rFonts w:ascii="Arial" w:eastAsia="Arial" w:hAnsi="Arial" w:cs="Arial"/>
          <w:kern w:val="0"/>
          <w:szCs w:val="20"/>
          <w14:ligatures w14:val="none"/>
        </w:rPr>
      </w:pPr>
      <w:r w:rsidRPr="00ED1F83">
        <w:rPr>
          <w:rFonts w:ascii="Arial" w:eastAsia="Arial" w:hAnsi="Arial" w:cs="Arial"/>
          <w:b/>
          <w:bCs/>
          <w:kern w:val="0"/>
          <w:szCs w:val="20"/>
          <w14:ligatures w14:val="none"/>
        </w:rPr>
        <w:t xml:space="preserve">R0 </w:t>
      </w:r>
      <w:r w:rsidRPr="00ED1F83">
        <w:rPr>
          <w:rFonts w:ascii="Arial" w:eastAsia="Arial" w:hAnsi="Arial" w:cs="Arial"/>
          <w:kern w:val="0"/>
          <w:szCs w:val="20"/>
          <w14:ligatures w14:val="none"/>
        </w:rPr>
        <w:t xml:space="preserve">The objective of climate-related disclosures on risk management is to enable annual report users </w:t>
      </w:r>
      <w:r w:rsidRPr="00ED1F83">
        <w:rPr>
          <w:rFonts w:ascii="Arial" w:eastAsia="Arial" w:hAnsi="Arial" w:cs="Arial"/>
          <w:kern w:val="0"/>
          <w14:ligatures w14:val="none"/>
        </w:rPr>
        <w:t>to understand an entity’s processes to identify, assess, prioritise, manage and monitor climate-related risks and opportunities, including whether and how those processes are integrated into and inform the entity’s overall risk management process.</w:t>
      </w:r>
    </w:p>
    <w:p w14:paraId="60B30447" w14:textId="77777777" w:rsidR="00ED1F83" w:rsidRPr="00ED1F83" w:rsidRDefault="00ED1F83" w:rsidP="00ED1F83">
      <w:pPr>
        <w:spacing w:before="120" w:after="120" w:line="276" w:lineRule="auto"/>
        <w:rPr>
          <w:rFonts w:ascii="Arial" w:eastAsia="Arial" w:hAnsi="Arial" w:cs="Arial"/>
          <w:b/>
          <w:kern w:val="0"/>
          <w:szCs w:val="20"/>
          <w14:ligatures w14:val="none"/>
        </w:rPr>
      </w:pPr>
      <w:r w:rsidRPr="00ED1F83">
        <w:rPr>
          <w:rFonts w:ascii="Arial" w:eastAsia="Arial" w:hAnsi="Arial" w:cs="Arial"/>
          <w:b/>
          <w:kern w:val="0"/>
          <w:szCs w:val="20"/>
          <w14:ligatures w14:val="none"/>
        </w:rPr>
        <w:t xml:space="preserve">R1 </w:t>
      </w:r>
      <w:r w:rsidRPr="00ED1F83">
        <w:rPr>
          <w:rFonts w:ascii="Arial" w:eastAsia="Arial" w:hAnsi="Arial" w:cs="Arial"/>
          <w:kern w:val="0"/>
          <w:szCs w:val="20"/>
          <w14:ligatures w14:val="none"/>
        </w:rPr>
        <w:t>To achieve the objective in paragraph R0, an entity shall disclose information about:</w:t>
      </w:r>
      <w:r w:rsidRPr="00ED1F83">
        <w:rPr>
          <w:rFonts w:ascii="Arial" w:eastAsia="Arial" w:hAnsi="Arial" w:cs="Arial"/>
          <w:b/>
          <w:kern w:val="0"/>
          <w:szCs w:val="20"/>
          <w14:ligatures w14:val="none"/>
        </w:rPr>
        <w:t xml:space="preserve"> </w:t>
      </w:r>
    </w:p>
    <w:p w14:paraId="4EB7F9E0" w14:textId="77777777" w:rsidR="00ED1F83" w:rsidRPr="00ED1F83" w:rsidRDefault="00ED1F83" w:rsidP="00ED1F83">
      <w:pPr>
        <w:numPr>
          <w:ilvl w:val="0"/>
          <w:numId w:val="43"/>
        </w:numPr>
        <w:spacing w:before="120" w:after="120" w:line="276" w:lineRule="auto"/>
        <w:rPr>
          <w:rFonts w:ascii="Arial" w:eastAsia="MS Mincho" w:hAnsi="Arial" w:cs="Arial"/>
          <w:kern w:val="0"/>
          <w14:ligatures w14:val="none"/>
        </w:rPr>
      </w:pPr>
      <w:r w:rsidRPr="00ED1F83">
        <w:rPr>
          <w:rFonts w:ascii="Arial" w:eastAsia="MS Mincho" w:hAnsi="Arial" w:cs="Arial"/>
          <w:kern w:val="0"/>
          <w14:ligatures w14:val="none"/>
        </w:rPr>
        <w:t>the processes and related policies the entity uses to identify, assess, prioritise</w:t>
      </w:r>
      <w:r w:rsidRPr="00ED1F83">
        <w:rPr>
          <w:rFonts w:ascii="Arial" w:eastAsia="MS Mincho" w:hAnsi="Arial" w:cs="Arial"/>
          <w:kern w:val="0"/>
          <w:szCs w:val="20"/>
          <w14:ligatures w14:val="none"/>
        </w:rPr>
        <w:t>, manage</w:t>
      </w:r>
      <w:r w:rsidRPr="00ED1F83">
        <w:rPr>
          <w:rFonts w:ascii="Arial" w:eastAsia="MS Mincho" w:hAnsi="Arial" w:cs="Arial"/>
          <w:kern w:val="0"/>
          <w14:ligatures w14:val="none"/>
        </w:rPr>
        <w:t xml:space="preserve"> and monitor climate-related risks, including information about: </w:t>
      </w:r>
    </w:p>
    <w:p w14:paraId="02F9D74D" w14:textId="77777777" w:rsidR="00ED1F83" w:rsidRPr="00ED1F83" w:rsidRDefault="00ED1F83" w:rsidP="00ED1F83">
      <w:pPr>
        <w:numPr>
          <w:ilvl w:val="1"/>
          <w:numId w:val="30"/>
        </w:numPr>
        <w:spacing w:before="120" w:after="120" w:line="276" w:lineRule="auto"/>
        <w:rPr>
          <w:rFonts w:ascii="Arial" w:eastAsia="MS Mincho" w:hAnsi="Arial" w:cs="Arial"/>
          <w:kern w:val="0"/>
          <w14:ligatures w14:val="none"/>
        </w:rPr>
      </w:pPr>
      <w:r w:rsidRPr="00ED1F83">
        <w:rPr>
          <w:rFonts w:ascii="Arial" w:eastAsia="MS Mincho" w:hAnsi="Arial" w:cs="Arial"/>
          <w:kern w:val="0"/>
          <w14:ligatures w14:val="none"/>
        </w:rPr>
        <w:t>the inputs and parameters the entity uses (for example, information about data sources, the significant areas of uncertainty and the scope of operations covered in the processes</w:t>
      </w:r>
      <w:proofErr w:type="gramStart"/>
      <w:r w:rsidRPr="00ED1F83">
        <w:rPr>
          <w:rFonts w:ascii="Arial" w:eastAsia="MS Mincho" w:hAnsi="Arial" w:cs="Arial"/>
          <w:kern w:val="0"/>
          <w14:ligatures w14:val="none"/>
        </w:rPr>
        <w:t>);</w:t>
      </w:r>
      <w:proofErr w:type="gramEnd"/>
      <w:r w:rsidRPr="00ED1F83">
        <w:rPr>
          <w:rFonts w:ascii="Arial" w:eastAsia="MS Mincho" w:hAnsi="Arial" w:cs="Arial"/>
          <w:kern w:val="0"/>
          <w14:ligatures w14:val="none"/>
        </w:rPr>
        <w:t xml:space="preserve"> </w:t>
      </w:r>
    </w:p>
    <w:p w14:paraId="45C55F0B" w14:textId="77777777" w:rsidR="00ED1F83" w:rsidRPr="00ED1F83" w:rsidRDefault="00ED1F83" w:rsidP="00ED1F83">
      <w:pPr>
        <w:numPr>
          <w:ilvl w:val="1"/>
          <w:numId w:val="30"/>
        </w:numPr>
        <w:spacing w:before="120" w:after="120" w:line="276" w:lineRule="auto"/>
        <w:ind w:left="714" w:hanging="357"/>
        <w:rPr>
          <w:rFonts w:ascii="Arial" w:eastAsia="MS Mincho" w:hAnsi="Arial" w:cs="Arial"/>
          <w:kern w:val="0"/>
          <w14:ligatures w14:val="none"/>
        </w:rPr>
      </w:pPr>
      <w:r w:rsidRPr="00ED1F83">
        <w:rPr>
          <w:rFonts w:ascii="Arial" w:eastAsia="MS Mincho" w:hAnsi="Arial" w:cs="Arial"/>
          <w:kern w:val="0"/>
          <w14:ligatures w14:val="none"/>
        </w:rPr>
        <w:t xml:space="preserve">how the entity assesses the nature, likelihood and magnitude of the effects of those </w:t>
      </w:r>
      <w:proofErr w:type="gramStart"/>
      <w:r w:rsidRPr="00ED1F83">
        <w:rPr>
          <w:rFonts w:ascii="Arial" w:eastAsia="MS Mincho" w:hAnsi="Arial" w:cs="Arial"/>
          <w:kern w:val="0"/>
          <w14:ligatures w14:val="none"/>
        </w:rPr>
        <w:t>risks;</w:t>
      </w:r>
      <w:proofErr w:type="gramEnd"/>
      <w:r w:rsidRPr="00ED1F83">
        <w:rPr>
          <w:rFonts w:ascii="Arial" w:eastAsia="MS Mincho" w:hAnsi="Arial" w:cs="Arial"/>
          <w:kern w:val="0"/>
          <w14:ligatures w14:val="none"/>
        </w:rPr>
        <w:t xml:space="preserve"> </w:t>
      </w:r>
    </w:p>
    <w:p w14:paraId="3FDBFA12" w14:textId="77777777" w:rsidR="00ED1F83" w:rsidRPr="00ED1F83" w:rsidRDefault="00ED1F83" w:rsidP="00ED1F83">
      <w:pPr>
        <w:numPr>
          <w:ilvl w:val="1"/>
          <w:numId w:val="30"/>
        </w:numPr>
        <w:spacing w:before="120" w:after="120" w:line="276" w:lineRule="auto"/>
        <w:rPr>
          <w:rFonts w:ascii="Arial" w:eastAsia="MS Mincho" w:hAnsi="Arial" w:cs="Arial"/>
          <w:kern w:val="0"/>
          <w14:ligatures w14:val="none"/>
        </w:rPr>
      </w:pPr>
      <w:r w:rsidRPr="00ED1F83">
        <w:rPr>
          <w:rFonts w:ascii="Arial" w:eastAsia="MS Mincho" w:hAnsi="Arial" w:cs="Arial"/>
          <w:kern w:val="0"/>
          <w14:ligatures w14:val="none"/>
        </w:rPr>
        <w:t xml:space="preserve">whether and how the entity prioritises climate-related risks relative to other types of </w:t>
      </w:r>
      <w:proofErr w:type="gramStart"/>
      <w:r w:rsidRPr="00ED1F83">
        <w:rPr>
          <w:rFonts w:ascii="Arial" w:eastAsia="MS Mincho" w:hAnsi="Arial" w:cs="Arial"/>
          <w:kern w:val="0"/>
          <w14:ligatures w14:val="none"/>
        </w:rPr>
        <w:t>risk;</w:t>
      </w:r>
      <w:proofErr w:type="gramEnd"/>
      <w:r w:rsidRPr="00ED1F83">
        <w:rPr>
          <w:rFonts w:ascii="Arial" w:eastAsia="MS Mincho" w:hAnsi="Arial" w:cs="Arial"/>
          <w:kern w:val="0"/>
          <w14:ligatures w14:val="none"/>
        </w:rPr>
        <w:t xml:space="preserve"> </w:t>
      </w:r>
    </w:p>
    <w:p w14:paraId="7515638C" w14:textId="77777777" w:rsidR="00ED1F83" w:rsidRPr="00ED1F83" w:rsidRDefault="00ED1F83" w:rsidP="00ED1F83">
      <w:pPr>
        <w:numPr>
          <w:ilvl w:val="1"/>
          <w:numId w:val="30"/>
        </w:numPr>
        <w:spacing w:before="120" w:after="120" w:line="276" w:lineRule="auto"/>
        <w:rPr>
          <w:rFonts w:ascii="Arial" w:eastAsia="MS Mincho" w:hAnsi="Arial" w:cs="Arial"/>
          <w:kern w:val="0"/>
          <w14:ligatures w14:val="none"/>
        </w:rPr>
      </w:pPr>
      <w:r w:rsidRPr="00ED1F83">
        <w:rPr>
          <w:rFonts w:ascii="Arial" w:eastAsia="MS Mincho" w:hAnsi="Arial" w:cs="Arial"/>
          <w:kern w:val="0"/>
          <w14:ligatures w14:val="none"/>
        </w:rPr>
        <w:t xml:space="preserve">how the entity manages climate-related </w:t>
      </w:r>
      <w:proofErr w:type="gramStart"/>
      <w:r w:rsidRPr="00ED1F83">
        <w:rPr>
          <w:rFonts w:ascii="Arial" w:eastAsia="MS Mincho" w:hAnsi="Arial" w:cs="Arial"/>
          <w:kern w:val="0"/>
          <w14:ligatures w14:val="none"/>
        </w:rPr>
        <w:t>risks;</w:t>
      </w:r>
      <w:proofErr w:type="gramEnd"/>
    </w:p>
    <w:p w14:paraId="5098D7FC" w14:textId="77777777" w:rsidR="00ED1F83" w:rsidRPr="00ED1F83" w:rsidRDefault="00ED1F83" w:rsidP="00ED1F83">
      <w:pPr>
        <w:numPr>
          <w:ilvl w:val="1"/>
          <w:numId w:val="30"/>
        </w:numPr>
        <w:spacing w:before="120" w:after="120" w:line="276" w:lineRule="auto"/>
        <w:rPr>
          <w:rFonts w:ascii="Arial" w:eastAsia="MS Mincho" w:hAnsi="Arial" w:cs="Arial"/>
          <w:kern w:val="0"/>
          <w14:ligatures w14:val="none"/>
        </w:rPr>
      </w:pPr>
      <w:r w:rsidRPr="00ED1F83">
        <w:rPr>
          <w:rFonts w:ascii="Arial" w:eastAsia="MS Mincho" w:hAnsi="Arial" w:cs="Arial"/>
          <w:kern w:val="0"/>
          <w14:ligatures w14:val="none"/>
        </w:rPr>
        <w:t xml:space="preserve">how the entity monitors climate-related risks; and </w:t>
      </w:r>
    </w:p>
    <w:p w14:paraId="12A2CE91" w14:textId="77777777" w:rsidR="00ED1F83" w:rsidRPr="00ED1F83" w:rsidRDefault="00ED1F83" w:rsidP="00ED1F83">
      <w:pPr>
        <w:numPr>
          <w:ilvl w:val="1"/>
          <w:numId w:val="30"/>
        </w:numPr>
        <w:spacing w:before="120" w:after="120" w:line="276" w:lineRule="auto"/>
        <w:rPr>
          <w:rFonts w:ascii="Arial" w:eastAsia="MS Mincho" w:hAnsi="Arial" w:cs="Arial"/>
          <w:kern w:val="0"/>
          <w14:ligatures w14:val="none"/>
        </w:rPr>
      </w:pPr>
      <w:r w:rsidRPr="00ED1F83">
        <w:rPr>
          <w:rFonts w:ascii="Arial" w:eastAsia="MS Mincho" w:hAnsi="Arial" w:cs="Arial"/>
          <w:kern w:val="0"/>
          <w14:ligatures w14:val="none"/>
        </w:rPr>
        <w:t xml:space="preserve">whether and how the entity has changed the processes it uses compared with the previous reporting </w:t>
      </w:r>
      <w:proofErr w:type="gramStart"/>
      <w:r w:rsidRPr="00ED1F83">
        <w:rPr>
          <w:rFonts w:ascii="Arial" w:eastAsia="MS Mincho" w:hAnsi="Arial" w:cs="Arial"/>
          <w:kern w:val="0"/>
          <w14:ligatures w14:val="none"/>
        </w:rPr>
        <w:t>period;</w:t>
      </w:r>
      <w:proofErr w:type="gramEnd"/>
      <w:r w:rsidRPr="00ED1F83">
        <w:rPr>
          <w:rFonts w:ascii="Arial" w:eastAsia="MS Mincho" w:hAnsi="Arial" w:cs="Arial"/>
          <w:kern w:val="0"/>
          <w14:ligatures w14:val="none"/>
        </w:rPr>
        <w:t xml:space="preserve"> </w:t>
      </w:r>
    </w:p>
    <w:p w14:paraId="0ADB595C" w14:textId="77777777" w:rsidR="00ED1F83" w:rsidRPr="00ED1F83" w:rsidRDefault="00ED1F83" w:rsidP="00ED1F83">
      <w:pPr>
        <w:numPr>
          <w:ilvl w:val="0"/>
          <w:numId w:val="43"/>
        </w:numPr>
        <w:spacing w:before="120" w:after="120" w:line="276" w:lineRule="auto"/>
        <w:rPr>
          <w:rFonts w:ascii="Arial" w:eastAsia="MS Mincho" w:hAnsi="Arial" w:cs="Arial"/>
          <w:kern w:val="0"/>
          <w14:ligatures w14:val="none"/>
        </w:rPr>
      </w:pPr>
      <w:r w:rsidRPr="00ED1F83">
        <w:rPr>
          <w:rFonts w:ascii="Arial" w:eastAsia="MS Mincho" w:hAnsi="Arial" w:cs="Arial"/>
          <w:kern w:val="0"/>
          <w14:ligatures w14:val="none"/>
        </w:rPr>
        <w:t>the processes the entity uses to identify, assess, prioritise</w:t>
      </w:r>
      <w:r w:rsidRPr="00ED1F83">
        <w:rPr>
          <w:rFonts w:ascii="Arial" w:eastAsia="MS Mincho" w:hAnsi="Arial" w:cs="Arial"/>
          <w:kern w:val="0"/>
          <w:szCs w:val="20"/>
          <w14:ligatures w14:val="none"/>
        </w:rPr>
        <w:t>, manage</w:t>
      </w:r>
      <w:r w:rsidRPr="00ED1F83">
        <w:rPr>
          <w:rFonts w:ascii="Arial" w:eastAsia="MS Mincho" w:hAnsi="Arial" w:cs="Arial"/>
          <w:kern w:val="0"/>
          <w14:ligatures w14:val="none"/>
        </w:rPr>
        <w:t xml:space="preserve"> and monitor climate</w:t>
      </w:r>
      <w:r w:rsidRPr="00ED1F83">
        <w:rPr>
          <w:rFonts w:ascii="Arial" w:eastAsia="MS Mincho" w:hAnsi="Arial" w:cs="Arial"/>
          <w:kern w:val="0"/>
          <w14:ligatures w14:val="none"/>
        </w:rPr>
        <w:noBreakHyphen/>
        <w:t xml:space="preserve">related opportunities; and </w:t>
      </w:r>
    </w:p>
    <w:p w14:paraId="1BFFD93E" w14:textId="77777777" w:rsidR="00ED1F83" w:rsidRPr="00ED1F83" w:rsidRDefault="00ED1F83" w:rsidP="00ED1F83">
      <w:pPr>
        <w:numPr>
          <w:ilvl w:val="0"/>
          <w:numId w:val="43"/>
        </w:numPr>
        <w:spacing w:before="120" w:after="120" w:line="276" w:lineRule="auto"/>
        <w:ind w:left="357" w:hanging="357"/>
        <w:rPr>
          <w:rFonts w:ascii="Arial" w:eastAsia="MS Mincho" w:hAnsi="Arial" w:cs="Arial"/>
          <w:kern w:val="0"/>
          <w14:ligatures w14:val="none"/>
        </w:rPr>
      </w:pPr>
      <w:r w:rsidRPr="00ED1F83">
        <w:rPr>
          <w:rFonts w:ascii="Arial" w:eastAsia="MS Mincho" w:hAnsi="Arial" w:cs="Arial"/>
          <w:kern w:val="0"/>
          <w14:ligatures w14:val="none"/>
        </w:rPr>
        <w:t>the extent to which, and how, the processes for identifying, assessing, prioritising</w:t>
      </w:r>
      <w:r w:rsidRPr="00ED1F83">
        <w:rPr>
          <w:rFonts w:ascii="Arial" w:eastAsia="MS Mincho" w:hAnsi="Arial" w:cs="Arial"/>
          <w:kern w:val="0"/>
          <w:szCs w:val="20"/>
          <w14:ligatures w14:val="none"/>
        </w:rPr>
        <w:t>, managing</w:t>
      </w:r>
      <w:r w:rsidRPr="00ED1F83">
        <w:rPr>
          <w:rFonts w:ascii="Arial" w:eastAsia="MS Mincho" w:hAnsi="Arial" w:cs="Arial"/>
          <w:kern w:val="0"/>
          <w14:ligatures w14:val="none"/>
        </w:rPr>
        <w:t xml:space="preserve"> and monitoring climate-related risks and opportunities are integrated into and inform the entity’s overall risk management process. </w:t>
      </w:r>
    </w:p>
    <w:p w14:paraId="413DE98E" w14:textId="77777777" w:rsidR="00ED1F83" w:rsidRPr="00ED1F83" w:rsidRDefault="00ED1F83" w:rsidP="00ED1F83">
      <w:pPr>
        <w:spacing w:before="120" w:after="120" w:line="276" w:lineRule="auto"/>
        <w:rPr>
          <w:rFonts w:ascii="Arial" w:eastAsia="Arial" w:hAnsi="Arial" w:cs="Arial"/>
          <w:kern w:val="0"/>
          <w:szCs w:val="20"/>
          <w14:ligatures w14:val="none"/>
        </w:rPr>
      </w:pPr>
      <w:r w:rsidRPr="00ED1F83">
        <w:rPr>
          <w:rFonts w:ascii="Arial" w:eastAsia="Arial" w:hAnsi="Arial" w:cs="Arial"/>
          <w:b/>
          <w:kern w:val="0"/>
          <w:szCs w:val="20"/>
          <w14:ligatures w14:val="none"/>
        </w:rPr>
        <w:t>R2</w:t>
      </w:r>
      <w:r w:rsidRPr="00ED1F83">
        <w:rPr>
          <w:rFonts w:ascii="Arial" w:eastAsia="Arial" w:hAnsi="Arial" w:cs="Arial"/>
          <w:b/>
          <w:bCs/>
          <w:color w:val="FF0000"/>
          <w:kern w:val="0"/>
          <w:szCs w:val="20"/>
          <w14:ligatures w14:val="none"/>
        </w:rPr>
        <w:t xml:space="preserve"> </w:t>
      </w:r>
      <w:r w:rsidRPr="00ED1F83">
        <w:rPr>
          <w:rFonts w:ascii="Arial" w:eastAsia="Arial" w:hAnsi="Arial" w:cs="Arial"/>
          <w:kern w:val="0"/>
          <w:szCs w:val="20"/>
          <w14:ligatures w14:val="none"/>
        </w:rPr>
        <w:t>In identifying the processes and related policies the entity uses to achieve the objective in R1:</w:t>
      </w:r>
    </w:p>
    <w:p w14:paraId="7F35B1BE" w14:textId="77777777" w:rsidR="00ED1F83" w:rsidRPr="00ED1F83" w:rsidDel="00A62E98" w:rsidRDefault="00ED1F83" w:rsidP="00ED1F83">
      <w:pPr>
        <w:numPr>
          <w:ilvl w:val="0"/>
          <w:numId w:val="44"/>
        </w:numPr>
        <w:spacing w:before="120" w:after="120" w:line="276" w:lineRule="auto"/>
        <w:ind w:left="357" w:hanging="357"/>
        <w:rPr>
          <w:rFonts w:ascii="Arial" w:eastAsia="MS Mincho" w:hAnsi="Arial" w:cs="Arial"/>
          <w:kern w:val="0"/>
          <w14:ligatures w14:val="none"/>
        </w:rPr>
      </w:pPr>
      <w:r w:rsidRPr="00ED1F83">
        <w:rPr>
          <w:rFonts w:ascii="Arial" w:eastAsia="MS Mincho" w:hAnsi="Arial" w:cs="Arial"/>
          <w:kern w:val="0"/>
          <w14:ligatures w14:val="none"/>
        </w:rPr>
        <w:lastRenderedPageBreak/>
        <w:t xml:space="preserve">the entity may reference </w:t>
      </w:r>
      <w:r w:rsidRPr="00ED1F83" w:rsidDel="00CB2AB4">
        <w:rPr>
          <w:rFonts w:ascii="Arial" w:eastAsia="MS Mincho" w:hAnsi="Arial" w:cs="Arial"/>
          <w:kern w:val="0"/>
          <w14:ligatures w14:val="none"/>
        </w:rPr>
        <w:t>The Australian Government’s Approach to Climate Risk and Opportunity Management in the Public Sector 2024-2026</w:t>
      </w:r>
      <w:r w:rsidRPr="00ED1F83">
        <w:rPr>
          <w:rFonts w:ascii="Arial" w:eastAsia="MS Mincho" w:hAnsi="Arial" w:cs="Arial"/>
          <w:kern w:val="0"/>
          <w14:ligatures w14:val="none"/>
        </w:rPr>
        <w:t xml:space="preserve"> and describe whether and how it implements the processes outlined in the Climate Risk and Opportunity Management Program.</w:t>
      </w:r>
      <w:r w:rsidRPr="00ED1F83" w:rsidDel="00A62E98">
        <w:rPr>
          <w:rFonts w:ascii="Arial" w:eastAsia="MS Mincho" w:hAnsi="Arial" w:cs="Arial"/>
          <w:kern w:val="0"/>
          <w14:ligatures w14:val="none"/>
        </w:rPr>
        <w:t xml:space="preserve"> </w:t>
      </w:r>
    </w:p>
    <w:p w14:paraId="49F0B8F7" w14:textId="77777777" w:rsidR="00ED1F83" w:rsidRPr="00ED1F83" w:rsidRDefault="00ED1F83" w:rsidP="002727DF">
      <w:pPr>
        <w:pStyle w:val="Heading3"/>
        <w:rPr>
          <w:lang w:eastAsia="en-AU"/>
        </w:rPr>
      </w:pPr>
      <w:bookmarkStart w:id="15" w:name="_Toc179812799"/>
      <w:bookmarkStart w:id="16" w:name="_Toc180148311"/>
      <w:bookmarkStart w:id="17" w:name="_Toc180156117"/>
      <w:r w:rsidRPr="00ED1F83">
        <w:rPr>
          <w:lang w:eastAsia="en-AU"/>
        </w:rPr>
        <w:t>Metrics and targets</w:t>
      </w:r>
      <w:bookmarkEnd w:id="15"/>
      <w:bookmarkEnd w:id="16"/>
      <w:bookmarkEnd w:id="17"/>
    </w:p>
    <w:p w14:paraId="32F4A7C9" w14:textId="7E759D9A" w:rsidR="00ED1F83" w:rsidRPr="00ED1F83" w:rsidRDefault="00ED1F83" w:rsidP="00ED1F83">
      <w:pPr>
        <w:spacing w:before="120" w:after="120" w:line="276" w:lineRule="auto"/>
        <w:rPr>
          <w:rFonts w:ascii="Arial" w:eastAsia="Arial" w:hAnsi="Arial" w:cs="Arial"/>
          <w:kern w:val="0"/>
          <w:szCs w:val="20"/>
          <w14:ligatures w14:val="none"/>
        </w:rPr>
      </w:pPr>
      <w:r w:rsidRPr="00ED1F83">
        <w:rPr>
          <w:rFonts w:ascii="Arial" w:eastAsia="Arial" w:hAnsi="Arial" w:cs="Arial"/>
          <w:kern w:val="0"/>
          <w:szCs w:val="20"/>
          <w14:ligatures w14:val="none"/>
        </w:rPr>
        <w:t>All entities are subject to the whole-of-Australian-Government</w:t>
      </w:r>
      <w:r w:rsidRPr="00ED1F83">
        <w:rPr>
          <w:rFonts w:ascii="Arial" w:eastAsia="Arial" w:hAnsi="Arial" w:cs="Arial"/>
          <w:b/>
          <w:bCs/>
          <w:kern w:val="0"/>
          <w:szCs w:val="20"/>
          <w14:ligatures w14:val="none"/>
        </w:rPr>
        <w:t xml:space="preserve"> </w:t>
      </w:r>
      <w:r w:rsidRPr="00ED1F83">
        <w:rPr>
          <w:rFonts w:ascii="Arial" w:eastAsia="Arial" w:hAnsi="Arial" w:cs="Arial"/>
          <w:kern w:val="0"/>
          <w:szCs w:val="20"/>
          <w14:ligatures w14:val="none"/>
        </w:rPr>
        <w:t xml:space="preserve">emissions reporting requirements set out in the Emissions Reporting Framework. The Framework is updated periodically over time to reflect expansions in emissions reporting. </w:t>
      </w:r>
    </w:p>
    <w:p w14:paraId="6ED58B81" w14:textId="77777777" w:rsidR="00ED1F83" w:rsidRPr="00ED1F83" w:rsidRDefault="00ED1F83" w:rsidP="00ED1F83">
      <w:pPr>
        <w:spacing w:before="120" w:after="120" w:line="276" w:lineRule="auto"/>
        <w:rPr>
          <w:rFonts w:ascii="Arial" w:eastAsia="Arial" w:hAnsi="Arial" w:cs="Arial"/>
          <w:kern w:val="0"/>
          <w:szCs w:val="20"/>
          <w14:ligatures w14:val="none"/>
        </w:rPr>
      </w:pPr>
      <w:r w:rsidRPr="00ED1F83">
        <w:rPr>
          <w:rFonts w:ascii="Arial" w:eastAsia="Arial" w:hAnsi="Arial" w:cs="Arial"/>
          <w:kern w:val="0"/>
          <w:szCs w:val="20"/>
          <w14:ligatures w14:val="none"/>
        </w:rPr>
        <w:t>The APS Net Zero by 2030 target applies to in-scope NCEs. CCEs and Commonwealth companies can declare they will meet the 2030 target or are encouraged to declare their own net zero or greenhouse gas emissions targets. The design of the APS Net Zero by 2030 target is set out in the Net Zero in Government Operations Strategy.</w:t>
      </w:r>
    </w:p>
    <w:p w14:paraId="1155CAA1" w14:textId="012C253E" w:rsidR="00ED1F83" w:rsidRPr="00ED1F83" w:rsidRDefault="00ED1F83" w:rsidP="00ED1F83">
      <w:pPr>
        <w:spacing w:before="120" w:after="120" w:line="276" w:lineRule="auto"/>
        <w:rPr>
          <w:rFonts w:ascii="Arial" w:eastAsia="Arial" w:hAnsi="Arial" w:cs="Arial"/>
          <w:kern w:val="0"/>
          <w14:ligatures w14:val="none"/>
        </w:rPr>
      </w:pPr>
      <w:r w:rsidRPr="00ED1F83">
        <w:rPr>
          <w:rFonts w:ascii="Arial" w:eastAsia="Arial" w:hAnsi="Arial" w:cs="Arial"/>
          <w:kern w:val="0"/>
          <w:szCs w:val="20"/>
          <w14:ligatures w14:val="none"/>
        </w:rPr>
        <w:t xml:space="preserve">Where applicable, entities are to disclose information about the above centrally driven policies in accordance with the Metrics and </w:t>
      </w:r>
      <w:r w:rsidR="00D63AAC">
        <w:rPr>
          <w:rFonts w:ascii="Arial" w:eastAsia="Arial" w:hAnsi="Arial" w:cs="Arial"/>
          <w:kern w:val="0"/>
          <w:szCs w:val="20"/>
          <w14:ligatures w14:val="none"/>
        </w:rPr>
        <w:t>T</w:t>
      </w:r>
      <w:r w:rsidRPr="00ED1F83">
        <w:rPr>
          <w:rFonts w:ascii="Arial" w:eastAsia="Arial" w:hAnsi="Arial" w:cs="Arial"/>
          <w:kern w:val="0"/>
          <w:szCs w:val="20"/>
          <w14:ligatures w14:val="none"/>
        </w:rPr>
        <w:t xml:space="preserve">argets criteria set out below. Further information on these policies is available on the </w:t>
      </w:r>
      <w:hyperlink r:id="rId13" w:history="1">
        <w:r w:rsidRPr="00ED1F83">
          <w:rPr>
            <w:rFonts w:ascii="Arial" w:eastAsia="Arial" w:hAnsi="Arial" w:cs="Arial"/>
            <w:color w:val="0563C1"/>
            <w:kern w:val="0"/>
            <w:u w:val="single"/>
            <w14:ligatures w14:val="none"/>
          </w:rPr>
          <w:t>Climate Action in Government Operations</w:t>
        </w:r>
        <w:r w:rsidRPr="00ED1F83">
          <w:rPr>
            <w:rFonts w:ascii="Arial" w:eastAsia="Arial" w:hAnsi="Arial" w:cs="Arial"/>
            <w:noProof/>
            <w:color w:val="0563C1"/>
            <w:kern w:val="0"/>
            <w:u w:val="single"/>
            <w14:ligatures w14:val="none"/>
          </w:rPr>
          <w:t xml:space="preserve"> webpage</w:t>
        </w:r>
      </w:hyperlink>
      <w:r w:rsidRPr="00ED1F83">
        <w:rPr>
          <w:rFonts w:ascii="Arial" w:eastAsia="Arial" w:hAnsi="Arial" w:cs="Arial"/>
          <w:kern w:val="0"/>
          <w14:ligatures w14:val="none"/>
        </w:rPr>
        <w:t>.</w:t>
      </w:r>
    </w:p>
    <w:p w14:paraId="234B3238" w14:textId="77777777" w:rsidR="00ED1F83" w:rsidRPr="00ED1F83" w:rsidRDefault="00ED1F83" w:rsidP="00ED1F83">
      <w:pPr>
        <w:spacing w:before="120" w:after="120" w:line="276" w:lineRule="auto"/>
        <w:rPr>
          <w:rFonts w:ascii="Arial" w:eastAsia="Arial" w:hAnsi="Arial" w:cs="Arial"/>
          <w:kern w:val="0"/>
          <w:szCs w:val="20"/>
          <w14:ligatures w14:val="none"/>
        </w:rPr>
      </w:pPr>
      <w:r w:rsidRPr="00ED1F83">
        <w:rPr>
          <w:rFonts w:ascii="Arial" w:eastAsia="Arial" w:hAnsi="Arial" w:cs="Arial"/>
          <w:b/>
          <w:bCs/>
          <w:kern w:val="0"/>
          <w:szCs w:val="20"/>
          <w14:ligatures w14:val="none"/>
        </w:rPr>
        <w:t>M0</w:t>
      </w:r>
      <w:r w:rsidRPr="00ED1F83">
        <w:rPr>
          <w:rFonts w:ascii="Arial" w:eastAsia="Arial" w:hAnsi="Arial" w:cs="Arial"/>
          <w:kern w:val="0"/>
          <w:szCs w:val="20"/>
          <w14:ligatures w14:val="none"/>
        </w:rPr>
        <w:t xml:space="preserve"> The objective of climate-related disclosures on metrics and targets is to enable annual report users to understand an entity’s performance in relation to its climate-related risks and opportunities, including progress towards any climate-related targets it has set, and any targets it is required to meet by law, regulation or policy. This includes the targets set in Australia’s Nationally Determined Contribution (NDC) under the Paris Agreement, such as the APS Net Zero by 2030 target.</w:t>
      </w:r>
    </w:p>
    <w:p w14:paraId="16D25CDF" w14:textId="77777777" w:rsidR="00ED1F83" w:rsidRPr="00ED1F83" w:rsidRDefault="00ED1F83" w:rsidP="00ED1F83">
      <w:pPr>
        <w:spacing w:before="120" w:after="120" w:line="276" w:lineRule="auto"/>
        <w:rPr>
          <w:rFonts w:ascii="Arial" w:eastAsia="Arial" w:hAnsi="Arial" w:cs="Arial"/>
          <w:kern w:val="0"/>
          <w:szCs w:val="20"/>
          <w14:ligatures w14:val="none"/>
        </w:rPr>
      </w:pPr>
      <w:r w:rsidRPr="00ED1F83">
        <w:rPr>
          <w:rFonts w:ascii="Arial" w:eastAsia="Arial" w:hAnsi="Arial" w:cs="Arial"/>
          <w:b/>
          <w:bCs/>
          <w:kern w:val="0"/>
          <w:szCs w:val="20"/>
          <w14:ligatures w14:val="none"/>
        </w:rPr>
        <w:t>M1</w:t>
      </w:r>
      <w:r w:rsidRPr="00ED1F83">
        <w:rPr>
          <w:rFonts w:ascii="Arial" w:eastAsia="Arial" w:hAnsi="Arial" w:cs="Arial"/>
          <w:kern w:val="0"/>
          <w:szCs w:val="20"/>
          <w14:ligatures w14:val="none"/>
        </w:rPr>
        <w:t xml:space="preserve"> To achieve the objective in paragraph M0, an entity shall disclose: </w:t>
      </w:r>
    </w:p>
    <w:p w14:paraId="1F419847" w14:textId="77777777" w:rsidR="00ED1F83" w:rsidRPr="00ED1F83" w:rsidRDefault="00ED1F83" w:rsidP="00ED1F83">
      <w:pPr>
        <w:numPr>
          <w:ilvl w:val="0"/>
          <w:numId w:val="37"/>
        </w:numPr>
        <w:spacing w:before="120" w:after="120" w:line="276" w:lineRule="auto"/>
        <w:ind w:left="357" w:hanging="357"/>
        <w:rPr>
          <w:rFonts w:ascii="Arial" w:eastAsia="MS Mincho" w:hAnsi="Arial" w:cs="Arial"/>
          <w:kern w:val="0"/>
          <w14:ligatures w14:val="none"/>
        </w:rPr>
      </w:pPr>
      <w:r w:rsidRPr="00ED1F83">
        <w:rPr>
          <w:rFonts w:ascii="Arial" w:eastAsia="MS Mincho" w:hAnsi="Arial" w:cs="Arial"/>
          <w:b/>
          <w:bCs/>
          <w:kern w:val="0"/>
          <w14:ligatures w14:val="none"/>
        </w:rPr>
        <w:t>[NEW]</w:t>
      </w:r>
      <w:r w:rsidRPr="00ED1F83">
        <w:rPr>
          <w:rFonts w:ascii="Arial" w:eastAsia="MS Mincho" w:hAnsi="Arial" w:cs="Arial"/>
          <w:kern w:val="0"/>
          <w14:ligatures w14:val="none"/>
        </w:rPr>
        <w:t xml:space="preserve"> information relevant to the cross-industry metric categories, if applicable (see paragraph M2</w:t>
      </w:r>
      <w:proofErr w:type="gramStart"/>
      <w:r w:rsidRPr="00ED1F83">
        <w:rPr>
          <w:rFonts w:ascii="Arial" w:eastAsia="MS Mincho" w:hAnsi="Arial" w:cs="Arial"/>
          <w:kern w:val="0"/>
          <w14:ligatures w14:val="none"/>
        </w:rPr>
        <w:t>);</w:t>
      </w:r>
      <w:proofErr w:type="gramEnd"/>
    </w:p>
    <w:p w14:paraId="327B974A" w14:textId="77777777" w:rsidR="00ED1F83" w:rsidRPr="00ED1F83" w:rsidRDefault="00ED1F83" w:rsidP="00ED1F83">
      <w:pPr>
        <w:numPr>
          <w:ilvl w:val="0"/>
          <w:numId w:val="37"/>
        </w:numPr>
        <w:spacing w:before="120" w:after="120" w:line="276" w:lineRule="auto"/>
        <w:ind w:left="357" w:hanging="357"/>
        <w:rPr>
          <w:rFonts w:ascii="Arial" w:eastAsia="MS Mincho" w:hAnsi="Arial" w:cs="Arial"/>
          <w:kern w:val="0"/>
          <w14:ligatures w14:val="none"/>
        </w:rPr>
      </w:pPr>
      <w:r w:rsidRPr="00ED1F83">
        <w:rPr>
          <w:rFonts w:ascii="Arial" w:eastAsia="MS Mincho" w:hAnsi="Arial" w:cs="Arial"/>
          <w:kern w:val="0"/>
          <w14:ligatures w14:val="none"/>
        </w:rPr>
        <w:t>information relevant to greenhouse gases (see paragraph M3); and</w:t>
      </w:r>
    </w:p>
    <w:p w14:paraId="4A67ADE6" w14:textId="77777777" w:rsidR="00ED1F83" w:rsidRPr="00ED1F83" w:rsidRDefault="00ED1F83" w:rsidP="00ED1F83">
      <w:pPr>
        <w:numPr>
          <w:ilvl w:val="0"/>
          <w:numId w:val="37"/>
        </w:numPr>
        <w:spacing w:before="120" w:after="120" w:line="276" w:lineRule="auto"/>
        <w:ind w:left="357" w:hanging="357"/>
        <w:rPr>
          <w:rFonts w:ascii="Arial" w:eastAsia="MS Mincho" w:hAnsi="Arial" w:cs="Arial"/>
          <w:kern w:val="0"/>
          <w14:ligatures w14:val="none"/>
        </w:rPr>
      </w:pPr>
      <w:r w:rsidRPr="00ED1F83">
        <w:rPr>
          <w:rFonts w:ascii="Arial" w:eastAsia="MS Mincho" w:hAnsi="Arial" w:cs="Arial"/>
          <w:kern w:val="0"/>
          <w14:ligatures w14:val="none"/>
        </w:rPr>
        <w:t>targets set by the entity, and any targets it is required to meet by law, regulation or policy, to mitigate or adapt to climate-related risks or take advantage of climate-related opportunities, including metrics used by the accountable authority or management to measure progress towards these targets (see paragraphs M5-9</w:t>
      </w:r>
      <w:proofErr w:type="gramStart"/>
      <w:r w:rsidRPr="00ED1F83">
        <w:rPr>
          <w:rFonts w:ascii="Arial" w:eastAsia="MS Mincho" w:hAnsi="Arial" w:cs="Arial"/>
          <w:kern w:val="0"/>
          <w14:ligatures w14:val="none"/>
        </w:rPr>
        <w:t>);</w:t>
      </w:r>
      <w:proofErr w:type="gramEnd"/>
    </w:p>
    <w:p w14:paraId="06873D5B" w14:textId="3893935C" w:rsidR="00ED1F83" w:rsidRPr="00ED1F83" w:rsidRDefault="00ED1F83" w:rsidP="00ED1F83">
      <w:pPr>
        <w:numPr>
          <w:ilvl w:val="0"/>
          <w:numId w:val="45"/>
        </w:numPr>
        <w:spacing w:before="120" w:after="120" w:line="276" w:lineRule="auto"/>
        <w:ind w:left="714" w:hanging="357"/>
        <w:rPr>
          <w:rFonts w:ascii="Arial" w:eastAsia="MS Mincho" w:hAnsi="Arial" w:cs="Arial"/>
          <w:kern w:val="0"/>
          <w14:ligatures w14:val="none"/>
        </w:rPr>
      </w:pPr>
      <w:r w:rsidRPr="00ED1F83">
        <w:rPr>
          <w:rFonts w:ascii="Arial" w:eastAsia="MS Mincho" w:hAnsi="Arial" w:cs="Arial"/>
          <w:kern w:val="0"/>
          <w14:ligatures w14:val="none"/>
        </w:rPr>
        <w:t>this includes (but is not limited to) the APS Net Zero by 2030 target</w:t>
      </w:r>
      <w:r w:rsidR="00D05438">
        <w:rPr>
          <w:rFonts w:ascii="Arial" w:eastAsia="MS Mincho" w:hAnsi="Arial" w:cs="Arial"/>
          <w:kern w:val="0"/>
          <w14:ligatures w14:val="none"/>
        </w:rPr>
        <w:t>, where applicable</w:t>
      </w:r>
      <w:r w:rsidRPr="00ED1F83">
        <w:rPr>
          <w:rFonts w:ascii="Arial" w:eastAsia="MS Mincho" w:hAnsi="Arial" w:cs="Arial"/>
          <w:kern w:val="0"/>
          <w14:ligatures w14:val="none"/>
        </w:rPr>
        <w:t>.</w:t>
      </w:r>
    </w:p>
    <w:p w14:paraId="0D4975A6" w14:textId="77777777" w:rsidR="00ED1F83" w:rsidRPr="00ED1F83" w:rsidRDefault="00ED1F83" w:rsidP="002727DF">
      <w:pPr>
        <w:pStyle w:val="Heading4"/>
      </w:pPr>
      <w:r w:rsidRPr="00ED1F83">
        <w:t>Climate-related metrics</w:t>
      </w:r>
    </w:p>
    <w:p w14:paraId="56330D83" w14:textId="77777777" w:rsidR="00ED1F83" w:rsidRPr="00ED1F83" w:rsidRDefault="00ED1F83" w:rsidP="00ED1F83">
      <w:pPr>
        <w:spacing w:before="120" w:after="120" w:line="276" w:lineRule="auto"/>
        <w:rPr>
          <w:rFonts w:ascii="Arial" w:eastAsia="Arial" w:hAnsi="Arial" w:cs="Arial"/>
          <w:kern w:val="0"/>
          <w:szCs w:val="20"/>
          <w14:ligatures w14:val="none"/>
        </w:rPr>
      </w:pPr>
      <w:r w:rsidRPr="00ED1F83">
        <w:rPr>
          <w:rFonts w:ascii="Arial" w:eastAsia="Arial" w:hAnsi="Arial" w:cs="Arial"/>
          <w:b/>
          <w:bCs/>
          <w:kern w:val="0"/>
          <w:szCs w:val="20"/>
          <w14:ligatures w14:val="none"/>
        </w:rPr>
        <w:t xml:space="preserve">[NEW] M2 </w:t>
      </w:r>
      <w:r w:rsidRPr="00ED1F83">
        <w:rPr>
          <w:rFonts w:ascii="Arial" w:eastAsia="Arial" w:hAnsi="Arial" w:cs="Arial"/>
          <w:kern w:val="0"/>
          <w:szCs w:val="20"/>
          <w14:ligatures w14:val="none"/>
        </w:rPr>
        <w:t>An entity shall consider the applicability of disclosing information relevant to the cross-industry metric categories of:</w:t>
      </w:r>
    </w:p>
    <w:p w14:paraId="7F9A3ADF" w14:textId="77777777" w:rsidR="00ED1F83" w:rsidRPr="00ED1F83" w:rsidRDefault="00ED1F83" w:rsidP="00ED1F83">
      <w:pPr>
        <w:numPr>
          <w:ilvl w:val="0"/>
          <w:numId w:val="38"/>
        </w:numPr>
        <w:spacing w:before="120" w:after="120" w:line="276" w:lineRule="auto"/>
        <w:ind w:left="357" w:hanging="357"/>
        <w:rPr>
          <w:rFonts w:ascii="Arial" w:eastAsia="MS Mincho" w:hAnsi="Arial" w:cs="Arial"/>
          <w:kern w:val="0"/>
          <w14:ligatures w14:val="none"/>
        </w:rPr>
      </w:pPr>
      <w:r w:rsidRPr="00ED1F83">
        <w:rPr>
          <w:rFonts w:ascii="Arial" w:eastAsia="MS Mincho" w:hAnsi="Arial" w:cs="Arial"/>
          <w:kern w:val="0"/>
          <w14:ligatures w14:val="none"/>
        </w:rPr>
        <w:t xml:space="preserve">climate-related transition risks—the amount and percentage of assets or operational and service activities vulnerable to climate-related transition </w:t>
      </w:r>
      <w:proofErr w:type="gramStart"/>
      <w:r w:rsidRPr="00ED1F83">
        <w:rPr>
          <w:rFonts w:ascii="Arial" w:eastAsia="MS Mincho" w:hAnsi="Arial" w:cs="Arial"/>
          <w:kern w:val="0"/>
          <w14:ligatures w14:val="none"/>
        </w:rPr>
        <w:t>risks;</w:t>
      </w:r>
      <w:proofErr w:type="gramEnd"/>
    </w:p>
    <w:p w14:paraId="5AD16682" w14:textId="77777777" w:rsidR="00ED1F83" w:rsidRPr="00ED1F83" w:rsidRDefault="00ED1F83" w:rsidP="00ED1F83">
      <w:pPr>
        <w:numPr>
          <w:ilvl w:val="0"/>
          <w:numId w:val="38"/>
        </w:numPr>
        <w:spacing w:before="120" w:after="120" w:line="276" w:lineRule="auto"/>
        <w:ind w:left="357" w:hanging="357"/>
        <w:rPr>
          <w:rFonts w:ascii="Arial" w:eastAsia="MS Mincho" w:hAnsi="Arial" w:cs="Arial"/>
          <w:kern w:val="0"/>
          <w14:ligatures w14:val="none"/>
        </w:rPr>
      </w:pPr>
      <w:r w:rsidRPr="00ED1F83">
        <w:rPr>
          <w:rFonts w:ascii="Arial" w:eastAsia="MS Mincho" w:hAnsi="Arial" w:cs="Arial"/>
          <w:kern w:val="0"/>
          <w14:ligatures w14:val="none"/>
        </w:rPr>
        <w:t xml:space="preserve">climate-related physical risks—the amount and percentage of assets or operational and service activities vulnerable to climate-related physical </w:t>
      </w:r>
      <w:proofErr w:type="gramStart"/>
      <w:r w:rsidRPr="00ED1F83">
        <w:rPr>
          <w:rFonts w:ascii="Arial" w:eastAsia="MS Mincho" w:hAnsi="Arial" w:cs="Arial"/>
          <w:kern w:val="0"/>
          <w14:ligatures w14:val="none"/>
        </w:rPr>
        <w:t>risks;</w:t>
      </w:r>
      <w:proofErr w:type="gramEnd"/>
    </w:p>
    <w:p w14:paraId="2E567FD7" w14:textId="77777777" w:rsidR="00ED1F83" w:rsidRPr="00ED1F83" w:rsidRDefault="00ED1F83" w:rsidP="00ED1F83">
      <w:pPr>
        <w:numPr>
          <w:ilvl w:val="0"/>
          <w:numId w:val="38"/>
        </w:numPr>
        <w:spacing w:before="120" w:after="120" w:line="276" w:lineRule="auto"/>
        <w:ind w:left="357" w:hanging="357"/>
        <w:rPr>
          <w:rFonts w:ascii="Arial" w:eastAsia="MS Mincho" w:hAnsi="Arial" w:cs="Arial"/>
          <w:kern w:val="0"/>
          <w14:ligatures w14:val="none"/>
        </w:rPr>
      </w:pPr>
      <w:r w:rsidRPr="00ED1F83">
        <w:rPr>
          <w:rFonts w:ascii="Arial" w:eastAsia="MS Mincho" w:hAnsi="Arial" w:cs="Arial"/>
          <w:kern w:val="0"/>
          <w14:ligatures w14:val="none"/>
        </w:rPr>
        <w:t>climate-related opportunities—the amount and percentage of assets or operational and service activities aligned with climate-related opportunities; and</w:t>
      </w:r>
    </w:p>
    <w:p w14:paraId="47732330" w14:textId="77777777" w:rsidR="00ED1F83" w:rsidRPr="00ED1F83" w:rsidRDefault="00ED1F83" w:rsidP="00ED1F83">
      <w:pPr>
        <w:numPr>
          <w:ilvl w:val="0"/>
          <w:numId w:val="38"/>
        </w:numPr>
        <w:spacing w:before="120" w:after="120" w:line="276" w:lineRule="auto"/>
        <w:ind w:left="357" w:hanging="357"/>
        <w:rPr>
          <w:rFonts w:ascii="Arial" w:eastAsia="MS Mincho" w:hAnsi="Arial" w:cs="Arial"/>
          <w:kern w:val="0"/>
          <w14:ligatures w14:val="none"/>
        </w:rPr>
      </w:pPr>
      <w:r w:rsidRPr="00ED1F83">
        <w:rPr>
          <w:rFonts w:ascii="Arial" w:eastAsia="MS Mincho" w:hAnsi="Arial" w:cs="Arial"/>
          <w:kern w:val="0"/>
          <w14:ligatures w14:val="none"/>
        </w:rPr>
        <w:lastRenderedPageBreak/>
        <w:t>capital deployment—the amount of capital expenditure, financing or investment deployed towards climate-related risks and opportunities.</w:t>
      </w:r>
    </w:p>
    <w:p w14:paraId="2719B83D" w14:textId="77777777" w:rsidR="00ED1F83" w:rsidRPr="00ED1F83" w:rsidRDefault="00ED1F83" w:rsidP="00ED1F83">
      <w:pPr>
        <w:spacing w:before="120" w:after="120" w:line="276" w:lineRule="auto"/>
        <w:rPr>
          <w:rFonts w:ascii="Arial" w:eastAsia="Arial" w:hAnsi="Arial" w:cs="Arial"/>
          <w:kern w:val="0"/>
          <w:szCs w:val="20"/>
          <w14:ligatures w14:val="none"/>
        </w:rPr>
      </w:pPr>
      <w:r w:rsidRPr="00ED1F83">
        <w:rPr>
          <w:rFonts w:ascii="Arial" w:eastAsia="Arial" w:hAnsi="Arial" w:cs="Arial"/>
          <w:b/>
          <w:bCs/>
          <w:kern w:val="0"/>
          <w:szCs w:val="20"/>
          <w14:ligatures w14:val="none"/>
        </w:rPr>
        <w:t>M3</w:t>
      </w:r>
      <w:r w:rsidRPr="00ED1F83">
        <w:rPr>
          <w:rFonts w:ascii="Arial" w:eastAsia="Arial" w:hAnsi="Arial" w:cs="Arial"/>
          <w:kern w:val="0"/>
          <w:szCs w:val="20"/>
          <w14:ligatures w14:val="none"/>
        </w:rPr>
        <w:t xml:space="preserve"> An entity shall disclose information relevant to greenhouse gases following the APS Net Zero Emissions Reporting Framework. An entity shall: </w:t>
      </w:r>
    </w:p>
    <w:p w14:paraId="20BDC0CC" w14:textId="77777777" w:rsidR="00ED1F83" w:rsidRPr="00ED1F83" w:rsidRDefault="00ED1F83" w:rsidP="00ED1F83">
      <w:pPr>
        <w:numPr>
          <w:ilvl w:val="0"/>
          <w:numId w:val="46"/>
        </w:numPr>
        <w:spacing w:before="120" w:after="120" w:line="276" w:lineRule="auto"/>
        <w:rPr>
          <w:rFonts w:ascii="Arial" w:eastAsia="MS Mincho" w:hAnsi="Arial" w:cs="Arial"/>
          <w:kern w:val="0"/>
          <w14:ligatures w14:val="none"/>
        </w:rPr>
      </w:pPr>
      <w:r w:rsidRPr="00ED1F83">
        <w:rPr>
          <w:rFonts w:ascii="Arial" w:eastAsia="MS Mincho" w:hAnsi="Arial" w:cs="Arial"/>
          <w:kern w:val="0"/>
          <w14:ligatures w14:val="none"/>
        </w:rPr>
        <w:t>disclose its gross greenhouse gas emissions generated during the reporting period, expressed as metric tonnes of CO</w:t>
      </w:r>
      <w:r w:rsidRPr="00ED1F83">
        <w:rPr>
          <w:rFonts w:ascii="Arial" w:eastAsia="MS Mincho" w:hAnsi="Arial" w:cs="Arial"/>
          <w:kern w:val="0"/>
          <w:vertAlign w:val="subscript"/>
          <w14:ligatures w14:val="none"/>
        </w:rPr>
        <w:t>2</w:t>
      </w:r>
      <w:r w:rsidRPr="00ED1F83">
        <w:rPr>
          <w:rFonts w:ascii="Arial" w:eastAsia="MS Mincho" w:hAnsi="Arial" w:cs="Arial"/>
          <w:kern w:val="0"/>
          <w14:ligatures w14:val="none"/>
        </w:rPr>
        <w:t xml:space="preserve"> equivalent, classified as: </w:t>
      </w:r>
    </w:p>
    <w:p w14:paraId="2A9A1446" w14:textId="77777777" w:rsidR="00ED1F83" w:rsidRPr="00ED1F83" w:rsidRDefault="00ED1F83" w:rsidP="00ED1F83">
      <w:pPr>
        <w:numPr>
          <w:ilvl w:val="1"/>
          <w:numId w:val="46"/>
        </w:numPr>
        <w:spacing w:before="120" w:after="120" w:line="276" w:lineRule="auto"/>
        <w:ind w:hanging="357"/>
        <w:rPr>
          <w:rFonts w:ascii="Arial" w:eastAsia="MS Mincho" w:hAnsi="Arial" w:cs="Arial"/>
          <w:kern w:val="0"/>
          <w14:ligatures w14:val="none"/>
        </w:rPr>
      </w:pPr>
      <w:r w:rsidRPr="00ED1F83">
        <w:rPr>
          <w:rFonts w:ascii="Arial" w:eastAsia="MS Mincho" w:hAnsi="Arial" w:cs="Arial"/>
          <w:kern w:val="0"/>
          <w14:ligatures w14:val="none"/>
        </w:rPr>
        <w:t xml:space="preserve">scope 1 greenhouse gas </w:t>
      </w:r>
      <w:proofErr w:type="gramStart"/>
      <w:r w:rsidRPr="00ED1F83">
        <w:rPr>
          <w:rFonts w:ascii="Arial" w:eastAsia="MS Mincho" w:hAnsi="Arial" w:cs="Arial"/>
          <w:kern w:val="0"/>
          <w14:ligatures w14:val="none"/>
        </w:rPr>
        <w:t>emissions;</w:t>
      </w:r>
      <w:proofErr w:type="gramEnd"/>
      <w:r w:rsidRPr="00ED1F83">
        <w:rPr>
          <w:rFonts w:ascii="Arial" w:eastAsia="MS Mincho" w:hAnsi="Arial" w:cs="Arial"/>
          <w:kern w:val="0"/>
          <w14:ligatures w14:val="none"/>
        </w:rPr>
        <w:t xml:space="preserve"> </w:t>
      </w:r>
    </w:p>
    <w:p w14:paraId="740883D0" w14:textId="77777777" w:rsidR="00ED1F83" w:rsidRPr="00ED1F83" w:rsidRDefault="00ED1F83" w:rsidP="00ED1F83">
      <w:pPr>
        <w:numPr>
          <w:ilvl w:val="1"/>
          <w:numId w:val="46"/>
        </w:numPr>
        <w:spacing w:before="120" w:after="120" w:line="276" w:lineRule="auto"/>
        <w:ind w:hanging="357"/>
        <w:rPr>
          <w:rFonts w:ascii="Arial" w:eastAsia="MS Mincho" w:hAnsi="Arial" w:cs="Arial"/>
          <w:kern w:val="0"/>
          <w14:ligatures w14:val="none"/>
        </w:rPr>
      </w:pPr>
      <w:r w:rsidRPr="00ED1F83">
        <w:rPr>
          <w:rFonts w:ascii="Arial" w:eastAsia="MS Mincho" w:hAnsi="Arial" w:cs="Arial"/>
          <w:kern w:val="0"/>
          <w14:ligatures w14:val="none"/>
        </w:rPr>
        <w:t xml:space="preserve">scope 2 greenhouse gas emissions; and </w:t>
      </w:r>
    </w:p>
    <w:p w14:paraId="05B5C039" w14:textId="77777777" w:rsidR="00ED1F83" w:rsidRPr="00ED1F83" w:rsidRDefault="00ED1F83" w:rsidP="00ED1F83">
      <w:pPr>
        <w:numPr>
          <w:ilvl w:val="1"/>
          <w:numId w:val="46"/>
        </w:numPr>
        <w:spacing w:before="120" w:after="120" w:line="276" w:lineRule="auto"/>
        <w:ind w:hanging="357"/>
        <w:rPr>
          <w:rFonts w:ascii="Arial" w:eastAsia="MS Mincho" w:hAnsi="Arial" w:cs="Arial"/>
          <w:kern w:val="0"/>
          <w14:ligatures w14:val="none"/>
        </w:rPr>
      </w:pPr>
      <w:r w:rsidRPr="00ED1F83">
        <w:rPr>
          <w:rFonts w:ascii="Arial" w:eastAsia="MS Mincho" w:hAnsi="Arial" w:cs="Arial"/>
          <w:kern w:val="0"/>
          <w14:ligatures w14:val="none"/>
        </w:rPr>
        <w:t xml:space="preserve">scope 3 greenhouse gas emissions, for select scope 3 greenhouse gas emissions as per the APS Net Zero Emissions Reporting </w:t>
      </w:r>
      <w:proofErr w:type="gramStart"/>
      <w:r w:rsidRPr="00ED1F83">
        <w:rPr>
          <w:rFonts w:ascii="Arial" w:eastAsia="MS Mincho" w:hAnsi="Arial" w:cs="Arial"/>
          <w:kern w:val="0"/>
          <w14:ligatures w14:val="none"/>
        </w:rPr>
        <w:t>Framework;</w:t>
      </w:r>
      <w:proofErr w:type="gramEnd"/>
    </w:p>
    <w:p w14:paraId="289BEF59" w14:textId="77777777" w:rsidR="00ED1F83" w:rsidRPr="00ED1F83" w:rsidRDefault="00ED1F83" w:rsidP="00ED1F83">
      <w:pPr>
        <w:numPr>
          <w:ilvl w:val="0"/>
          <w:numId w:val="46"/>
        </w:numPr>
        <w:spacing w:before="120" w:after="120" w:line="276" w:lineRule="auto"/>
        <w:ind w:left="357" w:hanging="357"/>
        <w:rPr>
          <w:rFonts w:ascii="Arial" w:eastAsia="MS Mincho" w:hAnsi="Arial" w:cs="Arial"/>
          <w:kern w:val="0"/>
          <w14:ligatures w14:val="none"/>
        </w:rPr>
      </w:pPr>
      <w:r w:rsidRPr="00ED1F83">
        <w:rPr>
          <w:rFonts w:ascii="Arial" w:eastAsia="MS Mincho" w:hAnsi="Arial" w:cs="Arial"/>
          <w:kern w:val="0"/>
          <w14:ligatures w14:val="none"/>
        </w:rPr>
        <w:t>disclose the approach, inputs, assumptions and methodologies set out in the APS Net Zero Emissions Reporting Framework that are used to</w:t>
      </w:r>
      <w:r w:rsidRPr="00ED1F83">
        <w:rPr>
          <w:rFonts w:ascii="Arial" w:eastAsia="MS Mincho" w:hAnsi="Arial" w:cs="Arial"/>
          <w:kern w:val="0"/>
          <w:sz w:val="21"/>
          <w:szCs w:val="21"/>
          <w14:ligatures w14:val="none"/>
        </w:rPr>
        <w:t xml:space="preserve"> </w:t>
      </w:r>
      <w:r w:rsidRPr="00ED1F83">
        <w:rPr>
          <w:rFonts w:ascii="Arial" w:eastAsia="MS Mincho" w:hAnsi="Arial" w:cs="Arial"/>
          <w:kern w:val="0"/>
          <w14:ligatures w14:val="none"/>
        </w:rPr>
        <w:t xml:space="preserve">measure its greenhouse gas emissions, including any changes from the previous reporting </w:t>
      </w:r>
      <w:proofErr w:type="gramStart"/>
      <w:r w:rsidRPr="00ED1F83">
        <w:rPr>
          <w:rFonts w:ascii="Arial" w:eastAsia="MS Mincho" w:hAnsi="Arial" w:cs="Arial"/>
          <w:kern w:val="0"/>
          <w14:ligatures w14:val="none"/>
        </w:rPr>
        <w:t>period;</w:t>
      </w:r>
      <w:proofErr w:type="gramEnd"/>
    </w:p>
    <w:p w14:paraId="0139FC5B" w14:textId="77777777" w:rsidR="00ED1F83" w:rsidRPr="00ED1F83" w:rsidRDefault="00ED1F83" w:rsidP="00ED1F83">
      <w:pPr>
        <w:spacing w:before="120" w:after="120" w:line="276" w:lineRule="auto"/>
        <w:ind w:left="357" w:hanging="357"/>
        <w:rPr>
          <w:rFonts w:ascii="Arial" w:eastAsia="Arial" w:hAnsi="Arial" w:cs="Arial"/>
          <w:kern w:val="0"/>
          <w14:ligatures w14:val="none"/>
        </w:rPr>
      </w:pPr>
      <w:r w:rsidRPr="00ED1F83">
        <w:rPr>
          <w:rFonts w:ascii="Arial" w:eastAsia="Arial" w:hAnsi="Arial" w:cs="Arial"/>
          <w:kern w:val="0"/>
          <w14:ligatures w14:val="none"/>
        </w:rPr>
        <w:t>e)   for scope 2 and scope 3 greenhouse gas emissions disclosed in accordance with paragraph M3(a)(ii) and (a)(iii), include its location-based and market-based scope 2 and scope 3 greenhouse gas emissions for its electricity-related greenhouse gas emissions, and provide information about any contractual instruments that is necessary to inform users’ understanding of the entity’s market-based scope 2 and scope 3 greenhouse gas emissions; and</w:t>
      </w:r>
    </w:p>
    <w:p w14:paraId="2892EC6D" w14:textId="77777777" w:rsidR="00ED1F83" w:rsidRPr="00ED1F83" w:rsidRDefault="00ED1F83" w:rsidP="00ED1F83">
      <w:pPr>
        <w:spacing w:before="120" w:after="120" w:line="276" w:lineRule="auto"/>
        <w:ind w:left="357" w:hanging="357"/>
        <w:rPr>
          <w:rFonts w:ascii="Arial" w:eastAsia="Arial" w:hAnsi="Arial" w:cs="Arial"/>
          <w:kern w:val="0"/>
          <w14:ligatures w14:val="none"/>
        </w:rPr>
      </w:pPr>
      <w:r w:rsidRPr="00ED1F83">
        <w:rPr>
          <w:rFonts w:ascii="Arial" w:eastAsia="Arial" w:hAnsi="Arial" w:cs="Arial"/>
          <w:kern w:val="0"/>
          <w14:ligatures w14:val="none"/>
        </w:rPr>
        <w:t>f)    for scope 3 greenhouse gas emissions disclosed in accordance with paragraph M3(a)(iii), and with reference to the APS Net Zero Emissions Reporting Framework, disclose:</w:t>
      </w:r>
    </w:p>
    <w:p w14:paraId="2784E260" w14:textId="77777777" w:rsidR="00ED1F83" w:rsidRPr="00ED1F83" w:rsidRDefault="00ED1F83" w:rsidP="00ED1F83">
      <w:pPr>
        <w:numPr>
          <w:ilvl w:val="1"/>
          <w:numId w:val="46"/>
        </w:numPr>
        <w:spacing w:before="120" w:after="120" w:line="276" w:lineRule="auto"/>
        <w:ind w:hanging="357"/>
        <w:rPr>
          <w:rFonts w:ascii="Arial" w:eastAsia="MS Mincho" w:hAnsi="Arial" w:cs="Arial"/>
          <w:kern w:val="0"/>
          <w14:ligatures w14:val="none"/>
        </w:rPr>
      </w:pPr>
      <w:r w:rsidRPr="00ED1F83">
        <w:rPr>
          <w:rFonts w:ascii="Arial" w:eastAsia="MS Mincho" w:hAnsi="Arial" w:cs="Arial"/>
          <w:kern w:val="0"/>
          <w14:ligatures w14:val="none"/>
        </w:rPr>
        <w:t>the categories included within the entity’s measure of scope 3 greenhouse gas emissions.</w:t>
      </w:r>
    </w:p>
    <w:p w14:paraId="2FED3483" w14:textId="77777777" w:rsidR="00ED1F83" w:rsidRPr="00ED1F83" w:rsidRDefault="00ED1F83" w:rsidP="002727DF">
      <w:pPr>
        <w:pStyle w:val="Heading4"/>
      </w:pPr>
      <w:r w:rsidRPr="00ED1F83">
        <w:t>Climate-related targets</w:t>
      </w:r>
    </w:p>
    <w:p w14:paraId="3A044731" w14:textId="7E5922D8" w:rsidR="00ED1F83" w:rsidRPr="00ED1F83" w:rsidRDefault="00ED1F83" w:rsidP="00ED1F83">
      <w:pPr>
        <w:spacing w:before="120" w:after="120" w:line="276" w:lineRule="auto"/>
        <w:rPr>
          <w:rFonts w:ascii="Arial" w:eastAsia="Arial" w:hAnsi="Arial" w:cs="Arial"/>
          <w:color w:val="FF0000"/>
          <w:kern w:val="0"/>
          <w14:ligatures w14:val="none"/>
        </w:rPr>
      </w:pPr>
      <w:r w:rsidRPr="00ED1F83">
        <w:rPr>
          <w:rFonts w:ascii="Arial" w:eastAsia="Arial" w:hAnsi="Arial" w:cs="Arial"/>
          <w:b/>
          <w:kern w:val="0"/>
          <w14:ligatures w14:val="none"/>
        </w:rPr>
        <w:t xml:space="preserve">M5 </w:t>
      </w:r>
      <w:r w:rsidRPr="00ED1F83">
        <w:rPr>
          <w:rFonts w:ascii="Arial" w:eastAsia="Arial" w:hAnsi="Arial" w:cs="Arial"/>
          <w:kern w:val="0"/>
          <w14:ligatures w14:val="none"/>
        </w:rPr>
        <w:t>An entity shall disclose the quantitative and qualitative climate-related targets it has set to monitor progress towards achieving its strategic goals, and any targets it is required to meet by law, regulation or policy, including any greenhouse gas emissions targets. This includes (but is not limited to) the APS Net Zero by 2030 target</w:t>
      </w:r>
      <w:r w:rsidR="00162C43">
        <w:rPr>
          <w:rFonts w:ascii="Arial" w:eastAsia="Arial" w:hAnsi="Arial" w:cs="Arial"/>
          <w:kern w:val="0"/>
          <w14:ligatures w14:val="none"/>
        </w:rPr>
        <w:t>, where applicable</w:t>
      </w:r>
      <w:r w:rsidRPr="00ED1F83">
        <w:rPr>
          <w:rFonts w:ascii="Arial" w:eastAsia="Arial" w:hAnsi="Arial" w:cs="Arial"/>
          <w:kern w:val="0"/>
          <w14:ligatures w14:val="none"/>
        </w:rPr>
        <w:t xml:space="preserve">. </w:t>
      </w:r>
      <w:r w:rsidRPr="00ED1F83">
        <w:rPr>
          <w:rFonts w:ascii="Arial" w:eastAsia="Arial" w:hAnsi="Arial" w:cs="Arial"/>
          <w:kern w:val="0"/>
          <w:szCs w:val="20"/>
          <w14:ligatures w14:val="none"/>
        </w:rPr>
        <w:t xml:space="preserve">For each target, the entity shall disclose: </w:t>
      </w:r>
    </w:p>
    <w:p w14:paraId="512BEA78" w14:textId="77777777" w:rsidR="00ED1F83" w:rsidRPr="00ED1F83" w:rsidRDefault="00ED1F83" w:rsidP="00ED1F83">
      <w:pPr>
        <w:numPr>
          <w:ilvl w:val="0"/>
          <w:numId w:val="41"/>
        </w:numPr>
        <w:spacing w:before="120" w:after="120" w:line="276" w:lineRule="auto"/>
        <w:rPr>
          <w:rFonts w:ascii="Arial" w:eastAsia="MS Mincho" w:hAnsi="Arial" w:cs="Arial"/>
          <w:kern w:val="0"/>
          <w14:ligatures w14:val="none"/>
        </w:rPr>
      </w:pPr>
      <w:r w:rsidRPr="00ED1F83">
        <w:rPr>
          <w:rFonts w:ascii="Arial" w:eastAsia="MS Mincho" w:hAnsi="Arial" w:cs="Arial"/>
          <w:kern w:val="0"/>
          <w14:ligatures w14:val="none"/>
        </w:rPr>
        <w:t xml:space="preserve">the metric used to set the </w:t>
      </w:r>
      <w:proofErr w:type="gramStart"/>
      <w:r w:rsidRPr="00ED1F83">
        <w:rPr>
          <w:rFonts w:ascii="Arial" w:eastAsia="MS Mincho" w:hAnsi="Arial" w:cs="Arial"/>
          <w:kern w:val="0"/>
          <w14:ligatures w14:val="none"/>
        </w:rPr>
        <w:t>target;</w:t>
      </w:r>
      <w:proofErr w:type="gramEnd"/>
      <w:r w:rsidRPr="00ED1F83">
        <w:rPr>
          <w:rFonts w:ascii="Arial" w:eastAsia="MS Mincho" w:hAnsi="Arial" w:cs="Arial"/>
          <w:kern w:val="0"/>
          <w14:ligatures w14:val="none"/>
        </w:rPr>
        <w:t xml:space="preserve"> </w:t>
      </w:r>
    </w:p>
    <w:p w14:paraId="1CCEE0A7" w14:textId="77777777" w:rsidR="00ED1F83" w:rsidRPr="00ED1F83" w:rsidRDefault="00ED1F83" w:rsidP="00ED1F83">
      <w:pPr>
        <w:numPr>
          <w:ilvl w:val="0"/>
          <w:numId w:val="41"/>
        </w:numPr>
        <w:spacing w:before="120" w:after="120" w:line="276" w:lineRule="auto"/>
        <w:rPr>
          <w:rFonts w:ascii="Arial" w:eastAsia="MS Mincho" w:hAnsi="Arial" w:cs="Arial"/>
          <w:kern w:val="0"/>
          <w14:ligatures w14:val="none"/>
        </w:rPr>
      </w:pPr>
      <w:r w:rsidRPr="00ED1F83">
        <w:rPr>
          <w:rFonts w:ascii="Arial" w:eastAsia="MS Mincho" w:hAnsi="Arial" w:cs="Arial"/>
          <w:kern w:val="0"/>
          <w14:ligatures w14:val="none"/>
        </w:rPr>
        <w:t xml:space="preserve">the objective of the target (for example, mitigation, adaptation or conformance with science-based </w:t>
      </w:r>
      <w:proofErr w:type="gramStart"/>
      <w:r w:rsidRPr="00ED1F83">
        <w:rPr>
          <w:rFonts w:ascii="Arial" w:eastAsia="MS Mincho" w:hAnsi="Arial" w:cs="Arial"/>
          <w:kern w:val="0"/>
          <w14:ligatures w14:val="none"/>
        </w:rPr>
        <w:t>initiatives;</w:t>
      </w:r>
      <w:proofErr w:type="gramEnd"/>
      <w:r w:rsidRPr="00ED1F83">
        <w:rPr>
          <w:rFonts w:ascii="Arial" w:eastAsia="MS Mincho" w:hAnsi="Arial" w:cs="Arial"/>
          <w:kern w:val="0"/>
          <w14:ligatures w14:val="none"/>
        </w:rPr>
        <w:t xml:space="preserve"> </w:t>
      </w:r>
    </w:p>
    <w:p w14:paraId="478D1F17" w14:textId="77777777" w:rsidR="00ED1F83" w:rsidRPr="00ED1F83" w:rsidRDefault="00ED1F83" w:rsidP="00ED1F83">
      <w:pPr>
        <w:numPr>
          <w:ilvl w:val="0"/>
          <w:numId w:val="41"/>
        </w:numPr>
        <w:spacing w:before="120" w:after="120" w:line="276" w:lineRule="auto"/>
        <w:rPr>
          <w:rFonts w:ascii="Arial" w:eastAsia="MS Mincho" w:hAnsi="Arial" w:cs="Arial"/>
          <w:kern w:val="0"/>
          <w14:ligatures w14:val="none"/>
        </w:rPr>
      </w:pPr>
      <w:r w:rsidRPr="00ED1F83">
        <w:rPr>
          <w:rFonts w:ascii="Arial" w:eastAsia="MS Mincho" w:hAnsi="Arial" w:cs="Arial"/>
          <w:kern w:val="0"/>
          <w14:ligatures w14:val="none"/>
        </w:rPr>
        <w:t>the part of the entity to which the target applies (for example, whether the target applies to the entity in its entirety or only a part of the entity, such as a specific divisional unit or specific geographical region</w:t>
      </w:r>
      <w:proofErr w:type="gramStart"/>
      <w:r w:rsidRPr="00ED1F83">
        <w:rPr>
          <w:rFonts w:ascii="Arial" w:eastAsia="MS Mincho" w:hAnsi="Arial" w:cs="Arial"/>
          <w:kern w:val="0"/>
          <w14:ligatures w14:val="none"/>
        </w:rPr>
        <w:t>);</w:t>
      </w:r>
      <w:proofErr w:type="gramEnd"/>
      <w:r w:rsidRPr="00ED1F83">
        <w:rPr>
          <w:rFonts w:ascii="Arial" w:eastAsia="MS Mincho" w:hAnsi="Arial" w:cs="Arial"/>
          <w:kern w:val="0"/>
          <w14:ligatures w14:val="none"/>
        </w:rPr>
        <w:t xml:space="preserve"> </w:t>
      </w:r>
    </w:p>
    <w:p w14:paraId="0BEE8695" w14:textId="77777777" w:rsidR="00ED1F83" w:rsidRPr="00ED1F83" w:rsidRDefault="00ED1F83" w:rsidP="00ED1F83">
      <w:pPr>
        <w:numPr>
          <w:ilvl w:val="0"/>
          <w:numId w:val="41"/>
        </w:numPr>
        <w:spacing w:before="120" w:after="120" w:line="276" w:lineRule="auto"/>
        <w:rPr>
          <w:rFonts w:ascii="Arial" w:eastAsia="MS Mincho" w:hAnsi="Arial" w:cs="Arial"/>
          <w:kern w:val="0"/>
          <w14:ligatures w14:val="none"/>
        </w:rPr>
      </w:pPr>
      <w:r w:rsidRPr="00ED1F83">
        <w:rPr>
          <w:rFonts w:ascii="Arial" w:eastAsia="MS Mincho" w:hAnsi="Arial" w:cs="Arial"/>
          <w:kern w:val="0"/>
          <w14:ligatures w14:val="none"/>
        </w:rPr>
        <w:t xml:space="preserve">the period over which the target </w:t>
      </w:r>
      <w:proofErr w:type="gramStart"/>
      <w:r w:rsidRPr="00ED1F83">
        <w:rPr>
          <w:rFonts w:ascii="Arial" w:eastAsia="MS Mincho" w:hAnsi="Arial" w:cs="Arial"/>
          <w:kern w:val="0"/>
          <w14:ligatures w14:val="none"/>
        </w:rPr>
        <w:t>applies;</w:t>
      </w:r>
      <w:proofErr w:type="gramEnd"/>
      <w:r w:rsidRPr="00ED1F83">
        <w:rPr>
          <w:rFonts w:ascii="Arial" w:eastAsia="MS Mincho" w:hAnsi="Arial" w:cs="Arial"/>
          <w:kern w:val="0"/>
          <w14:ligatures w14:val="none"/>
        </w:rPr>
        <w:t xml:space="preserve"> </w:t>
      </w:r>
    </w:p>
    <w:p w14:paraId="58ADB1B5" w14:textId="77777777" w:rsidR="00ED1F83" w:rsidRPr="00ED1F83" w:rsidRDefault="00ED1F83" w:rsidP="00ED1F83">
      <w:pPr>
        <w:numPr>
          <w:ilvl w:val="0"/>
          <w:numId w:val="41"/>
        </w:numPr>
        <w:spacing w:before="120" w:after="120" w:line="276" w:lineRule="auto"/>
        <w:rPr>
          <w:rFonts w:ascii="Arial" w:eastAsia="MS Mincho" w:hAnsi="Arial" w:cs="Arial"/>
          <w:kern w:val="0"/>
          <w14:ligatures w14:val="none"/>
        </w:rPr>
      </w:pPr>
      <w:r w:rsidRPr="00ED1F83">
        <w:rPr>
          <w:rFonts w:ascii="Arial" w:eastAsia="MS Mincho" w:hAnsi="Arial" w:cs="Arial"/>
          <w:kern w:val="0"/>
          <w14:ligatures w14:val="none"/>
        </w:rPr>
        <w:t xml:space="preserve">the base period from which progress is </w:t>
      </w:r>
      <w:proofErr w:type="gramStart"/>
      <w:r w:rsidRPr="00ED1F83">
        <w:rPr>
          <w:rFonts w:ascii="Arial" w:eastAsia="MS Mincho" w:hAnsi="Arial" w:cs="Arial"/>
          <w:kern w:val="0"/>
          <w14:ligatures w14:val="none"/>
        </w:rPr>
        <w:t>measured;</w:t>
      </w:r>
      <w:proofErr w:type="gramEnd"/>
      <w:r w:rsidRPr="00ED1F83">
        <w:rPr>
          <w:rFonts w:ascii="Arial" w:eastAsia="MS Mincho" w:hAnsi="Arial" w:cs="Arial"/>
          <w:kern w:val="0"/>
          <w14:ligatures w14:val="none"/>
        </w:rPr>
        <w:t xml:space="preserve"> </w:t>
      </w:r>
    </w:p>
    <w:p w14:paraId="1A8753B5" w14:textId="77777777" w:rsidR="00ED1F83" w:rsidRPr="00ED1F83" w:rsidRDefault="00ED1F83" w:rsidP="00ED1F83">
      <w:pPr>
        <w:numPr>
          <w:ilvl w:val="0"/>
          <w:numId w:val="41"/>
        </w:numPr>
        <w:spacing w:before="120" w:after="120" w:line="276" w:lineRule="auto"/>
        <w:rPr>
          <w:rFonts w:ascii="Arial" w:eastAsia="MS Mincho" w:hAnsi="Arial" w:cs="Arial"/>
          <w:kern w:val="0"/>
          <w14:ligatures w14:val="none"/>
        </w:rPr>
      </w:pPr>
      <w:r w:rsidRPr="00ED1F83">
        <w:rPr>
          <w:rFonts w:ascii="Arial" w:eastAsia="MS Mincho" w:hAnsi="Arial" w:cs="Arial"/>
          <w:kern w:val="0"/>
          <w14:ligatures w14:val="none"/>
        </w:rPr>
        <w:t xml:space="preserve">any milestones and interim </w:t>
      </w:r>
      <w:proofErr w:type="gramStart"/>
      <w:r w:rsidRPr="00ED1F83">
        <w:rPr>
          <w:rFonts w:ascii="Arial" w:eastAsia="MS Mincho" w:hAnsi="Arial" w:cs="Arial"/>
          <w:kern w:val="0"/>
          <w14:ligatures w14:val="none"/>
        </w:rPr>
        <w:t>targets;</w:t>
      </w:r>
      <w:proofErr w:type="gramEnd"/>
      <w:r w:rsidRPr="00ED1F83">
        <w:rPr>
          <w:rFonts w:ascii="Arial" w:eastAsia="MS Mincho" w:hAnsi="Arial" w:cs="Arial"/>
          <w:kern w:val="0"/>
          <w14:ligatures w14:val="none"/>
        </w:rPr>
        <w:t xml:space="preserve"> </w:t>
      </w:r>
    </w:p>
    <w:p w14:paraId="54A31042" w14:textId="77777777" w:rsidR="00ED1F83" w:rsidRPr="00ED1F83" w:rsidRDefault="00ED1F83" w:rsidP="00ED1F83">
      <w:pPr>
        <w:numPr>
          <w:ilvl w:val="0"/>
          <w:numId w:val="41"/>
        </w:numPr>
        <w:spacing w:before="120" w:after="120" w:line="276" w:lineRule="auto"/>
        <w:rPr>
          <w:rFonts w:ascii="Arial" w:eastAsia="MS Mincho" w:hAnsi="Arial" w:cs="Arial"/>
          <w:kern w:val="0"/>
          <w14:ligatures w14:val="none"/>
        </w:rPr>
      </w:pPr>
      <w:r w:rsidRPr="00ED1F83">
        <w:rPr>
          <w:rFonts w:ascii="Arial" w:eastAsia="MS Mincho" w:hAnsi="Arial" w:cs="Arial"/>
          <w:kern w:val="0"/>
          <w14:ligatures w14:val="none"/>
        </w:rPr>
        <w:t xml:space="preserve">if the target is quantitative, whether it is an absolute target or an intensity target; and </w:t>
      </w:r>
    </w:p>
    <w:p w14:paraId="0EB39516" w14:textId="77777777" w:rsidR="00ED1F83" w:rsidRPr="00ED1F83" w:rsidRDefault="00ED1F83" w:rsidP="00ED1F83">
      <w:pPr>
        <w:numPr>
          <w:ilvl w:val="0"/>
          <w:numId w:val="41"/>
        </w:numPr>
        <w:spacing w:before="120" w:after="120" w:line="276" w:lineRule="auto"/>
        <w:rPr>
          <w:rFonts w:ascii="Arial" w:eastAsia="MS Mincho" w:hAnsi="Arial" w:cs="Arial"/>
          <w:kern w:val="0"/>
          <w14:ligatures w14:val="none"/>
        </w:rPr>
      </w:pPr>
      <w:r w:rsidRPr="00ED1F83">
        <w:rPr>
          <w:rFonts w:ascii="Arial" w:eastAsia="MS Mincho" w:hAnsi="Arial" w:cs="Arial"/>
          <w:kern w:val="0"/>
          <w14:ligatures w14:val="none"/>
        </w:rPr>
        <w:lastRenderedPageBreak/>
        <w:t>how the latest international agreement on climate change, including jurisdictional commitments that arise from that agreement, has informed the target.</w:t>
      </w:r>
    </w:p>
    <w:p w14:paraId="1A6B300E" w14:textId="77777777" w:rsidR="00ED1F83" w:rsidRPr="00ED1F83" w:rsidRDefault="00ED1F83" w:rsidP="00ED1F83">
      <w:pPr>
        <w:spacing w:before="120" w:after="120" w:line="276" w:lineRule="auto"/>
        <w:rPr>
          <w:rFonts w:ascii="Arial" w:eastAsia="Arial" w:hAnsi="Arial" w:cs="Arial"/>
          <w:b/>
          <w:bCs/>
          <w:kern w:val="0"/>
          <w:szCs w:val="20"/>
          <w14:ligatures w14:val="none"/>
        </w:rPr>
      </w:pPr>
      <w:r w:rsidRPr="00ED1F83">
        <w:rPr>
          <w:rFonts w:ascii="Arial" w:eastAsia="Arial" w:hAnsi="Arial" w:cs="Arial"/>
          <w:b/>
          <w:bCs/>
          <w:kern w:val="0"/>
          <w:szCs w:val="20"/>
          <w14:ligatures w14:val="none"/>
        </w:rPr>
        <w:t xml:space="preserve">M6 </w:t>
      </w:r>
      <w:r w:rsidRPr="00ED1F83">
        <w:rPr>
          <w:rFonts w:ascii="Arial" w:eastAsia="Arial" w:hAnsi="Arial" w:cs="Arial"/>
          <w:kern w:val="0"/>
          <w:szCs w:val="20"/>
          <w14:ligatures w14:val="none"/>
        </w:rPr>
        <w:t>An entity shall disclose information about its approach to setting and reviewing each target identified in paragraph M5, and how it monitors progress against each target, including:</w:t>
      </w:r>
      <w:r w:rsidRPr="00ED1F83">
        <w:rPr>
          <w:rFonts w:ascii="Arial" w:eastAsia="Arial" w:hAnsi="Arial" w:cs="Arial"/>
          <w:b/>
          <w:bCs/>
          <w:kern w:val="0"/>
          <w:szCs w:val="20"/>
          <w14:ligatures w14:val="none"/>
        </w:rPr>
        <w:t xml:space="preserve"> </w:t>
      </w:r>
    </w:p>
    <w:p w14:paraId="1D1F525E" w14:textId="77777777" w:rsidR="00ED1F83" w:rsidRPr="00ED1F83" w:rsidRDefault="00ED1F83" w:rsidP="00ED1F83">
      <w:pPr>
        <w:numPr>
          <w:ilvl w:val="0"/>
          <w:numId w:val="40"/>
        </w:numPr>
        <w:spacing w:before="120" w:after="120" w:line="276" w:lineRule="auto"/>
        <w:rPr>
          <w:rFonts w:ascii="Arial" w:eastAsia="MS Mincho" w:hAnsi="Arial" w:cs="Arial"/>
          <w:kern w:val="0"/>
          <w14:ligatures w14:val="none"/>
        </w:rPr>
      </w:pPr>
      <w:r w:rsidRPr="00ED1F83">
        <w:rPr>
          <w:rFonts w:ascii="Arial" w:eastAsia="MS Mincho" w:hAnsi="Arial" w:cs="Arial"/>
          <w:kern w:val="0"/>
          <w14:ligatures w14:val="none"/>
        </w:rPr>
        <w:t xml:space="preserve">whether the target and the methodology for setting the target has been validated by a third </w:t>
      </w:r>
      <w:proofErr w:type="gramStart"/>
      <w:r w:rsidRPr="00ED1F83">
        <w:rPr>
          <w:rFonts w:ascii="Arial" w:eastAsia="MS Mincho" w:hAnsi="Arial" w:cs="Arial"/>
          <w:kern w:val="0"/>
          <w14:ligatures w14:val="none"/>
        </w:rPr>
        <w:t>party;</w:t>
      </w:r>
      <w:proofErr w:type="gramEnd"/>
      <w:r w:rsidRPr="00ED1F83">
        <w:rPr>
          <w:rFonts w:ascii="Arial" w:eastAsia="MS Mincho" w:hAnsi="Arial" w:cs="Arial"/>
          <w:kern w:val="0"/>
          <w14:ligatures w14:val="none"/>
        </w:rPr>
        <w:t xml:space="preserve"> </w:t>
      </w:r>
    </w:p>
    <w:p w14:paraId="55A7AC59" w14:textId="77777777" w:rsidR="00ED1F83" w:rsidRPr="00ED1F83" w:rsidRDefault="00ED1F83" w:rsidP="00ED1F83">
      <w:pPr>
        <w:numPr>
          <w:ilvl w:val="0"/>
          <w:numId w:val="40"/>
        </w:numPr>
        <w:spacing w:before="120" w:after="120" w:line="276" w:lineRule="auto"/>
        <w:rPr>
          <w:rFonts w:ascii="Arial" w:eastAsia="MS Mincho" w:hAnsi="Arial" w:cs="Arial"/>
          <w:kern w:val="0"/>
          <w14:ligatures w14:val="none"/>
        </w:rPr>
      </w:pPr>
      <w:r w:rsidRPr="00ED1F83">
        <w:rPr>
          <w:rFonts w:ascii="Arial" w:eastAsia="MS Mincho" w:hAnsi="Arial" w:cs="Arial"/>
          <w:kern w:val="0"/>
          <w14:ligatures w14:val="none"/>
        </w:rPr>
        <w:t xml:space="preserve">the entity’s processes for reviewing the </w:t>
      </w:r>
      <w:proofErr w:type="gramStart"/>
      <w:r w:rsidRPr="00ED1F83">
        <w:rPr>
          <w:rFonts w:ascii="Arial" w:eastAsia="MS Mincho" w:hAnsi="Arial" w:cs="Arial"/>
          <w:kern w:val="0"/>
          <w14:ligatures w14:val="none"/>
        </w:rPr>
        <w:t>target;</w:t>
      </w:r>
      <w:proofErr w:type="gramEnd"/>
      <w:r w:rsidRPr="00ED1F83">
        <w:rPr>
          <w:rFonts w:ascii="Arial" w:eastAsia="MS Mincho" w:hAnsi="Arial" w:cs="Arial"/>
          <w:kern w:val="0"/>
          <w14:ligatures w14:val="none"/>
        </w:rPr>
        <w:t xml:space="preserve"> </w:t>
      </w:r>
    </w:p>
    <w:p w14:paraId="1C8BC81F" w14:textId="77777777" w:rsidR="00ED1F83" w:rsidRPr="00ED1F83" w:rsidRDefault="00ED1F83" w:rsidP="00ED1F83">
      <w:pPr>
        <w:numPr>
          <w:ilvl w:val="0"/>
          <w:numId w:val="40"/>
        </w:numPr>
        <w:spacing w:before="120" w:after="120" w:line="276" w:lineRule="auto"/>
        <w:rPr>
          <w:rFonts w:ascii="Arial" w:eastAsia="MS Mincho" w:hAnsi="Arial" w:cs="Arial"/>
          <w:kern w:val="0"/>
          <w14:ligatures w14:val="none"/>
        </w:rPr>
      </w:pPr>
      <w:r w:rsidRPr="00ED1F83">
        <w:rPr>
          <w:rFonts w:ascii="Arial" w:eastAsia="MS Mincho" w:hAnsi="Arial" w:cs="Arial"/>
          <w:kern w:val="0"/>
          <w14:ligatures w14:val="none"/>
        </w:rPr>
        <w:t xml:space="preserve">the metrics used to monitor progress towards reaching the target; and </w:t>
      </w:r>
    </w:p>
    <w:p w14:paraId="3989156B" w14:textId="77777777" w:rsidR="00ED1F83" w:rsidRPr="00ED1F83" w:rsidRDefault="00ED1F83" w:rsidP="00ED1F83">
      <w:pPr>
        <w:numPr>
          <w:ilvl w:val="0"/>
          <w:numId w:val="40"/>
        </w:numPr>
        <w:spacing w:before="120" w:after="120" w:line="276" w:lineRule="auto"/>
        <w:rPr>
          <w:rFonts w:ascii="Arial" w:eastAsia="MS Mincho" w:hAnsi="Arial" w:cs="Arial"/>
          <w:kern w:val="0"/>
          <w14:ligatures w14:val="none"/>
        </w:rPr>
      </w:pPr>
      <w:r w:rsidRPr="00ED1F83">
        <w:rPr>
          <w:rFonts w:ascii="Arial" w:eastAsia="MS Mincho" w:hAnsi="Arial" w:cs="Arial"/>
          <w:kern w:val="0"/>
          <w14:ligatures w14:val="none"/>
        </w:rPr>
        <w:t>any revisions to the target and an explanation for those revisions.</w:t>
      </w:r>
    </w:p>
    <w:p w14:paraId="5B0780A3" w14:textId="77777777" w:rsidR="00ED1F83" w:rsidRPr="00ED1F83" w:rsidRDefault="00ED1F83" w:rsidP="00ED1F83">
      <w:pPr>
        <w:spacing w:before="120" w:after="120" w:line="276" w:lineRule="auto"/>
        <w:rPr>
          <w:rFonts w:ascii="Arial" w:eastAsia="Arial" w:hAnsi="Arial" w:cs="Arial"/>
          <w:kern w:val="0"/>
          <w:szCs w:val="20"/>
          <w14:ligatures w14:val="none"/>
        </w:rPr>
      </w:pPr>
      <w:r w:rsidRPr="00ED1F83">
        <w:rPr>
          <w:rFonts w:ascii="Arial" w:eastAsia="Arial" w:hAnsi="Arial" w:cs="Arial"/>
          <w:b/>
          <w:bCs/>
          <w:kern w:val="0"/>
          <w:szCs w:val="20"/>
          <w14:ligatures w14:val="none"/>
        </w:rPr>
        <w:t xml:space="preserve">[NEW] M7 </w:t>
      </w:r>
      <w:r w:rsidRPr="00ED1F83">
        <w:rPr>
          <w:rFonts w:ascii="Arial" w:eastAsia="Arial" w:hAnsi="Arial" w:cs="Arial"/>
          <w:kern w:val="0"/>
          <w:szCs w:val="20"/>
          <w14:ligatures w14:val="none"/>
        </w:rPr>
        <w:t>An entity shall disclose information about its performance against each climate-related target (beyond the APS Net Zero by 2030 target) set in paragraphs M5-6 and an analysis of trends or changes in the entity’s performance. Where applicable, an entity may refer to its transition plan and/or Emissions Reduction Plan (for entities subject to the APS Net Zero by 2030 target).</w:t>
      </w:r>
    </w:p>
    <w:p w14:paraId="49DED417" w14:textId="77777777" w:rsidR="00ED1F83" w:rsidRPr="00ED1F83" w:rsidRDefault="00ED1F83" w:rsidP="00ED1F83">
      <w:pPr>
        <w:spacing w:before="120" w:after="120" w:line="276" w:lineRule="auto"/>
        <w:rPr>
          <w:rFonts w:ascii="Arial" w:eastAsia="Arial" w:hAnsi="Arial" w:cs="Arial"/>
          <w:kern w:val="0"/>
          <w:szCs w:val="20"/>
          <w14:ligatures w14:val="none"/>
        </w:rPr>
      </w:pPr>
      <w:r w:rsidRPr="00ED1F83">
        <w:rPr>
          <w:rFonts w:ascii="Arial" w:eastAsia="Arial" w:hAnsi="Arial" w:cs="Arial"/>
          <w:b/>
          <w:bCs/>
          <w:kern w:val="0"/>
          <w:szCs w:val="20"/>
          <w14:ligatures w14:val="none"/>
        </w:rPr>
        <w:t xml:space="preserve">M8 </w:t>
      </w:r>
      <w:r w:rsidRPr="00ED1F83">
        <w:rPr>
          <w:rFonts w:ascii="Arial" w:eastAsia="Arial" w:hAnsi="Arial" w:cs="Arial"/>
          <w:kern w:val="0"/>
          <w:szCs w:val="20"/>
          <w14:ligatures w14:val="none"/>
        </w:rPr>
        <w:t>For each greenhouse gas emissions target disclosed in accordance with paragraphs M5</w:t>
      </w:r>
      <w:r w:rsidRPr="00ED1F83">
        <w:rPr>
          <w:rFonts w:ascii="Arial" w:eastAsia="Arial" w:hAnsi="Arial" w:cs="Arial"/>
          <w:kern w:val="0"/>
          <w:szCs w:val="20"/>
          <w14:ligatures w14:val="none"/>
        </w:rPr>
        <w:noBreakHyphen/>
        <w:t>7, an entity shall disclose:</w:t>
      </w:r>
    </w:p>
    <w:p w14:paraId="047B5F42" w14:textId="77777777" w:rsidR="00ED1F83" w:rsidRPr="00ED1F83" w:rsidRDefault="00ED1F83" w:rsidP="00ED1F83">
      <w:pPr>
        <w:numPr>
          <w:ilvl w:val="0"/>
          <w:numId w:val="39"/>
        </w:numPr>
        <w:autoSpaceDE w:val="0"/>
        <w:autoSpaceDN w:val="0"/>
        <w:adjustRightInd w:val="0"/>
        <w:spacing w:before="120" w:after="120" w:line="276" w:lineRule="auto"/>
        <w:rPr>
          <w:rFonts w:ascii="Arial" w:eastAsia="MS Mincho" w:hAnsi="Arial" w:cs="Arial"/>
          <w:kern w:val="0"/>
          <w14:ligatures w14:val="none"/>
        </w:rPr>
      </w:pPr>
      <w:r w:rsidRPr="00ED1F83">
        <w:rPr>
          <w:rFonts w:ascii="Arial" w:eastAsia="MS Mincho" w:hAnsi="Arial" w:cs="Arial"/>
          <w:kern w:val="0"/>
          <w14:ligatures w14:val="none"/>
        </w:rPr>
        <w:t xml:space="preserve">which greenhouse gases are covered by the </w:t>
      </w:r>
      <w:proofErr w:type="gramStart"/>
      <w:r w:rsidRPr="00ED1F83">
        <w:rPr>
          <w:rFonts w:ascii="Arial" w:eastAsia="MS Mincho" w:hAnsi="Arial" w:cs="Arial"/>
          <w:kern w:val="0"/>
          <w14:ligatures w14:val="none"/>
        </w:rPr>
        <w:t>target;</w:t>
      </w:r>
      <w:proofErr w:type="gramEnd"/>
      <w:r w:rsidRPr="00ED1F83">
        <w:rPr>
          <w:rFonts w:ascii="Arial" w:eastAsia="MS Mincho" w:hAnsi="Arial" w:cs="Arial"/>
          <w:kern w:val="0"/>
          <w14:ligatures w14:val="none"/>
        </w:rPr>
        <w:t xml:space="preserve"> </w:t>
      </w:r>
    </w:p>
    <w:p w14:paraId="0C0225D8" w14:textId="77777777" w:rsidR="00ED1F83" w:rsidRPr="00ED1F83" w:rsidRDefault="00ED1F83" w:rsidP="00ED1F83">
      <w:pPr>
        <w:numPr>
          <w:ilvl w:val="0"/>
          <w:numId w:val="39"/>
        </w:numPr>
        <w:autoSpaceDE w:val="0"/>
        <w:autoSpaceDN w:val="0"/>
        <w:adjustRightInd w:val="0"/>
        <w:spacing w:before="120" w:after="120" w:line="276" w:lineRule="auto"/>
        <w:rPr>
          <w:rFonts w:ascii="Arial" w:eastAsia="MS Mincho" w:hAnsi="Arial" w:cs="Arial"/>
          <w:kern w:val="0"/>
          <w14:ligatures w14:val="none"/>
        </w:rPr>
      </w:pPr>
      <w:r w:rsidRPr="00ED1F83">
        <w:rPr>
          <w:rFonts w:ascii="Arial" w:eastAsia="MS Mincho" w:hAnsi="Arial" w:cs="Arial"/>
          <w:kern w:val="0"/>
          <w14:ligatures w14:val="none"/>
        </w:rPr>
        <w:t xml:space="preserve">whether scope 1, scope 2 or scope 3 greenhouse gas emissions are covered by the </w:t>
      </w:r>
      <w:proofErr w:type="gramStart"/>
      <w:r w:rsidRPr="00ED1F83">
        <w:rPr>
          <w:rFonts w:ascii="Arial" w:eastAsia="MS Mincho" w:hAnsi="Arial" w:cs="Arial"/>
          <w:kern w:val="0"/>
          <w14:ligatures w14:val="none"/>
        </w:rPr>
        <w:t>target;</w:t>
      </w:r>
      <w:proofErr w:type="gramEnd"/>
      <w:r w:rsidRPr="00ED1F83">
        <w:rPr>
          <w:rFonts w:ascii="Arial" w:eastAsia="MS Mincho" w:hAnsi="Arial" w:cs="Arial"/>
          <w:kern w:val="0"/>
          <w14:ligatures w14:val="none"/>
        </w:rPr>
        <w:t xml:space="preserve"> </w:t>
      </w:r>
    </w:p>
    <w:p w14:paraId="49729228" w14:textId="77777777" w:rsidR="00ED1F83" w:rsidRPr="00ED1F83" w:rsidRDefault="00ED1F83" w:rsidP="00ED1F83">
      <w:pPr>
        <w:numPr>
          <w:ilvl w:val="0"/>
          <w:numId w:val="39"/>
        </w:numPr>
        <w:autoSpaceDE w:val="0"/>
        <w:autoSpaceDN w:val="0"/>
        <w:adjustRightInd w:val="0"/>
        <w:spacing w:before="120" w:after="120" w:line="276" w:lineRule="auto"/>
        <w:rPr>
          <w:rFonts w:ascii="Arial" w:eastAsia="MS Mincho" w:hAnsi="Arial" w:cs="Arial"/>
          <w:strike/>
          <w:kern w:val="0"/>
          <w14:ligatures w14:val="none"/>
        </w:rPr>
      </w:pPr>
      <w:r w:rsidRPr="00ED1F83">
        <w:rPr>
          <w:rFonts w:ascii="Arial" w:eastAsia="MS Mincho" w:hAnsi="Arial" w:cs="Arial"/>
          <w:kern w:val="0"/>
          <w14:ligatures w14:val="none"/>
        </w:rPr>
        <w:t>whether the target is a gross greenhouse gas emissions target or net greenhouse gas emissions target; and</w:t>
      </w:r>
    </w:p>
    <w:p w14:paraId="4B5DD555" w14:textId="77777777" w:rsidR="00ED1F83" w:rsidRPr="00ED1F83" w:rsidRDefault="00ED1F83" w:rsidP="00ED1F83">
      <w:pPr>
        <w:numPr>
          <w:ilvl w:val="0"/>
          <w:numId w:val="39"/>
        </w:numPr>
        <w:autoSpaceDE w:val="0"/>
        <w:autoSpaceDN w:val="0"/>
        <w:adjustRightInd w:val="0"/>
        <w:spacing w:before="120" w:after="120" w:line="276" w:lineRule="auto"/>
        <w:rPr>
          <w:rFonts w:ascii="Arial" w:eastAsia="MS Mincho" w:hAnsi="Arial" w:cs="Arial"/>
          <w:color w:val="000000"/>
          <w:kern w:val="0"/>
          <w:sz w:val="24"/>
          <w:szCs w:val="20"/>
          <w14:ligatures w14:val="none"/>
        </w:rPr>
      </w:pPr>
      <w:r w:rsidRPr="00ED1F83">
        <w:rPr>
          <w:rFonts w:ascii="Arial" w:eastAsia="MS Mincho" w:hAnsi="Arial" w:cs="Arial"/>
          <w:kern w:val="0"/>
          <w14:ligatures w14:val="none"/>
        </w:rPr>
        <w:t xml:space="preserve">whether the target was derived using a sectoral decarbonisation approach. </w:t>
      </w:r>
    </w:p>
    <w:p w14:paraId="69CDFEAF" w14:textId="77777777" w:rsidR="00ED1F83" w:rsidRPr="00ED1F83" w:rsidRDefault="00ED1F83" w:rsidP="00ED1F83">
      <w:pPr>
        <w:spacing w:before="120" w:after="120" w:line="276" w:lineRule="auto"/>
        <w:rPr>
          <w:rFonts w:ascii="Arial" w:eastAsia="Arial" w:hAnsi="Arial" w:cs="Arial"/>
          <w:kern w:val="0"/>
          <w14:ligatures w14:val="none"/>
        </w:rPr>
      </w:pPr>
      <w:r w:rsidRPr="00ED1F83">
        <w:rPr>
          <w:rFonts w:ascii="Arial" w:eastAsia="Arial" w:hAnsi="Arial" w:cs="Arial"/>
          <w:b/>
          <w:kern w:val="0"/>
          <w14:ligatures w14:val="none"/>
        </w:rPr>
        <w:t>M9</w:t>
      </w:r>
      <w:r w:rsidRPr="00ED1F83">
        <w:rPr>
          <w:rFonts w:ascii="Arial" w:eastAsia="Arial" w:hAnsi="Arial" w:cs="Arial"/>
          <w:color w:val="FF0000"/>
          <w:kern w:val="0"/>
          <w14:ligatures w14:val="none"/>
        </w:rPr>
        <w:t xml:space="preserve"> </w:t>
      </w:r>
      <w:r w:rsidRPr="00ED1F83">
        <w:rPr>
          <w:rFonts w:ascii="Arial" w:eastAsia="Arial" w:hAnsi="Arial" w:cs="Arial"/>
          <w:kern w:val="0"/>
          <w14:ligatures w14:val="none"/>
        </w:rPr>
        <w:t>In preparing disclosures to meet the requirements in paragraphs M5-8, an entity that has adopted the APS Net Zero by 2030 target, either on a voluntary or mandatory basis, shall:</w:t>
      </w:r>
    </w:p>
    <w:p w14:paraId="1EB0737E" w14:textId="77777777" w:rsidR="00ED1F83" w:rsidRPr="00ED1F83" w:rsidRDefault="00ED1F83" w:rsidP="00ED1F83">
      <w:pPr>
        <w:numPr>
          <w:ilvl w:val="0"/>
          <w:numId w:val="42"/>
        </w:numPr>
        <w:spacing w:before="120" w:after="120" w:line="276" w:lineRule="auto"/>
        <w:ind w:left="357" w:hanging="357"/>
        <w:rPr>
          <w:rFonts w:ascii="Arial" w:eastAsia="MS Mincho" w:hAnsi="Arial" w:cs="Arial"/>
          <w:kern w:val="0"/>
          <w14:ligatures w14:val="none"/>
        </w:rPr>
      </w:pPr>
      <w:r w:rsidRPr="00ED1F83">
        <w:rPr>
          <w:rFonts w:ascii="Arial" w:eastAsia="MS Mincho" w:hAnsi="Arial" w:cs="Arial"/>
          <w:kern w:val="0"/>
          <w14:ligatures w14:val="none"/>
        </w:rPr>
        <w:t>disclose information on the APS Net Zero by 2030 target (set out in the Net Zero in Government Operations Strategy), as well as any other obligatory or voluntary targets set out in the entity’s Emissions Reduction Plan, including:</w:t>
      </w:r>
    </w:p>
    <w:p w14:paraId="724B5C2C" w14:textId="77777777" w:rsidR="00ED1F83" w:rsidRPr="00ED1F83" w:rsidRDefault="00ED1F83" w:rsidP="00ED1F83">
      <w:pPr>
        <w:numPr>
          <w:ilvl w:val="1"/>
          <w:numId w:val="40"/>
        </w:numPr>
        <w:spacing w:before="120" w:after="120" w:line="276" w:lineRule="auto"/>
        <w:ind w:left="714" w:hanging="357"/>
        <w:rPr>
          <w:rFonts w:ascii="Arial" w:eastAsia="MS Mincho" w:hAnsi="Arial" w:cs="Arial"/>
          <w:kern w:val="0"/>
          <w14:ligatures w14:val="none"/>
        </w:rPr>
      </w:pPr>
      <w:r w:rsidRPr="00ED1F83">
        <w:rPr>
          <w:rFonts w:ascii="Arial" w:eastAsia="MS Mincho" w:hAnsi="Arial" w:cs="Arial"/>
          <w:kern w:val="0"/>
          <w14:ligatures w14:val="none"/>
        </w:rPr>
        <w:t>the renewable energy targets of 80% by 2028 and 100% in 2030; and</w:t>
      </w:r>
    </w:p>
    <w:p w14:paraId="772E9884" w14:textId="5690E5D0" w:rsidR="00ED1F83" w:rsidRPr="006125E9" w:rsidRDefault="00ED1F83" w:rsidP="006125E9">
      <w:pPr>
        <w:numPr>
          <w:ilvl w:val="1"/>
          <w:numId w:val="40"/>
        </w:numPr>
        <w:spacing w:before="120" w:after="120" w:line="276" w:lineRule="auto"/>
        <w:ind w:left="714" w:hanging="357"/>
        <w:rPr>
          <w:rFonts w:ascii="Arial" w:eastAsia="MS Mincho" w:hAnsi="Arial" w:cs="Arial"/>
          <w:kern w:val="0"/>
          <w14:ligatures w14:val="none"/>
        </w:rPr>
      </w:pPr>
      <w:r w:rsidRPr="00ED1F83">
        <w:rPr>
          <w:rFonts w:ascii="Arial" w:eastAsia="MS Mincho" w:hAnsi="Arial" w:cs="Arial"/>
          <w:kern w:val="0"/>
          <w14:ligatures w14:val="none"/>
        </w:rPr>
        <w:t>the fleet target of 75% of new passenger vehicle orders to be low emission vehicles by 2025, with a preference for zero emission vehicles.</w:t>
      </w:r>
      <w:r w:rsidRPr="006125E9">
        <w:rPr>
          <w:rFonts w:ascii="Arial" w:eastAsia="MS Gothic" w:hAnsi="Arial" w:cs="Times New Roman"/>
          <w:b/>
          <w:color w:val="359D9A"/>
          <w:kern w:val="0"/>
          <w:sz w:val="48"/>
          <w:szCs w:val="32"/>
          <w14:ligatures w14:val="none"/>
        </w:rPr>
        <w:br w:type="page"/>
      </w:r>
    </w:p>
    <w:p w14:paraId="519DF178" w14:textId="77777777" w:rsidR="00ED1F83" w:rsidRPr="00ED1F83" w:rsidRDefault="00ED1F83" w:rsidP="009459D1">
      <w:pPr>
        <w:pStyle w:val="Heading1Noshow"/>
      </w:pPr>
      <w:bookmarkStart w:id="18" w:name="_Toc180156119"/>
      <w:r w:rsidRPr="00ED1F83">
        <w:lastRenderedPageBreak/>
        <w:t>Indicative Year 3 Requirements</w:t>
      </w:r>
      <w:bookmarkEnd w:id="18"/>
    </w:p>
    <w:p w14:paraId="334569A1" w14:textId="77777777" w:rsidR="00ED1F83" w:rsidRPr="00ED1F83" w:rsidRDefault="00ED1F83" w:rsidP="002727DF">
      <w:pPr>
        <w:pStyle w:val="Heading2Noshow"/>
      </w:pPr>
      <w:r w:rsidRPr="00ED1F83">
        <w:t>General Requirements</w:t>
      </w:r>
    </w:p>
    <w:p w14:paraId="08F20196" w14:textId="26CBB72F" w:rsidR="00ED1F83" w:rsidRDefault="005A4B31" w:rsidP="00ED1F83">
      <w:pPr>
        <w:spacing w:before="120" w:after="120" w:line="276" w:lineRule="auto"/>
        <w:rPr>
          <w:rFonts w:ascii="Arial" w:eastAsia="Arial" w:hAnsi="Arial" w:cs="Times New Roman"/>
          <w:kern w:val="0"/>
          <w14:ligatures w14:val="none"/>
        </w:rPr>
      </w:pPr>
      <w:r>
        <w:rPr>
          <w:rFonts w:ascii="Arial" w:eastAsia="Arial" w:hAnsi="Arial" w:cs="Times New Roman"/>
          <w:kern w:val="0"/>
          <w14:ligatures w14:val="none"/>
        </w:rPr>
        <w:t xml:space="preserve">The General Requirements </w:t>
      </w:r>
      <w:r w:rsidR="00C37868">
        <w:rPr>
          <w:rFonts w:ascii="Arial" w:eastAsia="Arial" w:hAnsi="Arial" w:cs="Times New Roman"/>
          <w:kern w:val="0"/>
          <w14:ligatures w14:val="none"/>
        </w:rPr>
        <w:t xml:space="preserve">will include </w:t>
      </w:r>
      <w:r w:rsidR="003F05FC">
        <w:rPr>
          <w:rFonts w:ascii="Arial" w:eastAsia="Arial" w:hAnsi="Arial" w:cs="Times New Roman"/>
          <w:kern w:val="0"/>
          <w14:ligatures w14:val="none"/>
        </w:rPr>
        <w:t xml:space="preserve">additional </w:t>
      </w:r>
      <w:r w:rsidR="00547A1B">
        <w:rPr>
          <w:rFonts w:ascii="Arial" w:eastAsia="Arial" w:hAnsi="Arial" w:cs="Times New Roman"/>
          <w:kern w:val="0"/>
          <w14:ligatures w14:val="none"/>
        </w:rPr>
        <w:t xml:space="preserve">reporting </w:t>
      </w:r>
      <w:r w:rsidR="00C37868">
        <w:rPr>
          <w:rFonts w:ascii="Arial" w:eastAsia="Arial" w:hAnsi="Arial" w:cs="Times New Roman"/>
          <w:kern w:val="0"/>
          <w14:ligatures w14:val="none"/>
        </w:rPr>
        <w:t>provisions for:</w:t>
      </w:r>
    </w:p>
    <w:p w14:paraId="705003A6" w14:textId="5D47E895" w:rsidR="00AE7F2B" w:rsidRPr="00AE7F2B" w:rsidRDefault="00AE7F2B" w:rsidP="00AE7F2B">
      <w:pPr>
        <w:pStyle w:val="Bodybullet1"/>
        <w:rPr>
          <w:rFonts w:ascii="Arial" w:hAnsi="Arial" w:cs="Arial"/>
        </w:rPr>
      </w:pPr>
      <w:r w:rsidRPr="00AE7F2B">
        <w:rPr>
          <w:rFonts w:ascii="Arial" w:hAnsi="Arial" w:cs="Arial"/>
        </w:rPr>
        <w:t>Consolidated reporting [mandatory]</w:t>
      </w:r>
    </w:p>
    <w:p w14:paraId="4EAD6925" w14:textId="7ED74825" w:rsidR="00563390" w:rsidRPr="004A6E15" w:rsidRDefault="00AE7F2B" w:rsidP="004A6E15">
      <w:pPr>
        <w:pStyle w:val="Bodybullet1"/>
        <w:rPr>
          <w:rFonts w:ascii="Arial" w:hAnsi="Arial" w:cs="Arial"/>
        </w:rPr>
      </w:pPr>
      <w:r w:rsidRPr="00AE7F2B">
        <w:rPr>
          <w:rFonts w:ascii="Arial" w:hAnsi="Arial" w:cs="Arial"/>
        </w:rPr>
        <w:t>Connections with financial statements</w:t>
      </w:r>
    </w:p>
    <w:p w14:paraId="3E7AE0F8" w14:textId="77777777" w:rsidR="00ED1F83" w:rsidRPr="00ED1F83" w:rsidRDefault="00ED1F83" w:rsidP="002727DF">
      <w:pPr>
        <w:pStyle w:val="Heading2Noshow"/>
      </w:pPr>
      <w:r w:rsidRPr="00ED1F83">
        <w:t>Core Requirements</w:t>
      </w:r>
    </w:p>
    <w:p w14:paraId="0B155926" w14:textId="77777777" w:rsidR="00ED1F83" w:rsidRPr="00ED1F83" w:rsidRDefault="00ED1F83" w:rsidP="002727DF">
      <w:pPr>
        <w:pStyle w:val="Heading3"/>
        <w:rPr>
          <w:lang w:eastAsia="en-AU"/>
        </w:rPr>
      </w:pPr>
      <w:bookmarkStart w:id="19" w:name="_Toc179812804"/>
      <w:bookmarkStart w:id="20" w:name="_Toc180148316"/>
      <w:bookmarkStart w:id="21" w:name="_Toc180156122"/>
      <w:r w:rsidRPr="00ED1F83">
        <w:rPr>
          <w:lang w:eastAsia="en-AU"/>
        </w:rPr>
        <w:t>Objective</w:t>
      </w:r>
      <w:bookmarkEnd w:id="19"/>
      <w:bookmarkEnd w:id="20"/>
      <w:bookmarkEnd w:id="21"/>
    </w:p>
    <w:p w14:paraId="4D09AC1E" w14:textId="77777777" w:rsidR="00ED1F83" w:rsidRPr="00ED1F83" w:rsidRDefault="00ED1F83" w:rsidP="00ED1F83">
      <w:pPr>
        <w:numPr>
          <w:ilvl w:val="0"/>
          <w:numId w:val="47"/>
        </w:numPr>
        <w:spacing w:before="120" w:after="120" w:line="276" w:lineRule="auto"/>
        <w:rPr>
          <w:rFonts w:ascii="Arial" w:eastAsia="MS Mincho" w:hAnsi="Arial" w:cs="Arial"/>
          <w:kern w:val="0"/>
          <w14:ligatures w14:val="none"/>
        </w:rPr>
      </w:pPr>
      <w:r w:rsidRPr="00ED1F83">
        <w:rPr>
          <w:rFonts w:ascii="Arial" w:eastAsia="MS Mincho" w:hAnsi="Arial" w:cs="Arial"/>
          <w:kern w:val="0"/>
          <w14:ligatures w14:val="none"/>
        </w:rPr>
        <w:t>The objective of the Commonwealth Climate Disclosure Requirements (the Requirements) for climate-related disclosures is to set out the requirements for in-scope Commonwealth entities and Commonwealth companies (entities) to disclose information about their climate-related risks and opportunities</w:t>
      </w:r>
      <w:r w:rsidRPr="00ED1F83">
        <w:rPr>
          <w:rFonts w:ascii="Arial" w:eastAsia="MS Mincho" w:hAnsi="Arial" w:cs="Arial"/>
          <w:i/>
          <w:kern w:val="0"/>
          <w14:ligatures w14:val="none"/>
        </w:rPr>
        <w:t xml:space="preserve"> </w:t>
      </w:r>
      <w:r w:rsidRPr="00ED1F83">
        <w:rPr>
          <w:rFonts w:ascii="Arial" w:eastAsia="MS Mincho" w:hAnsi="Arial" w:cs="Arial"/>
          <w:kern w:val="0"/>
          <w14:ligatures w14:val="none"/>
        </w:rPr>
        <w:t>that is useful to annual report users.</w:t>
      </w:r>
    </w:p>
    <w:p w14:paraId="071CE646" w14:textId="77777777" w:rsidR="00ED1F83" w:rsidRPr="00ED1F83" w:rsidRDefault="00ED1F83" w:rsidP="00ED1F83">
      <w:pPr>
        <w:numPr>
          <w:ilvl w:val="0"/>
          <w:numId w:val="47"/>
        </w:numPr>
        <w:spacing w:before="120" w:after="120" w:line="276" w:lineRule="auto"/>
        <w:ind w:left="357" w:hanging="357"/>
        <w:rPr>
          <w:rFonts w:ascii="Arial" w:eastAsia="MS Mincho" w:hAnsi="Arial" w:cs="Arial"/>
          <w:kern w:val="0"/>
          <w14:ligatures w14:val="none"/>
        </w:rPr>
      </w:pPr>
      <w:r w:rsidRPr="00ED1F83">
        <w:rPr>
          <w:rFonts w:ascii="Arial" w:eastAsia="Arial" w:hAnsi="Arial" w:cs="Arial"/>
          <w:kern w:val="0"/>
          <w14:ligatures w14:val="none"/>
        </w:rPr>
        <w:t xml:space="preserve">The Requirements require an entity to disclose information about climate-related risks and opportunities that </w:t>
      </w:r>
      <w:r w:rsidRPr="00ED1F83">
        <w:rPr>
          <w:rFonts w:ascii="Arial" w:eastAsia="MS Mincho" w:hAnsi="Arial" w:cs="Arial"/>
          <w:kern w:val="0"/>
          <w14:ligatures w14:val="none"/>
        </w:rPr>
        <w:t xml:space="preserve">have, or may have, a significant impact on the entity, its ability to delivery public policy and/or its financial prospects. </w:t>
      </w:r>
    </w:p>
    <w:p w14:paraId="7ABACA11" w14:textId="77777777" w:rsidR="00ED1F83" w:rsidRPr="00ED1F83" w:rsidRDefault="00ED1F83" w:rsidP="00ED1F83">
      <w:pPr>
        <w:numPr>
          <w:ilvl w:val="0"/>
          <w:numId w:val="47"/>
        </w:numPr>
        <w:spacing w:before="120" w:after="120" w:line="276" w:lineRule="auto"/>
        <w:ind w:left="357" w:hanging="357"/>
        <w:rPr>
          <w:rFonts w:ascii="Arial" w:eastAsia="MS Mincho" w:hAnsi="Arial" w:cs="Arial"/>
          <w:kern w:val="0"/>
          <w14:ligatures w14:val="none"/>
        </w:rPr>
      </w:pPr>
      <w:r w:rsidRPr="00ED1F83">
        <w:rPr>
          <w:rFonts w:ascii="Arial" w:eastAsia="Arial" w:hAnsi="Arial" w:cs="Arial"/>
          <w:kern w:val="0"/>
          <w14:ligatures w14:val="none"/>
        </w:rPr>
        <w:t xml:space="preserve">For the purposes of the Requirements, these risks and opportunities are collectively referred to as </w:t>
      </w:r>
      <w:r w:rsidRPr="00ED1F83">
        <w:rPr>
          <w:rFonts w:ascii="Arial" w:eastAsia="MS Mincho" w:hAnsi="Arial" w:cs="Arial"/>
          <w:kern w:val="0"/>
          <w14:ligatures w14:val="none"/>
        </w:rPr>
        <w:t xml:space="preserve">‘meaningful information about the entity’s climate-related risks and </w:t>
      </w:r>
      <w:proofErr w:type="gramStart"/>
      <w:r w:rsidRPr="00ED1F83">
        <w:rPr>
          <w:rFonts w:ascii="Arial" w:eastAsia="MS Mincho" w:hAnsi="Arial" w:cs="Arial"/>
          <w:kern w:val="0"/>
          <w14:ligatures w14:val="none"/>
        </w:rPr>
        <w:t>opportunities’</w:t>
      </w:r>
      <w:proofErr w:type="gramEnd"/>
      <w:r w:rsidRPr="00ED1F83">
        <w:rPr>
          <w:rFonts w:ascii="Arial" w:eastAsia="MS Mincho" w:hAnsi="Arial" w:cs="Arial"/>
          <w:kern w:val="0"/>
          <w14:ligatures w14:val="none"/>
        </w:rPr>
        <w:t>.</w:t>
      </w:r>
    </w:p>
    <w:p w14:paraId="6AE6E8AE" w14:textId="77777777" w:rsidR="00ED1F83" w:rsidRPr="00ED1F83" w:rsidRDefault="00ED1F83" w:rsidP="002727DF">
      <w:pPr>
        <w:pStyle w:val="Heading3"/>
        <w:rPr>
          <w:lang w:eastAsia="en-AU"/>
        </w:rPr>
      </w:pPr>
      <w:bookmarkStart w:id="22" w:name="_Toc179812805"/>
      <w:bookmarkStart w:id="23" w:name="_Toc180148317"/>
      <w:bookmarkStart w:id="24" w:name="_Toc180156123"/>
      <w:r w:rsidRPr="00ED1F83">
        <w:rPr>
          <w:lang w:eastAsia="en-AU"/>
        </w:rPr>
        <w:t>Governance</w:t>
      </w:r>
      <w:bookmarkEnd w:id="22"/>
      <w:bookmarkEnd w:id="23"/>
      <w:bookmarkEnd w:id="24"/>
    </w:p>
    <w:p w14:paraId="37795AD1" w14:textId="77777777" w:rsidR="00ED1F83" w:rsidRPr="00ED1F83" w:rsidRDefault="00ED1F83" w:rsidP="00ED1F83">
      <w:pPr>
        <w:spacing w:before="120" w:after="120" w:line="276" w:lineRule="auto"/>
        <w:rPr>
          <w:rFonts w:ascii="Arial" w:eastAsia="Arial" w:hAnsi="Arial" w:cs="Arial"/>
          <w:kern w:val="0"/>
          <w14:ligatures w14:val="none"/>
        </w:rPr>
      </w:pPr>
      <w:r w:rsidRPr="00ED1F83">
        <w:rPr>
          <w:rFonts w:ascii="Arial" w:eastAsia="Arial" w:hAnsi="Arial" w:cs="Arial"/>
          <w:b/>
          <w:kern w:val="0"/>
          <w14:ligatures w14:val="none"/>
        </w:rPr>
        <w:t xml:space="preserve">G0 </w:t>
      </w:r>
      <w:r w:rsidRPr="00ED1F83">
        <w:rPr>
          <w:rFonts w:ascii="Arial" w:eastAsia="Arial" w:hAnsi="Arial" w:cs="Arial"/>
          <w:kern w:val="0"/>
          <w14:ligatures w14:val="none"/>
        </w:rPr>
        <w:t>The objective of climate-related disclosures on governance is to enable annual report users to understand the governance processes, controls and procedures an entity uses to monitor, manage and oversee climate-related risks and opportunities.</w:t>
      </w:r>
    </w:p>
    <w:p w14:paraId="459DC44A" w14:textId="77777777" w:rsidR="00ED1F83" w:rsidRPr="00ED1F83" w:rsidRDefault="00ED1F83" w:rsidP="00ED1F83">
      <w:pPr>
        <w:spacing w:before="120" w:after="120" w:line="276" w:lineRule="auto"/>
        <w:rPr>
          <w:rFonts w:ascii="Arial" w:eastAsia="Arial" w:hAnsi="Arial" w:cs="Arial"/>
          <w:kern w:val="0"/>
          <w14:ligatures w14:val="none"/>
        </w:rPr>
      </w:pPr>
      <w:r w:rsidRPr="00ED1F83">
        <w:rPr>
          <w:rFonts w:ascii="Arial" w:eastAsia="Arial" w:hAnsi="Arial" w:cs="Arial"/>
          <w:b/>
          <w:kern w:val="0"/>
          <w14:ligatures w14:val="none"/>
        </w:rPr>
        <w:t>G1</w:t>
      </w:r>
      <w:r w:rsidRPr="00ED1F83">
        <w:rPr>
          <w:rFonts w:ascii="Arial" w:eastAsia="Arial" w:hAnsi="Arial" w:cs="Arial"/>
          <w:kern w:val="0"/>
          <w14:ligatures w14:val="none"/>
        </w:rPr>
        <w:t xml:space="preserve"> To achieve the objective in paragraph G0, an entity shall disclose information about:</w:t>
      </w:r>
    </w:p>
    <w:p w14:paraId="508025D8" w14:textId="77777777" w:rsidR="00ED1F83" w:rsidRPr="00ED1F83" w:rsidRDefault="00ED1F83" w:rsidP="00ED1F83">
      <w:pPr>
        <w:numPr>
          <w:ilvl w:val="0"/>
          <w:numId w:val="48"/>
        </w:numPr>
        <w:spacing w:before="120" w:after="120" w:line="276" w:lineRule="auto"/>
        <w:rPr>
          <w:rFonts w:ascii="Arial" w:eastAsia="MS Mincho" w:hAnsi="Arial" w:cs="Arial"/>
          <w:kern w:val="0"/>
          <w14:ligatures w14:val="none"/>
        </w:rPr>
      </w:pPr>
      <w:r w:rsidRPr="00ED1F83">
        <w:rPr>
          <w:rFonts w:ascii="Arial" w:eastAsia="MS Mincho" w:hAnsi="Arial" w:cs="Arial"/>
          <w:kern w:val="0"/>
          <w14:ligatures w14:val="none"/>
        </w:rPr>
        <w:t>the accountable authority responsible for oversight of climate-related risks and opportunities. Specifically, the entity shall identify the accountable authority, as defined under section 12 of the PGPA Act, and disclose information about:</w:t>
      </w:r>
    </w:p>
    <w:p w14:paraId="31EE51B5" w14:textId="77777777" w:rsidR="00AC3D08" w:rsidRPr="00205E0D" w:rsidRDefault="00AC3D08" w:rsidP="00AC3D08">
      <w:pPr>
        <w:pStyle w:val="ListParagraph"/>
        <w:numPr>
          <w:ilvl w:val="1"/>
          <w:numId w:val="48"/>
        </w:numPr>
        <w:spacing w:before="120" w:after="120" w:line="276" w:lineRule="auto"/>
        <w:contextualSpacing w:val="0"/>
        <w:rPr>
          <w:rFonts w:ascii="Arial" w:hAnsi="Arial" w:cs="Arial"/>
        </w:rPr>
      </w:pPr>
      <w:r w:rsidRPr="00205E0D">
        <w:rPr>
          <w:rFonts w:ascii="Arial" w:hAnsi="Arial" w:cs="Arial"/>
        </w:rPr>
        <w:t xml:space="preserve">how responsibilities for climate-related risks and opportunities are reflected in the terms of reference, mandates, role descriptions </w:t>
      </w:r>
      <w:r>
        <w:rPr>
          <w:rFonts w:ascii="Arial" w:hAnsi="Arial" w:cs="Arial"/>
        </w:rPr>
        <w:t>or</w:t>
      </w:r>
      <w:r w:rsidRPr="00205E0D">
        <w:rPr>
          <w:rFonts w:ascii="Arial" w:hAnsi="Arial" w:cs="Arial"/>
        </w:rPr>
        <w:t xml:space="preserve"> other related policies</w:t>
      </w:r>
      <w:r>
        <w:rPr>
          <w:rFonts w:ascii="Arial" w:hAnsi="Arial" w:cs="Arial"/>
        </w:rPr>
        <w:t xml:space="preserve"> and/or legislation</w:t>
      </w:r>
      <w:r w:rsidRPr="00205E0D">
        <w:rPr>
          <w:rFonts w:ascii="Arial" w:hAnsi="Arial" w:cs="Arial"/>
        </w:rPr>
        <w:t xml:space="preserve"> applicable to the accountable </w:t>
      </w:r>
      <w:proofErr w:type="gramStart"/>
      <w:r w:rsidRPr="00205E0D">
        <w:rPr>
          <w:rFonts w:ascii="Arial" w:hAnsi="Arial" w:cs="Arial"/>
        </w:rPr>
        <w:t>authority;</w:t>
      </w:r>
      <w:proofErr w:type="gramEnd"/>
    </w:p>
    <w:p w14:paraId="1EB52B7D" w14:textId="77777777" w:rsidR="00ED1F83" w:rsidRPr="00ED1F83" w:rsidRDefault="00ED1F83" w:rsidP="00ED1F83">
      <w:pPr>
        <w:numPr>
          <w:ilvl w:val="1"/>
          <w:numId w:val="47"/>
        </w:numPr>
        <w:spacing w:before="120" w:after="120" w:line="276" w:lineRule="auto"/>
        <w:ind w:left="714" w:hanging="357"/>
        <w:rPr>
          <w:rFonts w:ascii="Arial" w:eastAsia="MS Mincho" w:hAnsi="Arial" w:cs="Arial"/>
          <w:kern w:val="0"/>
          <w14:ligatures w14:val="none"/>
        </w:rPr>
      </w:pPr>
      <w:r w:rsidRPr="00ED1F83">
        <w:rPr>
          <w:rFonts w:ascii="Arial" w:eastAsia="MS Mincho" w:hAnsi="Arial" w:cs="Arial"/>
          <w:kern w:val="0"/>
          <w14:ligatures w14:val="none"/>
        </w:rPr>
        <w:t xml:space="preserve">how the accountable authority determines whether appropriate skills and competencies are available or will be developed to oversee strategies designed to respond to climate-related risks and </w:t>
      </w:r>
      <w:proofErr w:type="gramStart"/>
      <w:r w:rsidRPr="00ED1F83">
        <w:rPr>
          <w:rFonts w:ascii="Arial" w:eastAsia="MS Mincho" w:hAnsi="Arial" w:cs="Arial"/>
          <w:kern w:val="0"/>
          <w14:ligatures w14:val="none"/>
        </w:rPr>
        <w:t>opportunities;</w:t>
      </w:r>
      <w:proofErr w:type="gramEnd"/>
      <w:r w:rsidRPr="00ED1F83">
        <w:rPr>
          <w:rFonts w:ascii="Arial" w:eastAsia="MS Mincho" w:hAnsi="Arial" w:cs="Arial"/>
          <w:kern w:val="0"/>
          <w14:ligatures w14:val="none"/>
        </w:rPr>
        <w:t xml:space="preserve"> </w:t>
      </w:r>
    </w:p>
    <w:p w14:paraId="27522E42" w14:textId="77777777" w:rsidR="00ED1F83" w:rsidRPr="00ED1F83" w:rsidRDefault="00ED1F83" w:rsidP="00ED1F83">
      <w:pPr>
        <w:numPr>
          <w:ilvl w:val="1"/>
          <w:numId w:val="47"/>
        </w:numPr>
        <w:spacing w:before="120" w:after="120" w:line="276" w:lineRule="auto"/>
        <w:ind w:left="714" w:hanging="357"/>
        <w:rPr>
          <w:rFonts w:ascii="Arial" w:eastAsia="MS Mincho" w:hAnsi="Arial" w:cs="Arial"/>
          <w:kern w:val="0"/>
          <w14:ligatures w14:val="none"/>
        </w:rPr>
      </w:pPr>
      <w:r w:rsidRPr="00ED1F83">
        <w:rPr>
          <w:rFonts w:ascii="Arial" w:eastAsia="MS Mincho" w:hAnsi="Arial" w:cs="Arial"/>
          <w:kern w:val="0"/>
          <w14:ligatures w14:val="none"/>
        </w:rPr>
        <w:t xml:space="preserve">how and how often the accountable authority is informed about climate-related risks and </w:t>
      </w:r>
      <w:proofErr w:type="gramStart"/>
      <w:r w:rsidRPr="00ED1F83">
        <w:rPr>
          <w:rFonts w:ascii="Arial" w:eastAsia="MS Mincho" w:hAnsi="Arial" w:cs="Arial"/>
          <w:kern w:val="0"/>
          <w14:ligatures w14:val="none"/>
        </w:rPr>
        <w:t>opportunities;</w:t>
      </w:r>
      <w:proofErr w:type="gramEnd"/>
    </w:p>
    <w:p w14:paraId="16C55745" w14:textId="6E902CD2" w:rsidR="00ED1F83" w:rsidRPr="00ED1F83" w:rsidRDefault="00ED1F83" w:rsidP="00ED1F83">
      <w:pPr>
        <w:numPr>
          <w:ilvl w:val="1"/>
          <w:numId w:val="47"/>
        </w:numPr>
        <w:spacing w:before="120" w:after="120" w:line="276" w:lineRule="auto"/>
        <w:ind w:left="714" w:hanging="357"/>
        <w:rPr>
          <w:rFonts w:ascii="Arial" w:eastAsia="MS Mincho" w:hAnsi="Arial" w:cs="Arial"/>
          <w:kern w:val="0"/>
          <w14:ligatures w14:val="none"/>
        </w:rPr>
      </w:pPr>
      <w:r w:rsidRPr="00ED1F83">
        <w:rPr>
          <w:rFonts w:ascii="Arial" w:eastAsia="MS Mincho" w:hAnsi="Arial" w:cs="Arial"/>
          <w:kern w:val="0"/>
          <w14:ligatures w14:val="none"/>
        </w:rPr>
        <w:t xml:space="preserve">how the accountable authority </w:t>
      </w:r>
      <w:proofErr w:type="gramStart"/>
      <w:r w:rsidRPr="00ED1F83">
        <w:rPr>
          <w:rFonts w:ascii="Arial" w:eastAsia="MS Mincho" w:hAnsi="Arial" w:cs="Arial"/>
          <w:kern w:val="0"/>
          <w14:ligatures w14:val="none"/>
        </w:rPr>
        <w:t>takes into account</w:t>
      </w:r>
      <w:proofErr w:type="gramEnd"/>
      <w:r w:rsidRPr="00ED1F83">
        <w:rPr>
          <w:rFonts w:ascii="Arial" w:eastAsia="MS Mincho" w:hAnsi="Arial" w:cs="Arial"/>
          <w:kern w:val="0"/>
          <w14:ligatures w14:val="none"/>
        </w:rPr>
        <w:t xml:space="preserve"> climate-related risks and opportunities when overseeing the entity’s strategy and risk management processes </w:t>
      </w:r>
      <w:r w:rsidRPr="00ED1F83">
        <w:rPr>
          <w:rFonts w:ascii="Arial" w:eastAsia="MS Mincho" w:hAnsi="Arial" w:cs="Arial"/>
          <w:kern w:val="0"/>
          <w14:ligatures w14:val="none"/>
        </w:rPr>
        <w:lastRenderedPageBreak/>
        <w:t xml:space="preserve">and related policies, and when making decisions in relation to major transactions and the funds, where </w:t>
      </w:r>
      <w:proofErr w:type="gramStart"/>
      <w:r w:rsidRPr="00ED1F83">
        <w:rPr>
          <w:rFonts w:ascii="Arial" w:eastAsia="MS Mincho" w:hAnsi="Arial" w:cs="Arial"/>
          <w:kern w:val="0"/>
          <w14:ligatures w14:val="none"/>
        </w:rPr>
        <w:t>applicable;</w:t>
      </w:r>
      <w:proofErr w:type="gramEnd"/>
    </w:p>
    <w:p w14:paraId="2BB1BBDF" w14:textId="77777777" w:rsidR="00ED1F83" w:rsidRPr="00ED1F83" w:rsidRDefault="00ED1F83" w:rsidP="00ED1F83">
      <w:pPr>
        <w:numPr>
          <w:ilvl w:val="1"/>
          <w:numId w:val="47"/>
        </w:numPr>
        <w:spacing w:before="120" w:after="120" w:line="276" w:lineRule="auto"/>
        <w:ind w:left="714" w:hanging="357"/>
        <w:rPr>
          <w:rFonts w:ascii="Arial" w:eastAsia="MS Mincho" w:hAnsi="Arial" w:cs="Arial"/>
          <w:kern w:val="0"/>
          <w14:ligatures w14:val="none"/>
        </w:rPr>
      </w:pPr>
      <w:r w:rsidRPr="00ED1F83">
        <w:rPr>
          <w:rFonts w:ascii="Arial" w:eastAsia="MS Mincho" w:hAnsi="Arial" w:cs="Arial"/>
          <w:kern w:val="0"/>
          <w14:ligatures w14:val="none"/>
        </w:rPr>
        <w:t>how the accountable authority oversees the setting of climate-related targets and monitors progress towards those targets (see paragraphs M5-8), including targets related to emissions reduction and any other climate</w:t>
      </w:r>
      <w:r w:rsidRPr="00ED1F83">
        <w:rPr>
          <w:rFonts w:ascii="Arial" w:eastAsia="MS Mincho" w:hAnsi="Arial" w:cs="Arial"/>
          <w:kern w:val="0"/>
          <w14:ligatures w14:val="none"/>
        </w:rPr>
        <w:noBreakHyphen/>
        <w:t>related risk and opportunity management targets; and</w:t>
      </w:r>
    </w:p>
    <w:p w14:paraId="5C8130A1" w14:textId="77777777" w:rsidR="00ED1F83" w:rsidRPr="00ED1F83" w:rsidRDefault="00ED1F83" w:rsidP="00ED1F83">
      <w:pPr>
        <w:numPr>
          <w:ilvl w:val="1"/>
          <w:numId w:val="47"/>
        </w:numPr>
        <w:spacing w:before="120" w:after="120" w:line="276" w:lineRule="auto"/>
        <w:ind w:left="714" w:hanging="357"/>
        <w:rPr>
          <w:rFonts w:ascii="Arial" w:eastAsia="MS Mincho" w:hAnsi="Arial" w:cs="Arial"/>
          <w:kern w:val="0"/>
          <w:sz w:val="24"/>
          <w:szCs w:val="24"/>
          <w14:ligatures w14:val="none"/>
        </w:rPr>
      </w:pPr>
      <w:r w:rsidRPr="00ED1F83">
        <w:rPr>
          <w:rFonts w:ascii="Arial" w:eastAsia="MS Mincho" w:hAnsi="Arial" w:cs="Arial"/>
          <w:kern w:val="0"/>
          <w14:ligatures w14:val="none"/>
        </w:rPr>
        <w:t>whether, and to what extent, risk oversight is deputised to a specific management</w:t>
      </w:r>
      <w:r w:rsidRPr="00ED1F83">
        <w:rPr>
          <w:rFonts w:ascii="Arial" w:eastAsia="MS Mincho" w:hAnsi="Arial" w:cs="Arial"/>
          <w:kern w:val="0"/>
          <w14:ligatures w14:val="none"/>
        </w:rPr>
        <w:noBreakHyphen/>
        <w:t>level position or management</w:t>
      </w:r>
      <w:r w:rsidRPr="00ED1F83">
        <w:rPr>
          <w:rFonts w:ascii="Arial" w:eastAsia="MS Mincho" w:hAnsi="Arial" w:cs="Arial"/>
          <w:kern w:val="0"/>
          <w14:ligatures w14:val="none"/>
        </w:rPr>
        <w:noBreakHyphen/>
        <w:t>level committee (assignee) and how oversight is exercised over that position or committee; and</w:t>
      </w:r>
    </w:p>
    <w:p w14:paraId="6333696D" w14:textId="77777777" w:rsidR="00ED1F83" w:rsidRPr="00ED1F83" w:rsidRDefault="00ED1F83" w:rsidP="00ED1F83">
      <w:pPr>
        <w:numPr>
          <w:ilvl w:val="0"/>
          <w:numId w:val="48"/>
        </w:numPr>
        <w:spacing w:before="120" w:after="120" w:line="276" w:lineRule="auto"/>
        <w:ind w:left="357" w:hanging="357"/>
        <w:rPr>
          <w:rFonts w:ascii="Arial" w:eastAsia="MS Mincho" w:hAnsi="Arial" w:cs="Arial"/>
          <w:kern w:val="0"/>
          <w14:ligatures w14:val="none"/>
        </w:rPr>
      </w:pPr>
      <w:r w:rsidRPr="00ED1F83">
        <w:rPr>
          <w:rFonts w:ascii="Arial" w:eastAsia="MS Mincho" w:hAnsi="Arial" w:cs="Arial"/>
          <w:kern w:val="0"/>
          <w14:ligatures w14:val="none"/>
        </w:rPr>
        <w:t>the role and responsibilities the assignee and other senior management and governance committees play in the oversight and administration of governance processes, controls and procedures used to monitor, manage and oversee climate-related risks and opportunities, including information about:</w:t>
      </w:r>
    </w:p>
    <w:p w14:paraId="46606BBD" w14:textId="77777777" w:rsidR="00ED1F83" w:rsidRPr="00ED1F83" w:rsidRDefault="00ED1F83" w:rsidP="00ED1F83">
      <w:pPr>
        <w:numPr>
          <w:ilvl w:val="1"/>
          <w:numId w:val="48"/>
        </w:numPr>
        <w:spacing w:before="120" w:after="120" w:line="276" w:lineRule="auto"/>
        <w:ind w:left="714" w:hanging="357"/>
        <w:rPr>
          <w:rFonts w:ascii="Arial" w:eastAsia="MS Mincho" w:hAnsi="Arial" w:cs="Arial"/>
          <w:kern w:val="0"/>
          <w14:ligatures w14:val="none"/>
        </w:rPr>
      </w:pPr>
      <w:r w:rsidRPr="00ED1F83">
        <w:rPr>
          <w:rFonts w:ascii="Arial" w:eastAsia="MS Mincho" w:hAnsi="Arial" w:cs="Arial"/>
          <w:kern w:val="0"/>
          <w14:ligatures w14:val="none"/>
        </w:rPr>
        <w:t xml:space="preserve">whether the assignee uses controls and procedures to support the oversight of climate-related risks and opportunities and, if so, how these controls and procedures are integrated with other internal functions. </w:t>
      </w:r>
    </w:p>
    <w:p w14:paraId="7C121623" w14:textId="77777777" w:rsidR="00ED1F83" w:rsidRPr="00ED1F83" w:rsidRDefault="00ED1F83" w:rsidP="00ED1F83">
      <w:pPr>
        <w:spacing w:before="120" w:after="120" w:line="276" w:lineRule="auto"/>
        <w:rPr>
          <w:rFonts w:ascii="Arial" w:eastAsia="Arial" w:hAnsi="Arial" w:cs="Arial"/>
          <w:kern w:val="0"/>
          <w14:ligatures w14:val="none"/>
        </w:rPr>
      </w:pPr>
      <w:r w:rsidRPr="00ED1F83">
        <w:rPr>
          <w:rFonts w:ascii="Arial" w:eastAsia="Arial" w:hAnsi="Arial" w:cs="Arial"/>
          <w:b/>
          <w:kern w:val="0"/>
          <w14:ligatures w14:val="none"/>
        </w:rPr>
        <w:t xml:space="preserve">G2 </w:t>
      </w:r>
      <w:r w:rsidRPr="00ED1F83">
        <w:rPr>
          <w:rFonts w:ascii="Arial" w:eastAsia="Arial" w:hAnsi="Arial" w:cs="Arial"/>
          <w:kern w:val="0"/>
          <w14:ligatures w14:val="none"/>
        </w:rPr>
        <w:t>In preparing disclosures to meet the requirements in paragraph G1:</w:t>
      </w:r>
    </w:p>
    <w:p w14:paraId="5CE82CCE" w14:textId="77777777" w:rsidR="00ED1F83" w:rsidRPr="00ED1F83" w:rsidRDefault="00ED1F83" w:rsidP="00ED1F83">
      <w:pPr>
        <w:numPr>
          <w:ilvl w:val="0"/>
          <w:numId w:val="49"/>
        </w:numPr>
        <w:spacing w:before="120" w:after="120" w:line="276" w:lineRule="auto"/>
        <w:contextualSpacing/>
        <w:rPr>
          <w:rFonts w:ascii="Arial" w:eastAsia="MS Mincho" w:hAnsi="Arial" w:cs="Arial"/>
          <w:kern w:val="0"/>
          <w14:ligatures w14:val="none"/>
        </w:rPr>
      </w:pPr>
      <w:r w:rsidRPr="00ED1F83">
        <w:rPr>
          <w:rFonts w:ascii="Arial" w:eastAsia="MS Mincho" w:hAnsi="Arial" w:cs="Arial"/>
          <w:kern w:val="0"/>
          <w14:ligatures w14:val="none"/>
        </w:rPr>
        <w:t>entities shall have regard to The Australian Government’s Approach to Climate Risk and Opportunity Management in the Public Sector 2024-2026 when describing processes, controls and procedures used to monitor, manage and oversee climate-related risks and opportunities; and</w:t>
      </w:r>
    </w:p>
    <w:p w14:paraId="520BD0D9" w14:textId="060F5792" w:rsidR="00ED1F83" w:rsidRPr="00ED1F83" w:rsidRDefault="00ED1F83" w:rsidP="00ED1F83">
      <w:pPr>
        <w:numPr>
          <w:ilvl w:val="0"/>
          <w:numId w:val="49"/>
        </w:numPr>
        <w:spacing w:before="120" w:after="120" w:line="276" w:lineRule="auto"/>
        <w:contextualSpacing/>
        <w:rPr>
          <w:rFonts w:ascii="Arial" w:eastAsia="MS Mincho" w:hAnsi="Arial" w:cs="Arial"/>
          <w:kern w:val="0"/>
          <w14:ligatures w14:val="none"/>
        </w:rPr>
      </w:pPr>
      <w:r w:rsidRPr="00ED1F83">
        <w:rPr>
          <w:rFonts w:ascii="Arial" w:eastAsia="MS Mincho" w:hAnsi="Arial" w:cs="Arial"/>
          <w:kern w:val="0"/>
          <w14:ligatures w14:val="none"/>
        </w:rPr>
        <w:t>NCE</w:t>
      </w:r>
      <w:r w:rsidR="00D22AA5">
        <w:rPr>
          <w:rFonts w:ascii="Arial" w:eastAsia="MS Mincho" w:hAnsi="Arial" w:cs="Arial"/>
          <w:kern w:val="0"/>
          <w14:ligatures w14:val="none"/>
        </w:rPr>
        <w:t>s</w:t>
      </w:r>
      <w:r w:rsidRPr="00ED1F83">
        <w:rPr>
          <w:rFonts w:ascii="Arial" w:eastAsia="MS Mincho" w:hAnsi="Arial" w:cs="Arial"/>
          <w:kern w:val="0"/>
          <w14:ligatures w14:val="none"/>
        </w:rPr>
        <w:t xml:space="preserve"> shall have regard to the Net Zero in Government Operations Strategy and Commonwealth Risk Management Policy. CCEs and Commonwealth companies may choose to refer to the Net Zero in Government Operations Strategy and Commonwealth Risk Management Policy as a matter of good practice.</w:t>
      </w:r>
    </w:p>
    <w:p w14:paraId="2A57F1E5" w14:textId="77777777" w:rsidR="00ED1F83" w:rsidRPr="00ED1F83" w:rsidRDefault="00ED1F83" w:rsidP="002727DF">
      <w:pPr>
        <w:pStyle w:val="Heading3"/>
        <w:rPr>
          <w:lang w:eastAsia="en-AU"/>
        </w:rPr>
      </w:pPr>
      <w:bookmarkStart w:id="25" w:name="_Toc179812806"/>
      <w:bookmarkStart w:id="26" w:name="_Toc180148318"/>
      <w:bookmarkStart w:id="27" w:name="_Toc180156124"/>
      <w:r w:rsidRPr="00ED1F83">
        <w:rPr>
          <w:lang w:eastAsia="en-AU"/>
        </w:rPr>
        <w:t>Strategy</w:t>
      </w:r>
      <w:bookmarkEnd w:id="25"/>
      <w:bookmarkEnd w:id="26"/>
      <w:bookmarkEnd w:id="27"/>
    </w:p>
    <w:p w14:paraId="0AE7A899" w14:textId="77777777" w:rsidR="00ED1F83" w:rsidRPr="00ED1F83" w:rsidRDefault="00ED1F83" w:rsidP="00ED1F83">
      <w:pPr>
        <w:spacing w:before="120" w:after="120" w:line="276" w:lineRule="auto"/>
        <w:rPr>
          <w:rFonts w:ascii="Arial" w:eastAsia="Arial" w:hAnsi="Arial" w:cs="Arial"/>
          <w:kern w:val="0"/>
          <w:szCs w:val="20"/>
          <w14:ligatures w14:val="none"/>
        </w:rPr>
      </w:pPr>
      <w:r w:rsidRPr="00ED1F83">
        <w:rPr>
          <w:rFonts w:ascii="Arial" w:eastAsia="Arial" w:hAnsi="Arial" w:cs="Arial"/>
          <w:b/>
          <w:bCs/>
          <w:kern w:val="0"/>
          <w:szCs w:val="20"/>
          <w14:ligatures w14:val="none"/>
        </w:rPr>
        <w:t xml:space="preserve">S0 </w:t>
      </w:r>
      <w:r w:rsidRPr="00ED1F83">
        <w:rPr>
          <w:rFonts w:ascii="Arial" w:eastAsia="Arial" w:hAnsi="Arial" w:cs="Arial"/>
          <w:kern w:val="0"/>
          <w:szCs w:val="20"/>
          <w14:ligatures w14:val="none"/>
        </w:rPr>
        <w:t>The objective of climate-related disclosures on strategy is to enable annual report users to understand an entity’s strategy for managing climate-related risks and opportunities.</w:t>
      </w:r>
    </w:p>
    <w:p w14:paraId="743BB737" w14:textId="77777777" w:rsidR="00ED1F83" w:rsidRPr="00ED1F83" w:rsidRDefault="00ED1F83" w:rsidP="00ED1F83">
      <w:pPr>
        <w:spacing w:before="120" w:after="120" w:line="276" w:lineRule="auto"/>
        <w:rPr>
          <w:rFonts w:ascii="Arial" w:eastAsia="Arial" w:hAnsi="Arial" w:cs="Arial"/>
          <w:b/>
          <w:bCs/>
          <w:kern w:val="0"/>
          <w:szCs w:val="20"/>
          <w14:ligatures w14:val="none"/>
        </w:rPr>
      </w:pPr>
      <w:r w:rsidRPr="00ED1F83">
        <w:rPr>
          <w:rFonts w:ascii="Arial" w:eastAsia="Arial" w:hAnsi="Arial" w:cs="Arial"/>
          <w:b/>
          <w:bCs/>
          <w:kern w:val="0"/>
          <w:szCs w:val="20"/>
          <w14:ligatures w14:val="none"/>
        </w:rPr>
        <w:t xml:space="preserve">S1 </w:t>
      </w:r>
      <w:r w:rsidRPr="00ED1F83">
        <w:rPr>
          <w:rFonts w:ascii="Arial" w:eastAsia="Arial" w:hAnsi="Arial" w:cs="Arial"/>
          <w:kern w:val="0"/>
          <w:szCs w:val="20"/>
          <w14:ligatures w14:val="none"/>
        </w:rPr>
        <w:t>To achieve the objective in paragraph S0, an entity shall disclose information to enable annual report users to understand:</w:t>
      </w:r>
      <w:r w:rsidRPr="00ED1F83">
        <w:rPr>
          <w:rFonts w:ascii="Arial" w:eastAsia="Arial" w:hAnsi="Arial" w:cs="Arial"/>
          <w:b/>
          <w:bCs/>
          <w:kern w:val="0"/>
          <w:szCs w:val="20"/>
          <w14:ligatures w14:val="none"/>
        </w:rPr>
        <w:t xml:space="preserve"> </w:t>
      </w:r>
    </w:p>
    <w:p w14:paraId="31F0BDAE" w14:textId="3E4CDF5E" w:rsidR="00ED1F83" w:rsidRPr="00ED1F83" w:rsidRDefault="00ED1F83" w:rsidP="00ED1F83">
      <w:pPr>
        <w:numPr>
          <w:ilvl w:val="0"/>
          <w:numId w:val="60"/>
        </w:numPr>
        <w:spacing w:before="120" w:after="120" w:line="276" w:lineRule="auto"/>
        <w:rPr>
          <w:rFonts w:ascii="Arial" w:eastAsia="MS Mincho" w:hAnsi="Arial" w:cs="Arial"/>
          <w:kern w:val="0"/>
          <w14:ligatures w14:val="none"/>
        </w:rPr>
      </w:pPr>
      <w:r w:rsidRPr="00ED1F83">
        <w:rPr>
          <w:rFonts w:ascii="Arial" w:eastAsia="MS Mincho" w:hAnsi="Arial" w:cs="Arial"/>
          <w:kern w:val="0"/>
          <w14:ligatures w14:val="none"/>
        </w:rPr>
        <w:t>m</w:t>
      </w:r>
      <w:r w:rsidR="0050127F">
        <w:rPr>
          <w:rFonts w:ascii="Arial" w:eastAsia="MS Mincho" w:hAnsi="Arial" w:cs="Arial"/>
          <w:kern w:val="0"/>
          <w14:ligatures w14:val="none"/>
        </w:rPr>
        <w:t>aterial</w:t>
      </w:r>
      <w:r w:rsidRPr="00ED1F83">
        <w:rPr>
          <w:rFonts w:ascii="Arial" w:eastAsia="MS Mincho" w:hAnsi="Arial" w:cs="Arial"/>
          <w:kern w:val="0"/>
          <w14:ligatures w14:val="none"/>
        </w:rPr>
        <w:t xml:space="preserve"> information about the entity’s climate-related risks and opportunities (see paragraphs S2-</w:t>
      </w:r>
      <w:r w:rsidR="00044B0E">
        <w:rPr>
          <w:rFonts w:ascii="Arial" w:eastAsia="MS Mincho" w:hAnsi="Arial" w:cs="Arial"/>
          <w:kern w:val="0"/>
          <w14:ligatures w14:val="none"/>
        </w:rPr>
        <w:t>3</w:t>
      </w:r>
      <w:proofErr w:type="gramStart"/>
      <w:r w:rsidRPr="00ED1F83">
        <w:rPr>
          <w:rFonts w:ascii="Arial" w:eastAsia="MS Mincho" w:hAnsi="Arial" w:cs="Arial"/>
          <w:kern w:val="0"/>
          <w14:ligatures w14:val="none"/>
        </w:rPr>
        <w:t>);</w:t>
      </w:r>
      <w:proofErr w:type="gramEnd"/>
    </w:p>
    <w:p w14:paraId="7BA98A0F" w14:textId="669E3664" w:rsidR="00ED1F83" w:rsidRPr="00ED1F83" w:rsidRDefault="00ED1F83" w:rsidP="00ED1F83">
      <w:pPr>
        <w:numPr>
          <w:ilvl w:val="0"/>
          <w:numId w:val="60"/>
        </w:numPr>
        <w:spacing w:before="120" w:after="120" w:line="276" w:lineRule="auto"/>
        <w:rPr>
          <w:rFonts w:ascii="Arial" w:eastAsia="MS Mincho" w:hAnsi="Arial" w:cs="Arial"/>
          <w:kern w:val="0"/>
          <w14:ligatures w14:val="none"/>
        </w:rPr>
      </w:pPr>
      <w:r w:rsidRPr="00ED1F83">
        <w:rPr>
          <w:rFonts w:ascii="Arial" w:eastAsia="MS Mincho" w:hAnsi="Arial" w:cs="Arial"/>
          <w:kern w:val="0"/>
          <w14:ligatures w14:val="none"/>
        </w:rPr>
        <w:t>the current and anticipated effects of those climate-related risks and opportunities on the entity’s operational model (see paragraph S</w:t>
      </w:r>
      <w:r w:rsidR="00044B0E">
        <w:rPr>
          <w:rFonts w:ascii="Arial" w:eastAsia="MS Mincho" w:hAnsi="Arial" w:cs="Arial"/>
          <w:kern w:val="0"/>
          <w14:ligatures w14:val="none"/>
        </w:rPr>
        <w:t>4</w:t>
      </w:r>
      <w:proofErr w:type="gramStart"/>
      <w:r w:rsidRPr="00ED1F83">
        <w:rPr>
          <w:rFonts w:ascii="Arial" w:eastAsia="MS Mincho" w:hAnsi="Arial" w:cs="Arial"/>
          <w:kern w:val="0"/>
          <w14:ligatures w14:val="none"/>
        </w:rPr>
        <w:t>);</w:t>
      </w:r>
      <w:proofErr w:type="gramEnd"/>
    </w:p>
    <w:p w14:paraId="32225716" w14:textId="41CDB2FD" w:rsidR="00ED1F83" w:rsidRPr="009D0796" w:rsidRDefault="00ED1F83" w:rsidP="00ED1F83">
      <w:pPr>
        <w:numPr>
          <w:ilvl w:val="0"/>
          <w:numId w:val="60"/>
        </w:numPr>
        <w:spacing w:before="120" w:after="120" w:line="276" w:lineRule="auto"/>
        <w:rPr>
          <w:rFonts w:ascii="Arial" w:eastAsia="MS Mincho" w:hAnsi="Arial" w:cs="Arial"/>
          <w:kern w:val="0"/>
          <w14:ligatures w14:val="none"/>
        </w:rPr>
      </w:pPr>
      <w:r w:rsidRPr="009D0796">
        <w:rPr>
          <w:rFonts w:ascii="Arial" w:eastAsia="MS Mincho" w:hAnsi="Arial" w:cs="Arial"/>
          <w:kern w:val="0"/>
          <w14:ligatures w14:val="none"/>
        </w:rPr>
        <w:t>the current and anticipated effects of those climate-related risks and opportunities on the entity’s public policy delivery chain and its ability to delivery public policy (see paragraph S</w:t>
      </w:r>
      <w:r w:rsidR="00044B0E">
        <w:rPr>
          <w:rFonts w:ascii="Arial" w:eastAsia="MS Mincho" w:hAnsi="Arial" w:cs="Arial"/>
          <w:kern w:val="0"/>
          <w14:ligatures w14:val="none"/>
        </w:rPr>
        <w:t>5</w:t>
      </w:r>
      <w:proofErr w:type="gramStart"/>
      <w:r w:rsidRPr="009D0796">
        <w:rPr>
          <w:rFonts w:ascii="Arial" w:eastAsia="MS Mincho" w:hAnsi="Arial" w:cs="Arial"/>
          <w:kern w:val="0"/>
          <w14:ligatures w14:val="none"/>
        </w:rPr>
        <w:t>);</w:t>
      </w:r>
      <w:proofErr w:type="gramEnd"/>
    </w:p>
    <w:p w14:paraId="6A73C7B9" w14:textId="5B2C4846" w:rsidR="00ED1F83" w:rsidRPr="00ED1F83" w:rsidRDefault="00ED1F83" w:rsidP="00ED1F83">
      <w:pPr>
        <w:numPr>
          <w:ilvl w:val="0"/>
          <w:numId w:val="60"/>
        </w:numPr>
        <w:spacing w:before="120" w:after="120" w:line="276" w:lineRule="auto"/>
        <w:rPr>
          <w:rFonts w:ascii="Arial" w:eastAsia="MS Mincho" w:hAnsi="Arial" w:cs="Arial"/>
          <w:kern w:val="0"/>
          <w14:ligatures w14:val="none"/>
        </w:rPr>
      </w:pPr>
      <w:r w:rsidRPr="00ED1F83">
        <w:rPr>
          <w:rFonts w:ascii="Arial" w:eastAsia="MS Mincho" w:hAnsi="Arial" w:cs="Arial"/>
          <w:kern w:val="0"/>
          <w14:ligatures w14:val="none"/>
        </w:rPr>
        <w:t>the effects of those climate-related risks and opportunities on the entity’s strategy and decision-making, including information about its transition plan and/or Emissions Reduction Plan, for entities subject to the APS Net Zero by 2030 target (see paragraph S</w:t>
      </w:r>
      <w:r w:rsidR="00044B0E">
        <w:rPr>
          <w:rFonts w:ascii="Arial" w:eastAsia="MS Mincho" w:hAnsi="Arial" w:cs="Arial"/>
          <w:kern w:val="0"/>
          <w14:ligatures w14:val="none"/>
        </w:rPr>
        <w:t>6</w:t>
      </w:r>
      <w:r w:rsidRPr="00ED1F83">
        <w:rPr>
          <w:rFonts w:ascii="Arial" w:eastAsia="MS Mincho" w:hAnsi="Arial" w:cs="Arial"/>
          <w:kern w:val="0"/>
          <w14:ligatures w14:val="none"/>
        </w:rPr>
        <w:t>); and</w:t>
      </w:r>
    </w:p>
    <w:p w14:paraId="76C1F126" w14:textId="2B7B42D4" w:rsidR="00ED1F83" w:rsidRPr="00ED1F83" w:rsidRDefault="00BD1FBC" w:rsidP="00ED1F83">
      <w:pPr>
        <w:numPr>
          <w:ilvl w:val="0"/>
          <w:numId w:val="60"/>
        </w:numPr>
        <w:spacing w:before="120" w:after="120" w:line="276" w:lineRule="auto"/>
        <w:rPr>
          <w:rFonts w:ascii="Arial" w:eastAsia="MS Mincho" w:hAnsi="Arial" w:cs="Arial"/>
          <w:kern w:val="0"/>
          <w14:ligatures w14:val="none"/>
        </w:rPr>
      </w:pPr>
      <w:r w:rsidRPr="00BD1FBC">
        <w:rPr>
          <w:rFonts w:ascii="Arial" w:eastAsia="MS Mincho" w:hAnsi="Arial" w:cs="Arial"/>
          <w:b/>
          <w:bCs/>
          <w:kern w:val="0"/>
          <w14:ligatures w14:val="none"/>
        </w:rPr>
        <w:lastRenderedPageBreak/>
        <w:t>[NEW]</w:t>
      </w:r>
      <w:r>
        <w:rPr>
          <w:rFonts w:ascii="Arial" w:eastAsia="MS Mincho" w:hAnsi="Arial" w:cs="Arial"/>
          <w:kern w:val="0"/>
          <w14:ligatures w14:val="none"/>
        </w:rPr>
        <w:t xml:space="preserve"> </w:t>
      </w:r>
      <w:r w:rsidR="00ED1F83" w:rsidRPr="00ED1F83">
        <w:rPr>
          <w:rFonts w:ascii="Arial" w:eastAsia="MS Mincho" w:hAnsi="Arial" w:cs="Arial"/>
          <w:kern w:val="0"/>
          <w14:ligatures w14:val="none"/>
        </w:rPr>
        <w:t>the effects of those climate-related risks and opportunities on the entity’s financial prospects for the reporting period, and their anticipated effects on the entity’s financial prospects over the short, medium and/or long term, taking into consideration how those climate-related risks and opportunities have been factored into the entity’s financial planning (see paragraphs S</w:t>
      </w:r>
      <w:r w:rsidR="00044B0E">
        <w:rPr>
          <w:rFonts w:ascii="Arial" w:eastAsia="MS Mincho" w:hAnsi="Arial" w:cs="Arial"/>
          <w:kern w:val="0"/>
          <w14:ligatures w14:val="none"/>
        </w:rPr>
        <w:t>7</w:t>
      </w:r>
      <w:r w:rsidR="00ED1F83" w:rsidRPr="00ED1F83">
        <w:rPr>
          <w:rFonts w:ascii="Arial" w:eastAsia="MS Mincho" w:hAnsi="Arial" w:cs="Arial"/>
          <w:kern w:val="0"/>
          <w14:ligatures w14:val="none"/>
        </w:rPr>
        <w:t>-1</w:t>
      </w:r>
      <w:r w:rsidR="00044B0E">
        <w:rPr>
          <w:rFonts w:ascii="Arial" w:eastAsia="MS Mincho" w:hAnsi="Arial" w:cs="Arial"/>
          <w:kern w:val="0"/>
          <w14:ligatures w14:val="none"/>
        </w:rPr>
        <w:t>3</w:t>
      </w:r>
      <w:r w:rsidR="00ED1F83" w:rsidRPr="00ED1F83">
        <w:rPr>
          <w:rFonts w:ascii="Arial" w:eastAsia="MS Mincho" w:hAnsi="Arial" w:cs="Arial"/>
          <w:kern w:val="0"/>
          <w14:ligatures w14:val="none"/>
        </w:rPr>
        <w:t>); and</w:t>
      </w:r>
    </w:p>
    <w:p w14:paraId="094D430F" w14:textId="5481AC12" w:rsidR="00ED1F83" w:rsidRPr="00ED1F83" w:rsidRDefault="00ED1F83" w:rsidP="00ED1F83">
      <w:pPr>
        <w:numPr>
          <w:ilvl w:val="0"/>
          <w:numId w:val="60"/>
        </w:numPr>
        <w:spacing w:before="120" w:after="120" w:line="276" w:lineRule="auto"/>
        <w:rPr>
          <w:rFonts w:ascii="Arial" w:eastAsia="MS Mincho" w:hAnsi="Arial" w:cs="Arial"/>
          <w:kern w:val="0"/>
          <w:sz w:val="24"/>
          <w:szCs w:val="24"/>
          <w14:ligatures w14:val="none"/>
        </w:rPr>
      </w:pPr>
      <w:r w:rsidRPr="00ED1F83">
        <w:rPr>
          <w:rFonts w:ascii="Arial" w:eastAsia="MS Mincho" w:hAnsi="Arial" w:cs="Arial"/>
          <w:kern w:val="0"/>
          <w14:ligatures w14:val="none"/>
        </w:rPr>
        <w:t>the climate resilience of the entity’s strategy and its operational model to climate-related changes, developments and uncertainties, taking into consideration the entity’s climate-related risks and opportunities identified through climate-related scenario analysis (see paragraphs S</w:t>
      </w:r>
      <w:r w:rsidR="00044B0E">
        <w:rPr>
          <w:rFonts w:ascii="Arial" w:eastAsia="MS Mincho" w:hAnsi="Arial" w:cs="Arial"/>
          <w:kern w:val="0"/>
          <w14:ligatures w14:val="none"/>
        </w:rPr>
        <w:t>4</w:t>
      </w:r>
      <w:r w:rsidRPr="00ED1F83">
        <w:rPr>
          <w:rFonts w:ascii="Arial" w:eastAsia="MS Mincho" w:hAnsi="Arial" w:cs="Arial"/>
          <w:kern w:val="0"/>
          <w14:ligatures w14:val="none"/>
        </w:rPr>
        <w:t>-</w:t>
      </w:r>
      <w:r w:rsidR="00044B0E">
        <w:rPr>
          <w:rFonts w:ascii="Arial" w:eastAsia="MS Mincho" w:hAnsi="Arial" w:cs="Arial"/>
          <w:kern w:val="0"/>
          <w14:ligatures w14:val="none"/>
        </w:rPr>
        <w:t>6</w:t>
      </w:r>
      <w:r w:rsidRPr="00ED1F83">
        <w:rPr>
          <w:rFonts w:ascii="Arial" w:eastAsia="MS Mincho" w:hAnsi="Arial" w:cs="Arial"/>
          <w:kern w:val="0"/>
          <w14:ligatures w14:val="none"/>
        </w:rPr>
        <w:t xml:space="preserve"> and S1</w:t>
      </w:r>
      <w:r w:rsidR="00044B0E">
        <w:rPr>
          <w:rFonts w:ascii="Arial" w:eastAsia="MS Mincho" w:hAnsi="Arial" w:cs="Arial"/>
          <w:kern w:val="0"/>
          <w14:ligatures w14:val="none"/>
        </w:rPr>
        <w:t>4</w:t>
      </w:r>
      <w:r w:rsidRPr="00ED1F83">
        <w:rPr>
          <w:rFonts w:ascii="Arial" w:eastAsia="MS Mincho" w:hAnsi="Arial" w:cs="Arial"/>
          <w:kern w:val="0"/>
          <w14:ligatures w14:val="none"/>
        </w:rPr>
        <w:t>).</w:t>
      </w:r>
    </w:p>
    <w:p w14:paraId="74123A7D" w14:textId="77777777" w:rsidR="00ED1F83" w:rsidRPr="00ED1F83" w:rsidRDefault="00ED1F83" w:rsidP="002727DF">
      <w:pPr>
        <w:pStyle w:val="Heading4"/>
      </w:pPr>
      <w:r w:rsidRPr="00ED1F83">
        <w:t>Climate-related risks and opportunities</w:t>
      </w:r>
    </w:p>
    <w:p w14:paraId="7A5AB568" w14:textId="0FD580C8" w:rsidR="00ED1F83" w:rsidRPr="00ED1F83" w:rsidRDefault="00ED1F83" w:rsidP="00ED1F83">
      <w:pPr>
        <w:spacing w:before="120" w:after="120" w:line="276" w:lineRule="auto"/>
        <w:rPr>
          <w:rFonts w:ascii="Arial" w:eastAsia="Arial" w:hAnsi="Arial" w:cs="Arial"/>
          <w:kern w:val="0"/>
          <w:szCs w:val="20"/>
          <w14:ligatures w14:val="none"/>
        </w:rPr>
      </w:pPr>
      <w:r w:rsidRPr="00ED1F83">
        <w:rPr>
          <w:rFonts w:ascii="Arial" w:eastAsia="Arial" w:hAnsi="Arial" w:cs="Arial"/>
          <w:b/>
          <w:bCs/>
          <w:kern w:val="0"/>
          <w:szCs w:val="20"/>
          <w14:ligatures w14:val="none"/>
        </w:rPr>
        <w:t xml:space="preserve">S2 </w:t>
      </w:r>
      <w:r w:rsidRPr="00ED1F83">
        <w:rPr>
          <w:rFonts w:ascii="Arial" w:eastAsia="Arial" w:hAnsi="Arial" w:cs="Arial"/>
          <w:kern w:val="0"/>
          <w:szCs w:val="20"/>
          <w14:ligatures w14:val="none"/>
        </w:rPr>
        <w:t xml:space="preserve">An entity shall disclose information in accordance with the </w:t>
      </w:r>
      <w:hyperlink w:anchor="_Maturity" w:history="1">
        <w:r w:rsidRPr="00ED1F83">
          <w:rPr>
            <w:rFonts w:ascii="Arial" w:eastAsia="Arial" w:hAnsi="Arial" w:cs="Arial"/>
            <w:color w:val="0563C1"/>
            <w:kern w:val="0"/>
            <w:szCs w:val="20"/>
            <w:u w:val="single"/>
            <w14:ligatures w14:val="none"/>
          </w:rPr>
          <w:t>progressive implementation schedule</w:t>
        </w:r>
      </w:hyperlink>
      <w:r w:rsidRPr="00ED1F83">
        <w:rPr>
          <w:rFonts w:ascii="Arial" w:eastAsia="Arial" w:hAnsi="Arial" w:cs="Arial"/>
          <w:kern w:val="0"/>
          <w:szCs w:val="20"/>
          <w14:ligatures w14:val="none"/>
        </w:rPr>
        <w:t xml:space="preserve"> that enables annual report users to understand </w:t>
      </w:r>
      <w:hyperlink w:anchor="_Materiality_1" w:history="1">
        <w:r w:rsidRPr="00ED1F83">
          <w:rPr>
            <w:rFonts w:ascii="Arial" w:eastAsia="Arial" w:hAnsi="Arial" w:cs="Arial"/>
            <w:color w:val="0563C1"/>
            <w:kern w:val="0"/>
            <w:szCs w:val="20"/>
            <w:u w:val="single"/>
            <w14:ligatures w14:val="none"/>
          </w:rPr>
          <w:t>m</w:t>
        </w:r>
        <w:r w:rsidR="008879E8">
          <w:rPr>
            <w:rFonts w:ascii="Arial" w:eastAsia="Arial" w:hAnsi="Arial" w:cs="Arial"/>
            <w:color w:val="0563C1"/>
            <w:kern w:val="0"/>
            <w:szCs w:val="20"/>
            <w:u w:val="single"/>
            <w14:ligatures w14:val="none"/>
          </w:rPr>
          <w:t>aterial</w:t>
        </w:r>
        <w:r w:rsidRPr="00ED1F83">
          <w:rPr>
            <w:rFonts w:ascii="Arial" w:eastAsia="Arial" w:hAnsi="Arial" w:cs="Arial"/>
            <w:color w:val="0563C1"/>
            <w:kern w:val="0"/>
            <w:szCs w:val="20"/>
            <w:u w:val="single"/>
            <w14:ligatures w14:val="none"/>
          </w:rPr>
          <w:t xml:space="preserve"> information</w:t>
        </w:r>
      </w:hyperlink>
      <w:r w:rsidRPr="00ED1F83">
        <w:rPr>
          <w:rFonts w:ascii="Arial" w:eastAsia="Arial" w:hAnsi="Arial" w:cs="Arial"/>
          <w:kern w:val="0"/>
          <w:szCs w:val="20"/>
          <w14:ligatures w14:val="none"/>
        </w:rPr>
        <w:t xml:space="preserve"> about the entity’s climate-related risks and opportunities. Specifically, the entity shall: </w:t>
      </w:r>
    </w:p>
    <w:p w14:paraId="04EE5B7C" w14:textId="7D87396C" w:rsidR="00ED1F83" w:rsidRPr="00CC460F" w:rsidRDefault="00ED1F83" w:rsidP="00ED1F83">
      <w:pPr>
        <w:numPr>
          <w:ilvl w:val="0"/>
          <w:numId w:val="81"/>
        </w:numPr>
        <w:spacing w:before="120" w:after="120" w:line="276" w:lineRule="auto"/>
        <w:rPr>
          <w:rFonts w:ascii="Arial" w:eastAsia="MS Mincho" w:hAnsi="Arial" w:cs="Arial"/>
          <w:kern w:val="0"/>
          <w14:ligatures w14:val="none"/>
        </w:rPr>
      </w:pPr>
      <w:r w:rsidRPr="00CC460F">
        <w:rPr>
          <w:rFonts w:ascii="Arial" w:eastAsia="MS Mincho" w:hAnsi="Arial" w:cs="Arial"/>
          <w:kern w:val="0"/>
          <w14:ligatures w14:val="none"/>
        </w:rPr>
        <w:t>provide the entity’s material climate-related risks and opportunities in accordance with the progressive implementation schedule. Specifically:</w:t>
      </w:r>
    </w:p>
    <w:p w14:paraId="47384B89" w14:textId="77777777" w:rsidR="00ED1F83" w:rsidRPr="00CC460F" w:rsidRDefault="00ED1F83" w:rsidP="00ED1F83">
      <w:pPr>
        <w:numPr>
          <w:ilvl w:val="1"/>
          <w:numId w:val="81"/>
        </w:numPr>
        <w:spacing w:before="120" w:after="120" w:line="276" w:lineRule="auto"/>
        <w:rPr>
          <w:rFonts w:ascii="Arial" w:eastAsia="MS Mincho" w:hAnsi="Arial" w:cs="Arial"/>
          <w:kern w:val="0"/>
          <w14:ligatures w14:val="none"/>
        </w:rPr>
      </w:pPr>
      <w:r w:rsidRPr="00CC460F">
        <w:rPr>
          <w:rFonts w:ascii="Arial" w:eastAsia="MS Mincho" w:hAnsi="Arial" w:cs="Arial"/>
          <w:kern w:val="0"/>
          <w14:ligatures w14:val="none"/>
        </w:rPr>
        <w:t xml:space="preserve">the entity’s organisational risks and </w:t>
      </w:r>
      <w:proofErr w:type="gramStart"/>
      <w:r w:rsidRPr="00CC460F">
        <w:rPr>
          <w:rFonts w:ascii="Arial" w:eastAsia="MS Mincho" w:hAnsi="Arial" w:cs="Arial"/>
          <w:kern w:val="0"/>
          <w14:ligatures w14:val="none"/>
        </w:rPr>
        <w:t>opportunities;</w:t>
      </w:r>
      <w:proofErr w:type="gramEnd"/>
    </w:p>
    <w:p w14:paraId="55B6960B" w14:textId="77777777" w:rsidR="00ED1F83" w:rsidRPr="00CC460F" w:rsidRDefault="00ED1F83" w:rsidP="00ED1F83">
      <w:pPr>
        <w:numPr>
          <w:ilvl w:val="1"/>
          <w:numId w:val="81"/>
        </w:numPr>
        <w:spacing w:before="120" w:after="120" w:line="276" w:lineRule="auto"/>
        <w:rPr>
          <w:rFonts w:ascii="Arial" w:eastAsia="MS Mincho" w:hAnsi="Arial" w:cs="Arial"/>
          <w:kern w:val="0"/>
          <w14:ligatures w14:val="none"/>
        </w:rPr>
      </w:pPr>
      <w:r w:rsidRPr="00CC460F">
        <w:rPr>
          <w:rFonts w:ascii="Arial" w:eastAsia="MS Mincho" w:hAnsi="Arial" w:cs="Arial"/>
          <w:kern w:val="0"/>
          <w14:ligatures w14:val="none"/>
        </w:rPr>
        <w:t xml:space="preserve">the entity’s policy-related risks and </w:t>
      </w:r>
      <w:proofErr w:type="gramStart"/>
      <w:r w:rsidRPr="00CC460F">
        <w:rPr>
          <w:rFonts w:ascii="Arial" w:eastAsia="MS Mincho" w:hAnsi="Arial" w:cs="Arial"/>
          <w:kern w:val="0"/>
          <w14:ligatures w14:val="none"/>
        </w:rPr>
        <w:t>opportunities;</w:t>
      </w:r>
      <w:proofErr w:type="gramEnd"/>
      <w:r w:rsidRPr="00CC460F">
        <w:rPr>
          <w:rFonts w:ascii="Arial" w:eastAsia="MS Mincho" w:hAnsi="Arial" w:cs="Arial"/>
          <w:kern w:val="0"/>
          <w14:ligatures w14:val="none"/>
        </w:rPr>
        <w:t xml:space="preserve"> </w:t>
      </w:r>
    </w:p>
    <w:p w14:paraId="58A70494" w14:textId="628D13A4" w:rsidR="00ED1F83" w:rsidRPr="00CC460F" w:rsidRDefault="00CC460F" w:rsidP="00ED1F83">
      <w:pPr>
        <w:numPr>
          <w:ilvl w:val="1"/>
          <w:numId w:val="81"/>
        </w:numPr>
        <w:spacing w:before="120" w:after="120" w:line="276" w:lineRule="auto"/>
        <w:rPr>
          <w:rFonts w:ascii="Arial" w:eastAsia="MS Mincho" w:hAnsi="Arial" w:cs="Arial"/>
          <w:kern w:val="0"/>
          <w14:ligatures w14:val="none"/>
        </w:rPr>
      </w:pPr>
      <w:r w:rsidRPr="00CC460F">
        <w:rPr>
          <w:rFonts w:ascii="Arial" w:eastAsia="MS Mincho" w:hAnsi="Arial" w:cs="Arial"/>
          <w:b/>
          <w:bCs/>
          <w:kern w:val="0"/>
          <w14:ligatures w14:val="none"/>
        </w:rPr>
        <w:t>[NEW]</w:t>
      </w:r>
      <w:r w:rsidRPr="00CC460F">
        <w:rPr>
          <w:rFonts w:ascii="Arial" w:eastAsia="MS Mincho" w:hAnsi="Arial" w:cs="Arial"/>
          <w:kern w:val="0"/>
          <w14:ligatures w14:val="none"/>
        </w:rPr>
        <w:t xml:space="preserve"> </w:t>
      </w:r>
      <w:r w:rsidR="00ED1F83" w:rsidRPr="00CC460F">
        <w:rPr>
          <w:rFonts w:ascii="Arial" w:eastAsia="MS Mincho" w:hAnsi="Arial" w:cs="Arial"/>
          <w:kern w:val="0"/>
          <w14:ligatures w14:val="none"/>
        </w:rPr>
        <w:t>the entity’s procurement-related risks and opportunities; and</w:t>
      </w:r>
    </w:p>
    <w:p w14:paraId="1A6780C7" w14:textId="639B48E8" w:rsidR="00ED1F83" w:rsidRPr="00CC460F" w:rsidRDefault="00CC460F" w:rsidP="00ED1F83">
      <w:pPr>
        <w:numPr>
          <w:ilvl w:val="1"/>
          <w:numId w:val="81"/>
        </w:numPr>
        <w:spacing w:before="120" w:after="120" w:line="276" w:lineRule="auto"/>
        <w:rPr>
          <w:rFonts w:ascii="Arial" w:eastAsia="MS Mincho" w:hAnsi="Arial" w:cs="Arial"/>
          <w:kern w:val="0"/>
          <w14:ligatures w14:val="none"/>
        </w:rPr>
      </w:pPr>
      <w:r w:rsidRPr="00CC460F">
        <w:rPr>
          <w:rFonts w:ascii="Arial" w:eastAsia="MS Mincho" w:hAnsi="Arial" w:cs="Arial"/>
          <w:b/>
          <w:bCs/>
          <w:kern w:val="0"/>
          <w14:ligatures w14:val="none"/>
        </w:rPr>
        <w:t>[NEW]</w:t>
      </w:r>
      <w:r w:rsidRPr="00CC460F">
        <w:rPr>
          <w:rFonts w:ascii="Arial" w:eastAsia="MS Mincho" w:hAnsi="Arial" w:cs="Arial"/>
          <w:kern w:val="0"/>
          <w14:ligatures w14:val="none"/>
        </w:rPr>
        <w:t xml:space="preserve"> </w:t>
      </w:r>
      <w:r w:rsidR="00ED1F83" w:rsidRPr="00CC460F">
        <w:rPr>
          <w:rFonts w:ascii="Arial" w:eastAsia="MS Mincho" w:hAnsi="Arial" w:cs="Arial"/>
          <w:kern w:val="0"/>
          <w14:ligatures w14:val="none"/>
        </w:rPr>
        <w:t xml:space="preserve">the consolidated entity’s risks and </w:t>
      </w:r>
      <w:proofErr w:type="gramStart"/>
      <w:r w:rsidR="00ED1F83" w:rsidRPr="00CC460F">
        <w:rPr>
          <w:rFonts w:ascii="Arial" w:eastAsia="MS Mincho" w:hAnsi="Arial" w:cs="Arial"/>
          <w:kern w:val="0"/>
          <w14:ligatures w14:val="none"/>
        </w:rPr>
        <w:t>opportunities;</w:t>
      </w:r>
      <w:proofErr w:type="gramEnd"/>
    </w:p>
    <w:p w14:paraId="0FC4120F" w14:textId="77777777" w:rsidR="00ED1F83" w:rsidRPr="00ED1F83" w:rsidRDefault="00ED1F83" w:rsidP="00ED1F83">
      <w:pPr>
        <w:numPr>
          <w:ilvl w:val="0"/>
          <w:numId w:val="81"/>
        </w:numPr>
        <w:spacing w:before="120" w:after="120" w:line="276" w:lineRule="auto"/>
        <w:rPr>
          <w:rFonts w:ascii="Arial" w:eastAsia="MS Mincho" w:hAnsi="Arial" w:cs="Arial"/>
          <w:kern w:val="0"/>
          <w14:ligatures w14:val="none"/>
        </w:rPr>
      </w:pPr>
      <w:r w:rsidRPr="00ED1F83">
        <w:rPr>
          <w:rFonts w:ascii="Arial" w:eastAsia="MS Mincho" w:hAnsi="Arial" w:cs="Arial"/>
          <w:kern w:val="0"/>
          <w14:ligatures w14:val="none"/>
        </w:rPr>
        <w:t xml:space="preserve">explain, for each climate-related risk the entity has identified, whether the entity considers the risk to be predominantly a climate-related physical risk or climate-related transition </w:t>
      </w:r>
      <w:proofErr w:type="gramStart"/>
      <w:r w:rsidRPr="00ED1F83">
        <w:rPr>
          <w:rFonts w:ascii="Arial" w:eastAsia="MS Mincho" w:hAnsi="Arial" w:cs="Arial"/>
          <w:kern w:val="0"/>
          <w14:ligatures w14:val="none"/>
        </w:rPr>
        <w:t>risk;</w:t>
      </w:r>
      <w:proofErr w:type="gramEnd"/>
      <w:r w:rsidRPr="00ED1F83">
        <w:rPr>
          <w:rFonts w:ascii="Arial" w:eastAsia="MS Mincho" w:hAnsi="Arial" w:cs="Arial"/>
          <w:color w:val="FF0000"/>
          <w:kern w:val="0"/>
          <w14:ligatures w14:val="none"/>
        </w:rPr>
        <w:t xml:space="preserve"> </w:t>
      </w:r>
    </w:p>
    <w:p w14:paraId="6FF59307" w14:textId="50D52906" w:rsidR="00ED1F83" w:rsidRPr="00ED1F83" w:rsidRDefault="00ED1F83" w:rsidP="00ED1F83">
      <w:pPr>
        <w:numPr>
          <w:ilvl w:val="0"/>
          <w:numId w:val="81"/>
        </w:numPr>
        <w:spacing w:before="120" w:after="120" w:line="276" w:lineRule="auto"/>
        <w:rPr>
          <w:rFonts w:ascii="Arial" w:eastAsia="MS Mincho" w:hAnsi="Arial" w:cs="Arial"/>
          <w:kern w:val="0"/>
          <w14:ligatures w14:val="none"/>
        </w:rPr>
      </w:pPr>
      <w:r w:rsidRPr="00ED1F83">
        <w:rPr>
          <w:rFonts w:ascii="Arial" w:eastAsia="MS Mincho" w:hAnsi="Arial" w:cs="Arial"/>
          <w:kern w:val="0"/>
          <w14:ligatures w14:val="none"/>
        </w:rPr>
        <w:t xml:space="preserve">specify the time horizons—short, medium or long term—over which the effects of each climate-related risk and opportunity identified by the entity could reasonably be expected to occur; and </w:t>
      </w:r>
    </w:p>
    <w:p w14:paraId="3B165B9E" w14:textId="092447E7" w:rsidR="00ED1F83" w:rsidRPr="00ED1F83" w:rsidRDefault="00ED1F83" w:rsidP="00ED1F83">
      <w:pPr>
        <w:numPr>
          <w:ilvl w:val="0"/>
          <w:numId w:val="81"/>
        </w:numPr>
        <w:spacing w:before="120" w:after="120" w:line="276" w:lineRule="auto"/>
        <w:rPr>
          <w:rFonts w:ascii="Arial" w:eastAsia="MS Mincho" w:hAnsi="Arial" w:cs="Arial"/>
          <w:kern w:val="0"/>
          <w14:ligatures w14:val="none"/>
        </w:rPr>
      </w:pPr>
      <w:r w:rsidRPr="00ED1F83">
        <w:rPr>
          <w:rFonts w:ascii="Arial" w:eastAsia="MS Mincho" w:hAnsi="Arial" w:cs="Arial"/>
          <w:kern w:val="0"/>
          <w14:ligatures w14:val="none"/>
        </w:rPr>
        <w:t xml:space="preserve">explain how the entity defines ‘short term’, ‘medium term’ and ‘long term’ and the reasons these definitions were selected. </w:t>
      </w:r>
    </w:p>
    <w:p w14:paraId="63C5A1C6" w14:textId="77777777" w:rsidR="00ED1F83" w:rsidRPr="00ED1F83" w:rsidRDefault="00ED1F83" w:rsidP="00ED1F83">
      <w:pPr>
        <w:spacing w:before="120" w:after="120" w:line="276" w:lineRule="auto"/>
        <w:rPr>
          <w:rFonts w:ascii="Arial" w:eastAsia="Arial" w:hAnsi="Arial" w:cs="Arial"/>
          <w:kern w:val="0"/>
          <w14:ligatures w14:val="none"/>
        </w:rPr>
      </w:pPr>
      <w:r w:rsidRPr="00ED1F83">
        <w:rPr>
          <w:rFonts w:ascii="Arial" w:eastAsia="Arial" w:hAnsi="Arial" w:cs="Arial"/>
          <w:b/>
          <w:kern w:val="0"/>
          <w14:ligatures w14:val="none"/>
        </w:rPr>
        <w:t xml:space="preserve">S3 </w:t>
      </w:r>
      <w:r w:rsidRPr="00ED1F83">
        <w:rPr>
          <w:rFonts w:ascii="Arial" w:eastAsia="Arial" w:hAnsi="Arial" w:cs="Arial"/>
          <w:kern w:val="0"/>
          <w14:ligatures w14:val="none"/>
        </w:rPr>
        <w:t>In preparing disclosures to meet the requirements in paragraphs S1-2:</w:t>
      </w:r>
    </w:p>
    <w:p w14:paraId="2FDC1FEB" w14:textId="064CD05C" w:rsidR="00ED1F83" w:rsidRPr="00ED1F83" w:rsidRDefault="00ED1F83" w:rsidP="00ED1F83">
      <w:pPr>
        <w:numPr>
          <w:ilvl w:val="0"/>
          <w:numId w:val="59"/>
        </w:numPr>
        <w:spacing w:before="120" w:after="120" w:line="276" w:lineRule="auto"/>
        <w:ind w:left="357" w:hanging="357"/>
        <w:rPr>
          <w:rFonts w:ascii="Arial" w:eastAsia="MS Mincho" w:hAnsi="Arial" w:cs="Arial"/>
          <w:kern w:val="0"/>
          <w14:ligatures w14:val="none"/>
        </w:rPr>
      </w:pPr>
      <w:r w:rsidRPr="00ED1F83">
        <w:rPr>
          <w:rFonts w:ascii="Arial" w:eastAsia="MS Mincho" w:hAnsi="Arial" w:cs="Arial"/>
          <w:kern w:val="0"/>
          <w14:ligatures w14:val="none"/>
        </w:rPr>
        <w:t>there is an expectation that entities will have undertaken a climate risk and opportunity assessment. This expectation is set out in The Australian Government’s Approach to Climate Risk and Opportunity Management in the Public Sector 2024-2026. Specifically:</w:t>
      </w:r>
    </w:p>
    <w:p w14:paraId="2AC13EEF" w14:textId="77777777" w:rsidR="00ED1F83" w:rsidRPr="00ED1F83" w:rsidRDefault="00ED1F83" w:rsidP="00ED1F83">
      <w:pPr>
        <w:numPr>
          <w:ilvl w:val="0"/>
          <w:numId w:val="57"/>
        </w:numPr>
        <w:spacing w:before="120" w:after="120" w:line="276" w:lineRule="auto"/>
        <w:ind w:left="714" w:hanging="357"/>
        <w:rPr>
          <w:rFonts w:ascii="Arial" w:eastAsia="MS Mincho" w:hAnsi="Arial" w:cs="Arial"/>
          <w:kern w:val="0"/>
          <w14:ligatures w14:val="none"/>
        </w:rPr>
      </w:pPr>
      <w:r w:rsidRPr="00ED1F83">
        <w:rPr>
          <w:rFonts w:ascii="Arial" w:eastAsia="MS Mincho" w:hAnsi="Arial" w:cs="Arial"/>
          <w:kern w:val="0"/>
          <w14:ligatures w14:val="none"/>
        </w:rPr>
        <w:t>entities are encouraged to conduct their climate risk and opportunity assessment in adherence with the Climate Risk and Opportunity Management Program, where practicable; and</w:t>
      </w:r>
    </w:p>
    <w:p w14:paraId="52981204" w14:textId="22801120" w:rsidR="00ED1F83" w:rsidRPr="00ED1F83" w:rsidRDefault="00ED1F83" w:rsidP="00ED1F83">
      <w:pPr>
        <w:numPr>
          <w:ilvl w:val="0"/>
          <w:numId w:val="57"/>
        </w:numPr>
        <w:spacing w:before="120" w:after="120" w:line="276" w:lineRule="auto"/>
        <w:ind w:left="714" w:hanging="357"/>
        <w:rPr>
          <w:rFonts w:ascii="Arial" w:eastAsia="MS Mincho" w:hAnsi="Arial" w:cs="Arial"/>
          <w:kern w:val="0"/>
          <w14:ligatures w14:val="none"/>
        </w:rPr>
      </w:pPr>
      <w:r w:rsidRPr="00ED1F83">
        <w:rPr>
          <w:rFonts w:ascii="Arial" w:eastAsia="MS Mincho" w:hAnsi="Arial" w:cs="Arial"/>
          <w:kern w:val="0"/>
          <w14:ligatures w14:val="none"/>
        </w:rPr>
        <w:t xml:space="preserve">where it is impractical for an entity to adopt the Climate Risk and Opportunity Management Program methodology in full, the entity shall: </w:t>
      </w:r>
    </w:p>
    <w:p w14:paraId="22334228" w14:textId="77777777" w:rsidR="0090155C" w:rsidRDefault="00ED1F83" w:rsidP="0090155C">
      <w:pPr>
        <w:numPr>
          <w:ilvl w:val="1"/>
          <w:numId w:val="85"/>
        </w:numPr>
        <w:spacing w:before="120" w:after="120" w:line="276" w:lineRule="auto"/>
        <w:ind w:left="1077" w:hanging="357"/>
        <w:rPr>
          <w:rFonts w:ascii="Arial" w:eastAsia="MS Mincho" w:hAnsi="Arial" w:cs="Arial"/>
          <w:kern w:val="0"/>
          <w14:ligatures w14:val="none"/>
        </w:rPr>
      </w:pPr>
      <w:r w:rsidRPr="00ED1F83">
        <w:rPr>
          <w:rFonts w:ascii="Arial" w:eastAsia="MS Mincho" w:hAnsi="Arial" w:cs="Arial"/>
          <w:kern w:val="0"/>
          <w14:ligatures w14:val="none"/>
        </w:rPr>
        <w:t>explain why it has adopted an alternate methodology; and</w:t>
      </w:r>
    </w:p>
    <w:p w14:paraId="7D971711" w14:textId="5D1FA614" w:rsidR="00ED1F83" w:rsidRPr="0090155C" w:rsidRDefault="00ED1F83" w:rsidP="0090155C">
      <w:pPr>
        <w:numPr>
          <w:ilvl w:val="1"/>
          <w:numId w:val="85"/>
        </w:numPr>
        <w:spacing w:before="120" w:after="120" w:line="276" w:lineRule="auto"/>
        <w:ind w:left="1077" w:hanging="357"/>
        <w:rPr>
          <w:rFonts w:ascii="Arial" w:eastAsia="MS Mincho" w:hAnsi="Arial" w:cs="Arial"/>
          <w:kern w:val="0"/>
          <w14:ligatures w14:val="none"/>
        </w:rPr>
      </w:pPr>
      <w:r w:rsidRPr="0090155C">
        <w:rPr>
          <w:rFonts w:ascii="Arial" w:eastAsia="MS Mincho" w:hAnsi="Arial" w:cs="Arial"/>
          <w:kern w:val="0"/>
          <w14:ligatures w14:val="none"/>
        </w:rPr>
        <w:t>ensure that its alternate methodology is robust and defensible.</w:t>
      </w:r>
    </w:p>
    <w:p w14:paraId="0D7059A5" w14:textId="77777777" w:rsidR="00ED1F83" w:rsidRPr="00ED1F83" w:rsidRDefault="00ED1F83" w:rsidP="002727DF">
      <w:pPr>
        <w:pStyle w:val="Heading4"/>
        <w:rPr>
          <w:rFonts w:cs="Arial"/>
          <w:szCs w:val="20"/>
        </w:rPr>
      </w:pPr>
      <w:r w:rsidRPr="00ED1F83">
        <w:t>Operational model effects</w:t>
      </w:r>
    </w:p>
    <w:p w14:paraId="2A2BD587" w14:textId="3234911D" w:rsidR="00ED1F83" w:rsidRPr="00ED1F83" w:rsidRDefault="00ED1F83" w:rsidP="00ED1F83">
      <w:pPr>
        <w:spacing w:before="120" w:after="120" w:line="276" w:lineRule="auto"/>
        <w:rPr>
          <w:rFonts w:ascii="Arial" w:eastAsia="Arial" w:hAnsi="Arial" w:cs="Arial"/>
          <w:kern w:val="0"/>
          <w:szCs w:val="20"/>
          <w14:ligatures w14:val="none"/>
        </w:rPr>
      </w:pPr>
      <w:r w:rsidRPr="00ED1F83">
        <w:rPr>
          <w:rFonts w:ascii="Arial" w:eastAsia="Arial" w:hAnsi="Arial" w:cs="Arial"/>
          <w:b/>
          <w:bCs/>
          <w:kern w:val="0"/>
          <w:szCs w:val="20"/>
          <w14:ligatures w14:val="none"/>
        </w:rPr>
        <w:lastRenderedPageBreak/>
        <w:t>S</w:t>
      </w:r>
      <w:r w:rsidR="00044B0E">
        <w:rPr>
          <w:rFonts w:ascii="Arial" w:eastAsia="Arial" w:hAnsi="Arial" w:cs="Arial"/>
          <w:b/>
          <w:bCs/>
          <w:kern w:val="0"/>
          <w:szCs w:val="20"/>
          <w14:ligatures w14:val="none"/>
        </w:rPr>
        <w:t>4</w:t>
      </w:r>
      <w:r w:rsidRPr="00ED1F83">
        <w:rPr>
          <w:rFonts w:ascii="Arial" w:eastAsia="Arial" w:hAnsi="Arial" w:cs="Arial"/>
          <w:b/>
          <w:bCs/>
          <w:kern w:val="0"/>
          <w:szCs w:val="20"/>
          <w14:ligatures w14:val="none"/>
        </w:rPr>
        <w:t xml:space="preserve"> </w:t>
      </w:r>
      <w:r w:rsidRPr="00ED1F83">
        <w:rPr>
          <w:rFonts w:ascii="Arial" w:eastAsia="Arial" w:hAnsi="Arial" w:cs="Arial"/>
          <w:kern w:val="0"/>
          <w:szCs w:val="20"/>
          <w14:ligatures w14:val="none"/>
        </w:rPr>
        <w:t>An entity shall disclose information that enables annual report users to understand the current and anticipated effects of climate-related risks and opportunities on the entity’s operational model, and changes made</w:t>
      </w:r>
      <w:r w:rsidRPr="00ED1F83" w:rsidDel="00FB3068">
        <w:rPr>
          <w:rFonts w:ascii="Arial" w:eastAsia="Arial" w:hAnsi="Arial" w:cs="Arial"/>
          <w:kern w:val="0"/>
          <w:szCs w:val="20"/>
          <w14:ligatures w14:val="none"/>
        </w:rPr>
        <w:t xml:space="preserve"> to the entity’s operational model in response to those effects</w:t>
      </w:r>
      <w:r w:rsidRPr="00ED1F83">
        <w:rPr>
          <w:rFonts w:ascii="Arial" w:eastAsia="Arial" w:hAnsi="Arial" w:cs="Arial"/>
          <w:kern w:val="0"/>
          <w:szCs w:val="20"/>
          <w14:ligatures w14:val="none"/>
        </w:rPr>
        <w:t xml:space="preserve">. Specifically, the entity shall disclose: </w:t>
      </w:r>
    </w:p>
    <w:p w14:paraId="6EAB5390" w14:textId="77777777" w:rsidR="00ED1F83" w:rsidRPr="00ED1F83" w:rsidRDefault="00ED1F83" w:rsidP="00ED1F83">
      <w:pPr>
        <w:numPr>
          <w:ilvl w:val="0"/>
          <w:numId w:val="56"/>
        </w:numPr>
        <w:spacing w:before="120" w:after="120" w:line="276" w:lineRule="auto"/>
        <w:rPr>
          <w:rFonts w:ascii="Arial" w:eastAsia="MS Mincho" w:hAnsi="Arial" w:cs="Arial"/>
          <w:kern w:val="0"/>
          <w14:ligatures w14:val="none"/>
        </w:rPr>
      </w:pPr>
      <w:r w:rsidRPr="00ED1F83">
        <w:rPr>
          <w:rFonts w:ascii="Arial" w:eastAsia="MS Mincho" w:hAnsi="Arial" w:cs="Arial"/>
          <w:kern w:val="0"/>
          <w14:ligatures w14:val="none"/>
        </w:rPr>
        <w:t xml:space="preserve">a description of the current and anticipated effects of climate-related risks and opportunities on the entity’s operational </w:t>
      </w:r>
      <w:proofErr w:type="gramStart"/>
      <w:r w:rsidRPr="00ED1F83">
        <w:rPr>
          <w:rFonts w:ascii="Arial" w:eastAsia="MS Mincho" w:hAnsi="Arial" w:cs="Arial"/>
          <w:kern w:val="0"/>
          <w14:ligatures w14:val="none"/>
        </w:rPr>
        <w:t>model;</w:t>
      </w:r>
      <w:proofErr w:type="gramEnd"/>
      <w:r w:rsidRPr="00ED1F83">
        <w:rPr>
          <w:rFonts w:ascii="Arial" w:eastAsia="MS Mincho" w:hAnsi="Arial" w:cs="Arial"/>
          <w:kern w:val="0"/>
          <w14:ligatures w14:val="none"/>
        </w:rPr>
        <w:t xml:space="preserve"> </w:t>
      </w:r>
    </w:p>
    <w:p w14:paraId="64208365" w14:textId="4C623F5B" w:rsidR="00ED1F83" w:rsidRPr="00976C72" w:rsidRDefault="00ED1F83" w:rsidP="00976C72">
      <w:pPr>
        <w:numPr>
          <w:ilvl w:val="0"/>
          <w:numId w:val="56"/>
        </w:numPr>
        <w:spacing w:before="120" w:after="120" w:line="276" w:lineRule="auto"/>
        <w:rPr>
          <w:rFonts w:ascii="Arial" w:eastAsia="MS Mincho" w:hAnsi="Arial" w:cs="Arial"/>
          <w:kern w:val="0"/>
          <w14:ligatures w14:val="none"/>
        </w:rPr>
      </w:pPr>
      <w:r w:rsidRPr="00ED1F83">
        <w:rPr>
          <w:rFonts w:ascii="Arial" w:eastAsia="MS Mincho" w:hAnsi="Arial" w:cs="Arial"/>
          <w:kern w:val="0"/>
          <w14:ligatures w14:val="none"/>
        </w:rPr>
        <w:t>a description of where in the entity’s operational model the current and anticipated effects of climate-related risks and opportunities are concentrated; and</w:t>
      </w:r>
    </w:p>
    <w:p w14:paraId="4E5D9C26" w14:textId="3B2C5058" w:rsidR="00ED1F83" w:rsidRPr="00ED1F83" w:rsidRDefault="00ED1F83" w:rsidP="00ED1F83">
      <w:pPr>
        <w:numPr>
          <w:ilvl w:val="0"/>
          <w:numId w:val="56"/>
        </w:numPr>
        <w:spacing w:before="120" w:after="120" w:line="276" w:lineRule="auto"/>
        <w:rPr>
          <w:rFonts w:ascii="Arial" w:eastAsia="MS Mincho" w:hAnsi="Arial" w:cs="Arial"/>
          <w:kern w:val="0"/>
          <w14:ligatures w14:val="none"/>
        </w:rPr>
      </w:pPr>
      <w:r w:rsidRPr="00ED1F83">
        <w:rPr>
          <w:rFonts w:ascii="Arial" w:eastAsia="MS Mincho" w:hAnsi="Arial" w:cs="Arial"/>
          <w:kern w:val="0"/>
          <w14:ligatures w14:val="none"/>
        </w:rPr>
        <w:t xml:space="preserve">a description of changes made to the entity’s operational model to address climate-related risks and opportunities, where applicable. </w:t>
      </w:r>
    </w:p>
    <w:p w14:paraId="783C2B34" w14:textId="77777777" w:rsidR="00ED1F83" w:rsidRPr="00ED1F83" w:rsidRDefault="00ED1F83" w:rsidP="002727DF">
      <w:pPr>
        <w:pStyle w:val="Heading4"/>
        <w:rPr>
          <w:rFonts w:cs="Arial"/>
          <w:szCs w:val="20"/>
        </w:rPr>
      </w:pPr>
      <w:r w:rsidRPr="00ED1F83">
        <w:t>Public policy effects</w:t>
      </w:r>
    </w:p>
    <w:p w14:paraId="37525C15" w14:textId="455BE0B0" w:rsidR="00ED1F83" w:rsidRPr="00ED1F83" w:rsidRDefault="00ED1F83" w:rsidP="00ED1F83">
      <w:pPr>
        <w:spacing w:before="120" w:after="120" w:line="276" w:lineRule="auto"/>
        <w:rPr>
          <w:rFonts w:ascii="Arial" w:eastAsia="Arial" w:hAnsi="Arial" w:cs="Arial"/>
          <w:kern w:val="0"/>
          <w14:ligatures w14:val="none"/>
        </w:rPr>
      </w:pPr>
      <w:r w:rsidRPr="00ED1F83">
        <w:rPr>
          <w:rFonts w:ascii="Arial" w:eastAsia="Arial" w:hAnsi="Arial" w:cs="Arial"/>
          <w:b/>
          <w:bCs/>
          <w:kern w:val="0"/>
          <w14:ligatures w14:val="none"/>
        </w:rPr>
        <w:t>S</w:t>
      </w:r>
      <w:r w:rsidR="006A0DBD">
        <w:rPr>
          <w:rFonts w:ascii="Arial" w:eastAsia="Arial" w:hAnsi="Arial" w:cs="Arial"/>
          <w:b/>
          <w:bCs/>
          <w:kern w:val="0"/>
          <w14:ligatures w14:val="none"/>
        </w:rPr>
        <w:t>5</w:t>
      </w:r>
      <w:r w:rsidRPr="00ED1F83">
        <w:rPr>
          <w:rFonts w:ascii="Arial" w:eastAsia="Arial" w:hAnsi="Arial" w:cs="Arial"/>
          <w:b/>
          <w:bCs/>
          <w:kern w:val="0"/>
          <w14:ligatures w14:val="none"/>
        </w:rPr>
        <w:t xml:space="preserve"> </w:t>
      </w:r>
      <w:r w:rsidRPr="00ED1F83">
        <w:rPr>
          <w:rFonts w:ascii="Arial" w:eastAsia="Arial" w:hAnsi="Arial" w:cs="Arial"/>
          <w:kern w:val="0"/>
          <w14:ligatures w14:val="none"/>
        </w:rPr>
        <w:t>An entity shall disclose information that enables annual report users to understand the current and anticipated effects of climate-related risks and opportunities on the entity’s public policy delivery chain and its ability to deliver public policy (public policy effects). Specifically, the entity shall disclose:</w:t>
      </w:r>
    </w:p>
    <w:p w14:paraId="6DA36492" w14:textId="77777777" w:rsidR="00ED1F83" w:rsidRPr="00ED1F83" w:rsidRDefault="00ED1F83" w:rsidP="00ED1F83">
      <w:pPr>
        <w:numPr>
          <w:ilvl w:val="0"/>
          <w:numId w:val="79"/>
        </w:numPr>
        <w:spacing w:before="120" w:after="120" w:line="276" w:lineRule="auto"/>
        <w:ind w:left="357" w:hanging="357"/>
        <w:rPr>
          <w:rFonts w:ascii="Arial" w:eastAsia="MS Mincho" w:hAnsi="Arial" w:cs="Arial"/>
          <w:kern w:val="0"/>
          <w14:ligatures w14:val="none"/>
        </w:rPr>
      </w:pPr>
      <w:r w:rsidRPr="00ED1F83">
        <w:rPr>
          <w:rFonts w:ascii="Arial" w:eastAsia="MS Mincho" w:hAnsi="Arial" w:cs="Arial"/>
          <w:kern w:val="0"/>
          <w14:ligatures w14:val="none"/>
        </w:rPr>
        <w:t>a description of the current and anticipated effects of climate-related risks and opportunities on the entity’s public policy delivery chain, including information about:</w:t>
      </w:r>
    </w:p>
    <w:p w14:paraId="3056382A" w14:textId="77777777" w:rsidR="00ED1F83" w:rsidRPr="00ED1F83" w:rsidRDefault="00ED1F83" w:rsidP="00ED1F83">
      <w:pPr>
        <w:numPr>
          <w:ilvl w:val="0"/>
          <w:numId w:val="80"/>
        </w:numPr>
        <w:spacing w:before="120" w:after="120" w:line="276" w:lineRule="auto"/>
        <w:ind w:left="714" w:hanging="357"/>
        <w:rPr>
          <w:rFonts w:ascii="Arial" w:eastAsia="MS Mincho" w:hAnsi="Arial" w:cs="Arial"/>
          <w:kern w:val="0"/>
          <w14:ligatures w14:val="none"/>
        </w:rPr>
      </w:pPr>
      <w:r w:rsidRPr="00ED1F83">
        <w:rPr>
          <w:rFonts w:ascii="Arial" w:eastAsia="MS Mincho" w:hAnsi="Arial" w:cs="Arial"/>
          <w:kern w:val="0"/>
          <w14:ligatures w14:val="none"/>
        </w:rPr>
        <w:t xml:space="preserve">shared effects which cut across the responsibilities of other external parties or risk owners, where appropriate; and </w:t>
      </w:r>
    </w:p>
    <w:p w14:paraId="76B5784C" w14:textId="77777777" w:rsidR="00ED1F83" w:rsidRPr="00ED1F83" w:rsidRDefault="00ED1F83" w:rsidP="00ED1F83">
      <w:pPr>
        <w:numPr>
          <w:ilvl w:val="0"/>
          <w:numId w:val="80"/>
        </w:numPr>
        <w:spacing w:before="120" w:after="120" w:line="276" w:lineRule="auto"/>
        <w:ind w:left="714" w:hanging="357"/>
        <w:rPr>
          <w:rFonts w:ascii="Arial" w:eastAsia="MS Mincho" w:hAnsi="Arial" w:cs="Arial"/>
          <w:kern w:val="0"/>
          <w:sz w:val="24"/>
          <w:szCs w:val="24"/>
          <w14:ligatures w14:val="none"/>
        </w:rPr>
      </w:pPr>
      <w:r w:rsidRPr="00ED1F83">
        <w:rPr>
          <w:rFonts w:ascii="Arial" w:eastAsia="MS Mincho" w:hAnsi="Arial" w:cs="Arial"/>
          <w:kern w:val="0"/>
          <w14:ligatures w14:val="none"/>
        </w:rPr>
        <w:t xml:space="preserve">where in the entity’s policy delivery chain the effects of climate-related risks and opportunities are concentrated, where </w:t>
      </w:r>
      <w:proofErr w:type="gramStart"/>
      <w:r w:rsidRPr="00ED1F83">
        <w:rPr>
          <w:rFonts w:ascii="Arial" w:eastAsia="MS Mincho" w:hAnsi="Arial" w:cs="Arial"/>
          <w:kern w:val="0"/>
          <w14:ligatures w14:val="none"/>
        </w:rPr>
        <w:t>appropriate;</w:t>
      </w:r>
      <w:proofErr w:type="gramEnd"/>
    </w:p>
    <w:p w14:paraId="2AD50208" w14:textId="7D106453" w:rsidR="00ED1F83" w:rsidRPr="00ED1F83" w:rsidRDefault="00ED1F83" w:rsidP="00ED1F83">
      <w:pPr>
        <w:numPr>
          <w:ilvl w:val="0"/>
          <w:numId w:val="79"/>
        </w:numPr>
        <w:spacing w:before="120" w:after="120" w:line="276" w:lineRule="auto"/>
        <w:ind w:left="357" w:hanging="357"/>
        <w:rPr>
          <w:rFonts w:ascii="Arial" w:eastAsia="MS Mincho" w:hAnsi="Arial" w:cs="Arial"/>
          <w:kern w:val="0"/>
          <w14:ligatures w14:val="none"/>
        </w:rPr>
      </w:pPr>
      <w:r w:rsidRPr="00ED1F83">
        <w:rPr>
          <w:rFonts w:ascii="Arial" w:eastAsia="MS Mincho" w:hAnsi="Arial" w:cs="Arial"/>
          <w:kern w:val="0"/>
          <w14:ligatures w14:val="none"/>
        </w:rPr>
        <w:t>a description of the extent to which the overall effects of climate-related risks and opportunities identified in S</w:t>
      </w:r>
      <w:r w:rsidR="00F969D9">
        <w:rPr>
          <w:rFonts w:ascii="Arial" w:eastAsia="MS Mincho" w:hAnsi="Arial" w:cs="Arial"/>
          <w:kern w:val="0"/>
          <w14:ligatures w14:val="none"/>
        </w:rPr>
        <w:t>5</w:t>
      </w:r>
      <w:r w:rsidRPr="00ED1F83">
        <w:rPr>
          <w:rFonts w:ascii="Arial" w:eastAsia="MS Mincho" w:hAnsi="Arial" w:cs="Arial"/>
          <w:kern w:val="0"/>
          <w14:ligatures w14:val="none"/>
        </w:rPr>
        <w:t xml:space="preserve">(a) could reasonably be expected to impact the entity’s ability to deliver public </w:t>
      </w:r>
      <w:proofErr w:type="gramStart"/>
      <w:r w:rsidRPr="00ED1F83">
        <w:rPr>
          <w:rFonts w:ascii="Arial" w:eastAsia="MS Mincho" w:hAnsi="Arial" w:cs="Arial"/>
          <w:kern w:val="0"/>
          <w14:ligatures w14:val="none"/>
        </w:rPr>
        <w:t>policy;</w:t>
      </w:r>
      <w:proofErr w:type="gramEnd"/>
      <w:r w:rsidRPr="00ED1F83">
        <w:rPr>
          <w:rFonts w:ascii="Arial" w:eastAsia="MS Mincho" w:hAnsi="Arial" w:cs="Arial"/>
          <w:kern w:val="0"/>
          <w14:ligatures w14:val="none"/>
        </w:rPr>
        <w:t xml:space="preserve"> </w:t>
      </w:r>
    </w:p>
    <w:p w14:paraId="48BBC1A6" w14:textId="77777777" w:rsidR="00ED1F83" w:rsidRPr="00ED1F83" w:rsidRDefault="00ED1F83" w:rsidP="00ED1F83">
      <w:pPr>
        <w:numPr>
          <w:ilvl w:val="0"/>
          <w:numId w:val="79"/>
        </w:numPr>
        <w:spacing w:before="120" w:after="120" w:line="276" w:lineRule="auto"/>
        <w:ind w:left="357" w:hanging="357"/>
        <w:rPr>
          <w:rFonts w:ascii="Arial" w:eastAsia="MS Mincho" w:hAnsi="Arial" w:cs="Arial"/>
          <w:kern w:val="0"/>
          <w14:ligatures w14:val="none"/>
        </w:rPr>
      </w:pPr>
      <w:r w:rsidRPr="00ED1F83">
        <w:rPr>
          <w:rFonts w:ascii="Arial" w:eastAsia="MS Mincho" w:hAnsi="Arial" w:cs="Arial"/>
          <w:kern w:val="0"/>
          <w14:ligatures w14:val="none"/>
        </w:rPr>
        <w:t>a description of changes made to the entity’s approach to policy delivery to address climate-related risks and opportunities, where applicable; and</w:t>
      </w:r>
    </w:p>
    <w:p w14:paraId="6600E7DA" w14:textId="222EE2DC" w:rsidR="00ED1F83" w:rsidRPr="00ED1F83" w:rsidRDefault="00ED1F83" w:rsidP="00ED1F83">
      <w:pPr>
        <w:numPr>
          <w:ilvl w:val="0"/>
          <w:numId w:val="79"/>
        </w:numPr>
        <w:spacing w:before="120" w:after="120" w:line="276" w:lineRule="auto"/>
        <w:ind w:left="357" w:hanging="357"/>
        <w:rPr>
          <w:rFonts w:ascii="Arial" w:eastAsia="MS Mincho" w:hAnsi="Arial" w:cs="Arial"/>
          <w:kern w:val="0"/>
          <w14:ligatures w14:val="none"/>
        </w:rPr>
      </w:pPr>
      <w:r w:rsidRPr="00ED1F83">
        <w:rPr>
          <w:rFonts w:ascii="Arial" w:eastAsia="MS Mincho" w:hAnsi="Arial" w:cs="Arial"/>
          <w:kern w:val="0"/>
          <w14:ligatures w14:val="none"/>
        </w:rPr>
        <w:t>further to paragraph S</w:t>
      </w:r>
      <w:r w:rsidR="00F969D9">
        <w:rPr>
          <w:rFonts w:ascii="Arial" w:eastAsia="MS Mincho" w:hAnsi="Arial" w:cs="Arial"/>
          <w:kern w:val="0"/>
          <w14:ligatures w14:val="none"/>
        </w:rPr>
        <w:t>5</w:t>
      </w:r>
      <w:r w:rsidRPr="00ED1F83">
        <w:rPr>
          <w:rFonts w:ascii="Arial" w:eastAsia="MS Mincho" w:hAnsi="Arial" w:cs="Arial"/>
          <w:kern w:val="0"/>
          <w14:ligatures w14:val="none"/>
        </w:rPr>
        <w:t>(a), an entity need not provide information about public policy effects in instances where it is impractical for the entity do so without undue cost or effort. This may include circumstances where:</w:t>
      </w:r>
    </w:p>
    <w:p w14:paraId="4BCB7B46" w14:textId="77777777" w:rsidR="00ED1F83" w:rsidRPr="00ED1F83" w:rsidRDefault="00ED1F83" w:rsidP="00ED1F83">
      <w:pPr>
        <w:numPr>
          <w:ilvl w:val="1"/>
          <w:numId w:val="81"/>
        </w:numPr>
        <w:spacing w:before="120" w:after="120" w:line="276" w:lineRule="auto"/>
        <w:ind w:left="714" w:hanging="357"/>
        <w:rPr>
          <w:rFonts w:ascii="Arial" w:eastAsia="MS Mincho" w:hAnsi="Arial" w:cs="Arial"/>
          <w:kern w:val="0"/>
          <w14:ligatures w14:val="none"/>
        </w:rPr>
      </w:pPr>
      <w:r w:rsidRPr="00ED1F83">
        <w:rPr>
          <w:rFonts w:ascii="Arial" w:eastAsia="MS Mincho" w:hAnsi="Arial" w:cs="Arial"/>
          <w:kern w:val="0"/>
          <w14:ligatures w14:val="none"/>
        </w:rPr>
        <w:t>climate-related risks and opportunities are highly devolved, span across multiple external parties and/or relate to shared capital investment pools; and</w:t>
      </w:r>
    </w:p>
    <w:p w14:paraId="5845078B" w14:textId="600F7300" w:rsidR="00ED1F83" w:rsidRPr="00ED1F83" w:rsidRDefault="00ED1F83" w:rsidP="00ED1F83">
      <w:pPr>
        <w:numPr>
          <w:ilvl w:val="1"/>
          <w:numId w:val="81"/>
        </w:numPr>
        <w:spacing w:before="120" w:after="120" w:line="276" w:lineRule="auto"/>
        <w:ind w:left="714" w:hanging="357"/>
        <w:rPr>
          <w:rFonts w:ascii="Arial" w:eastAsia="MS Mincho" w:hAnsi="Arial" w:cs="Arial"/>
          <w:kern w:val="0"/>
          <w14:ligatures w14:val="none"/>
        </w:rPr>
      </w:pPr>
      <w:r w:rsidRPr="00ED1F83">
        <w:rPr>
          <w:rFonts w:ascii="Arial" w:eastAsia="MS Mincho" w:hAnsi="Arial" w:cs="Arial"/>
          <w:kern w:val="0"/>
          <w14:ligatures w14:val="none"/>
        </w:rPr>
        <w:t>an entity may not have reasonable access to information about climate-related risks because that information is held by other external parties or risk owners and does not form part of existing contractual reporting arrangements (for example, contractual reporting arrangements between an entity and its service provider).</w:t>
      </w:r>
    </w:p>
    <w:p w14:paraId="6B3F348A" w14:textId="77777777" w:rsidR="00ED1F83" w:rsidRPr="00ED1F83" w:rsidRDefault="00ED1F83" w:rsidP="002727DF">
      <w:pPr>
        <w:pStyle w:val="Heading4"/>
        <w:rPr>
          <w:rFonts w:cs="Arial"/>
          <w:szCs w:val="20"/>
        </w:rPr>
      </w:pPr>
      <w:r w:rsidRPr="00ED1F83">
        <w:t>Strategy and decision-making effects</w:t>
      </w:r>
    </w:p>
    <w:p w14:paraId="72CF7230" w14:textId="5511DC77" w:rsidR="00ED1F83" w:rsidRPr="00ED1F83" w:rsidRDefault="00ED1F83" w:rsidP="00ED1F83">
      <w:pPr>
        <w:spacing w:before="120" w:after="120" w:line="276" w:lineRule="auto"/>
        <w:rPr>
          <w:rFonts w:ascii="Arial" w:eastAsia="Arial" w:hAnsi="Arial" w:cs="Arial"/>
          <w:kern w:val="0"/>
          <w14:ligatures w14:val="none"/>
        </w:rPr>
      </w:pPr>
      <w:r w:rsidRPr="00ED1F83">
        <w:rPr>
          <w:rFonts w:ascii="Arial" w:eastAsia="Arial" w:hAnsi="Arial" w:cs="Arial"/>
          <w:b/>
          <w:bCs/>
          <w:kern w:val="0"/>
          <w14:ligatures w14:val="none"/>
        </w:rPr>
        <w:t>S</w:t>
      </w:r>
      <w:r w:rsidR="00F969D9">
        <w:rPr>
          <w:rFonts w:ascii="Arial" w:eastAsia="Arial" w:hAnsi="Arial" w:cs="Arial"/>
          <w:b/>
          <w:bCs/>
          <w:kern w:val="0"/>
          <w14:ligatures w14:val="none"/>
        </w:rPr>
        <w:t>6</w:t>
      </w:r>
      <w:r w:rsidRPr="00ED1F83">
        <w:rPr>
          <w:rFonts w:ascii="Arial" w:eastAsia="Arial" w:hAnsi="Arial" w:cs="Arial"/>
          <w:kern w:val="0"/>
          <w14:ligatures w14:val="none"/>
        </w:rPr>
        <w:t xml:space="preserve"> An entity shall disclose information that enables annual report users to understand the effects of climate-related risks and opportunities on its strategy and decision-making. Specifically, the entity shall disclose:</w:t>
      </w:r>
    </w:p>
    <w:p w14:paraId="1B5C968C" w14:textId="2F032C7D" w:rsidR="00ED1F83" w:rsidRPr="00ED1F83" w:rsidRDefault="00ED1F83" w:rsidP="00ED1F83">
      <w:pPr>
        <w:numPr>
          <w:ilvl w:val="0"/>
          <w:numId w:val="55"/>
        </w:numPr>
        <w:spacing w:before="120" w:after="120" w:line="276" w:lineRule="auto"/>
        <w:ind w:left="357" w:hanging="357"/>
        <w:rPr>
          <w:rFonts w:ascii="Arial" w:eastAsia="MS Mincho" w:hAnsi="Arial" w:cs="Arial"/>
          <w:kern w:val="0"/>
          <w14:ligatures w14:val="none"/>
        </w:rPr>
      </w:pPr>
      <w:r w:rsidRPr="00ED1F83">
        <w:rPr>
          <w:rFonts w:ascii="Arial" w:eastAsia="MS Mincho" w:hAnsi="Arial" w:cs="Arial"/>
          <w:kern w:val="0"/>
          <w14:ligatures w14:val="none"/>
        </w:rPr>
        <w:lastRenderedPageBreak/>
        <w:t>information about how the entity has responded to, and plans to respond to, climate-related risks and opportunities in its strategy and decision-making. This includes how the entity considers climate-related risks and opportunities in public policy development, implementation and assurance, and how the entity plans to achieve any climate-related targets it has set and any targets it is required to meet by law, regulation or policy. This includes the targets set in Australia’s Nationally Determined Contribution (NDC) under the Paris Agreement, such as the APS Net Zero by 2030 target. Specifically, the entity shall disclose information about:</w:t>
      </w:r>
    </w:p>
    <w:p w14:paraId="4A083D1E" w14:textId="563377DB" w:rsidR="00ED1F83" w:rsidRPr="00ED1F83" w:rsidRDefault="00ED1F83" w:rsidP="00ED1F83">
      <w:pPr>
        <w:numPr>
          <w:ilvl w:val="1"/>
          <w:numId w:val="56"/>
        </w:numPr>
        <w:spacing w:before="120" w:after="120" w:line="276" w:lineRule="auto"/>
        <w:ind w:left="714" w:hanging="357"/>
        <w:rPr>
          <w:rFonts w:ascii="Arial" w:eastAsia="MS Mincho" w:hAnsi="Arial" w:cs="Arial"/>
          <w:kern w:val="0"/>
          <w14:ligatures w14:val="none"/>
        </w:rPr>
      </w:pPr>
      <w:r w:rsidRPr="00ED1F83">
        <w:rPr>
          <w:rFonts w:ascii="Arial" w:eastAsia="MS Mincho" w:hAnsi="Arial" w:cs="Arial"/>
          <w:kern w:val="0"/>
          <w14:ligatures w14:val="none"/>
        </w:rPr>
        <w:t xml:space="preserve">current and anticipated changes to the entity’s public policy </w:t>
      </w:r>
      <w:r w:rsidRPr="00ED1F83" w:rsidDel="00A92122">
        <w:rPr>
          <w:rFonts w:ascii="Arial" w:eastAsia="MS Mincho" w:hAnsi="Arial" w:cs="Arial"/>
          <w:kern w:val="0"/>
          <w14:ligatures w14:val="none"/>
        </w:rPr>
        <w:t>development, implementation</w:t>
      </w:r>
      <w:r w:rsidRPr="00ED1F83">
        <w:rPr>
          <w:rFonts w:ascii="Arial" w:eastAsia="MS Mincho" w:hAnsi="Arial" w:cs="Arial"/>
          <w:kern w:val="0"/>
          <w14:ligatures w14:val="none"/>
        </w:rPr>
        <w:t xml:space="preserve"> and </w:t>
      </w:r>
      <w:proofErr w:type="gramStart"/>
      <w:r w:rsidRPr="00ED1F83">
        <w:rPr>
          <w:rFonts w:ascii="Arial" w:eastAsia="MS Mincho" w:hAnsi="Arial" w:cs="Arial"/>
          <w:kern w:val="0"/>
          <w14:ligatures w14:val="none"/>
        </w:rPr>
        <w:t>assurance;</w:t>
      </w:r>
      <w:proofErr w:type="gramEnd"/>
    </w:p>
    <w:p w14:paraId="391D93F2" w14:textId="77777777" w:rsidR="00ED1F83" w:rsidRPr="00ED1F83" w:rsidRDefault="00ED1F83" w:rsidP="00ED1F83">
      <w:pPr>
        <w:numPr>
          <w:ilvl w:val="1"/>
          <w:numId w:val="56"/>
        </w:numPr>
        <w:spacing w:before="120" w:after="120" w:line="276" w:lineRule="auto"/>
        <w:ind w:left="714" w:hanging="357"/>
        <w:rPr>
          <w:rFonts w:ascii="Arial" w:eastAsia="MS Mincho" w:hAnsi="Arial" w:cs="Arial"/>
          <w:kern w:val="0"/>
          <w14:ligatures w14:val="none"/>
        </w:rPr>
      </w:pPr>
      <w:r w:rsidRPr="00ED1F83">
        <w:rPr>
          <w:rFonts w:ascii="Arial" w:eastAsia="MS Mincho" w:hAnsi="Arial" w:cs="Arial"/>
          <w:kern w:val="0"/>
          <w14:ligatures w14:val="none"/>
        </w:rPr>
        <w:t xml:space="preserve">any transition plan and/or Emissions Reduction Plan (for entities subject to the APS Net Zero by 2030 target) the entity has, including information about key assumptions used in developing its transition plan, and dependencies on which the entity’s transition plan </w:t>
      </w:r>
      <w:proofErr w:type="gramStart"/>
      <w:r w:rsidRPr="00ED1F83">
        <w:rPr>
          <w:rFonts w:ascii="Arial" w:eastAsia="MS Mincho" w:hAnsi="Arial" w:cs="Arial"/>
          <w:kern w:val="0"/>
          <w14:ligatures w14:val="none"/>
        </w:rPr>
        <w:t>relies;</w:t>
      </w:r>
      <w:proofErr w:type="gramEnd"/>
      <w:r w:rsidRPr="00ED1F83">
        <w:rPr>
          <w:rFonts w:ascii="Arial" w:eastAsia="MS Mincho" w:hAnsi="Arial" w:cs="Arial"/>
          <w:kern w:val="0"/>
          <w14:ligatures w14:val="none"/>
        </w:rPr>
        <w:t xml:space="preserve"> </w:t>
      </w:r>
    </w:p>
    <w:p w14:paraId="3EC181E8" w14:textId="77777777" w:rsidR="00ED1F83" w:rsidRPr="00ED1F83" w:rsidRDefault="00ED1F83" w:rsidP="00ED1F83">
      <w:pPr>
        <w:numPr>
          <w:ilvl w:val="1"/>
          <w:numId w:val="56"/>
        </w:numPr>
        <w:spacing w:before="120" w:after="120" w:line="276" w:lineRule="auto"/>
        <w:ind w:left="714" w:hanging="357"/>
        <w:rPr>
          <w:rFonts w:ascii="Arial" w:eastAsia="MS Mincho" w:hAnsi="Arial" w:cs="Arial"/>
          <w:kern w:val="0"/>
          <w14:ligatures w14:val="none"/>
        </w:rPr>
      </w:pPr>
      <w:r w:rsidRPr="00ED1F83">
        <w:rPr>
          <w:rFonts w:ascii="Arial" w:eastAsia="MS Mincho" w:hAnsi="Arial" w:cs="Arial"/>
          <w:kern w:val="0"/>
          <w14:ligatures w14:val="none"/>
        </w:rPr>
        <w:t xml:space="preserve">how the entity plans to achieve any climate-related targets, including any greenhouse gas emissions targets disclosed in accordance with paragraphs M5-7, through planned mitigation </w:t>
      </w:r>
      <w:proofErr w:type="gramStart"/>
      <w:r w:rsidRPr="00ED1F83">
        <w:rPr>
          <w:rFonts w:ascii="Arial" w:eastAsia="MS Mincho" w:hAnsi="Arial" w:cs="Arial"/>
          <w:kern w:val="0"/>
          <w14:ligatures w14:val="none"/>
        </w:rPr>
        <w:t>efforts;</w:t>
      </w:r>
      <w:proofErr w:type="gramEnd"/>
      <w:r w:rsidRPr="00ED1F83">
        <w:rPr>
          <w:rFonts w:ascii="Arial" w:eastAsia="MS Mincho" w:hAnsi="Arial" w:cs="Arial"/>
          <w:kern w:val="0"/>
          <w14:ligatures w14:val="none"/>
        </w:rPr>
        <w:t xml:space="preserve"> </w:t>
      </w:r>
    </w:p>
    <w:p w14:paraId="20A176B4" w14:textId="77777777" w:rsidR="00ED1F83" w:rsidRPr="00ED1F83" w:rsidRDefault="00ED1F83" w:rsidP="00ED1F83">
      <w:pPr>
        <w:numPr>
          <w:ilvl w:val="1"/>
          <w:numId w:val="56"/>
        </w:numPr>
        <w:spacing w:before="120" w:after="120" w:line="276" w:lineRule="auto"/>
        <w:ind w:left="714" w:hanging="357"/>
        <w:rPr>
          <w:rFonts w:ascii="Arial" w:eastAsia="MS Mincho" w:hAnsi="Arial" w:cs="Arial"/>
          <w:kern w:val="0"/>
          <w14:ligatures w14:val="none"/>
        </w:rPr>
      </w:pPr>
      <w:r w:rsidRPr="00ED1F83">
        <w:rPr>
          <w:rFonts w:ascii="Arial" w:eastAsia="MS Mincho" w:hAnsi="Arial" w:cs="Arial"/>
          <w:kern w:val="0"/>
          <w14:ligatures w14:val="none"/>
        </w:rPr>
        <w:t>how the entity plans to reduce its exposure and/or vulnerability to climate-related risks, including:</w:t>
      </w:r>
    </w:p>
    <w:p w14:paraId="6D538D90" w14:textId="1C0C333F" w:rsidR="00ED1F83" w:rsidRPr="00ED1F83" w:rsidRDefault="00ED1F83" w:rsidP="00ED1F83">
      <w:pPr>
        <w:numPr>
          <w:ilvl w:val="2"/>
          <w:numId w:val="56"/>
        </w:numPr>
        <w:spacing w:before="120" w:after="120" w:line="276" w:lineRule="auto"/>
        <w:rPr>
          <w:rFonts w:ascii="Arial" w:eastAsia="MS Mincho" w:hAnsi="Arial" w:cs="Arial"/>
          <w:kern w:val="0"/>
          <w14:ligatures w14:val="none"/>
        </w:rPr>
      </w:pPr>
      <w:proofErr w:type="gramStart"/>
      <w:r w:rsidRPr="00ED1F83">
        <w:rPr>
          <w:rFonts w:ascii="Arial" w:eastAsia="MS Mincho" w:hAnsi="Arial" w:cs="Arial"/>
          <w:kern w:val="0"/>
          <w14:ligatures w14:val="none"/>
        </w:rPr>
        <w:t>through the use of</w:t>
      </w:r>
      <w:proofErr w:type="gramEnd"/>
      <w:r w:rsidRPr="00ED1F83">
        <w:rPr>
          <w:rFonts w:ascii="Arial" w:eastAsia="MS Mincho" w:hAnsi="Arial" w:cs="Arial"/>
          <w:kern w:val="0"/>
          <w14:ligatures w14:val="none"/>
        </w:rPr>
        <w:t xml:space="preserve"> existing controls and additional actions, as well as broader adaptation plans, where relevant; and</w:t>
      </w:r>
    </w:p>
    <w:p w14:paraId="396AB3AA" w14:textId="77777777" w:rsidR="00ED1F83" w:rsidRPr="00ED1F83" w:rsidRDefault="00ED1F83" w:rsidP="00ED1F83">
      <w:pPr>
        <w:numPr>
          <w:ilvl w:val="2"/>
          <w:numId w:val="56"/>
        </w:numPr>
        <w:spacing w:before="120" w:after="120" w:line="276" w:lineRule="auto"/>
        <w:rPr>
          <w:rFonts w:ascii="Arial" w:eastAsia="MS Mincho" w:hAnsi="Arial" w:cs="Arial"/>
          <w:kern w:val="0"/>
          <w14:ligatures w14:val="none"/>
        </w:rPr>
      </w:pPr>
      <w:r w:rsidRPr="00ED1F83">
        <w:rPr>
          <w:rFonts w:ascii="Arial" w:eastAsia="MS Mincho" w:hAnsi="Arial" w:cs="Arial"/>
          <w:kern w:val="0"/>
          <w14:ligatures w14:val="none"/>
        </w:rPr>
        <w:t xml:space="preserve">whether and how the entity plans to redeploy, repurpose, upgrade or decommission existing </w:t>
      </w:r>
      <w:proofErr w:type="gramStart"/>
      <w:r w:rsidRPr="00ED1F83">
        <w:rPr>
          <w:rFonts w:ascii="Arial" w:eastAsia="MS Mincho" w:hAnsi="Arial" w:cs="Arial"/>
          <w:kern w:val="0"/>
          <w14:ligatures w14:val="none"/>
        </w:rPr>
        <w:t>assets</w:t>
      </w:r>
      <w:r w:rsidRPr="00ED1F83" w:rsidDel="00365731">
        <w:rPr>
          <w:rFonts w:ascii="Arial" w:eastAsia="MS Mincho" w:hAnsi="Arial" w:cs="Arial"/>
          <w:kern w:val="0"/>
          <w14:ligatures w14:val="none"/>
        </w:rPr>
        <w:t>;</w:t>
      </w:r>
      <w:proofErr w:type="gramEnd"/>
    </w:p>
    <w:p w14:paraId="4D7B5F64" w14:textId="236CBE85" w:rsidR="00ED1F83" w:rsidRPr="00ED1F83" w:rsidRDefault="000B0EF7" w:rsidP="00ED1F83">
      <w:pPr>
        <w:numPr>
          <w:ilvl w:val="0"/>
          <w:numId w:val="55"/>
        </w:numPr>
        <w:spacing w:before="120" w:after="120" w:line="276" w:lineRule="auto"/>
        <w:ind w:left="357" w:hanging="357"/>
        <w:rPr>
          <w:rFonts w:ascii="Arial" w:eastAsia="MS Mincho" w:hAnsi="Arial" w:cs="Arial"/>
          <w:kern w:val="0"/>
          <w14:ligatures w14:val="none"/>
        </w:rPr>
      </w:pPr>
      <w:r w:rsidRPr="000B0EF7">
        <w:rPr>
          <w:rFonts w:ascii="Arial" w:eastAsia="MS Mincho" w:hAnsi="Arial" w:cs="Arial"/>
          <w:b/>
          <w:bCs/>
          <w:kern w:val="0"/>
          <w14:ligatures w14:val="none"/>
        </w:rPr>
        <w:t>[NEW]</w:t>
      </w:r>
      <w:r>
        <w:rPr>
          <w:rFonts w:ascii="Arial" w:eastAsia="MS Mincho" w:hAnsi="Arial" w:cs="Arial"/>
          <w:kern w:val="0"/>
          <w14:ligatures w14:val="none"/>
        </w:rPr>
        <w:t xml:space="preserve"> </w:t>
      </w:r>
      <w:r w:rsidR="00ED1F83" w:rsidRPr="00ED1F83">
        <w:rPr>
          <w:rFonts w:ascii="Arial" w:eastAsia="MS Mincho" w:hAnsi="Arial" w:cs="Arial"/>
          <w:kern w:val="0"/>
          <w14:ligatures w14:val="none"/>
        </w:rPr>
        <w:t>information about the progress of plans disclosed in previous reporting periods in accordance with paragraph S</w:t>
      </w:r>
      <w:r w:rsidR="00F969D9">
        <w:rPr>
          <w:rFonts w:ascii="Arial" w:eastAsia="MS Mincho" w:hAnsi="Arial" w:cs="Arial"/>
          <w:kern w:val="0"/>
          <w14:ligatures w14:val="none"/>
        </w:rPr>
        <w:t>6</w:t>
      </w:r>
      <w:r w:rsidR="00ED1F83" w:rsidRPr="00ED1F83">
        <w:rPr>
          <w:rFonts w:ascii="Arial" w:eastAsia="MS Mincho" w:hAnsi="Arial" w:cs="Arial"/>
          <w:kern w:val="0"/>
          <w14:ligatures w14:val="none"/>
        </w:rPr>
        <w:t>(a); and</w:t>
      </w:r>
    </w:p>
    <w:p w14:paraId="110768FB" w14:textId="2D2D7365" w:rsidR="00ED1F83" w:rsidRPr="00ED1F83" w:rsidRDefault="00ED1F83" w:rsidP="00ED1F83">
      <w:pPr>
        <w:numPr>
          <w:ilvl w:val="0"/>
          <w:numId w:val="55"/>
        </w:numPr>
        <w:spacing w:before="120" w:after="120" w:line="276" w:lineRule="auto"/>
        <w:ind w:left="357" w:hanging="357"/>
        <w:rPr>
          <w:rFonts w:ascii="Arial" w:eastAsia="MS Mincho" w:hAnsi="Arial" w:cs="Arial"/>
          <w:kern w:val="0"/>
          <w14:ligatures w14:val="none"/>
        </w:rPr>
      </w:pPr>
      <w:r w:rsidRPr="00ED1F83">
        <w:rPr>
          <w:rFonts w:ascii="Arial" w:eastAsia="MS Mincho" w:hAnsi="Arial" w:cs="Arial"/>
          <w:kern w:val="0"/>
          <w14:ligatures w14:val="none"/>
        </w:rPr>
        <w:t>further to paragraph S</w:t>
      </w:r>
      <w:r w:rsidR="00F969D9">
        <w:rPr>
          <w:rFonts w:ascii="Arial" w:eastAsia="MS Mincho" w:hAnsi="Arial" w:cs="Arial"/>
          <w:kern w:val="0"/>
          <w14:ligatures w14:val="none"/>
        </w:rPr>
        <w:t>6</w:t>
      </w:r>
      <w:r w:rsidRPr="00ED1F83">
        <w:rPr>
          <w:rFonts w:ascii="Arial" w:eastAsia="MS Mincho" w:hAnsi="Arial" w:cs="Arial"/>
          <w:kern w:val="0"/>
          <w14:ligatures w14:val="none"/>
        </w:rPr>
        <w:t>(a)(iii) and (a)(iv), an entity may refer to its transition plan and/or Emissions Reduction Plan (for entities subject to the APS Net Zero by 2030 target) when disclosing information about the entity’s planned mitigation and adaptation efforts.</w:t>
      </w:r>
    </w:p>
    <w:p w14:paraId="64531D01" w14:textId="2AB49A48" w:rsidR="00ED1F83" w:rsidRPr="00ED1F83" w:rsidRDefault="000B0EF7" w:rsidP="002727DF">
      <w:pPr>
        <w:pStyle w:val="Heading4"/>
        <w:rPr>
          <w:rFonts w:cs="Arial"/>
          <w:szCs w:val="20"/>
        </w:rPr>
      </w:pPr>
      <w:r>
        <w:t xml:space="preserve">[NEW] </w:t>
      </w:r>
      <w:r w:rsidR="00ED1F83" w:rsidRPr="00ED1F83">
        <w:t>Financial position, financial performance and cash flows effects</w:t>
      </w:r>
    </w:p>
    <w:p w14:paraId="638C9590" w14:textId="4FA3D3FD" w:rsidR="00ED1F83" w:rsidRPr="00ED1F83" w:rsidRDefault="00ED1F83" w:rsidP="00ED1F83">
      <w:pPr>
        <w:spacing w:before="120" w:after="120" w:line="276" w:lineRule="auto"/>
        <w:rPr>
          <w:rFonts w:ascii="Arial" w:eastAsia="Arial" w:hAnsi="Arial" w:cs="Arial"/>
          <w:kern w:val="0"/>
          <w14:ligatures w14:val="none"/>
        </w:rPr>
      </w:pPr>
      <w:r w:rsidRPr="00ED1F83">
        <w:rPr>
          <w:rFonts w:ascii="Arial" w:eastAsia="Arial" w:hAnsi="Arial" w:cs="Arial"/>
          <w:b/>
          <w:bCs/>
          <w:kern w:val="0"/>
          <w14:ligatures w14:val="none"/>
        </w:rPr>
        <w:t>S</w:t>
      </w:r>
      <w:r w:rsidR="00647EEA">
        <w:rPr>
          <w:rFonts w:ascii="Arial" w:eastAsia="Arial" w:hAnsi="Arial" w:cs="Arial"/>
          <w:b/>
          <w:bCs/>
          <w:kern w:val="0"/>
          <w14:ligatures w14:val="none"/>
        </w:rPr>
        <w:t>7</w:t>
      </w:r>
      <w:r w:rsidRPr="00ED1F83">
        <w:rPr>
          <w:rFonts w:ascii="Arial" w:eastAsia="Arial" w:hAnsi="Arial" w:cs="Arial"/>
          <w:kern w:val="0"/>
          <w14:ligatures w14:val="none"/>
        </w:rPr>
        <w:t xml:space="preserve"> An entity shall disclose information that enables annual report users to understand:</w:t>
      </w:r>
    </w:p>
    <w:p w14:paraId="2352AC3A" w14:textId="77777777" w:rsidR="00ED1F83" w:rsidRPr="00ED1F83" w:rsidRDefault="00ED1F83" w:rsidP="00ED1F83">
      <w:pPr>
        <w:numPr>
          <w:ilvl w:val="0"/>
          <w:numId w:val="61"/>
        </w:numPr>
        <w:spacing w:before="120" w:after="120" w:line="276" w:lineRule="auto"/>
        <w:ind w:left="357" w:hanging="357"/>
        <w:rPr>
          <w:rFonts w:ascii="Arial" w:eastAsia="MS Mincho" w:hAnsi="Arial" w:cs="Arial"/>
          <w:kern w:val="0"/>
          <w14:ligatures w14:val="none"/>
        </w:rPr>
      </w:pPr>
      <w:r w:rsidRPr="00ED1F83">
        <w:rPr>
          <w:rFonts w:ascii="Arial" w:eastAsia="MS Mincho" w:hAnsi="Arial" w:cs="Arial"/>
          <w:kern w:val="0"/>
          <w14:ligatures w14:val="none"/>
        </w:rPr>
        <w:t>the effects of climate-related risks and opportunities on the entity’s financial position, financial performance and cash flows for the reporting period (current financial effects); and</w:t>
      </w:r>
    </w:p>
    <w:p w14:paraId="35A5EAAA" w14:textId="77777777" w:rsidR="00ED1F83" w:rsidRPr="00ED1F83" w:rsidRDefault="00ED1F83" w:rsidP="00ED1F83">
      <w:pPr>
        <w:numPr>
          <w:ilvl w:val="0"/>
          <w:numId w:val="61"/>
        </w:numPr>
        <w:spacing w:before="120" w:after="120" w:line="276" w:lineRule="auto"/>
        <w:ind w:left="357" w:hanging="357"/>
        <w:rPr>
          <w:rFonts w:ascii="Arial" w:eastAsia="MS Mincho" w:hAnsi="Arial" w:cs="Arial"/>
          <w:kern w:val="0"/>
          <w14:ligatures w14:val="none"/>
        </w:rPr>
      </w:pPr>
      <w:r w:rsidRPr="00ED1F83">
        <w:rPr>
          <w:rFonts w:ascii="Arial" w:eastAsia="MS Mincho" w:hAnsi="Arial" w:cs="Arial"/>
          <w:kern w:val="0"/>
          <w14:ligatures w14:val="none"/>
        </w:rPr>
        <w:t>the anticipated effects of climate-related risks and opportunities on the entity’s financial position, financial performance and cash flows over the short, medium and/or long term, taking into consideration how climate-related risks and opportunities are included in the entity’s financial planning (anticipated financial effects).</w:t>
      </w:r>
    </w:p>
    <w:p w14:paraId="39283B13" w14:textId="350D8C47" w:rsidR="00ED1F83" w:rsidRPr="00ED1F83" w:rsidRDefault="00ED1F83" w:rsidP="00ED1F83">
      <w:pPr>
        <w:spacing w:before="120" w:after="120" w:line="276" w:lineRule="auto"/>
        <w:rPr>
          <w:rFonts w:ascii="Arial" w:eastAsia="Arial" w:hAnsi="Arial" w:cs="Arial"/>
          <w:kern w:val="0"/>
          <w14:ligatures w14:val="none"/>
        </w:rPr>
      </w:pPr>
      <w:r w:rsidRPr="00ED1F83">
        <w:rPr>
          <w:rFonts w:ascii="Arial" w:eastAsia="Arial" w:hAnsi="Arial" w:cs="Arial"/>
          <w:b/>
          <w:bCs/>
          <w:kern w:val="0"/>
          <w14:ligatures w14:val="none"/>
        </w:rPr>
        <w:t>S</w:t>
      </w:r>
      <w:r w:rsidR="00F93284">
        <w:rPr>
          <w:rFonts w:ascii="Arial" w:eastAsia="Arial" w:hAnsi="Arial" w:cs="Arial"/>
          <w:b/>
          <w:bCs/>
          <w:kern w:val="0"/>
          <w14:ligatures w14:val="none"/>
        </w:rPr>
        <w:t>8</w:t>
      </w:r>
      <w:r w:rsidRPr="00ED1F83">
        <w:rPr>
          <w:rFonts w:ascii="Arial" w:eastAsia="Arial" w:hAnsi="Arial" w:cs="Arial"/>
          <w:kern w:val="0"/>
          <w14:ligatures w14:val="none"/>
        </w:rPr>
        <w:t xml:space="preserve"> Specifically, an entity shall disclose qualitative and quantitative information, where appropriate (see paragraphs S1</w:t>
      </w:r>
      <w:r w:rsidR="00647EEA">
        <w:rPr>
          <w:rFonts w:ascii="Arial" w:eastAsia="Arial" w:hAnsi="Arial" w:cs="Arial"/>
          <w:kern w:val="0"/>
          <w14:ligatures w14:val="none"/>
        </w:rPr>
        <w:t>2</w:t>
      </w:r>
      <w:r w:rsidRPr="00ED1F83">
        <w:rPr>
          <w:rFonts w:ascii="Arial" w:eastAsia="Arial" w:hAnsi="Arial" w:cs="Arial"/>
          <w:kern w:val="0"/>
          <w14:ligatures w14:val="none"/>
        </w:rPr>
        <w:t>-1</w:t>
      </w:r>
      <w:r w:rsidR="00647EEA">
        <w:rPr>
          <w:rFonts w:ascii="Arial" w:eastAsia="Arial" w:hAnsi="Arial" w:cs="Arial"/>
          <w:kern w:val="0"/>
          <w14:ligatures w14:val="none"/>
        </w:rPr>
        <w:t>3</w:t>
      </w:r>
      <w:r w:rsidRPr="00ED1F83">
        <w:rPr>
          <w:rFonts w:ascii="Arial" w:eastAsia="Arial" w:hAnsi="Arial" w:cs="Arial"/>
          <w:kern w:val="0"/>
          <w14:ligatures w14:val="none"/>
        </w:rPr>
        <w:t>), about:</w:t>
      </w:r>
    </w:p>
    <w:p w14:paraId="576F0E09" w14:textId="77777777" w:rsidR="00ED1F83" w:rsidRPr="00ED1F83" w:rsidRDefault="00ED1F83" w:rsidP="00ED1F83">
      <w:pPr>
        <w:numPr>
          <w:ilvl w:val="0"/>
          <w:numId w:val="62"/>
        </w:numPr>
        <w:spacing w:before="120" w:after="120" w:line="276" w:lineRule="auto"/>
        <w:ind w:left="357" w:hanging="357"/>
        <w:rPr>
          <w:rFonts w:ascii="Arial" w:eastAsia="MS Mincho" w:hAnsi="Arial" w:cs="Arial"/>
          <w:kern w:val="0"/>
          <w14:ligatures w14:val="none"/>
        </w:rPr>
      </w:pPr>
      <w:r w:rsidRPr="00ED1F83">
        <w:rPr>
          <w:rFonts w:ascii="Arial" w:eastAsia="MS Mincho" w:hAnsi="Arial" w:cs="Arial"/>
          <w:kern w:val="0"/>
          <w14:ligatures w14:val="none"/>
        </w:rPr>
        <w:lastRenderedPageBreak/>
        <w:t>how climate-related risks and opportunities have affected its consolidated financial position, financial performance and cash flows for the reporting period (including consideration of departmental and administrative accounts, where applicable</w:t>
      </w:r>
      <w:proofErr w:type="gramStart"/>
      <w:r w:rsidRPr="00ED1F83">
        <w:rPr>
          <w:rFonts w:ascii="Arial" w:eastAsia="MS Mincho" w:hAnsi="Arial" w:cs="Arial"/>
          <w:kern w:val="0"/>
          <w14:ligatures w14:val="none"/>
        </w:rPr>
        <w:t>);</w:t>
      </w:r>
      <w:proofErr w:type="gramEnd"/>
    </w:p>
    <w:p w14:paraId="5A7A49B5" w14:textId="08353051" w:rsidR="00ED1F83" w:rsidRPr="00ED1F83" w:rsidRDefault="00ED1F83" w:rsidP="00ED1F83">
      <w:pPr>
        <w:numPr>
          <w:ilvl w:val="0"/>
          <w:numId w:val="62"/>
        </w:numPr>
        <w:spacing w:before="120" w:after="120" w:line="276" w:lineRule="auto"/>
        <w:ind w:left="357" w:hanging="357"/>
        <w:rPr>
          <w:rFonts w:ascii="Arial" w:eastAsia="MS Mincho" w:hAnsi="Arial" w:cs="Arial"/>
          <w:kern w:val="0"/>
          <w14:ligatures w14:val="none"/>
        </w:rPr>
      </w:pPr>
      <w:r w:rsidRPr="00ED1F83">
        <w:rPr>
          <w:rFonts w:ascii="Arial" w:eastAsia="MS Mincho" w:hAnsi="Arial" w:cs="Arial"/>
          <w:kern w:val="0"/>
          <w14:ligatures w14:val="none"/>
        </w:rPr>
        <w:t>the climate-related risks and opportunities identified in paragraph S</w:t>
      </w:r>
      <w:r w:rsidR="00F93284">
        <w:rPr>
          <w:rFonts w:ascii="Arial" w:eastAsia="MS Mincho" w:hAnsi="Arial" w:cs="Arial"/>
          <w:kern w:val="0"/>
          <w14:ligatures w14:val="none"/>
        </w:rPr>
        <w:t>8</w:t>
      </w:r>
      <w:r w:rsidRPr="00ED1F83">
        <w:rPr>
          <w:rFonts w:ascii="Arial" w:eastAsia="MS Mincho" w:hAnsi="Arial" w:cs="Arial"/>
          <w:kern w:val="0"/>
          <w14:ligatures w14:val="none"/>
        </w:rPr>
        <w:t xml:space="preserve">(a) for which there is a significant risk of a material adjustment within the next annual reporting period to the carrying amounts of assets and liabilities reported in the related financial </w:t>
      </w:r>
      <w:proofErr w:type="gramStart"/>
      <w:r w:rsidRPr="00ED1F83">
        <w:rPr>
          <w:rFonts w:ascii="Arial" w:eastAsia="MS Mincho" w:hAnsi="Arial" w:cs="Arial"/>
          <w:kern w:val="0"/>
          <w14:ligatures w14:val="none"/>
        </w:rPr>
        <w:t>statements;</w:t>
      </w:r>
      <w:proofErr w:type="gramEnd"/>
    </w:p>
    <w:p w14:paraId="206A87D0" w14:textId="77777777" w:rsidR="00ED1F83" w:rsidRPr="00ED1F83" w:rsidRDefault="00ED1F83" w:rsidP="00ED1F83">
      <w:pPr>
        <w:numPr>
          <w:ilvl w:val="0"/>
          <w:numId w:val="62"/>
        </w:numPr>
        <w:spacing w:before="120" w:after="120" w:line="276" w:lineRule="auto"/>
        <w:ind w:left="357" w:hanging="357"/>
        <w:rPr>
          <w:rFonts w:ascii="Arial" w:eastAsia="MS Mincho" w:hAnsi="Arial" w:cs="Arial"/>
          <w:kern w:val="0"/>
          <w14:ligatures w14:val="none"/>
        </w:rPr>
      </w:pPr>
      <w:r w:rsidRPr="00ED1F83">
        <w:rPr>
          <w:rFonts w:ascii="Arial" w:eastAsia="MS Mincho" w:hAnsi="Arial" w:cs="Arial"/>
          <w:kern w:val="0"/>
          <w14:ligatures w14:val="none"/>
        </w:rPr>
        <w:t>how the entity expects its financial position to change over the short, medium and/or long term, given its strategy to manage climate-related risks and opportunities, taking into consideration:</w:t>
      </w:r>
    </w:p>
    <w:p w14:paraId="31E8EEFC" w14:textId="77777777" w:rsidR="00ED1F83" w:rsidRPr="00ED1F83" w:rsidRDefault="00ED1F83" w:rsidP="00ED1F83">
      <w:pPr>
        <w:numPr>
          <w:ilvl w:val="2"/>
          <w:numId w:val="81"/>
        </w:numPr>
        <w:spacing w:before="120" w:after="120" w:line="276" w:lineRule="auto"/>
        <w:ind w:left="714" w:hanging="357"/>
        <w:rPr>
          <w:rFonts w:ascii="Arial" w:eastAsia="MS Mincho" w:hAnsi="Arial" w:cs="Arial"/>
          <w:kern w:val="0"/>
          <w14:ligatures w14:val="none"/>
        </w:rPr>
      </w:pPr>
      <w:r w:rsidRPr="00ED1F83">
        <w:rPr>
          <w:rFonts w:ascii="Arial" w:eastAsia="MS Mincho" w:hAnsi="Arial" w:cs="Arial"/>
          <w:kern w:val="0"/>
          <w14:ligatures w14:val="none"/>
        </w:rPr>
        <w:t>its investment and disposal plans, including plans the entity is not contractually committed to; and</w:t>
      </w:r>
    </w:p>
    <w:p w14:paraId="50250AC5" w14:textId="77777777" w:rsidR="00ED1F83" w:rsidRPr="00ED1F83" w:rsidRDefault="00ED1F83" w:rsidP="00ED1F83">
      <w:pPr>
        <w:numPr>
          <w:ilvl w:val="2"/>
          <w:numId w:val="81"/>
        </w:numPr>
        <w:spacing w:before="120" w:after="120" w:line="276" w:lineRule="auto"/>
        <w:ind w:left="714" w:hanging="357"/>
        <w:rPr>
          <w:rFonts w:ascii="Arial" w:eastAsia="MS Mincho" w:hAnsi="Arial" w:cs="Arial"/>
          <w:kern w:val="0"/>
          <w14:ligatures w14:val="none"/>
        </w:rPr>
      </w:pPr>
      <w:r w:rsidRPr="00ED1F83">
        <w:rPr>
          <w:rFonts w:ascii="Arial" w:eastAsia="MS Mincho" w:hAnsi="Arial" w:cs="Arial"/>
          <w:kern w:val="0"/>
          <w14:ligatures w14:val="none"/>
        </w:rPr>
        <w:t>its planned sources of funding to implement its strategy; and</w:t>
      </w:r>
    </w:p>
    <w:p w14:paraId="381AFD83" w14:textId="77777777" w:rsidR="00ED1F83" w:rsidRPr="00ED1F83" w:rsidRDefault="00ED1F83" w:rsidP="00ED1F83">
      <w:pPr>
        <w:numPr>
          <w:ilvl w:val="0"/>
          <w:numId w:val="62"/>
        </w:numPr>
        <w:spacing w:before="120" w:after="120" w:line="276" w:lineRule="auto"/>
        <w:ind w:left="357" w:hanging="357"/>
        <w:rPr>
          <w:rFonts w:ascii="Arial" w:eastAsia="MS Mincho" w:hAnsi="Arial" w:cs="Arial"/>
          <w:kern w:val="0"/>
          <w14:ligatures w14:val="none"/>
        </w:rPr>
      </w:pPr>
      <w:r w:rsidRPr="00ED1F83">
        <w:rPr>
          <w:rFonts w:ascii="Arial" w:eastAsia="MS Mincho" w:hAnsi="Arial" w:cs="Arial"/>
          <w:kern w:val="0"/>
          <w14:ligatures w14:val="none"/>
        </w:rPr>
        <w:t>how the entity expects its financial performance and cash flows to change over the short, medium and/or long term, given its strategy to manage climate-related risks and opportunities.</w:t>
      </w:r>
    </w:p>
    <w:p w14:paraId="7E7C4B2D" w14:textId="4344F480" w:rsidR="00ED1F83" w:rsidRPr="00ED1F83" w:rsidRDefault="00ED1F83" w:rsidP="00ED1F83">
      <w:pPr>
        <w:spacing w:before="120" w:after="120" w:line="276" w:lineRule="auto"/>
        <w:rPr>
          <w:rFonts w:ascii="Arial" w:eastAsia="Arial" w:hAnsi="Arial" w:cs="Arial"/>
          <w:kern w:val="0"/>
          <w14:ligatures w14:val="none"/>
        </w:rPr>
      </w:pPr>
      <w:r w:rsidRPr="00ED1F83">
        <w:rPr>
          <w:rFonts w:ascii="Arial" w:eastAsia="Arial" w:hAnsi="Arial" w:cs="Arial"/>
          <w:b/>
          <w:bCs/>
          <w:kern w:val="0"/>
          <w14:ligatures w14:val="none"/>
        </w:rPr>
        <w:t>S</w:t>
      </w:r>
      <w:r w:rsidR="00595AAA">
        <w:rPr>
          <w:rFonts w:ascii="Arial" w:eastAsia="Arial" w:hAnsi="Arial" w:cs="Arial"/>
          <w:b/>
          <w:bCs/>
          <w:kern w:val="0"/>
          <w14:ligatures w14:val="none"/>
        </w:rPr>
        <w:t>9</w:t>
      </w:r>
      <w:r w:rsidRPr="00ED1F83">
        <w:rPr>
          <w:rFonts w:ascii="Arial" w:eastAsia="Arial" w:hAnsi="Arial" w:cs="Arial"/>
          <w:kern w:val="0"/>
          <w14:ligatures w14:val="none"/>
        </w:rPr>
        <w:t xml:space="preserve"> In providing quantitative information, an entity may disclose a single amount or a range.</w:t>
      </w:r>
    </w:p>
    <w:p w14:paraId="015CED38" w14:textId="7C8D7344" w:rsidR="00ED1F83" w:rsidRPr="00ED1F83" w:rsidRDefault="00ED1F83" w:rsidP="00ED1F83">
      <w:pPr>
        <w:spacing w:before="120" w:after="120" w:line="276" w:lineRule="auto"/>
        <w:rPr>
          <w:rFonts w:ascii="Arial" w:eastAsia="Arial" w:hAnsi="Arial" w:cs="Arial"/>
          <w:kern w:val="0"/>
          <w14:ligatures w14:val="none"/>
        </w:rPr>
      </w:pPr>
      <w:r w:rsidRPr="00ED1F83">
        <w:rPr>
          <w:rFonts w:ascii="Arial" w:eastAsia="Arial" w:hAnsi="Arial" w:cs="Arial"/>
          <w:b/>
          <w:bCs/>
          <w:kern w:val="0"/>
          <w14:ligatures w14:val="none"/>
        </w:rPr>
        <w:t>S1</w:t>
      </w:r>
      <w:r w:rsidR="00595AAA">
        <w:rPr>
          <w:rFonts w:ascii="Arial" w:eastAsia="Arial" w:hAnsi="Arial" w:cs="Arial"/>
          <w:b/>
          <w:bCs/>
          <w:kern w:val="0"/>
          <w14:ligatures w14:val="none"/>
        </w:rPr>
        <w:t>0</w:t>
      </w:r>
      <w:r w:rsidRPr="00ED1F83">
        <w:rPr>
          <w:rFonts w:ascii="Arial" w:eastAsia="Arial" w:hAnsi="Arial" w:cs="Arial"/>
          <w:b/>
          <w:bCs/>
          <w:kern w:val="0"/>
          <w14:ligatures w14:val="none"/>
        </w:rPr>
        <w:t xml:space="preserve"> </w:t>
      </w:r>
      <w:r w:rsidRPr="00ED1F83">
        <w:rPr>
          <w:rFonts w:ascii="Arial" w:eastAsia="Arial" w:hAnsi="Arial" w:cs="Arial"/>
          <w:kern w:val="0"/>
          <w14:ligatures w14:val="none"/>
        </w:rPr>
        <w:t>In preparing disclosures about the anticipated financial effects of a climate-related risk or opportunity, an entity shall:</w:t>
      </w:r>
    </w:p>
    <w:p w14:paraId="65053829" w14:textId="77777777" w:rsidR="00ED1F83" w:rsidRPr="00ED1F83" w:rsidRDefault="00ED1F83" w:rsidP="00ED1F83">
      <w:pPr>
        <w:numPr>
          <w:ilvl w:val="0"/>
          <w:numId w:val="63"/>
        </w:numPr>
        <w:spacing w:before="120" w:after="120" w:line="276" w:lineRule="auto"/>
        <w:ind w:left="357" w:hanging="357"/>
        <w:rPr>
          <w:rFonts w:ascii="Arial" w:eastAsia="MS Mincho" w:hAnsi="Arial" w:cs="Arial"/>
          <w:kern w:val="0"/>
          <w14:ligatures w14:val="none"/>
        </w:rPr>
      </w:pPr>
      <w:r w:rsidRPr="00ED1F83">
        <w:rPr>
          <w:rFonts w:ascii="Arial" w:eastAsia="MS Mincho" w:hAnsi="Arial" w:cs="Arial"/>
          <w:kern w:val="0"/>
          <w14:ligatures w14:val="none"/>
        </w:rPr>
        <w:t>use all reasonable and supportable information that is available to the entity at the reporting date without undue cost or effort; and</w:t>
      </w:r>
    </w:p>
    <w:p w14:paraId="14486D4B" w14:textId="77777777" w:rsidR="00ED1F83" w:rsidRPr="00ED1F83" w:rsidRDefault="00ED1F83" w:rsidP="00ED1F83">
      <w:pPr>
        <w:numPr>
          <w:ilvl w:val="0"/>
          <w:numId w:val="63"/>
        </w:numPr>
        <w:spacing w:before="120" w:after="120" w:line="276" w:lineRule="auto"/>
        <w:ind w:left="357" w:hanging="357"/>
        <w:rPr>
          <w:rFonts w:ascii="Arial" w:eastAsia="MS Mincho" w:hAnsi="Arial" w:cs="Arial"/>
          <w:kern w:val="0"/>
          <w14:ligatures w14:val="none"/>
        </w:rPr>
      </w:pPr>
      <w:r w:rsidRPr="00ED1F83">
        <w:rPr>
          <w:rFonts w:ascii="Arial" w:eastAsia="MS Mincho" w:hAnsi="Arial" w:cs="Arial"/>
          <w:kern w:val="0"/>
          <w14:ligatures w14:val="none"/>
        </w:rPr>
        <w:t>use an approach that is commensurate with the skills, capabilities and resources that are available to the entity for preparing those disclosures.</w:t>
      </w:r>
    </w:p>
    <w:p w14:paraId="39958082" w14:textId="09A83960" w:rsidR="00ED1F83" w:rsidRPr="00ED1F83" w:rsidRDefault="00ED1F83" w:rsidP="00ED1F83">
      <w:pPr>
        <w:spacing w:before="120" w:after="120" w:line="276" w:lineRule="auto"/>
        <w:rPr>
          <w:rFonts w:ascii="Arial" w:eastAsia="Arial" w:hAnsi="Arial" w:cs="Arial"/>
          <w:kern w:val="0"/>
          <w14:ligatures w14:val="none"/>
        </w:rPr>
      </w:pPr>
      <w:r w:rsidRPr="00ED1F83">
        <w:rPr>
          <w:rFonts w:ascii="Arial" w:eastAsia="Arial" w:hAnsi="Arial" w:cs="Arial"/>
          <w:b/>
          <w:bCs/>
          <w:kern w:val="0"/>
          <w14:ligatures w14:val="none"/>
        </w:rPr>
        <w:t>S1</w:t>
      </w:r>
      <w:r w:rsidR="00B6253D">
        <w:rPr>
          <w:rFonts w:ascii="Arial" w:eastAsia="Arial" w:hAnsi="Arial" w:cs="Arial"/>
          <w:b/>
          <w:bCs/>
          <w:kern w:val="0"/>
          <w14:ligatures w14:val="none"/>
        </w:rPr>
        <w:t>1</w:t>
      </w:r>
      <w:r w:rsidRPr="00ED1F83">
        <w:rPr>
          <w:rFonts w:ascii="Arial" w:eastAsia="Arial" w:hAnsi="Arial" w:cs="Arial"/>
          <w:kern w:val="0"/>
          <w14:ligatures w14:val="none"/>
        </w:rPr>
        <w:t xml:space="preserve"> An entity need not provide quantitative information about the current or anticipated financial effects of a climate-related risk or opportunity if the entity determines that:</w:t>
      </w:r>
    </w:p>
    <w:p w14:paraId="376FBFC9" w14:textId="77777777" w:rsidR="00ED1F83" w:rsidRPr="00ED1F83" w:rsidRDefault="00ED1F83" w:rsidP="00ED1F83">
      <w:pPr>
        <w:numPr>
          <w:ilvl w:val="0"/>
          <w:numId w:val="64"/>
        </w:numPr>
        <w:spacing w:before="120" w:after="120" w:line="276" w:lineRule="auto"/>
        <w:ind w:left="357" w:hanging="357"/>
        <w:rPr>
          <w:rFonts w:ascii="Arial" w:eastAsia="MS Mincho" w:hAnsi="Arial" w:cs="Arial"/>
          <w:kern w:val="0"/>
          <w14:ligatures w14:val="none"/>
        </w:rPr>
      </w:pPr>
      <w:r w:rsidRPr="00ED1F83">
        <w:rPr>
          <w:rFonts w:ascii="Arial" w:eastAsia="MS Mincho" w:hAnsi="Arial" w:cs="Arial"/>
          <w:kern w:val="0"/>
          <w14:ligatures w14:val="none"/>
        </w:rPr>
        <w:t>those effects are not separately identifiable; or</w:t>
      </w:r>
    </w:p>
    <w:p w14:paraId="551D6393" w14:textId="77777777" w:rsidR="00ED1F83" w:rsidRPr="00ED1F83" w:rsidRDefault="00ED1F83" w:rsidP="00ED1F83">
      <w:pPr>
        <w:numPr>
          <w:ilvl w:val="0"/>
          <w:numId w:val="64"/>
        </w:numPr>
        <w:spacing w:before="120" w:after="120" w:line="276" w:lineRule="auto"/>
        <w:ind w:left="357" w:hanging="357"/>
        <w:rPr>
          <w:rFonts w:ascii="Arial" w:eastAsia="MS Mincho" w:hAnsi="Arial" w:cs="Arial"/>
          <w:kern w:val="0"/>
          <w14:ligatures w14:val="none"/>
        </w:rPr>
      </w:pPr>
      <w:r w:rsidRPr="00ED1F83">
        <w:rPr>
          <w:rFonts w:ascii="Arial" w:eastAsia="MS Mincho" w:hAnsi="Arial" w:cs="Arial"/>
          <w:kern w:val="0"/>
          <w14:ligatures w14:val="none"/>
        </w:rPr>
        <w:t>the level of measurement uncertainty involved in estimating those effects is so high that the resulting quantitative information would not be useful.</w:t>
      </w:r>
    </w:p>
    <w:p w14:paraId="6381EB45" w14:textId="48C93D12" w:rsidR="00ED1F83" w:rsidRPr="00ED1F83" w:rsidRDefault="00ED1F83" w:rsidP="00ED1F83">
      <w:pPr>
        <w:spacing w:before="120" w:after="120" w:line="276" w:lineRule="auto"/>
        <w:rPr>
          <w:rFonts w:ascii="Arial" w:eastAsia="Arial" w:hAnsi="Arial" w:cs="Arial"/>
          <w:kern w:val="0"/>
          <w14:ligatures w14:val="none"/>
        </w:rPr>
      </w:pPr>
      <w:r w:rsidRPr="00ED1F83">
        <w:rPr>
          <w:rFonts w:ascii="Arial" w:eastAsia="Arial" w:hAnsi="Arial" w:cs="Arial"/>
          <w:b/>
          <w:bCs/>
          <w:kern w:val="0"/>
          <w14:ligatures w14:val="none"/>
        </w:rPr>
        <w:t>S1</w:t>
      </w:r>
      <w:r w:rsidR="00B6253D">
        <w:rPr>
          <w:rFonts w:ascii="Arial" w:eastAsia="Arial" w:hAnsi="Arial" w:cs="Arial"/>
          <w:b/>
          <w:bCs/>
          <w:kern w:val="0"/>
          <w14:ligatures w14:val="none"/>
        </w:rPr>
        <w:t>2</w:t>
      </w:r>
      <w:r w:rsidRPr="00ED1F83">
        <w:rPr>
          <w:rFonts w:ascii="Arial" w:eastAsia="Arial" w:hAnsi="Arial" w:cs="Arial"/>
          <w:kern w:val="0"/>
          <w14:ligatures w14:val="none"/>
        </w:rPr>
        <w:t xml:space="preserve"> In addition, an entity need not provide quantitative information about the anticipated financial effects of a climate-related risk or opportunity if the entity does not have the skills, capabilities or resources to provide that quantitative information.</w:t>
      </w:r>
    </w:p>
    <w:p w14:paraId="0A2BB35A" w14:textId="49081256" w:rsidR="00ED1F83" w:rsidRPr="00ED1F83" w:rsidRDefault="00ED1F83" w:rsidP="00ED1F83">
      <w:pPr>
        <w:spacing w:before="120" w:after="120" w:line="276" w:lineRule="auto"/>
        <w:rPr>
          <w:rFonts w:ascii="Arial" w:eastAsia="Arial" w:hAnsi="Arial" w:cs="Arial"/>
          <w:kern w:val="0"/>
          <w14:ligatures w14:val="none"/>
        </w:rPr>
      </w:pPr>
      <w:r w:rsidRPr="00ED1F83">
        <w:rPr>
          <w:rFonts w:ascii="Arial" w:eastAsia="Arial" w:hAnsi="Arial" w:cs="Arial"/>
          <w:b/>
          <w:bCs/>
          <w:kern w:val="0"/>
          <w14:ligatures w14:val="none"/>
        </w:rPr>
        <w:t>S1</w:t>
      </w:r>
      <w:r w:rsidR="00B6253D">
        <w:rPr>
          <w:rFonts w:ascii="Arial" w:eastAsia="Arial" w:hAnsi="Arial" w:cs="Arial"/>
          <w:b/>
          <w:bCs/>
          <w:kern w:val="0"/>
          <w14:ligatures w14:val="none"/>
        </w:rPr>
        <w:t>3</w:t>
      </w:r>
      <w:r w:rsidRPr="00ED1F83">
        <w:rPr>
          <w:rFonts w:ascii="Arial" w:eastAsia="Arial" w:hAnsi="Arial" w:cs="Arial"/>
          <w:kern w:val="0"/>
          <w14:ligatures w14:val="none"/>
        </w:rPr>
        <w:t xml:space="preserve"> If an entity determines that it need not provide quantitative information about the current or anticipated financial effects of a climate-related risk or opportunity applying the criteria set out in paragraphs S1</w:t>
      </w:r>
      <w:r w:rsidR="00916AA4">
        <w:rPr>
          <w:rFonts w:ascii="Arial" w:eastAsia="Arial" w:hAnsi="Arial" w:cs="Arial"/>
          <w:kern w:val="0"/>
          <w14:ligatures w14:val="none"/>
        </w:rPr>
        <w:t>1</w:t>
      </w:r>
      <w:r w:rsidRPr="00ED1F83">
        <w:rPr>
          <w:rFonts w:ascii="Arial" w:eastAsia="Arial" w:hAnsi="Arial" w:cs="Arial"/>
          <w:kern w:val="0"/>
          <w14:ligatures w14:val="none"/>
        </w:rPr>
        <w:t>-1</w:t>
      </w:r>
      <w:r w:rsidR="00916AA4">
        <w:rPr>
          <w:rFonts w:ascii="Arial" w:eastAsia="Arial" w:hAnsi="Arial" w:cs="Arial"/>
          <w:kern w:val="0"/>
          <w14:ligatures w14:val="none"/>
        </w:rPr>
        <w:t>2</w:t>
      </w:r>
      <w:r w:rsidRPr="00ED1F83">
        <w:rPr>
          <w:rFonts w:ascii="Arial" w:eastAsia="Arial" w:hAnsi="Arial" w:cs="Arial"/>
          <w:kern w:val="0"/>
          <w14:ligatures w14:val="none"/>
        </w:rPr>
        <w:t>, the entity shall:</w:t>
      </w:r>
    </w:p>
    <w:p w14:paraId="498C2BC8" w14:textId="77777777" w:rsidR="00ED1F83" w:rsidRPr="00ED1F83" w:rsidRDefault="00ED1F83" w:rsidP="00ED1F83">
      <w:pPr>
        <w:numPr>
          <w:ilvl w:val="0"/>
          <w:numId w:val="65"/>
        </w:numPr>
        <w:spacing w:before="120" w:after="120" w:line="276" w:lineRule="auto"/>
        <w:ind w:left="357" w:hanging="357"/>
        <w:rPr>
          <w:rFonts w:ascii="Arial" w:eastAsia="MS Mincho" w:hAnsi="Arial" w:cs="Arial"/>
          <w:kern w:val="0"/>
          <w14:ligatures w14:val="none"/>
        </w:rPr>
      </w:pPr>
      <w:r w:rsidRPr="00ED1F83">
        <w:rPr>
          <w:rFonts w:ascii="Arial" w:eastAsia="MS Mincho" w:hAnsi="Arial" w:cs="Arial"/>
          <w:kern w:val="0"/>
          <w14:ligatures w14:val="none"/>
        </w:rPr>
        <w:t xml:space="preserve">explain why it has not provided quantitative </w:t>
      </w:r>
      <w:proofErr w:type="gramStart"/>
      <w:r w:rsidRPr="00ED1F83">
        <w:rPr>
          <w:rFonts w:ascii="Arial" w:eastAsia="MS Mincho" w:hAnsi="Arial" w:cs="Arial"/>
          <w:kern w:val="0"/>
          <w14:ligatures w14:val="none"/>
        </w:rPr>
        <w:t>information;</w:t>
      </w:r>
      <w:proofErr w:type="gramEnd"/>
    </w:p>
    <w:p w14:paraId="21787851" w14:textId="77777777" w:rsidR="00ED1F83" w:rsidRPr="00ED1F83" w:rsidRDefault="00ED1F83" w:rsidP="00ED1F83">
      <w:pPr>
        <w:numPr>
          <w:ilvl w:val="0"/>
          <w:numId w:val="65"/>
        </w:numPr>
        <w:spacing w:before="120" w:after="120" w:line="276" w:lineRule="auto"/>
        <w:ind w:left="357" w:hanging="357"/>
        <w:rPr>
          <w:rFonts w:ascii="Arial" w:eastAsia="MS Mincho" w:hAnsi="Arial" w:cs="Arial"/>
          <w:kern w:val="0"/>
          <w14:ligatures w14:val="none"/>
        </w:rPr>
      </w:pPr>
      <w:r w:rsidRPr="00ED1F83">
        <w:rPr>
          <w:rFonts w:ascii="Arial" w:eastAsia="MS Mincho" w:hAnsi="Arial" w:cs="Arial"/>
          <w:kern w:val="0"/>
          <w14:ligatures w14:val="none"/>
        </w:rPr>
        <w:t>provide qualitative information about those financial effects, including identifying line items, totals and subtotals within the related financial statements that are likely to be affected, or have been affected, by that climate-related risk or opportunity; and</w:t>
      </w:r>
    </w:p>
    <w:p w14:paraId="25AC7B0B" w14:textId="77777777" w:rsidR="00ED1F83" w:rsidRPr="00ED1F83" w:rsidRDefault="00ED1F83" w:rsidP="00ED1F83">
      <w:pPr>
        <w:numPr>
          <w:ilvl w:val="0"/>
          <w:numId w:val="65"/>
        </w:numPr>
        <w:spacing w:before="120" w:after="120" w:line="276" w:lineRule="auto"/>
        <w:ind w:left="357" w:hanging="357"/>
        <w:rPr>
          <w:rFonts w:ascii="Arial" w:eastAsia="MS Mincho" w:hAnsi="Arial" w:cs="Arial"/>
          <w:kern w:val="0"/>
          <w14:ligatures w14:val="none"/>
        </w:rPr>
      </w:pPr>
      <w:r w:rsidRPr="00ED1F83">
        <w:rPr>
          <w:rFonts w:ascii="Arial" w:eastAsia="MS Mincho" w:hAnsi="Arial" w:cs="Arial"/>
          <w:kern w:val="0"/>
          <w14:ligatures w14:val="none"/>
        </w:rPr>
        <w:t>provide qualitative information about the combined financial effects of that climate-related risk or opportunity with other climate-related risks or opportunities and other factors, where appropriate.</w:t>
      </w:r>
    </w:p>
    <w:p w14:paraId="64F910A3" w14:textId="77777777" w:rsidR="00ED1F83" w:rsidRPr="00ED1F83" w:rsidRDefault="00ED1F83" w:rsidP="002727DF">
      <w:pPr>
        <w:pStyle w:val="Heading4"/>
        <w:rPr>
          <w:rFonts w:cs="Arial"/>
          <w:szCs w:val="20"/>
        </w:rPr>
      </w:pPr>
      <w:r w:rsidRPr="00ED1F83">
        <w:lastRenderedPageBreak/>
        <w:t>Climate-related scenario analysis</w:t>
      </w:r>
    </w:p>
    <w:p w14:paraId="42002D88" w14:textId="21BE3D60" w:rsidR="00ED1F83" w:rsidRPr="00ED1F83" w:rsidRDefault="00ED1F83" w:rsidP="00ED1F83">
      <w:pPr>
        <w:spacing w:before="120" w:after="120" w:line="276" w:lineRule="auto"/>
        <w:rPr>
          <w:rFonts w:ascii="Arial" w:eastAsia="Arial" w:hAnsi="Arial" w:cs="Arial"/>
          <w:kern w:val="0"/>
          <w14:ligatures w14:val="none"/>
        </w:rPr>
      </w:pPr>
      <w:r w:rsidRPr="00ED1F83">
        <w:rPr>
          <w:rFonts w:ascii="Arial" w:eastAsia="Arial" w:hAnsi="Arial" w:cs="Arial"/>
          <w:b/>
          <w:bCs/>
          <w:kern w:val="0"/>
          <w14:ligatures w14:val="none"/>
        </w:rPr>
        <w:t>S1</w:t>
      </w:r>
      <w:r w:rsidR="00916AA4">
        <w:rPr>
          <w:rFonts w:ascii="Arial" w:eastAsia="Arial" w:hAnsi="Arial" w:cs="Arial"/>
          <w:b/>
          <w:bCs/>
          <w:kern w:val="0"/>
          <w14:ligatures w14:val="none"/>
        </w:rPr>
        <w:t>4</w:t>
      </w:r>
      <w:r w:rsidRPr="00ED1F83">
        <w:rPr>
          <w:rFonts w:ascii="Arial" w:eastAsia="Arial" w:hAnsi="Arial" w:cs="Arial"/>
          <w:kern w:val="0"/>
          <w14:ligatures w14:val="none"/>
        </w:rPr>
        <w:t xml:space="preserve"> An entity shall disclose information that enables annual report users to understand how climate-related scenario analysis was carried out as part of the entity’s climate risk and opportunity assessment. The entity shall use a climate-related scenario analysis approach that is commensurate with the entity’s circumstances (i.e. qualitative or quantitative). An entity shall carry out its climate-related scenario analysis against at least two plausible and distinct climate-related scenarios, one of which must align with the low global warming scenario set out in the </w:t>
      </w:r>
      <w:r w:rsidRPr="00ED1F83">
        <w:rPr>
          <w:rFonts w:ascii="Arial" w:eastAsia="Arial" w:hAnsi="Arial" w:cs="Arial"/>
          <w:i/>
          <w:iCs/>
          <w:kern w:val="0"/>
          <w14:ligatures w14:val="none"/>
        </w:rPr>
        <w:t>Climate Change Act 2022</w:t>
      </w:r>
      <w:r w:rsidRPr="00ED1F83">
        <w:rPr>
          <w:rFonts w:ascii="Arial" w:eastAsia="Arial" w:hAnsi="Arial" w:cs="Arial"/>
          <w:kern w:val="0"/>
          <w14:ligatures w14:val="none"/>
        </w:rPr>
        <w:t xml:space="preserve"> (i.e. limiting global warming to 1.5°C) and one of which must align with a higher global warming scenario (i.e. an increase of 2.5°C or higher). Specifically, the entity shall disclose:</w:t>
      </w:r>
    </w:p>
    <w:p w14:paraId="1BDF9EF6" w14:textId="77777777" w:rsidR="00ED1F83" w:rsidRPr="00ED1F83" w:rsidRDefault="00ED1F83" w:rsidP="00ED1F83">
      <w:pPr>
        <w:numPr>
          <w:ilvl w:val="0"/>
          <w:numId w:val="52"/>
        </w:numPr>
        <w:spacing w:before="120" w:after="120" w:line="276" w:lineRule="auto"/>
        <w:ind w:left="357" w:hanging="357"/>
        <w:rPr>
          <w:rFonts w:ascii="Arial" w:eastAsia="MS Mincho" w:hAnsi="Arial" w:cs="Arial"/>
          <w:kern w:val="0"/>
          <w14:ligatures w14:val="none"/>
        </w:rPr>
      </w:pPr>
      <w:r w:rsidRPr="00ED1F83">
        <w:rPr>
          <w:rFonts w:ascii="Arial" w:eastAsia="MS Mincho" w:hAnsi="Arial" w:cs="Arial"/>
          <w:kern w:val="0"/>
          <w14:ligatures w14:val="none"/>
        </w:rPr>
        <w:t>how and when the climate-related scenario analysis was carried out, including:</w:t>
      </w:r>
    </w:p>
    <w:p w14:paraId="6CE21410" w14:textId="77777777" w:rsidR="00ED1F83" w:rsidRPr="00ED1F83" w:rsidRDefault="00ED1F83" w:rsidP="00ED1F83">
      <w:pPr>
        <w:numPr>
          <w:ilvl w:val="1"/>
          <w:numId w:val="52"/>
        </w:numPr>
        <w:spacing w:before="120" w:after="120" w:line="276" w:lineRule="auto"/>
        <w:ind w:left="714" w:hanging="357"/>
        <w:rPr>
          <w:rFonts w:ascii="Arial" w:eastAsia="MS Mincho" w:hAnsi="Arial" w:cs="Arial"/>
          <w:kern w:val="0"/>
          <w14:ligatures w14:val="none"/>
        </w:rPr>
      </w:pPr>
      <w:r w:rsidRPr="00ED1F83">
        <w:rPr>
          <w:rFonts w:ascii="Arial" w:eastAsia="MS Mincho" w:hAnsi="Arial" w:cs="Arial"/>
          <w:kern w:val="0"/>
          <w14:ligatures w14:val="none"/>
        </w:rPr>
        <w:t>information about the key inputs the entity used, including:</w:t>
      </w:r>
    </w:p>
    <w:p w14:paraId="08EA25D4" w14:textId="557CC390" w:rsidR="00ED1F83" w:rsidRPr="000B0EF7" w:rsidRDefault="00ED1F83" w:rsidP="000B0EF7">
      <w:pPr>
        <w:numPr>
          <w:ilvl w:val="2"/>
          <w:numId w:val="53"/>
        </w:numPr>
        <w:spacing w:before="120" w:after="120" w:line="276" w:lineRule="auto"/>
        <w:rPr>
          <w:rFonts w:ascii="Arial" w:eastAsia="MS Mincho" w:hAnsi="Arial" w:cs="Arial"/>
          <w:kern w:val="0"/>
          <w14:ligatures w14:val="none"/>
        </w:rPr>
      </w:pPr>
      <w:r w:rsidRPr="00ED1F83">
        <w:rPr>
          <w:rFonts w:ascii="Arial" w:eastAsia="MS Mincho" w:hAnsi="Arial" w:cs="Arial"/>
          <w:kern w:val="0"/>
          <w14:ligatures w14:val="none"/>
        </w:rPr>
        <w:t xml:space="preserve">which climate-related scenarios the entity used for the analysis and the sources of those </w:t>
      </w:r>
      <w:proofErr w:type="gramStart"/>
      <w:r w:rsidRPr="00ED1F83">
        <w:rPr>
          <w:rFonts w:ascii="Arial" w:eastAsia="MS Mincho" w:hAnsi="Arial" w:cs="Arial"/>
          <w:kern w:val="0"/>
          <w14:ligatures w14:val="none"/>
        </w:rPr>
        <w:t>scenarios;</w:t>
      </w:r>
      <w:proofErr w:type="gramEnd"/>
    </w:p>
    <w:p w14:paraId="19B9FCE7" w14:textId="77777777" w:rsidR="00ED1F83" w:rsidRPr="00ED1F83" w:rsidRDefault="00ED1F83" w:rsidP="00ED1F83">
      <w:pPr>
        <w:numPr>
          <w:ilvl w:val="2"/>
          <w:numId w:val="53"/>
        </w:numPr>
        <w:spacing w:before="120" w:after="120" w:line="276" w:lineRule="auto"/>
        <w:ind w:left="1077" w:hanging="357"/>
        <w:rPr>
          <w:rFonts w:ascii="Arial" w:eastAsia="MS Mincho" w:hAnsi="Arial" w:cs="Arial"/>
          <w:kern w:val="0"/>
          <w14:ligatures w14:val="none"/>
        </w:rPr>
      </w:pPr>
      <w:r w:rsidRPr="00ED1F83">
        <w:rPr>
          <w:rFonts w:ascii="Arial" w:eastAsia="MS Mincho" w:hAnsi="Arial" w:cs="Arial"/>
          <w:kern w:val="0"/>
          <w14:ligatures w14:val="none"/>
        </w:rPr>
        <w:t>the time horizons the entity used in the analysis; and</w:t>
      </w:r>
    </w:p>
    <w:p w14:paraId="0F27D6F4" w14:textId="77777777" w:rsidR="00ED1F83" w:rsidRPr="00ED1F83" w:rsidRDefault="00ED1F83" w:rsidP="00ED1F83">
      <w:pPr>
        <w:numPr>
          <w:ilvl w:val="2"/>
          <w:numId w:val="53"/>
        </w:numPr>
        <w:spacing w:before="120" w:after="120" w:line="276" w:lineRule="auto"/>
        <w:ind w:left="1077" w:hanging="357"/>
        <w:rPr>
          <w:rFonts w:ascii="Arial" w:eastAsia="MS Mincho" w:hAnsi="Arial" w:cs="Arial"/>
          <w:kern w:val="0"/>
          <w14:ligatures w14:val="none"/>
        </w:rPr>
      </w:pPr>
      <w:r w:rsidRPr="00ED1F83">
        <w:rPr>
          <w:rFonts w:ascii="Arial" w:eastAsia="MS Mincho" w:hAnsi="Arial" w:cs="Arial"/>
          <w:kern w:val="0"/>
          <w14:ligatures w14:val="none"/>
        </w:rPr>
        <w:t>what scope of operations the entity used in the analysis (for example, the operating locations and divisional units used in the analysis</w:t>
      </w:r>
      <w:proofErr w:type="gramStart"/>
      <w:r w:rsidRPr="00ED1F83">
        <w:rPr>
          <w:rFonts w:ascii="Arial" w:eastAsia="MS Mincho" w:hAnsi="Arial" w:cs="Arial"/>
          <w:kern w:val="0"/>
          <w14:ligatures w14:val="none"/>
        </w:rPr>
        <w:t>);</w:t>
      </w:r>
      <w:proofErr w:type="gramEnd"/>
    </w:p>
    <w:p w14:paraId="066E087D" w14:textId="77777777" w:rsidR="00ED1F83" w:rsidRPr="00ED1F83" w:rsidRDefault="00ED1F83" w:rsidP="00ED1F83">
      <w:pPr>
        <w:numPr>
          <w:ilvl w:val="1"/>
          <w:numId w:val="52"/>
        </w:numPr>
        <w:spacing w:before="120" w:after="120" w:line="276" w:lineRule="auto"/>
        <w:ind w:left="714" w:hanging="357"/>
        <w:rPr>
          <w:rFonts w:ascii="Arial" w:eastAsia="MS Mincho" w:hAnsi="Arial" w:cs="Arial"/>
          <w:kern w:val="0"/>
          <w14:ligatures w14:val="none"/>
        </w:rPr>
      </w:pPr>
      <w:r w:rsidRPr="00ED1F83">
        <w:rPr>
          <w:rFonts w:ascii="Arial" w:eastAsia="MS Mincho" w:hAnsi="Arial" w:cs="Arial"/>
          <w:kern w:val="0"/>
          <w14:ligatures w14:val="none"/>
        </w:rPr>
        <w:t>the key assumptions the entity made in the analysis, including assumptions (where relevant) about:</w:t>
      </w:r>
    </w:p>
    <w:p w14:paraId="46485F94" w14:textId="77777777" w:rsidR="00ED1F83" w:rsidRPr="00ED1F83" w:rsidRDefault="00ED1F83" w:rsidP="00ED1F83">
      <w:pPr>
        <w:numPr>
          <w:ilvl w:val="2"/>
          <w:numId w:val="52"/>
        </w:numPr>
        <w:spacing w:before="120" w:after="120" w:line="276" w:lineRule="auto"/>
        <w:ind w:left="1077" w:hanging="357"/>
        <w:rPr>
          <w:rFonts w:ascii="Arial" w:eastAsia="MS Mincho" w:hAnsi="Arial" w:cs="Arial"/>
          <w:kern w:val="0"/>
          <w14:ligatures w14:val="none"/>
        </w:rPr>
      </w:pPr>
      <w:r w:rsidRPr="00ED1F83">
        <w:rPr>
          <w:rFonts w:ascii="Arial" w:eastAsia="MS Mincho" w:hAnsi="Arial" w:cs="Arial"/>
          <w:kern w:val="0"/>
          <w14:ligatures w14:val="none"/>
        </w:rPr>
        <w:t xml:space="preserve">climate-related policies in the jurisdictions in which the entity operates, including (but not limited to) state and territory greenhouse gas emissions targets that may be more ambitious than corresponding national targets or APS </w:t>
      </w:r>
      <w:proofErr w:type="gramStart"/>
      <w:r w:rsidRPr="00ED1F83">
        <w:rPr>
          <w:rFonts w:ascii="Arial" w:eastAsia="MS Mincho" w:hAnsi="Arial" w:cs="Arial"/>
          <w:kern w:val="0"/>
          <w14:ligatures w14:val="none"/>
        </w:rPr>
        <w:t>targets;</w:t>
      </w:r>
      <w:proofErr w:type="gramEnd"/>
    </w:p>
    <w:p w14:paraId="61878522" w14:textId="77777777" w:rsidR="00ED1F83" w:rsidRPr="00ED1F83" w:rsidRDefault="00ED1F83" w:rsidP="00ED1F83">
      <w:pPr>
        <w:numPr>
          <w:ilvl w:val="2"/>
          <w:numId w:val="52"/>
        </w:numPr>
        <w:spacing w:before="120" w:after="120" w:line="276" w:lineRule="auto"/>
        <w:ind w:left="1077" w:hanging="357"/>
        <w:rPr>
          <w:rFonts w:ascii="Arial" w:eastAsia="MS Mincho" w:hAnsi="Arial" w:cs="Arial"/>
          <w:kern w:val="0"/>
          <w14:ligatures w14:val="none"/>
        </w:rPr>
      </w:pPr>
      <w:r w:rsidRPr="00ED1F83">
        <w:rPr>
          <w:rFonts w:ascii="Arial" w:eastAsia="MS Mincho" w:hAnsi="Arial" w:cs="Arial"/>
          <w:kern w:val="0"/>
          <w14:ligatures w14:val="none"/>
        </w:rPr>
        <w:t xml:space="preserve">macroeconomic </w:t>
      </w:r>
      <w:proofErr w:type="gramStart"/>
      <w:r w:rsidRPr="00ED1F83">
        <w:rPr>
          <w:rFonts w:ascii="Arial" w:eastAsia="MS Mincho" w:hAnsi="Arial" w:cs="Arial"/>
          <w:kern w:val="0"/>
          <w14:ligatures w14:val="none"/>
        </w:rPr>
        <w:t>trends;</w:t>
      </w:r>
      <w:proofErr w:type="gramEnd"/>
    </w:p>
    <w:p w14:paraId="270B576C" w14:textId="77777777" w:rsidR="00ED1F83" w:rsidRPr="00ED1F83" w:rsidRDefault="00ED1F83" w:rsidP="00ED1F83">
      <w:pPr>
        <w:numPr>
          <w:ilvl w:val="2"/>
          <w:numId w:val="52"/>
        </w:numPr>
        <w:spacing w:before="120" w:after="120" w:line="276" w:lineRule="auto"/>
        <w:ind w:left="1077" w:hanging="357"/>
        <w:rPr>
          <w:rFonts w:ascii="Arial" w:eastAsia="MS Mincho" w:hAnsi="Arial" w:cs="Arial"/>
          <w:kern w:val="0"/>
          <w14:ligatures w14:val="none"/>
        </w:rPr>
      </w:pPr>
      <w:r w:rsidRPr="00ED1F83">
        <w:rPr>
          <w:rFonts w:ascii="Arial" w:eastAsia="MS Mincho" w:hAnsi="Arial" w:cs="Arial"/>
          <w:kern w:val="0"/>
          <w14:ligatures w14:val="none"/>
        </w:rPr>
        <w:t>national- or regional-level variables (for example, local weather patterns, demographics, land use, infrastructure and availability of natural resources</w:t>
      </w:r>
      <w:proofErr w:type="gramStart"/>
      <w:r w:rsidRPr="00ED1F83">
        <w:rPr>
          <w:rFonts w:ascii="Arial" w:eastAsia="MS Mincho" w:hAnsi="Arial" w:cs="Arial"/>
          <w:kern w:val="0"/>
          <w14:ligatures w14:val="none"/>
        </w:rPr>
        <w:t>);</w:t>
      </w:r>
      <w:proofErr w:type="gramEnd"/>
    </w:p>
    <w:p w14:paraId="79259D8D" w14:textId="77777777" w:rsidR="00ED1F83" w:rsidRPr="00ED1F83" w:rsidRDefault="00ED1F83" w:rsidP="00ED1F83">
      <w:pPr>
        <w:numPr>
          <w:ilvl w:val="2"/>
          <w:numId w:val="52"/>
        </w:numPr>
        <w:spacing w:before="120" w:after="120" w:line="276" w:lineRule="auto"/>
        <w:ind w:left="1077" w:hanging="357"/>
        <w:rPr>
          <w:rFonts w:ascii="Arial" w:eastAsia="MS Mincho" w:hAnsi="Arial" w:cs="Arial"/>
          <w:kern w:val="0"/>
          <w14:ligatures w14:val="none"/>
        </w:rPr>
      </w:pPr>
      <w:r w:rsidRPr="00ED1F83">
        <w:rPr>
          <w:rFonts w:ascii="Arial" w:eastAsia="MS Mincho" w:hAnsi="Arial" w:cs="Arial"/>
          <w:kern w:val="0"/>
          <w14:ligatures w14:val="none"/>
        </w:rPr>
        <w:t>energy usage and mix; and</w:t>
      </w:r>
    </w:p>
    <w:p w14:paraId="331A29D4" w14:textId="77777777" w:rsidR="00ED1F83" w:rsidRPr="00ED1F83" w:rsidRDefault="00ED1F83" w:rsidP="00ED1F83">
      <w:pPr>
        <w:numPr>
          <w:ilvl w:val="2"/>
          <w:numId w:val="52"/>
        </w:numPr>
        <w:spacing w:before="120" w:after="120" w:line="276" w:lineRule="auto"/>
        <w:ind w:left="1077" w:hanging="357"/>
        <w:rPr>
          <w:rFonts w:ascii="Arial" w:eastAsia="MS Mincho" w:hAnsi="Arial" w:cs="Arial"/>
          <w:kern w:val="0"/>
          <w14:ligatures w14:val="none"/>
        </w:rPr>
      </w:pPr>
      <w:r w:rsidRPr="00ED1F83">
        <w:rPr>
          <w:rFonts w:ascii="Arial" w:eastAsia="MS Mincho" w:hAnsi="Arial" w:cs="Arial"/>
          <w:kern w:val="0"/>
          <w14:ligatures w14:val="none"/>
        </w:rPr>
        <w:t xml:space="preserve">developments in technology; and </w:t>
      </w:r>
    </w:p>
    <w:p w14:paraId="0DC36A62" w14:textId="77777777" w:rsidR="00ED1F83" w:rsidRPr="00ED1F83" w:rsidRDefault="00ED1F83" w:rsidP="00ED1F83">
      <w:pPr>
        <w:numPr>
          <w:ilvl w:val="1"/>
          <w:numId w:val="52"/>
        </w:numPr>
        <w:spacing w:before="120" w:after="120" w:line="276" w:lineRule="auto"/>
        <w:ind w:left="714" w:hanging="357"/>
        <w:rPr>
          <w:rFonts w:ascii="Arial" w:eastAsia="MS Mincho" w:hAnsi="Arial" w:cs="Arial"/>
          <w:kern w:val="0"/>
          <w14:ligatures w14:val="none"/>
        </w:rPr>
      </w:pPr>
      <w:r w:rsidRPr="00ED1F83">
        <w:rPr>
          <w:rFonts w:ascii="Arial" w:eastAsia="MS Mincho" w:hAnsi="Arial" w:cs="Arial"/>
          <w:kern w:val="0"/>
          <w14:ligatures w14:val="none"/>
        </w:rPr>
        <w:t xml:space="preserve">the reporting period in which the climate-related scenario analysis was carried out. </w:t>
      </w:r>
    </w:p>
    <w:p w14:paraId="1CD4E634" w14:textId="7F6DD899" w:rsidR="00ED1F83" w:rsidRPr="00ED1F83" w:rsidRDefault="00ED1F83" w:rsidP="002727DF">
      <w:pPr>
        <w:pStyle w:val="Heading3"/>
        <w:rPr>
          <w:lang w:eastAsia="en-AU"/>
        </w:rPr>
      </w:pPr>
      <w:bookmarkStart w:id="28" w:name="_Toc179812807"/>
      <w:bookmarkStart w:id="29" w:name="_Toc180148319"/>
      <w:bookmarkStart w:id="30" w:name="_Toc180156125"/>
      <w:r w:rsidRPr="00ED1F83">
        <w:rPr>
          <w:lang w:eastAsia="en-AU"/>
        </w:rPr>
        <w:t xml:space="preserve">Risk </w:t>
      </w:r>
      <w:r w:rsidR="000F1C98">
        <w:rPr>
          <w:lang w:eastAsia="en-AU"/>
        </w:rPr>
        <w:t>M</w:t>
      </w:r>
      <w:r w:rsidRPr="00ED1F83">
        <w:rPr>
          <w:lang w:eastAsia="en-AU"/>
        </w:rPr>
        <w:t>anagement</w:t>
      </w:r>
      <w:bookmarkEnd w:id="28"/>
      <w:bookmarkEnd w:id="29"/>
      <w:bookmarkEnd w:id="30"/>
    </w:p>
    <w:p w14:paraId="2E902000" w14:textId="77777777" w:rsidR="00ED1F83" w:rsidRPr="00ED1F83" w:rsidRDefault="00ED1F83" w:rsidP="00ED1F83">
      <w:pPr>
        <w:spacing w:before="120" w:after="120" w:line="276" w:lineRule="auto"/>
        <w:rPr>
          <w:rFonts w:ascii="Arial" w:eastAsia="Arial" w:hAnsi="Arial" w:cs="Arial"/>
          <w:kern w:val="0"/>
          <w:szCs w:val="20"/>
          <w14:ligatures w14:val="none"/>
        </w:rPr>
      </w:pPr>
      <w:r w:rsidRPr="00ED1F83">
        <w:rPr>
          <w:rFonts w:ascii="Arial" w:eastAsia="Arial" w:hAnsi="Arial" w:cs="Arial"/>
          <w:kern w:val="0"/>
          <w:szCs w:val="20"/>
          <w14:ligatures w14:val="none"/>
        </w:rPr>
        <w:t xml:space="preserve">The Australian Government’s Approach to Climate Risk and Opportunity Management in the Public Sector 2024-2026 sets out the expectations for climate risk assessment and management by Commonwealth entities and companies. Under the Approach, entities are encouraged to conduct climate risk and opportunity assessments in adherence with the Climate Risk and Opportunity Management Program, where practicable. </w:t>
      </w:r>
    </w:p>
    <w:p w14:paraId="6A2861EF" w14:textId="341B60B1" w:rsidR="00ED1F83" w:rsidRPr="00ED1F83" w:rsidRDefault="00ED1F83" w:rsidP="00ED1F83">
      <w:pPr>
        <w:spacing w:before="120" w:after="120" w:line="276" w:lineRule="auto"/>
        <w:rPr>
          <w:rFonts w:ascii="Arial" w:eastAsia="Arial" w:hAnsi="Arial" w:cs="Arial"/>
          <w:kern w:val="0"/>
          <w:szCs w:val="20"/>
          <w14:ligatures w14:val="none"/>
        </w:rPr>
      </w:pPr>
      <w:r w:rsidRPr="00ED1F83">
        <w:rPr>
          <w:rFonts w:ascii="Arial" w:eastAsia="Arial" w:hAnsi="Arial" w:cs="Arial"/>
          <w:kern w:val="0"/>
          <w:szCs w:val="20"/>
          <w14:ligatures w14:val="none"/>
        </w:rPr>
        <w:t xml:space="preserve">In giving effect to the Risk </w:t>
      </w:r>
      <w:r w:rsidR="000F1C98">
        <w:rPr>
          <w:rFonts w:ascii="Arial" w:eastAsia="Arial" w:hAnsi="Arial" w:cs="Arial"/>
          <w:kern w:val="0"/>
          <w:szCs w:val="20"/>
          <w14:ligatures w14:val="none"/>
        </w:rPr>
        <w:t>M</w:t>
      </w:r>
      <w:r w:rsidRPr="00ED1F83">
        <w:rPr>
          <w:rFonts w:ascii="Arial" w:eastAsia="Arial" w:hAnsi="Arial" w:cs="Arial"/>
          <w:kern w:val="0"/>
          <w:szCs w:val="20"/>
          <w14:ligatures w14:val="none"/>
        </w:rPr>
        <w:t xml:space="preserve">anagement criteria set out below, entities may choose to refer to the Climate Risk and Opportunity Management Program and associated documentation in their disclosure, where applicable. Further information on these policies is available on the </w:t>
      </w:r>
      <w:hyperlink r:id="rId14" w:history="1">
        <w:r w:rsidRPr="00ED1F83">
          <w:rPr>
            <w:rFonts w:ascii="Arial" w:eastAsia="Arial" w:hAnsi="Arial" w:cs="Arial"/>
            <w:color w:val="0563C1"/>
            <w:kern w:val="0"/>
            <w:szCs w:val="20"/>
            <w:u w:val="single"/>
            <w14:ligatures w14:val="none"/>
          </w:rPr>
          <w:t>Climate Risk and Opportunity Management Program</w:t>
        </w:r>
      </w:hyperlink>
      <w:r w:rsidRPr="00ED1F83">
        <w:rPr>
          <w:rFonts w:ascii="Arial" w:eastAsia="Arial" w:hAnsi="Arial" w:cs="Arial"/>
          <w:kern w:val="0"/>
          <w:szCs w:val="20"/>
          <w14:ligatures w14:val="none"/>
        </w:rPr>
        <w:t xml:space="preserve"> webpage.</w:t>
      </w:r>
    </w:p>
    <w:p w14:paraId="2A420809" w14:textId="77777777" w:rsidR="00ED1F83" w:rsidRPr="00ED1F83" w:rsidRDefault="00ED1F83" w:rsidP="00ED1F83">
      <w:pPr>
        <w:spacing w:before="120" w:after="120" w:line="276" w:lineRule="auto"/>
        <w:rPr>
          <w:rFonts w:ascii="Arial" w:eastAsia="Arial" w:hAnsi="Arial" w:cs="Arial"/>
          <w:kern w:val="0"/>
          <w:szCs w:val="20"/>
          <w14:ligatures w14:val="none"/>
        </w:rPr>
      </w:pPr>
      <w:r w:rsidRPr="00ED1F83">
        <w:rPr>
          <w:rFonts w:ascii="Arial" w:eastAsia="Arial" w:hAnsi="Arial" w:cs="Arial"/>
          <w:b/>
          <w:bCs/>
          <w:kern w:val="0"/>
          <w:szCs w:val="20"/>
          <w14:ligatures w14:val="none"/>
        </w:rPr>
        <w:t xml:space="preserve">R0 </w:t>
      </w:r>
      <w:r w:rsidRPr="00ED1F83">
        <w:rPr>
          <w:rFonts w:ascii="Arial" w:eastAsia="Arial" w:hAnsi="Arial" w:cs="Arial"/>
          <w:kern w:val="0"/>
          <w:szCs w:val="20"/>
          <w14:ligatures w14:val="none"/>
        </w:rPr>
        <w:t xml:space="preserve">The objective of climate-related disclosures on risk management is to enable annual report users </w:t>
      </w:r>
      <w:r w:rsidRPr="00ED1F83">
        <w:rPr>
          <w:rFonts w:ascii="Arial" w:eastAsia="Arial" w:hAnsi="Arial" w:cs="Arial"/>
          <w:kern w:val="0"/>
          <w14:ligatures w14:val="none"/>
        </w:rPr>
        <w:t xml:space="preserve">to understand an entity’s processes to identify, assess, prioritise, manage and </w:t>
      </w:r>
      <w:r w:rsidRPr="00ED1F83">
        <w:rPr>
          <w:rFonts w:ascii="Arial" w:eastAsia="Arial" w:hAnsi="Arial" w:cs="Arial"/>
          <w:kern w:val="0"/>
          <w14:ligatures w14:val="none"/>
        </w:rPr>
        <w:lastRenderedPageBreak/>
        <w:t>monitor climate-related risks and opportunities, including whether and how those processes are integrated into and inform the entity’s overall risk management process.</w:t>
      </w:r>
    </w:p>
    <w:p w14:paraId="423AFE90" w14:textId="77777777" w:rsidR="00ED1F83" w:rsidRPr="00ED1F83" w:rsidRDefault="00ED1F83" w:rsidP="00ED1F83">
      <w:pPr>
        <w:spacing w:before="120" w:after="120" w:line="276" w:lineRule="auto"/>
        <w:rPr>
          <w:rFonts w:ascii="Arial" w:eastAsia="Arial" w:hAnsi="Arial" w:cs="Arial"/>
          <w:b/>
          <w:kern w:val="0"/>
          <w:szCs w:val="20"/>
          <w14:ligatures w14:val="none"/>
        </w:rPr>
      </w:pPr>
      <w:r w:rsidRPr="00ED1F83">
        <w:rPr>
          <w:rFonts w:ascii="Arial" w:eastAsia="Arial" w:hAnsi="Arial" w:cs="Arial"/>
          <w:b/>
          <w:kern w:val="0"/>
          <w:szCs w:val="20"/>
          <w14:ligatures w14:val="none"/>
        </w:rPr>
        <w:t xml:space="preserve">R1 </w:t>
      </w:r>
      <w:r w:rsidRPr="00ED1F83">
        <w:rPr>
          <w:rFonts w:ascii="Arial" w:eastAsia="Arial" w:hAnsi="Arial" w:cs="Arial"/>
          <w:kern w:val="0"/>
          <w:szCs w:val="20"/>
          <w14:ligatures w14:val="none"/>
        </w:rPr>
        <w:t>To achieve the objective in paragraph R0, an entity shall disclose information about:</w:t>
      </w:r>
      <w:r w:rsidRPr="00ED1F83">
        <w:rPr>
          <w:rFonts w:ascii="Arial" w:eastAsia="Arial" w:hAnsi="Arial" w:cs="Arial"/>
          <w:b/>
          <w:kern w:val="0"/>
          <w:szCs w:val="20"/>
          <w14:ligatures w14:val="none"/>
        </w:rPr>
        <w:t xml:space="preserve"> </w:t>
      </w:r>
    </w:p>
    <w:p w14:paraId="6C44A41D" w14:textId="77777777" w:rsidR="00ED1F83" w:rsidRPr="00ED1F83" w:rsidRDefault="00ED1F83" w:rsidP="00ED1F83">
      <w:pPr>
        <w:numPr>
          <w:ilvl w:val="0"/>
          <w:numId w:val="51"/>
        </w:numPr>
        <w:spacing w:before="120" w:after="120" w:line="276" w:lineRule="auto"/>
        <w:rPr>
          <w:rFonts w:ascii="Arial" w:eastAsia="MS Mincho" w:hAnsi="Arial" w:cs="Arial"/>
          <w:kern w:val="0"/>
          <w14:ligatures w14:val="none"/>
        </w:rPr>
      </w:pPr>
      <w:r w:rsidRPr="00ED1F83">
        <w:rPr>
          <w:rFonts w:ascii="Arial" w:eastAsia="MS Mincho" w:hAnsi="Arial" w:cs="Arial"/>
          <w:kern w:val="0"/>
          <w14:ligatures w14:val="none"/>
        </w:rPr>
        <w:t>the processes and related policies the entity uses to identify, assess, prioritise</w:t>
      </w:r>
      <w:r w:rsidRPr="00ED1F83">
        <w:rPr>
          <w:rFonts w:ascii="Arial" w:eastAsia="MS Mincho" w:hAnsi="Arial" w:cs="Arial"/>
          <w:kern w:val="0"/>
          <w:szCs w:val="20"/>
          <w14:ligatures w14:val="none"/>
        </w:rPr>
        <w:t>, manage</w:t>
      </w:r>
      <w:r w:rsidRPr="00ED1F83">
        <w:rPr>
          <w:rFonts w:ascii="Arial" w:eastAsia="MS Mincho" w:hAnsi="Arial" w:cs="Arial"/>
          <w:kern w:val="0"/>
          <w14:ligatures w14:val="none"/>
        </w:rPr>
        <w:t xml:space="preserve"> and monitor climate-related risks, including information about: </w:t>
      </w:r>
    </w:p>
    <w:p w14:paraId="2058E985" w14:textId="77777777" w:rsidR="00ED1F83" w:rsidRPr="00ED1F83" w:rsidRDefault="00ED1F83" w:rsidP="00ED1F83">
      <w:pPr>
        <w:numPr>
          <w:ilvl w:val="1"/>
          <w:numId w:val="60"/>
        </w:numPr>
        <w:spacing w:before="120" w:after="120" w:line="276" w:lineRule="auto"/>
        <w:rPr>
          <w:rFonts w:ascii="Arial" w:eastAsia="MS Mincho" w:hAnsi="Arial" w:cs="Arial"/>
          <w:kern w:val="0"/>
          <w14:ligatures w14:val="none"/>
        </w:rPr>
      </w:pPr>
      <w:r w:rsidRPr="00ED1F83">
        <w:rPr>
          <w:rFonts w:ascii="Arial" w:eastAsia="MS Mincho" w:hAnsi="Arial" w:cs="Arial"/>
          <w:kern w:val="0"/>
          <w14:ligatures w14:val="none"/>
        </w:rPr>
        <w:t>the inputs and parameters the entity uses (for example, information about data sources, the significant areas of uncertainty and the scope of operations covered in the processes</w:t>
      </w:r>
      <w:proofErr w:type="gramStart"/>
      <w:r w:rsidRPr="00ED1F83">
        <w:rPr>
          <w:rFonts w:ascii="Arial" w:eastAsia="MS Mincho" w:hAnsi="Arial" w:cs="Arial"/>
          <w:kern w:val="0"/>
          <w14:ligatures w14:val="none"/>
        </w:rPr>
        <w:t>);</w:t>
      </w:r>
      <w:proofErr w:type="gramEnd"/>
      <w:r w:rsidRPr="00ED1F83">
        <w:rPr>
          <w:rFonts w:ascii="Arial" w:eastAsia="MS Mincho" w:hAnsi="Arial" w:cs="Arial"/>
          <w:kern w:val="0"/>
          <w14:ligatures w14:val="none"/>
        </w:rPr>
        <w:t xml:space="preserve"> </w:t>
      </w:r>
    </w:p>
    <w:p w14:paraId="0E0345E5" w14:textId="77777777" w:rsidR="00ED1F83" w:rsidRPr="00ED1F83" w:rsidRDefault="00ED1F83" w:rsidP="00ED1F83">
      <w:pPr>
        <w:numPr>
          <w:ilvl w:val="1"/>
          <w:numId w:val="60"/>
        </w:numPr>
        <w:spacing w:before="120" w:after="120" w:line="276" w:lineRule="auto"/>
        <w:ind w:left="714" w:hanging="357"/>
        <w:rPr>
          <w:rFonts w:ascii="Arial" w:eastAsia="MS Mincho" w:hAnsi="Arial" w:cs="Arial"/>
          <w:kern w:val="0"/>
          <w14:ligatures w14:val="none"/>
        </w:rPr>
      </w:pPr>
      <w:r w:rsidRPr="00ED1F83">
        <w:rPr>
          <w:rFonts w:ascii="Arial" w:eastAsia="MS Mincho" w:hAnsi="Arial" w:cs="Arial"/>
          <w:kern w:val="0"/>
          <w14:ligatures w14:val="none"/>
        </w:rPr>
        <w:t xml:space="preserve">how the entity assesses the nature, likelihood and magnitude of the effects of those </w:t>
      </w:r>
      <w:proofErr w:type="gramStart"/>
      <w:r w:rsidRPr="00ED1F83">
        <w:rPr>
          <w:rFonts w:ascii="Arial" w:eastAsia="MS Mincho" w:hAnsi="Arial" w:cs="Arial"/>
          <w:kern w:val="0"/>
          <w14:ligatures w14:val="none"/>
        </w:rPr>
        <w:t>risks;</w:t>
      </w:r>
      <w:proofErr w:type="gramEnd"/>
      <w:r w:rsidRPr="00ED1F83">
        <w:rPr>
          <w:rFonts w:ascii="Arial" w:eastAsia="MS Mincho" w:hAnsi="Arial" w:cs="Arial"/>
          <w:kern w:val="0"/>
          <w14:ligatures w14:val="none"/>
        </w:rPr>
        <w:t xml:space="preserve"> </w:t>
      </w:r>
    </w:p>
    <w:p w14:paraId="2E9D2CF9" w14:textId="77777777" w:rsidR="00ED1F83" w:rsidRPr="00ED1F83" w:rsidRDefault="00ED1F83" w:rsidP="00ED1F83">
      <w:pPr>
        <w:numPr>
          <w:ilvl w:val="1"/>
          <w:numId w:val="60"/>
        </w:numPr>
        <w:spacing w:before="120" w:after="120" w:line="276" w:lineRule="auto"/>
        <w:rPr>
          <w:rFonts w:ascii="Arial" w:eastAsia="MS Mincho" w:hAnsi="Arial" w:cs="Arial"/>
          <w:kern w:val="0"/>
          <w14:ligatures w14:val="none"/>
        </w:rPr>
      </w:pPr>
      <w:r w:rsidRPr="00ED1F83">
        <w:rPr>
          <w:rFonts w:ascii="Arial" w:eastAsia="MS Mincho" w:hAnsi="Arial" w:cs="Arial"/>
          <w:kern w:val="0"/>
          <w14:ligatures w14:val="none"/>
        </w:rPr>
        <w:t xml:space="preserve">whether and how the entity prioritises climate-related risks relative to other types of </w:t>
      </w:r>
      <w:proofErr w:type="gramStart"/>
      <w:r w:rsidRPr="00ED1F83">
        <w:rPr>
          <w:rFonts w:ascii="Arial" w:eastAsia="MS Mincho" w:hAnsi="Arial" w:cs="Arial"/>
          <w:kern w:val="0"/>
          <w14:ligatures w14:val="none"/>
        </w:rPr>
        <w:t>risk;</w:t>
      </w:r>
      <w:proofErr w:type="gramEnd"/>
      <w:r w:rsidRPr="00ED1F83">
        <w:rPr>
          <w:rFonts w:ascii="Arial" w:eastAsia="MS Mincho" w:hAnsi="Arial" w:cs="Arial"/>
          <w:kern w:val="0"/>
          <w14:ligatures w14:val="none"/>
        </w:rPr>
        <w:t xml:space="preserve"> </w:t>
      </w:r>
    </w:p>
    <w:p w14:paraId="5ED30A92" w14:textId="77777777" w:rsidR="00ED1F83" w:rsidRPr="00ED1F83" w:rsidRDefault="00ED1F83" w:rsidP="00ED1F83">
      <w:pPr>
        <w:numPr>
          <w:ilvl w:val="1"/>
          <w:numId w:val="60"/>
        </w:numPr>
        <w:spacing w:before="120" w:after="120" w:line="276" w:lineRule="auto"/>
        <w:rPr>
          <w:rFonts w:ascii="Arial" w:eastAsia="MS Mincho" w:hAnsi="Arial" w:cs="Arial"/>
          <w:kern w:val="0"/>
          <w14:ligatures w14:val="none"/>
        </w:rPr>
      </w:pPr>
      <w:r w:rsidRPr="00ED1F83">
        <w:rPr>
          <w:rFonts w:ascii="Arial" w:eastAsia="MS Mincho" w:hAnsi="Arial" w:cs="Arial"/>
          <w:kern w:val="0"/>
          <w14:ligatures w14:val="none"/>
        </w:rPr>
        <w:t xml:space="preserve">how the entity manages climate-related </w:t>
      </w:r>
      <w:proofErr w:type="gramStart"/>
      <w:r w:rsidRPr="00ED1F83">
        <w:rPr>
          <w:rFonts w:ascii="Arial" w:eastAsia="MS Mincho" w:hAnsi="Arial" w:cs="Arial"/>
          <w:kern w:val="0"/>
          <w14:ligatures w14:val="none"/>
        </w:rPr>
        <w:t>risks;</w:t>
      </w:r>
      <w:proofErr w:type="gramEnd"/>
    </w:p>
    <w:p w14:paraId="61497321" w14:textId="77777777" w:rsidR="00ED1F83" w:rsidRPr="00ED1F83" w:rsidRDefault="00ED1F83" w:rsidP="00ED1F83">
      <w:pPr>
        <w:numPr>
          <w:ilvl w:val="1"/>
          <w:numId w:val="60"/>
        </w:numPr>
        <w:spacing w:before="120" w:after="120" w:line="276" w:lineRule="auto"/>
        <w:rPr>
          <w:rFonts w:ascii="Arial" w:eastAsia="MS Mincho" w:hAnsi="Arial" w:cs="Arial"/>
          <w:kern w:val="0"/>
          <w14:ligatures w14:val="none"/>
        </w:rPr>
      </w:pPr>
      <w:r w:rsidRPr="00ED1F83">
        <w:rPr>
          <w:rFonts w:ascii="Arial" w:eastAsia="MS Mincho" w:hAnsi="Arial" w:cs="Arial"/>
          <w:kern w:val="0"/>
          <w14:ligatures w14:val="none"/>
        </w:rPr>
        <w:t xml:space="preserve">how the entity monitors climate-related risks; and </w:t>
      </w:r>
    </w:p>
    <w:p w14:paraId="59D2AF00" w14:textId="77777777" w:rsidR="00ED1F83" w:rsidRPr="00ED1F83" w:rsidRDefault="00ED1F83" w:rsidP="00ED1F83">
      <w:pPr>
        <w:numPr>
          <w:ilvl w:val="1"/>
          <w:numId w:val="60"/>
        </w:numPr>
        <w:spacing w:before="120" w:after="120" w:line="276" w:lineRule="auto"/>
        <w:rPr>
          <w:rFonts w:ascii="Arial" w:eastAsia="MS Mincho" w:hAnsi="Arial" w:cs="Arial"/>
          <w:kern w:val="0"/>
          <w14:ligatures w14:val="none"/>
        </w:rPr>
      </w:pPr>
      <w:r w:rsidRPr="00ED1F83">
        <w:rPr>
          <w:rFonts w:ascii="Arial" w:eastAsia="MS Mincho" w:hAnsi="Arial" w:cs="Arial"/>
          <w:kern w:val="0"/>
          <w14:ligatures w14:val="none"/>
        </w:rPr>
        <w:t xml:space="preserve">whether and how the entity has changed the processes it uses compared with the previous reporting </w:t>
      </w:r>
      <w:proofErr w:type="gramStart"/>
      <w:r w:rsidRPr="00ED1F83">
        <w:rPr>
          <w:rFonts w:ascii="Arial" w:eastAsia="MS Mincho" w:hAnsi="Arial" w:cs="Arial"/>
          <w:kern w:val="0"/>
          <w14:ligatures w14:val="none"/>
        </w:rPr>
        <w:t>period;</w:t>
      </w:r>
      <w:proofErr w:type="gramEnd"/>
      <w:r w:rsidRPr="00ED1F83">
        <w:rPr>
          <w:rFonts w:ascii="Arial" w:eastAsia="MS Mincho" w:hAnsi="Arial" w:cs="Arial"/>
          <w:kern w:val="0"/>
          <w14:ligatures w14:val="none"/>
        </w:rPr>
        <w:t xml:space="preserve"> </w:t>
      </w:r>
    </w:p>
    <w:p w14:paraId="02907011" w14:textId="77777777" w:rsidR="00ED1F83" w:rsidRPr="00ED1F83" w:rsidRDefault="00ED1F83" w:rsidP="00ED1F83">
      <w:pPr>
        <w:numPr>
          <w:ilvl w:val="0"/>
          <w:numId w:val="51"/>
        </w:numPr>
        <w:spacing w:before="120" w:after="120" w:line="276" w:lineRule="auto"/>
        <w:rPr>
          <w:rFonts w:ascii="Arial" w:eastAsia="MS Mincho" w:hAnsi="Arial" w:cs="Arial"/>
          <w:kern w:val="0"/>
          <w14:ligatures w14:val="none"/>
        </w:rPr>
      </w:pPr>
      <w:r w:rsidRPr="00ED1F83">
        <w:rPr>
          <w:rFonts w:ascii="Arial" w:eastAsia="MS Mincho" w:hAnsi="Arial" w:cs="Arial"/>
          <w:kern w:val="0"/>
          <w14:ligatures w14:val="none"/>
        </w:rPr>
        <w:t>the processes the entity uses to identify, assess, prioritise</w:t>
      </w:r>
      <w:r w:rsidRPr="00ED1F83">
        <w:rPr>
          <w:rFonts w:ascii="Arial" w:eastAsia="MS Mincho" w:hAnsi="Arial" w:cs="Arial"/>
          <w:kern w:val="0"/>
          <w:szCs w:val="20"/>
          <w14:ligatures w14:val="none"/>
        </w:rPr>
        <w:t>, manage</w:t>
      </w:r>
      <w:r w:rsidRPr="00ED1F83">
        <w:rPr>
          <w:rFonts w:ascii="Arial" w:eastAsia="MS Mincho" w:hAnsi="Arial" w:cs="Arial"/>
          <w:kern w:val="0"/>
          <w14:ligatures w14:val="none"/>
        </w:rPr>
        <w:t xml:space="preserve"> and monitor climate</w:t>
      </w:r>
      <w:r w:rsidRPr="00ED1F83">
        <w:rPr>
          <w:rFonts w:ascii="Arial" w:eastAsia="MS Mincho" w:hAnsi="Arial" w:cs="Arial"/>
          <w:kern w:val="0"/>
          <w14:ligatures w14:val="none"/>
        </w:rPr>
        <w:noBreakHyphen/>
        <w:t xml:space="preserve">related opportunities; and </w:t>
      </w:r>
    </w:p>
    <w:p w14:paraId="7A27E037" w14:textId="77777777" w:rsidR="00ED1F83" w:rsidRPr="00ED1F83" w:rsidRDefault="00ED1F83" w:rsidP="00ED1F83">
      <w:pPr>
        <w:numPr>
          <w:ilvl w:val="0"/>
          <w:numId w:val="51"/>
        </w:numPr>
        <w:spacing w:before="120" w:after="120" w:line="276" w:lineRule="auto"/>
        <w:ind w:left="357" w:hanging="357"/>
        <w:rPr>
          <w:rFonts w:ascii="Arial" w:eastAsia="MS Mincho" w:hAnsi="Arial" w:cs="Arial"/>
          <w:kern w:val="0"/>
          <w14:ligatures w14:val="none"/>
        </w:rPr>
      </w:pPr>
      <w:r w:rsidRPr="00ED1F83">
        <w:rPr>
          <w:rFonts w:ascii="Arial" w:eastAsia="MS Mincho" w:hAnsi="Arial" w:cs="Arial"/>
          <w:kern w:val="0"/>
          <w14:ligatures w14:val="none"/>
        </w:rPr>
        <w:t>the extent to which, and how, the processes for identifying, assessing, prioritising</w:t>
      </w:r>
      <w:r w:rsidRPr="00ED1F83">
        <w:rPr>
          <w:rFonts w:ascii="Arial" w:eastAsia="MS Mincho" w:hAnsi="Arial" w:cs="Arial"/>
          <w:kern w:val="0"/>
          <w:szCs w:val="20"/>
          <w14:ligatures w14:val="none"/>
        </w:rPr>
        <w:t>, managing</w:t>
      </w:r>
      <w:r w:rsidRPr="00ED1F83">
        <w:rPr>
          <w:rFonts w:ascii="Arial" w:eastAsia="MS Mincho" w:hAnsi="Arial" w:cs="Arial"/>
          <w:kern w:val="0"/>
          <w14:ligatures w14:val="none"/>
        </w:rPr>
        <w:t xml:space="preserve"> and monitoring climate-related risks and opportunities are integrated into and inform the entity’s overall risk management process. </w:t>
      </w:r>
    </w:p>
    <w:p w14:paraId="66D185FB" w14:textId="77777777" w:rsidR="00ED1F83" w:rsidRPr="00ED1F83" w:rsidRDefault="00ED1F83" w:rsidP="00ED1F83">
      <w:pPr>
        <w:spacing w:before="120" w:after="120" w:line="276" w:lineRule="auto"/>
        <w:rPr>
          <w:rFonts w:ascii="Arial" w:eastAsia="Arial" w:hAnsi="Arial" w:cs="Arial"/>
          <w:kern w:val="0"/>
          <w:szCs w:val="20"/>
          <w14:ligatures w14:val="none"/>
        </w:rPr>
      </w:pPr>
      <w:r w:rsidRPr="00ED1F83">
        <w:rPr>
          <w:rFonts w:ascii="Arial" w:eastAsia="Arial" w:hAnsi="Arial" w:cs="Arial"/>
          <w:b/>
          <w:kern w:val="0"/>
          <w:szCs w:val="20"/>
          <w14:ligatures w14:val="none"/>
        </w:rPr>
        <w:t>R2</w:t>
      </w:r>
      <w:r w:rsidRPr="00ED1F83">
        <w:rPr>
          <w:rFonts w:ascii="Arial" w:eastAsia="Arial" w:hAnsi="Arial" w:cs="Arial"/>
          <w:b/>
          <w:bCs/>
          <w:color w:val="FF0000"/>
          <w:kern w:val="0"/>
          <w:szCs w:val="20"/>
          <w14:ligatures w14:val="none"/>
        </w:rPr>
        <w:t xml:space="preserve"> </w:t>
      </w:r>
      <w:r w:rsidRPr="00ED1F83">
        <w:rPr>
          <w:rFonts w:ascii="Arial" w:eastAsia="Arial" w:hAnsi="Arial" w:cs="Arial"/>
          <w:kern w:val="0"/>
          <w:szCs w:val="20"/>
          <w14:ligatures w14:val="none"/>
        </w:rPr>
        <w:t>In identifying the processes and related policies the entity uses to achieve the objective in R1:</w:t>
      </w:r>
    </w:p>
    <w:p w14:paraId="0F0DE399" w14:textId="77777777" w:rsidR="00ED1F83" w:rsidRPr="00ED1F83" w:rsidRDefault="00ED1F83" w:rsidP="00ED1F83">
      <w:pPr>
        <w:numPr>
          <w:ilvl w:val="0"/>
          <w:numId w:val="50"/>
        </w:numPr>
        <w:spacing w:before="120" w:after="120" w:line="276" w:lineRule="auto"/>
        <w:ind w:left="357" w:hanging="357"/>
        <w:rPr>
          <w:rFonts w:ascii="Arial" w:eastAsia="MS Mincho" w:hAnsi="Arial" w:cs="Arial"/>
          <w:kern w:val="0"/>
          <w14:ligatures w14:val="none"/>
        </w:rPr>
      </w:pPr>
      <w:r w:rsidRPr="00ED1F83">
        <w:rPr>
          <w:rFonts w:ascii="Arial" w:eastAsia="MS Mincho" w:hAnsi="Arial" w:cs="Arial"/>
          <w:kern w:val="0"/>
          <w14:ligatures w14:val="none"/>
        </w:rPr>
        <w:t xml:space="preserve">the entity may reference </w:t>
      </w:r>
      <w:r w:rsidRPr="00ED1F83" w:rsidDel="00CB2AB4">
        <w:rPr>
          <w:rFonts w:ascii="Arial" w:eastAsia="MS Mincho" w:hAnsi="Arial" w:cs="Arial"/>
          <w:kern w:val="0"/>
          <w14:ligatures w14:val="none"/>
        </w:rPr>
        <w:t>The Australian Government’s Approach to Climate Risk and Opportunity Management in the Public Sector 2024-2026</w:t>
      </w:r>
      <w:r w:rsidRPr="00ED1F83">
        <w:rPr>
          <w:rFonts w:ascii="Arial" w:eastAsia="MS Mincho" w:hAnsi="Arial" w:cs="Arial"/>
          <w:kern w:val="0"/>
          <w14:ligatures w14:val="none"/>
        </w:rPr>
        <w:t xml:space="preserve"> and describe whether and how it implements the processes outlined in the Climate Risk and Opportunity Management Program.</w:t>
      </w:r>
      <w:r w:rsidRPr="00ED1F83" w:rsidDel="00A62E98">
        <w:rPr>
          <w:rFonts w:ascii="Arial" w:eastAsia="MS Mincho" w:hAnsi="Arial" w:cs="Arial"/>
          <w:kern w:val="0"/>
          <w14:ligatures w14:val="none"/>
        </w:rPr>
        <w:t xml:space="preserve"> </w:t>
      </w:r>
    </w:p>
    <w:p w14:paraId="22E13043" w14:textId="77777777" w:rsidR="00ED1F83" w:rsidRPr="00ED1F83" w:rsidRDefault="00ED1F83" w:rsidP="002727DF">
      <w:pPr>
        <w:pStyle w:val="Heading3"/>
        <w:rPr>
          <w:lang w:eastAsia="en-AU"/>
        </w:rPr>
      </w:pPr>
      <w:bookmarkStart w:id="31" w:name="_Toc179812808"/>
      <w:bookmarkStart w:id="32" w:name="_Toc180148320"/>
      <w:bookmarkStart w:id="33" w:name="_Toc180156126"/>
      <w:r w:rsidRPr="00ED1F83">
        <w:rPr>
          <w:lang w:eastAsia="en-AU"/>
        </w:rPr>
        <w:t>Metrics and targets</w:t>
      </w:r>
      <w:bookmarkEnd w:id="31"/>
      <w:bookmarkEnd w:id="32"/>
      <w:bookmarkEnd w:id="33"/>
    </w:p>
    <w:p w14:paraId="34053F5A" w14:textId="19592A90" w:rsidR="00ED1F83" w:rsidRPr="00ED1F83" w:rsidRDefault="00ED1F83" w:rsidP="00ED1F83">
      <w:pPr>
        <w:spacing w:before="120" w:after="120" w:line="276" w:lineRule="auto"/>
        <w:rPr>
          <w:rFonts w:ascii="Arial" w:eastAsia="Arial" w:hAnsi="Arial" w:cs="Arial"/>
          <w:kern w:val="0"/>
          <w:szCs w:val="20"/>
          <w14:ligatures w14:val="none"/>
        </w:rPr>
      </w:pPr>
      <w:r w:rsidRPr="00ED1F83">
        <w:rPr>
          <w:rFonts w:ascii="Arial" w:eastAsia="Arial" w:hAnsi="Arial" w:cs="Arial"/>
          <w:kern w:val="0"/>
          <w:szCs w:val="20"/>
          <w14:ligatures w14:val="none"/>
        </w:rPr>
        <w:t>All entities are subject to the whole-of-Australian-Government</w:t>
      </w:r>
      <w:r w:rsidRPr="00ED1F83">
        <w:rPr>
          <w:rFonts w:ascii="Arial" w:eastAsia="Arial" w:hAnsi="Arial" w:cs="Arial"/>
          <w:b/>
          <w:bCs/>
          <w:kern w:val="0"/>
          <w:szCs w:val="20"/>
          <w14:ligatures w14:val="none"/>
        </w:rPr>
        <w:t xml:space="preserve"> </w:t>
      </w:r>
      <w:r w:rsidRPr="00ED1F83">
        <w:rPr>
          <w:rFonts w:ascii="Arial" w:eastAsia="Arial" w:hAnsi="Arial" w:cs="Arial"/>
          <w:kern w:val="0"/>
          <w:szCs w:val="20"/>
          <w14:ligatures w14:val="none"/>
        </w:rPr>
        <w:t xml:space="preserve">emissions reporting requirements set out in the Emissions Reporting Framework. The Framework is updated periodically over time to reflect expansions in emissions reporting. </w:t>
      </w:r>
    </w:p>
    <w:p w14:paraId="485C1E56" w14:textId="77777777" w:rsidR="00ED1F83" w:rsidRPr="00ED1F83" w:rsidRDefault="00ED1F83" w:rsidP="00ED1F83">
      <w:pPr>
        <w:spacing w:before="120" w:after="120" w:line="276" w:lineRule="auto"/>
        <w:rPr>
          <w:rFonts w:ascii="Arial" w:eastAsia="Arial" w:hAnsi="Arial" w:cs="Arial"/>
          <w:kern w:val="0"/>
          <w:szCs w:val="20"/>
          <w14:ligatures w14:val="none"/>
        </w:rPr>
      </w:pPr>
      <w:r w:rsidRPr="00ED1F83">
        <w:rPr>
          <w:rFonts w:ascii="Arial" w:eastAsia="Arial" w:hAnsi="Arial" w:cs="Arial"/>
          <w:kern w:val="0"/>
          <w:szCs w:val="20"/>
          <w14:ligatures w14:val="none"/>
        </w:rPr>
        <w:t>The APS Net Zero by 2030 target applies to in-scope NCEs. CCEs and Commonwealth companies can declare they will meet the 2030 target or are encouraged to declare their own net zero or greenhouse gas emissions targets. The design of the APS Net Zero by 2030 target is set out in the Net Zero in Government Operations Strategy.</w:t>
      </w:r>
    </w:p>
    <w:p w14:paraId="11049D64" w14:textId="0CC29C00" w:rsidR="00ED1F83" w:rsidRPr="00ED1F83" w:rsidRDefault="00ED1F83" w:rsidP="00ED1F83">
      <w:pPr>
        <w:spacing w:before="120" w:after="120" w:line="276" w:lineRule="auto"/>
        <w:rPr>
          <w:rFonts w:ascii="Arial" w:eastAsia="Arial" w:hAnsi="Arial" w:cs="Arial"/>
          <w:kern w:val="0"/>
          <w14:ligatures w14:val="none"/>
        </w:rPr>
      </w:pPr>
      <w:r w:rsidRPr="00ED1F83">
        <w:rPr>
          <w:rFonts w:ascii="Arial" w:eastAsia="Arial" w:hAnsi="Arial" w:cs="Arial"/>
          <w:kern w:val="0"/>
          <w:szCs w:val="20"/>
          <w14:ligatures w14:val="none"/>
        </w:rPr>
        <w:t xml:space="preserve">Where applicable, entities are to disclose information about the above centrally driven policies in accordance with the Metrics and </w:t>
      </w:r>
      <w:r w:rsidR="000F1C98">
        <w:rPr>
          <w:rFonts w:ascii="Arial" w:eastAsia="Arial" w:hAnsi="Arial" w:cs="Arial"/>
          <w:kern w:val="0"/>
          <w:szCs w:val="20"/>
          <w14:ligatures w14:val="none"/>
        </w:rPr>
        <w:t>T</w:t>
      </w:r>
      <w:r w:rsidRPr="00ED1F83">
        <w:rPr>
          <w:rFonts w:ascii="Arial" w:eastAsia="Arial" w:hAnsi="Arial" w:cs="Arial"/>
          <w:kern w:val="0"/>
          <w:szCs w:val="20"/>
          <w14:ligatures w14:val="none"/>
        </w:rPr>
        <w:t xml:space="preserve">argets criteria set out below. Further information on these policies is available on the </w:t>
      </w:r>
      <w:hyperlink r:id="rId15" w:history="1">
        <w:r w:rsidRPr="00ED1F83">
          <w:rPr>
            <w:rFonts w:ascii="Arial" w:eastAsia="Arial" w:hAnsi="Arial" w:cs="Arial"/>
            <w:color w:val="0563C1"/>
            <w:kern w:val="0"/>
            <w:u w:val="single"/>
            <w14:ligatures w14:val="none"/>
          </w:rPr>
          <w:t>Climate Action in Government Operations</w:t>
        </w:r>
        <w:r w:rsidRPr="00ED1F83">
          <w:rPr>
            <w:rFonts w:ascii="Arial" w:eastAsia="Arial" w:hAnsi="Arial" w:cs="Arial"/>
            <w:noProof/>
            <w:color w:val="0563C1"/>
            <w:kern w:val="0"/>
            <w:u w:val="single"/>
            <w14:ligatures w14:val="none"/>
          </w:rPr>
          <w:t xml:space="preserve"> webpage</w:t>
        </w:r>
      </w:hyperlink>
      <w:r w:rsidRPr="00ED1F83">
        <w:rPr>
          <w:rFonts w:ascii="Arial" w:eastAsia="Arial" w:hAnsi="Arial" w:cs="Arial"/>
          <w:kern w:val="0"/>
          <w14:ligatures w14:val="none"/>
        </w:rPr>
        <w:t>.</w:t>
      </w:r>
    </w:p>
    <w:p w14:paraId="7916B820" w14:textId="77777777" w:rsidR="00ED1F83" w:rsidRPr="00ED1F83" w:rsidRDefault="00ED1F83" w:rsidP="00ED1F83">
      <w:pPr>
        <w:spacing w:before="120" w:after="120" w:line="276" w:lineRule="auto"/>
        <w:rPr>
          <w:rFonts w:ascii="Arial" w:eastAsia="Arial" w:hAnsi="Arial" w:cs="Arial"/>
          <w:kern w:val="0"/>
          <w:szCs w:val="20"/>
          <w14:ligatures w14:val="none"/>
        </w:rPr>
      </w:pPr>
      <w:r w:rsidRPr="00ED1F83">
        <w:rPr>
          <w:rFonts w:ascii="Arial" w:eastAsia="Arial" w:hAnsi="Arial" w:cs="Arial"/>
          <w:b/>
          <w:bCs/>
          <w:kern w:val="0"/>
          <w:szCs w:val="20"/>
          <w14:ligatures w14:val="none"/>
        </w:rPr>
        <w:lastRenderedPageBreak/>
        <w:t>M0</w:t>
      </w:r>
      <w:r w:rsidRPr="00ED1F83">
        <w:rPr>
          <w:rFonts w:ascii="Arial" w:eastAsia="Arial" w:hAnsi="Arial" w:cs="Arial"/>
          <w:kern w:val="0"/>
          <w:szCs w:val="20"/>
          <w14:ligatures w14:val="none"/>
        </w:rPr>
        <w:t xml:space="preserve"> The objective of climate-related disclosures on metrics and targets is to enable annual report users to understand an entity’s performance in relation to its climate-related risks and opportunities, including progress towards any climate-related targets it has set, and any targets it is required to meet by law, regulation or policy. This includes the targets set in Australia’s Nationally Determined Contribution (NDC) under the Paris Agreement, such as the APS Net Zero by 2030 target.</w:t>
      </w:r>
    </w:p>
    <w:p w14:paraId="77A2A9AB" w14:textId="77777777" w:rsidR="00ED1F83" w:rsidRPr="00ED1F83" w:rsidRDefault="00ED1F83" w:rsidP="00ED1F83">
      <w:pPr>
        <w:spacing w:before="120" w:after="120" w:line="276" w:lineRule="auto"/>
        <w:rPr>
          <w:rFonts w:ascii="Arial" w:eastAsia="Arial" w:hAnsi="Arial" w:cs="Arial"/>
          <w:kern w:val="0"/>
          <w:szCs w:val="20"/>
          <w14:ligatures w14:val="none"/>
        </w:rPr>
      </w:pPr>
      <w:r w:rsidRPr="00ED1F83">
        <w:rPr>
          <w:rFonts w:ascii="Arial" w:eastAsia="Arial" w:hAnsi="Arial" w:cs="Arial"/>
          <w:b/>
          <w:bCs/>
          <w:kern w:val="0"/>
          <w:szCs w:val="20"/>
          <w14:ligatures w14:val="none"/>
        </w:rPr>
        <w:t>M1</w:t>
      </w:r>
      <w:r w:rsidRPr="00ED1F83">
        <w:rPr>
          <w:rFonts w:ascii="Arial" w:eastAsia="Arial" w:hAnsi="Arial" w:cs="Arial"/>
          <w:kern w:val="0"/>
          <w:szCs w:val="20"/>
          <w14:ligatures w14:val="none"/>
        </w:rPr>
        <w:t xml:space="preserve"> To achieve the objective in paragraph M0, an entity shall disclose: </w:t>
      </w:r>
    </w:p>
    <w:p w14:paraId="365403AD" w14:textId="77777777" w:rsidR="00ED1F83" w:rsidRPr="00ED1F83" w:rsidRDefault="00ED1F83" w:rsidP="00ED1F83">
      <w:pPr>
        <w:numPr>
          <w:ilvl w:val="0"/>
          <w:numId w:val="66"/>
        </w:numPr>
        <w:spacing w:before="120" w:after="120" w:line="276" w:lineRule="auto"/>
        <w:ind w:left="357" w:hanging="357"/>
        <w:rPr>
          <w:rFonts w:ascii="Arial" w:eastAsia="MS Mincho" w:hAnsi="Arial" w:cs="Arial"/>
          <w:kern w:val="0"/>
          <w14:ligatures w14:val="none"/>
        </w:rPr>
      </w:pPr>
      <w:r w:rsidRPr="00ED1F83">
        <w:rPr>
          <w:rFonts w:ascii="Arial" w:eastAsia="MS Mincho" w:hAnsi="Arial" w:cs="Arial"/>
          <w:kern w:val="0"/>
          <w14:ligatures w14:val="none"/>
        </w:rPr>
        <w:t>information relevant to the cross-industry metric categories, if applicable (see paragraph M2</w:t>
      </w:r>
      <w:proofErr w:type="gramStart"/>
      <w:r w:rsidRPr="00ED1F83">
        <w:rPr>
          <w:rFonts w:ascii="Arial" w:eastAsia="MS Mincho" w:hAnsi="Arial" w:cs="Arial"/>
          <w:kern w:val="0"/>
          <w14:ligatures w14:val="none"/>
        </w:rPr>
        <w:t>);</w:t>
      </w:r>
      <w:proofErr w:type="gramEnd"/>
    </w:p>
    <w:p w14:paraId="501DD5BE" w14:textId="77777777" w:rsidR="00ED1F83" w:rsidRPr="00ED1F83" w:rsidRDefault="00ED1F83" w:rsidP="00ED1F83">
      <w:pPr>
        <w:numPr>
          <w:ilvl w:val="0"/>
          <w:numId w:val="66"/>
        </w:numPr>
        <w:spacing w:before="120" w:after="120" w:line="276" w:lineRule="auto"/>
        <w:ind w:left="357" w:hanging="357"/>
        <w:rPr>
          <w:rFonts w:ascii="Arial" w:eastAsia="MS Mincho" w:hAnsi="Arial" w:cs="Arial"/>
          <w:kern w:val="0"/>
          <w14:ligatures w14:val="none"/>
        </w:rPr>
      </w:pPr>
      <w:r w:rsidRPr="00ED1F83">
        <w:rPr>
          <w:rFonts w:ascii="Arial" w:eastAsia="MS Mincho" w:hAnsi="Arial" w:cs="Arial"/>
          <w:kern w:val="0"/>
          <w14:ligatures w14:val="none"/>
        </w:rPr>
        <w:t>information relevant to greenhouse gases (see paragraph M3); and</w:t>
      </w:r>
    </w:p>
    <w:p w14:paraId="239DC852" w14:textId="77777777" w:rsidR="00ED1F83" w:rsidRPr="00ED1F83" w:rsidRDefault="00ED1F83" w:rsidP="00ED1F83">
      <w:pPr>
        <w:numPr>
          <w:ilvl w:val="0"/>
          <w:numId w:val="66"/>
        </w:numPr>
        <w:spacing w:before="120" w:after="120" w:line="276" w:lineRule="auto"/>
        <w:ind w:left="357" w:hanging="357"/>
        <w:rPr>
          <w:rFonts w:ascii="Arial" w:eastAsia="MS Mincho" w:hAnsi="Arial" w:cs="Arial"/>
          <w:kern w:val="0"/>
          <w14:ligatures w14:val="none"/>
        </w:rPr>
      </w:pPr>
      <w:r w:rsidRPr="00ED1F83">
        <w:rPr>
          <w:rFonts w:ascii="Arial" w:eastAsia="MS Mincho" w:hAnsi="Arial" w:cs="Arial"/>
          <w:kern w:val="0"/>
          <w14:ligatures w14:val="none"/>
        </w:rPr>
        <w:t>targets set by the entity, and any targets it is required to meet by law, regulation or policy, to mitigate or adapt to climate-related risks or take advantage of climate-related opportunities, including metrics used by the accountable authority or management to measure progress towards these targets (see paragraphs M5-9</w:t>
      </w:r>
      <w:proofErr w:type="gramStart"/>
      <w:r w:rsidRPr="00ED1F83">
        <w:rPr>
          <w:rFonts w:ascii="Arial" w:eastAsia="MS Mincho" w:hAnsi="Arial" w:cs="Arial"/>
          <w:kern w:val="0"/>
          <w14:ligatures w14:val="none"/>
        </w:rPr>
        <w:t>);</w:t>
      </w:r>
      <w:proofErr w:type="gramEnd"/>
    </w:p>
    <w:p w14:paraId="771AB3A6" w14:textId="0C110737" w:rsidR="00ED1F83" w:rsidRPr="00ED1F83" w:rsidRDefault="00ED1F83" w:rsidP="00ED1F83">
      <w:pPr>
        <w:numPr>
          <w:ilvl w:val="0"/>
          <w:numId w:val="76"/>
        </w:numPr>
        <w:spacing w:before="120" w:after="120" w:line="276" w:lineRule="auto"/>
        <w:rPr>
          <w:rFonts w:ascii="Arial" w:eastAsia="MS Mincho" w:hAnsi="Arial" w:cs="Arial"/>
          <w:kern w:val="0"/>
          <w14:ligatures w14:val="none"/>
        </w:rPr>
      </w:pPr>
      <w:r w:rsidRPr="00ED1F83">
        <w:rPr>
          <w:rFonts w:ascii="Arial" w:eastAsia="MS Mincho" w:hAnsi="Arial" w:cs="Arial"/>
          <w:kern w:val="0"/>
          <w14:ligatures w14:val="none"/>
        </w:rPr>
        <w:t>this includes (but is not limited to) the APS Net Zero by 2030 target</w:t>
      </w:r>
      <w:r w:rsidR="00FD4515">
        <w:rPr>
          <w:rFonts w:ascii="Arial" w:eastAsia="MS Mincho" w:hAnsi="Arial" w:cs="Arial"/>
          <w:kern w:val="0"/>
          <w14:ligatures w14:val="none"/>
        </w:rPr>
        <w:t>, where applicable</w:t>
      </w:r>
      <w:r w:rsidRPr="00ED1F83">
        <w:rPr>
          <w:rFonts w:ascii="Arial" w:eastAsia="MS Mincho" w:hAnsi="Arial" w:cs="Arial"/>
          <w:kern w:val="0"/>
          <w14:ligatures w14:val="none"/>
        </w:rPr>
        <w:t>.</w:t>
      </w:r>
    </w:p>
    <w:p w14:paraId="566ADA8B" w14:textId="77777777" w:rsidR="00ED1F83" w:rsidRPr="00ED1F83" w:rsidRDefault="00ED1F83" w:rsidP="002727DF">
      <w:pPr>
        <w:pStyle w:val="Heading4"/>
      </w:pPr>
      <w:r w:rsidRPr="00ED1F83">
        <w:t>Climate-related metrics</w:t>
      </w:r>
    </w:p>
    <w:p w14:paraId="5C4EEE6C" w14:textId="77777777" w:rsidR="00ED1F83" w:rsidRPr="00ED1F83" w:rsidRDefault="00ED1F83" w:rsidP="00ED1F83">
      <w:pPr>
        <w:spacing w:before="120" w:after="120" w:line="276" w:lineRule="auto"/>
        <w:rPr>
          <w:rFonts w:ascii="Arial" w:eastAsia="Arial" w:hAnsi="Arial" w:cs="Arial"/>
          <w:kern w:val="0"/>
          <w:szCs w:val="20"/>
          <w14:ligatures w14:val="none"/>
        </w:rPr>
      </w:pPr>
      <w:r w:rsidRPr="00ED1F83">
        <w:rPr>
          <w:rFonts w:ascii="Arial" w:eastAsia="Arial" w:hAnsi="Arial" w:cs="Arial"/>
          <w:b/>
          <w:bCs/>
          <w:kern w:val="0"/>
          <w:szCs w:val="20"/>
          <w14:ligatures w14:val="none"/>
        </w:rPr>
        <w:t xml:space="preserve">M2 </w:t>
      </w:r>
      <w:r w:rsidRPr="00ED1F83">
        <w:rPr>
          <w:rFonts w:ascii="Arial" w:eastAsia="Arial" w:hAnsi="Arial" w:cs="Arial"/>
          <w:kern w:val="0"/>
          <w:szCs w:val="20"/>
          <w14:ligatures w14:val="none"/>
        </w:rPr>
        <w:t>An entity shall consider the applicability of disclosing information relevant to the cross-industry metric categories of:</w:t>
      </w:r>
    </w:p>
    <w:p w14:paraId="5B1D7C99" w14:textId="77777777" w:rsidR="00ED1F83" w:rsidRPr="00ED1F83" w:rsidRDefault="00ED1F83" w:rsidP="00ED1F83">
      <w:pPr>
        <w:numPr>
          <w:ilvl w:val="0"/>
          <w:numId w:val="67"/>
        </w:numPr>
        <w:spacing w:before="120" w:after="120" w:line="276" w:lineRule="auto"/>
        <w:ind w:left="357" w:hanging="357"/>
        <w:rPr>
          <w:rFonts w:ascii="Arial" w:eastAsia="MS Mincho" w:hAnsi="Arial" w:cs="Arial"/>
          <w:kern w:val="0"/>
          <w14:ligatures w14:val="none"/>
        </w:rPr>
      </w:pPr>
      <w:r w:rsidRPr="00ED1F83">
        <w:rPr>
          <w:rFonts w:ascii="Arial" w:eastAsia="MS Mincho" w:hAnsi="Arial" w:cs="Arial"/>
          <w:kern w:val="0"/>
          <w14:ligatures w14:val="none"/>
        </w:rPr>
        <w:t xml:space="preserve">climate-related transition risks—the amount and percentage of assets or operational and service activities vulnerable to climate-related transition </w:t>
      </w:r>
      <w:proofErr w:type="gramStart"/>
      <w:r w:rsidRPr="00ED1F83">
        <w:rPr>
          <w:rFonts w:ascii="Arial" w:eastAsia="MS Mincho" w:hAnsi="Arial" w:cs="Arial"/>
          <w:kern w:val="0"/>
          <w14:ligatures w14:val="none"/>
        </w:rPr>
        <w:t>risks;</w:t>
      </w:r>
      <w:proofErr w:type="gramEnd"/>
    </w:p>
    <w:p w14:paraId="1541F1D8" w14:textId="77777777" w:rsidR="00ED1F83" w:rsidRPr="00ED1F83" w:rsidRDefault="00ED1F83" w:rsidP="00ED1F83">
      <w:pPr>
        <w:numPr>
          <w:ilvl w:val="0"/>
          <w:numId w:val="67"/>
        </w:numPr>
        <w:spacing w:before="120" w:after="120" w:line="276" w:lineRule="auto"/>
        <w:ind w:left="357" w:hanging="357"/>
        <w:rPr>
          <w:rFonts w:ascii="Arial" w:eastAsia="MS Mincho" w:hAnsi="Arial" w:cs="Arial"/>
          <w:kern w:val="0"/>
          <w14:ligatures w14:val="none"/>
        </w:rPr>
      </w:pPr>
      <w:r w:rsidRPr="00ED1F83">
        <w:rPr>
          <w:rFonts w:ascii="Arial" w:eastAsia="MS Mincho" w:hAnsi="Arial" w:cs="Arial"/>
          <w:kern w:val="0"/>
          <w14:ligatures w14:val="none"/>
        </w:rPr>
        <w:t xml:space="preserve">climate-related physical risks—the amount and percentage of assets or operational and service activities vulnerable to climate-related physical </w:t>
      </w:r>
      <w:proofErr w:type="gramStart"/>
      <w:r w:rsidRPr="00ED1F83">
        <w:rPr>
          <w:rFonts w:ascii="Arial" w:eastAsia="MS Mincho" w:hAnsi="Arial" w:cs="Arial"/>
          <w:kern w:val="0"/>
          <w14:ligatures w14:val="none"/>
        </w:rPr>
        <w:t>risks;</w:t>
      </w:r>
      <w:proofErr w:type="gramEnd"/>
    </w:p>
    <w:p w14:paraId="1DE7B367" w14:textId="77777777" w:rsidR="00ED1F83" w:rsidRPr="00ED1F83" w:rsidRDefault="00ED1F83" w:rsidP="00ED1F83">
      <w:pPr>
        <w:numPr>
          <w:ilvl w:val="0"/>
          <w:numId w:val="67"/>
        </w:numPr>
        <w:spacing w:before="120" w:after="120" w:line="276" w:lineRule="auto"/>
        <w:ind w:left="357" w:hanging="357"/>
        <w:rPr>
          <w:rFonts w:ascii="Arial" w:eastAsia="MS Mincho" w:hAnsi="Arial" w:cs="Arial"/>
          <w:kern w:val="0"/>
          <w14:ligatures w14:val="none"/>
        </w:rPr>
      </w:pPr>
      <w:r w:rsidRPr="00ED1F83">
        <w:rPr>
          <w:rFonts w:ascii="Arial" w:eastAsia="MS Mincho" w:hAnsi="Arial" w:cs="Arial"/>
          <w:kern w:val="0"/>
          <w14:ligatures w14:val="none"/>
        </w:rPr>
        <w:t xml:space="preserve">climate-related opportunities—the amount and percentage of assets or operational and service activities aligned with climate-related </w:t>
      </w:r>
      <w:proofErr w:type="gramStart"/>
      <w:r w:rsidRPr="00ED1F83">
        <w:rPr>
          <w:rFonts w:ascii="Arial" w:eastAsia="MS Mincho" w:hAnsi="Arial" w:cs="Arial"/>
          <w:kern w:val="0"/>
          <w14:ligatures w14:val="none"/>
        </w:rPr>
        <w:t>opportunities;</w:t>
      </w:r>
      <w:proofErr w:type="gramEnd"/>
      <w:r w:rsidRPr="00ED1F83">
        <w:rPr>
          <w:rFonts w:ascii="Arial" w:eastAsia="MS Mincho" w:hAnsi="Arial" w:cs="Arial"/>
          <w:kern w:val="0"/>
          <w14:ligatures w14:val="none"/>
        </w:rPr>
        <w:t xml:space="preserve"> </w:t>
      </w:r>
    </w:p>
    <w:p w14:paraId="5CDA3847" w14:textId="77777777" w:rsidR="00ED1F83" w:rsidRPr="00ED1F83" w:rsidRDefault="00ED1F83" w:rsidP="00ED1F83">
      <w:pPr>
        <w:numPr>
          <w:ilvl w:val="0"/>
          <w:numId w:val="67"/>
        </w:numPr>
        <w:spacing w:before="120" w:after="120" w:line="276" w:lineRule="auto"/>
        <w:ind w:left="357" w:hanging="357"/>
        <w:rPr>
          <w:rFonts w:ascii="Arial" w:eastAsia="MS Mincho" w:hAnsi="Arial" w:cs="Arial"/>
          <w:kern w:val="0"/>
          <w14:ligatures w14:val="none"/>
        </w:rPr>
      </w:pPr>
      <w:r w:rsidRPr="00ED1F83">
        <w:rPr>
          <w:rFonts w:ascii="Arial" w:eastAsia="MS Mincho" w:hAnsi="Arial" w:cs="Arial"/>
          <w:kern w:val="0"/>
          <w14:ligatures w14:val="none"/>
        </w:rPr>
        <w:t>capital deployment—the amount of capital expenditure, financing or investment deployed towards climate-related risks and opportunities; and</w:t>
      </w:r>
    </w:p>
    <w:p w14:paraId="3AADEF09" w14:textId="512F9FA4" w:rsidR="00ED1F83" w:rsidRPr="00ED1F83" w:rsidRDefault="00C331DB" w:rsidP="00ED1F83">
      <w:pPr>
        <w:numPr>
          <w:ilvl w:val="0"/>
          <w:numId w:val="67"/>
        </w:numPr>
        <w:spacing w:before="120" w:after="120" w:line="276" w:lineRule="auto"/>
        <w:ind w:left="357" w:hanging="357"/>
        <w:rPr>
          <w:rFonts w:ascii="Arial" w:eastAsia="MS Mincho" w:hAnsi="Arial" w:cs="Arial"/>
          <w:kern w:val="0"/>
          <w14:ligatures w14:val="none"/>
        </w:rPr>
      </w:pPr>
      <w:r w:rsidRPr="00C331DB">
        <w:rPr>
          <w:rFonts w:ascii="Arial" w:eastAsia="MS Mincho" w:hAnsi="Arial" w:cs="Arial"/>
          <w:b/>
          <w:bCs/>
          <w:kern w:val="0"/>
          <w14:ligatures w14:val="none"/>
        </w:rPr>
        <w:t>[NEW]</w:t>
      </w:r>
      <w:r>
        <w:rPr>
          <w:rFonts w:ascii="Arial" w:eastAsia="MS Mincho" w:hAnsi="Arial" w:cs="Arial"/>
          <w:kern w:val="0"/>
          <w14:ligatures w14:val="none"/>
        </w:rPr>
        <w:t xml:space="preserve"> </w:t>
      </w:r>
      <w:r w:rsidR="00ED1F83" w:rsidRPr="00ED1F83">
        <w:rPr>
          <w:rFonts w:ascii="Arial" w:eastAsia="MS Mincho" w:hAnsi="Arial" w:cs="Arial"/>
          <w:kern w:val="0"/>
          <w14:ligatures w14:val="none"/>
        </w:rPr>
        <w:t>internal carbon prices—the entity shall disclose:</w:t>
      </w:r>
    </w:p>
    <w:p w14:paraId="3DB7EDAF" w14:textId="77777777" w:rsidR="00ED1F83" w:rsidRPr="00ED1F83" w:rsidRDefault="00ED1F83" w:rsidP="00ED1F83">
      <w:pPr>
        <w:numPr>
          <w:ilvl w:val="1"/>
          <w:numId w:val="51"/>
        </w:numPr>
        <w:spacing w:before="120" w:after="120" w:line="276" w:lineRule="auto"/>
        <w:ind w:left="714" w:hanging="357"/>
        <w:rPr>
          <w:rFonts w:ascii="Arial" w:eastAsia="MS Mincho" w:hAnsi="Arial" w:cs="Arial"/>
          <w:kern w:val="0"/>
          <w14:ligatures w14:val="none"/>
        </w:rPr>
      </w:pPr>
      <w:r w:rsidRPr="00ED1F83">
        <w:rPr>
          <w:rFonts w:ascii="Arial" w:eastAsia="MS Mincho" w:hAnsi="Arial" w:cs="Arial"/>
          <w:kern w:val="0"/>
          <w14:ligatures w14:val="none"/>
        </w:rPr>
        <w:t>an explanation of whether and how the entity is applying a carbon price in decision-making; and</w:t>
      </w:r>
    </w:p>
    <w:p w14:paraId="54261C01" w14:textId="4CCC4428" w:rsidR="00ED1F83" w:rsidRPr="00ED1F83" w:rsidRDefault="00ED1F83" w:rsidP="00ED1F83">
      <w:pPr>
        <w:numPr>
          <w:ilvl w:val="1"/>
          <w:numId w:val="51"/>
        </w:numPr>
        <w:spacing w:before="120" w:after="120" w:line="276" w:lineRule="auto"/>
        <w:ind w:left="714" w:hanging="357"/>
        <w:rPr>
          <w:rFonts w:ascii="Arial" w:eastAsia="MS Mincho" w:hAnsi="Arial" w:cs="Arial"/>
          <w:kern w:val="0"/>
          <w14:ligatures w14:val="none"/>
        </w:rPr>
      </w:pPr>
      <w:r w:rsidRPr="00ED1F83">
        <w:rPr>
          <w:rFonts w:ascii="Arial" w:eastAsia="MS Mincho" w:hAnsi="Arial" w:cs="Arial"/>
          <w:kern w:val="0"/>
          <w14:ligatures w14:val="none"/>
        </w:rPr>
        <w:t>the price for each metric tonne of greenhouse gas emissions the entity uses to assess the costs of its greenhouse gas emissions.</w:t>
      </w:r>
    </w:p>
    <w:p w14:paraId="550D2C80" w14:textId="77777777" w:rsidR="00ED1F83" w:rsidRPr="00ED1F83" w:rsidRDefault="00ED1F83" w:rsidP="00ED1F83">
      <w:pPr>
        <w:spacing w:before="120" w:after="120" w:line="276" w:lineRule="auto"/>
        <w:rPr>
          <w:rFonts w:ascii="Arial" w:eastAsia="Arial" w:hAnsi="Arial" w:cs="Arial"/>
          <w:kern w:val="0"/>
          <w:szCs w:val="20"/>
          <w14:ligatures w14:val="none"/>
        </w:rPr>
      </w:pPr>
      <w:r w:rsidRPr="00ED1F83">
        <w:rPr>
          <w:rFonts w:ascii="Arial" w:eastAsia="Arial" w:hAnsi="Arial" w:cs="Arial"/>
          <w:b/>
          <w:bCs/>
          <w:kern w:val="0"/>
          <w:szCs w:val="20"/>
          <w14:ligatures w14:val="none"/>
        </w:rPr>
        <w:t>M3</w:t>
      </w:r>
      <w:r w:rsidRPr="00ED1F83">
        <w:rPr>
          <w:rFonts w:ascii="Arial" w:eastAsia="Arial" w:hAnsi="Arial" w:cs="Arial"/>
          <w:kern w:val="0"/>
          <w:szCs w:val="20"/>
          <w14:ligatures w14:val="none"/>
        </w:rPr>
        <w:t xml:space="preserve"> An entity shall disclose information relevant to greenhouse gases following the APS Net Zero Emissions Reporting Framework. An entity shall: </w:t>
      </w:r>
    </w:p>
    <w:p w14:paraId="7571180B" w14:textId="77777777" w:rsidR="00ED1F83" w:rsidRPr="00ED1F83" w:rsidRDefault="00ED1F83" w:rsidP="00ED1F83">
      <w:pPr>
        <w:numPr>
          <w:ilvl w:val="0"/>
          <w:numId w:val="68"/>
        </w:numPr>
        <w:spacing w:before="120" w:after="120" w:line="276" w:lineRule="auto"/>
        <w:rPr>
          <w:rFonts w:ascii="Arial" w:eastAsia="MS Mincho" w:hAnsi="Arial" w:cs="Arial"/>
          <w:kern w:val="0"/>
          <w14:ligatures w14:val="none"/>
        </w:rPr>
      </w:pPr>
      <w:r w:rsidRPr="00ED1F83">
        <w:rPr>
          <w:rFonts w:ascii="Arial" w:eastAsia="MS Mincho" w:hAnsi="Arial" w:cs="Arial"/>
          <w:kern w:val="0"/>
          <w14:ligatures w14:val="none"/>
        </w:rPr>
        <w:t>disclose its gross greenhouse gas emissions generated during the reporting period, expressed as metric tonnes of CO</w:t>
      </w:r>
      <w:r w:rsidRPr="00ED1F83">
        <w:rPr>
          <w:rFonts w:ascii="Arial" w:eastAsia="MS Mincho" w:hAnsi="Arial" w:cs="Arial"/>
          <w:kern w:val="0"/>
          <w:vertAlign w:val="subscript"/>
          <w14:ligatures w14:val="none"/>
        </w:rPr>
        <w:t>2</w:t>
      </w:r>
      <w:r w:rsidRPr="00ED1F83">
        <w:rPr>
          <w:rFonts w:ascii="Arial" w:eastAsia="MS Mincho" w:hAnsi="Arial" w:cs="Arial"/>
          <w:kern w:val="0"/>
          <w14:ligatures w14:val="none"/>
        </w:rPr>
        <w:t xml:space="preserve"> equivalent, classified as: </w:t>
      </w:r>
    </w:p>
    <w:p w14:paraId="0EB44D45" w14:textId="77777777" w:rsidR="00ED1F83" w:rsidRPr="00ED1F83" w:rsidRDefault="00ED1F83" w:rsidP="00ED1F83">
      <w:pPr>
        <w:numPr>
          <w:ilvl w:val="1"/>
          <w:numId w:val="68"/>
        </w:numPr>
        <w:spacing w:before="120" w:after="120" w:line="276" w:lineRule="auto"/>
        <w:ind w:hanging="357"/>
        <w:rPr>
          <w:rFonts w:ascii="Arial" w:eastAsia="MS Mincho" w:hAnsi="Arial" w:cs="Arial"/>
          <w:kern w:val="0"/>
          <w14:ligatures w14:val="none"/>
        </w:rPr>
      </w:pPr>
      <w:r w:rsidRPr="00ED1F83">
        <w:rPr>
          <w:rFonts w:ascii="Arial" w:eastAsia="MS Mincho" w:hAnsi="Arial" w:cs="Arial"/>
          <w:kern w:val="0"/>
          <w14:ligatures w14:val="none"/>
        </w:rPr>
        <w:t xml:space="preserve">scope 1 greenhouse gas </w:t>
      </w:r>
      <w:proofErr w:type="gramStart"/>
      <w:r w:rsidRPr="00ED1F83">
        <w:rPr>
          <w:rFonts w:ascii="Arial" w:eastAsia="MS Mincho" w:hAnsi="Arial" w:cs="Arial"/>
          <w:kern w:val="0"/>
          <w14:ligatures w14:val="none"/>
        </w:rPr>
        <w:t>emissions;</w:t>
      </w:r>
      <w:proofErr w:type="gramEnd"/>
      <w:r w:rsidRPr="00ED1F83">
        <w:rPr>
          <w:rFonts w:ascii="Arial" w:eastAsia="MS Mincho" w:hAnsi="Arial" w:cs="Arial"/>
          <w:kern w:val="0"/>
          <w14:ligatures w14:val="none"/>
        </w:rPr>
        <w:t xml:space="preserve"> </w:t>
      </w:r>
    </w:p>
    <w:p w14:paraId="3604F981" w14:textId="77777777" w:rsidR="00ED1F83" w:rsidRPr="00ED1F83" w:rsidRDefault="00ED1F83" w:rsidP="00ED1F83">
      <w:pPr>
        <w:numPr>
          <w:ilvl w:val="1"/>
          <w:numId w:val="68"/>
        </w:numPr>
        <w:spacing w:before="120" w:after="120" w:line="276" w:lineRule="auto"/>
        <w:ind w:hanging="357"/>
        <w:rPr>
          <w:rFonts w:ascii="Arial" w:eastAsia="MS Mincho" w:hAnsi="Arial" w:cs="Arial"/>
          <w:kern w:val="0"/>
          <w14:ligatures w14:val="none"/>
        </w:rPr>
      </w:pPr>
      <w:r w:rsidRPr="00ED1F83">
        <w:rPr>
          <w:rFonts w:ascii="Arial" w:eastAsia="MS Mincho" w:hAnsi="Arial" w:cs="Arial"/>
          <w:kern w:val="0"/>
          <w14:ligatures w14:val="none"/>
        </w:rPr>
        <w:t xml:space="preserve">scope 2 greenhouse gas emissions; and </w:t>
      </w:r>
    </w:p>
    <w:p w14:paraId="77E48E7F" w14:textId="77777777" w:rsidR="00ED1F83" w:rsidRPr="00ED1F83" w:rsidRDefault="00ED1F83" w:rsidP="00ED1F83">
      <w:pPr>
        <w:numPr>
          <w:ilvl w:val="1"/>
          <w:numId w:val="68"/>
        </w:numPr>
        <w:spacing w:before="120" w:after="120" w:line="276" w:lineRule="auto"/>
        <w:ind w:hanging="357"/>
        <w:rPr>
          <w:rFonts w:ascii="Arial" w:eastAsia="MS Mincho" w:hAnsi="Arial" w:cs="Arial"/>
          <w:kern w:val="0"/>
          <w14:ligatures w14:val="none"/>
        </w:rPr>
      </w:pPr>
      <w:r w:rsidRPr="00ED1F83">
        <w:rPr>
          <w:rFonts w:ascii="Arial" w:eastAsia="MS Mincho" w:hAnsi="Arial" w:cs="Arial"/>
          <w:kern w:val="0"/>
          <w14:ligatures w14:val="none"/>
        </w:rPr>
        <w:lastRenderedPageBreak/>
        <w:t xml:space="preserve">scope 3 greenhouse gas emissions, for select scope 3 greenhouse gas emissions as per the APS Net Zero Emissions Reporting </w:t>
      </w:r>
      <w:proofErr w:type="gramStart"/>
      <w:r w:rsidRPr="00ED1F83">
        <w:rPr>
          <w:rFonts w:ascii="Arial" w:eastAsia="MS Mincho" w:hAnsi="Arial" w:cs="Arial"/>
          <w:kern w:val="0"/>
          <w14:ligatures w14:val="none"/>
        </w:rPr>
        <w:t>Framework;</w:t>
      </w:r>
      <w:proofErr w:type="gramEnd"/>
    </w:p>
    <w:p w14:paraId="163B86AA" w14:textId="77777777" w:rsidR="00ED1F83" w:rsidRPr="00ED1F83" w:rsidRDefault="00ED1F83" w:rsidP="00ED1F83">
      <w:pPr>
        <w:numPr>
          <w:ilvl w:val="0"/>
          <w:numId w:val="68"/>
        </w:numPr>
        <w:spacing w:before="120" w:after="120" w:line="276" w:lineRule="auto"/>
        <w:ind w:left="357" w:hanging="357"/>
        <w:rPr>
          <w:rFonts w:ascii="Arial" w:eastAsia="MS Mincho" w:hAnsi="Arial" w:cs="Arial"/>
          <w:kern w:val="0"/>
          <w14:ligatures w14:val="none"/>
        </w:rPr>
      </w:pPr>
      <w:r w:rsidRPr="00ED1F83">
        <w:rPr>
          <w:rFonts w:ascii="Arial" w:eastAsia="MS Mincho" w:hAnsi="Arial" w:cs="Arial"/>
          <w:kern w:val="0"/>
          <w14:ligatures w14:val="none"/>
        </w:rPr>
        <w:t>disclose the approach, inputs, assumptions and methodologies set out in the APS Net Zero Emissions Reporting Framework that are used to</w:t>
      </w:r>
      <w:r w:rsidRPr="00ED1F83">
        <w:rPr>
          <w:rFonts w:ascii="Arial" w:eastAsia="MS Mincho" w:hAnsi="Arial" w:cs="Arial"/>
          <w:kern w:val="0"/>
          <w:sz w:val="21"/>
          <w:szCs w:val="21"/>
          <w14:ligatures w14:val="none"/>
        </w:rPr>
        <w:t xml:space="preserve"> </w:t>
      </w:r>
      <w:r w:rsidRPr="00ED1F83">
        <w:rPr>
          <w:rFonts w:ascii="Arial" w:eastAsia="MS Mincho" w:hAnsi="Arial" w:cs="Arial"/>
          <w:kern w:val="0"/>
          <w14:ligatures w14:val="none"/>
        </w:rPr>
        <w:t xml:space="preserve">measure its greenhouse gas emissions, including any changes from the previous reporting </w:t>
      </w:r>
      <w:proofErr w:type="gramStart"/>
      <w:r w:rsidRPr="00ED1F83">
        <w:rPr>
          <w:rFonts w:ascii="Arial" w:eastAsia="MS Mincho" w:hAnsi="Arial" w:cs="Arial"/>
          <w:kern w:val="0"/>
          <w14:ligatures w14:val="none"/>
        </w:rPr>
        <w:t>period;</w:t>
      </w:r>
      <w:proofErr w:type="gramEnd"/>
    </w:p>
    <w:p w14:paraId="04A9EA39" w14:textId="30B622B7" w:rsidR="00ED1F83" w:rsidRPr="00ED1F83" w:rsidRDefault="00C331DB" w:rsidP="00ED1F83">
      <w:pPr>
        <w:numPr>
          <w:ilvl w:val="0"/>
          <w:numId w:val="68"/>
        </w:numPr>
        <w:spacing w:before="120" w:after="120" w:line="276" w:lineRule="auto"/>
        <w:ind w:left="357" w:hanging="357"/>
        <w:rPr>
          <w:rFonts w:ascii="Arial" w:eastAsia="MS Mincho" w:hAnsi="Arial" w:cs="Arial"/>
          <w:kern w:val="0"/>
          <w14:ligatures w14:val="none"/>
        </w:rPr>
      </w:pPr>
      <w:r w:rsidRPr="00C331DB">
        <w:rPr>
          <w:rFonts w:ascii="Arial" w:eastAsia="MS Mincho" w:hAnsi="Arial" w:cs="Arial"/>
          <w:b/>
          <w:bCs/>
          <w:kern w:val="0"/>
          <w14:ligatures w14:val="none"/>
        </w:rPr>
        <w:t>[NEW]</w:t>
      </w:r>
      <w:r>
        <w:rPr>
          <w:rFonts w:ascii="Arial" w:eastAsia="MS Mincho" w:hAnsi="Arial" w:cs="Arial"/>
          <w:kern w:val="0"/>
          <w14:ligatures w14:val="none"/>
        </w:rPr>
        <w:t xml:space="preserve"> </w:t>
      </w:r>
      <w:r w:rsidR="00ED1F83" w:rsidRPr="00ED1F83">
        <w:rPr>
          <w:rFonts w:ascii="Arial" w:eastAsia="MS Mincho" w:hAnsi="Arial" w:cs="Arial"/>
          <w:kern w:val="0"/>
          <w14:ligatures w14:val="none"/>
        </w:rPr>
        <w:t>for scope 1, scope 2 and select scope 3 greenhouse gas emissions disclosed in accordance with paragraph M3(a), disaggregate emissions between:</w:t>
      </w:r>
    </w:p>
    <w:p w14:paraId="058B449C" w14:textId="320BDD5A" w:rsidR="00ED1F83" w:rsidRPr="00ED1F83" w:rsidRDefault="00ED1F83" w:rsidP="00ED1F83">
      <w:pPr>
        <w:numPr>
          <w:ilvl w:val="0"/>
          <w:numId w:val="69"/>
        </w:numPr>
        <w:spacing w:before="120" w:after="120" w:line="276" w:lineRule="auto"/>
        <w:ind w:left="714" w:hanging="357"/>
        <w:rPr>
          <w:rFonts w:ascii="Arial" w:eastAsia="MS Mincho" w:hAnsi="Arial" w:cs="Arial"/>
          <w:kern w:val="0"/>
          <w14:ligatures w14:val="none"/>
        </w:rPr>
      </w:pPr>
      <w:r w:rsidRPr="00ED1F83">
        <w:rPr>
          <w:rFonts w:ascii="Arial" w:eastAsia="MS Mincho" w:hAnsi="Arial" w:cs="Arial"/>
          <w:kern w:val="0"/>
          <w14:ligatures w14:val="none"/>
        </w:rPr>
        <w:t xml:space="preserve">the consolidated accounting </w:t>
      </w:r>
      <w:proofErr w:type="gramStart"/>
      <w:r w:rsidRPr="00ED1F83">
        <w:rPr>
          <w:rFonts w:ascii="Arial" w:eastAsia="MS Mincho" w:hAnsi="Arial" w:cs="Arial"/>
          <w:kern w:val="0"/>
          <w14:ligatures w14:val="none"/>
        </w:rPr>
        <w:t>group</w:t>
      </w:r>
      <w:r w:rsidR="00401E71">
        <w:rPr>
          <w:rFonts w:ascii="Arial" w:eastAsia="MS Mincho" w:hAnsi="Arial" w:cs="Arial"/>
          <w:kern w:val="0"/>
          <w14:ligatures w14:val="none"/>
        </w:rPr>
        <w:t>;</w:t>
      </w:r>
      <w:proofErr w:type="gramEnd"/>
    </w:p>
    <w:p w14:paraId="4AD3B51E" w14:textId="3FB24700" w:rsidR="00ED1F83" w:rsidRPr="00ED1F83" w:rsidRDefault="00C331DB" w:rsidP="00ED1F83">
      <w:pPr>
        <w:numPr>
          <w:ilvl w:val="0"/>
          <w:numId w:val="65"/>
        </w:numPr>
        <w:spacing w:before="120" w:after="120" w:line="276" w:lineRule="auto"/>
        <w:ind w:left="357" w:hanging="357"/>
        <w:rPr>
          <w:rFonts w:ascii="Arial" w:eastAsia="MS Mincho" w:hAnsi="Arial" w:cs="Arial"/>
          <w:kern w:val="0"/>
          <w14:ligatures w14:val="none"/>
        </w:rPr>
      </w:pPr>
      <w:r w:rsidRPr="00C331DB">
        <w:rPr>
          <w:rFonts w:ascii="Arial" w:eastAsia="MS Mincho" w:hAnsi="Arial" w:cs="Arial"/>
          <w:b/>
          <w:bCs/>
          <w:kern w:val="0"/>
          <w14:ligatures w14:val="none"/>
        </w:rPr>
        <w:t>[NEW]</w:t>
      </w:r>
      <w:r>
        <w:rPr>
          <w:rFonts w:ascii="Arial" w:eastAsia="MS Mincho" w:hAnsi="Arial" w:cs="Arial"/>
          <w:kern w:val="0"/>
          <w14:ligatures w14:val="none"/>
        </w:rPr>
        <w:t xml:space="preserve"> </w:t>
      </w:r>
      <w:r w:rsidR="00ED1F83" w:rsidRPr="00ED1F83">
        <w:rPr>
          <w:rFonts w:ascii="Arial" w:eastAsia="MS Mincho" w:hAnsi="Arial" w:cs="Arial"/>
          <w:kern w:val="0"/>
          <w14:ligatures w14:val="none"/>
        </w:rPr>
        <w:t>further to paragraph M3(c):</w:t>
      </w:r>
    </w:p>
    <w:p w14:paraId="36D80C54" w14:textId="77777777" w:rsidR="00ED1F83" w:rsidRPr="00ED1F83" w:rsidRDefault="00ED1F83" w:rsidP="00ED1F83">
      <w:pPr>
        <w:numPr>
          <w:ilvl w:val="0"/>
          <w:numId w:val="70"/>
        </w:numPr>
        <w:spacing w:before="120" w:after="120" w:line="276" w:lineRule="auto"/>
        <w:ind w:left="714" w:hanging="357"/>
        <w:rPr>
          <w:rFonts w:ascii="Arial" w:eastAsia="MS Mincho" w:hAnsi="Arial" w:cs="Arial"/>
          <w:kern w:val="0"/>
          <w14:ligatures w14:val="none"/>
        </w:rPr>
      </w:pPr>
      <w:r w:rsidRPr="00ED1F83">
        <w:rPr>
          <w:rFonts w:ascii="Arial" w:eastAsia="MS Mincho" w:hAnsi="Arial" w:cs="Arial"/>
          <w:kern w:val="0"/>
          <w14:ligatures w14:val="none"/>
        </w:rPr>
        <w:t>disaggregation of emissions should occur only where it is practical for an entity to do so without undue cost or effort; and</w:t>
      </w:r>
    </w:p>
    <w:p w14:paraId="195DB07C" w14:textId="77777777" w:rsidR="00ED1F83" w:rsidRPr="00ED1F83" w:rsidRDefault="00ED1F83" w:rsidP="00ED1F83">
      <w:pPr>
        <w:numPr>
          <w:ilvl w:val="0"/>
          <w:numId w:val="70"/>
        </w:numPr>
        <w:spacing w:before="120" w:after="120" w:line="276" w:lineRule="auto"/>
        <w:ind w:left="714" w:hanging="357"/>
        <w:rPr>
          <w:rFonts w:ascii="Arial" w:eastAsia="MS Mincho" w:hAnsi="Arial" w:cs="Arial"/>
          <w:kern w:val="0"/>
          <w14:ligatures w14:val="none"/>
        </w:rPr>
      </w:pPr>
      <w:r w:rsidRPr="00ED1F83">
        <w:rPr>
          <w:rFonts w:ascii="Arial" w:eastAsia="MS Mincho" w:hAnsi="Arial" w:cs="Arial"/>
          <w:kern w:val="0"/>
          <w14:ligatures w14:val="none"/>
        </w:rPr>
        <w:t xml:space="preserve">where an entity’s emissions cannot be disaggregated without undue cost or effort, the entity must identify the subordinate entities whose emissions are encompassed within its aggregated </w:t>
      </w:r>
      <w:proofErr w:type="gramStart"/>
      <w:r w:rsidRPr="00ED1F83">
        <w:rPr>
          <w:rFonts w:ascii="Arial" w:eastAsia="MS Mincho" w:hAnsi="Arial" w:cs="Arial"/>
          <w:kern w:val="0"/>
          <w14:ligatures w14:val="none"/>
        </w:rPr>
        <w:t>disclosure;</w:t>
      </w:r>
      <w:proofErr w:type="gramEnd"/>
    </w:p>
    <w:p w14:paraId="3A4840D7" w14:textId="77777777" w:rsidR="00ED1F83" w:rsidRPr="00ED1F83" w:rsidRDefault="00ED1F83" w:rsidP="00ED1F83">
      <w:pPr>
        <w:numPr>
          <w:ilvl w:val="0"/>
          <w:numId w:val="65"/>
        </w:numPr>
        <w:spacing w:before="120" w:after="120" w:line="276" w:lineRule="auto"/>
        <w:ind w:left="357" w:hanging="357"/>
        <w:rPr>
          <w:rFonts w:ascii="Arial" w:eastAsia="MS Mincho" w:hAnsi="Arial" w:cs="Arial"/>
          <w:kern w:val="0"/>
          <w:sz w:val="24"/>
          <w:szCs w:val="24"/>
          <w14:ligatures w14:val="none"/>
        </w:rPr>
      </w:pPr>
      <w:r w:rsidRPr="00ED1F83">
        <w:rPr>
          <w:rFonts w:ascii="Arial" w:eastAsia="MS Mincho" w:hAnsi="Arial" w:cs="Arial"/>
          <w:kern w:val="0"/>
          <w14:ligatures w14:val="none"/>
        </w:rPr>
        <w:t>for scope 2 and scope 3 greenhouse gas emissions disclosed in accordance with paragraph M3(a)(ii) and (a)(iii), include its location-based and market-based scope 2 and scope 3 greenhouse gas emissions for its electricity-related greenhouse gas emissions, and provide information about any contractual instruments that is necessary to inform users’ understanding of the entity’s market-based scope 2 and scope 3 greenhouse gas emissions; and</w:t>
      </w:r>
    </w:p>
    <w:p w14:paraId="00EC5000" w14:textId="77777777" w:rsidR="00ED1F83" w:rsidRPr="00ED1F83" w:rsidRDefault="00ED1F83" w:rsidP="00ED1F83">
      <w:pPr>
        <w:numPr>
          <w:ilvl w:val="0"/>
          <w:numId w:val="65"/>
        </w:numPr>
        <w:spacing w:before="120" w:after="120" w:line="276" w:lineRule="auto"/>
        <w:ind w:left="357" w:hanging="357"/>
        <w:rPr>
          <w:rFonts w:ascii="Arial" w:eastAsia="MS Mincho" w:hAnsi="Arial" w:cs="Arial"/>
          <w:kern w:val="0"/>
          <w:sz w:val="24"/>
          <w:szCs w:val="24"/>
          <w14:ligatures w14:val="none"/>
        </w:rPr>
      </w:pPr>
      <w:r w:rsidRPr="00ED1F83">
        <w:rPr>
          <w:rFonts w:ascii="Arial" w:eastAsia="MS Mincho" w:hAnsi="Arial" w:cs="Arial"/>
          <w:kern w:val="0"/>
          <w14:ligatures w14:val="none"/>
        </w:rPr>
        <w:t>for scope 3 greenhouse gas emissions disclosed in accordance with paragraph M3(a)(iii), and with reference to the APS Net Zero Emissions Reporting Framework, disclose:</w:t>
      </w:r>
    </w:p>
    <w:p w14:paraId="04C5C5F4" w14:textId="77777777" w:rsidR="00ED1F83" w:rsidRPr="00ED1F83" w:rsidRDefault="00ED1F83" w:rsidP="00ED1F83">
      <w:pPr>
        <w:numPr>
          <w:ilvl w:val="1"/>
          <w:numId w:val="68"/>
        </w:numPr>
        <w:spacing w:before="120" w:after="120" w:line="276" w:lineRule="auto"/>
        <w:ind w:left="714" w:hanging="357"/>
        <w:rPr>
          <w:rFonts w:ascii="Arial" w:eastAsia="MS Mincho" w:hAnsi="Arial" w:cs="Arial"/>
          <w:kern w:val="0"/>
          <w14:ligatures w14:val="none"/>
        </w:rPr>
      </w:pPr>
      <w:r w:rsidRPr="00ED1F83">
        <w:rPr>
          <w:rFonts w:ascii="Arial" w:eastAsia="MS Mincho" w:hAnsi="Arial" w:cs="Arial"/>
          <w:kern w:val="0"/>
          <w14:ligatures w14:val="none"/>
        </w:rPr>
        <w:t>the categories included within the entity’s measure of scope 3 greenhouse gas emissions; and</w:t>
      </w:r>
    </w:p>
    <w:p w14:paraId="3247CCBA" w14:textId="58A629BC" w:rsidR="00ED1F83" w:rsidRPr="00ED1F83" w:rsidRDefault="00C331DB" w:rsidP="00ED1F83">
      <w:pPr>
        <w:numPr>
          <w:ilvl w:val="1"/>
          <w:numId w:val="68"/>
        </w:numPr>
        <w:spacing w:before="120" w:after="120" w:line="276" w:lineRule="auto"/>
        <w:ind w:left="714" w:hanging="357"/>
        <w:rPr>
          <w:rFonts w:ascii="Arial" w:eastAsia="MS Mincho" w:hAnsi="Arial" w:cs="Arial"/>
          <w:kern w:val="0"/>
          <w14:ligatures w14:val="none"/>
        </w:rPr>
      </w:pPr>
      <w:r w:rsidRPr="00C331DB">
        <w:rPr>
          <w:rFonts w:ascii="Arial" w:eastAsia="MS Mincho" w:hAnsi="Arial" w:cs="Arial"/>
          <w:b/>
          <w:bCs/>
          <w:kern w:val="0"/>
          <w14:ligatures w14:val="none"/>
        </w:rPr>
        <w:t>[NEW]</w:t>
      </w:r>
      <w:r>
        <w:rPr>
          <w:rFonts w:ascii="Arial" w:eastAsia="MS Mincho" w:hAnsi="Arial" w:cs="Arial"/>
          <w:kern w:val="0"/>
          <w14:ligatures w14:val="none"/>
        </w:rPr>
        <w:t xml:space="preserve"> </w:t>
      </w:r>
      <w:r w:rsidR="00ED1F83" w:rsidRPr="00ED1F83">
        <w:rPr>
          <w:rFonts w:ascii="Arial" w:eastAsia="MS Mincho" w:hAnsi="Arial" w:cs="Arial"/>
          <w:kern w:val="0"/>
          <w14:ligatures w14:val="none"/>
        </w:rPr>
        <w:t xml:space="preserve">additional information about the entity’s greenhouse gas emissions associated with its investments (financed emissions), where an entity is listed as an investment entity in Appendix </w:t>
      </w:r>
      <w:r w:rsidR="00AC3514">
        <w:rPr>
          <w:rFonts w:ascii="Arial" w:eastAsia="MS Mincho" w:hAnsi="Arial" w:cs="Arial"/>
          <w:kern w:val="0"/>
          <w14:ligatures w14:val="none"/>
        </w:rPr>
        <w:t>A</w:t>
      </w:r>
      <w:r w:rsidR="00ED1F83" w:rsidRPr="00ED1F83">
        <w:rPr>
          <w:rFonts w:ascii="Arial" w:eastAsia="MS Mincho" w:hAnsi="Arial" w:cs="Arial"/>
          <w:kern w:val="0"/>
          <w14:ligatures w14:val="none"/>
        </w:rPr>
        <w:t>.</w:t>
      </w:r>
    </w:p>
    <w:p w14:paraId="0785CB8E" w14:textId="5E0C81F7" w:rsidR="00ED1F83" w:rsidRPr="00ED1F83" w:rsidRDefault="00C331DB" w:rsidP="00ED1F83">
      <w:pPr>
        <w:spacing w:before="120" w:after="120" w:line="276" w:lineRule="auto"/>
        <w:rPr>
          <w:rFonts w:ascii="Arial" w:eastAsia="Arial" w:hAnsi="Arial" w:cs="Arial"/>
          <w:kern w:val="0"/>
          <w14:ligatures w14:val="none"/>
        </w:rPr>
      </w:pPr>
      <w:r>
        <w:rPr>
          <w:rFonts w:ascii="Arial" w:eastAsia="Arial" w:hAnsi="Arial" w:cs="Arial"/>
          <w:b/>
          <w:bCs/>
          <w:kern w:val="0"/>
          <w14:ligatures w14:val="none"/>
        </w:rPr>
        <w:t xml:space="preserve">[NEW] </w:t>
      </w:r>
      <w:r w:rsidR="00ED1F83" w:rsidRPr="00ED1F83">
        <w:rPr>
          <w:rFonts w:ascii="Arial" w:eastAsia="Arial" w:hAnsi="Arial" w:cs="Arial"/>
          <w:b/>
          <w:bCs/>
          <w:kern w:val="0"/>
          <w14:ligatures w14:val="none"/>
        </w:rPr>
        <w:t>M4</w:t>
      </w:r>
      <w:r w:rsidR="00ED1F83" w:rsidRPr="00ED1F83">
        <w:rPr>
          <w:rFonts w:ascii="Arial" w:eastAsia="Arial" w:hAnsi="Arial" w:cs="Arial"/>
          <w:kern w:val="0"/>
          <w14:ligatures w14:val="none"/>
        </w:rPr>
        <w:t xml:space="preserve"> In preparing disclosures to meet the requirements in paragraph M3(f)(ii), the investment entity shall disclose:</w:t>
      </w:r>
    </w:p>
    <w:p w14:paraId="32DEC1D1" w14:textId="77777777" w:rsidR="00ED1F83" w:rsidRPr="00ED1F83" w:rsidRDefault="00ED1F83" w:rsidP="00ED1F83">
      <w:pPr>
        <w:numPr>
          <w:ilvl w:val="0"/>
          <w:numId w:val="71"/>
        </w:numPr>
        <w:spacing w:before="120" w:after="120" w:line="276" w:lineRule="auto"/>
        <w:ind w:left="357" w:hanging="357"/>
        <w:rPr>
          <w:rFonts w:ascii="Arial" w:eastAsia="MS Mincho" w:hAnsi="Arial" w:cs="Arial"/>
          <w:kern w:val="0"/>
          <w14:ligatures w14:val="none"/>
        </w:rPr>
      </w:pPr>
      <w:r w:rsidRPr="00ED1F83">
        <w:rPr>
          <w:rFonts w:ascii="Arial" w:eastAsia="MS Mincho" w:hAnsi="Arial" w:cs="Arial"/>
          <w:kern w:val="0"/>
          <w14:ligatures w14:val="none"/>
        </w:rPr>
        <w:t xml:space="preserve">its gross financed emissions, disaggregated by scope 1, scope 2 and scope 3 greenhouse gas </w:t>
      </w:r>
      <w:proofErr w:type="gramStart"/>
      <w:r w:rsidRPr="00ED1F83">
        <w:rPr>
          <w:rFonts w:ascii="Arial" w:eastAsia="MS Mincho" w:hAnsi="Arial" w:cs="Arial"/>
          <w:kern w:val="0"/>
          <w14:ligatures w14:val="none"/>
        </w:rPr>
        <w:t>emissions;</w:t>
      </w:r>
      <w:proofErr w:type="gramEnd"/>
    </w:p>
    <w:p w14:paraId="26BE4C1A" w14:textId="77777777" w:rsidR="00ED1F83" w:rsidRPr="00ED1F83" w:rsidRDefault="00ED1F83" w:rsidP="00ED1F83">
      <w:pPr>
        <w:numPr>
          <w:ilvl w:val="0"/>
          <w:numId w:val="71"/>
        </w:numPr>
        <w:spacing w:before="120" w:after="120" w:line="276" w:lineRule="auto"/>
        <w:ind w:left="357" w:hanging="357"/>
        <w:rPr>
          <w:rFonts w:ascii="Arial" w:eastAsia="MS Mincho" w:hAnsi="Arial" w:cs="Arial"/>
          <w:kern w:val="0"/>
          <w14:ligatures w14:val="none"/>
        </w:rPr>
      </w:pPr>
      <w:r w:rsidRPr="00ED1F83">
        <w:rPr>
          <w:rFonts w:ascii="Arial" w:eastAsia="MS Mincho" w:hAnsi="Arial" w:cs="Arial"/>
          <w:kern w:val="0"/>
          <w14:ligatures w14:val="none"/>
        </w:rPr>
        <w:t>the percentage of the entity’s total assets under management or gross exposure included in the financed emissions calculation, and an explanation of any exclusions; and</w:t>
      </w:r>
    </w:p>
    <w:p w14:paraId="6D7A431E" w14:textId="77777777" w:rsidR="00ED1F83" w:rsidRPr="00ED1F83" w:rsidRDefault="00ED1F83" w:rsidP="00ED1F83">
      <w:pPr>
        <w:numPr>
          <w:ilvl w:val="0"/>
          <w:numId w:val="71"/>
        </w:numPr>
        <w:spacing w:before="120" w:after="120" w:line="276" w:lineRule="auto"/>
        <w:ind w:left="357" w:hanging="357"/>
        <w:rPr>
          <w:rFonts w:ascii="Arial" w:eastAsia="MS Mincho" w:hAnsi="Arial" w:cs="Arial"/>
          <w:kern w:val="0"/>
          <w14:ligatures w14:val="none"/>
        </w:rPr>
      </w:pPr>
      <w:r w:rsidRPr="00ED1F83">
        <w:rPr>
          <w:rFonts w:ascii="Arial" w:eastAsia="MS Mincho" w:hAnsi="Arial" w:cs="Arial"/>
          <w:kern w:val="0"/>
          <w14:ligatures w14:val="none"/>
        </w:rPr>
        <w:t>the methodology the entity used to calculate its financed emissions, including the method of allocation the entity used to attribute its share of emissions in relation to the size of its gross exposure, or total assets under management.</w:t>
      </w:r>
    </w:p>
    <w:p w14:paraId="066DCAE7" w14:textId="77777777" w:rsidR="00ED1F83" w:rsidRPr="00ED1F83" w:rsidRDefault="00ED1F83" w:rsidP="002727DF">
      <w:pPr>
        <w:pStyle w:val="Heading4"/>
      </w:pPr>
      <w:r w:rsidRPr="00ED1F83">
        <w:t>Climate-related targets</w:t>
      </w:r>
    </w:p>
    <w:p w14:paraId="3D0DB87D" w14:textId="1EC4DDEA" w:rsidR="00ED1F83" w:rsidRPr="00ED1F83" w:rsidRDefault="00ED1F83" w:rsidP="00ED1F83">
      <w:pPr>
        <w:spacing w:before="120" w:after="120" w:line="276" w:lineRule="auto"/>
        <w:rPr>
          <w:rFonts w:ascii="Arial" w:eastAsia="Arial" w:hAnsi="Arial" w:cs="Arial"/>
          <w:color w:val="FF0000"/>
          <w:kern w:val="0"/>
          <w14:ligatures w14:val="none"/>
        </w:rPr>
      </w:pPr>
      <w:r w:rsidRPr="00ED1F83">
        <w:rPr>
          <w:rFonts w:ascii="Arial" w:eastAsia="Arial" w:hAnsi="Arial" w:cs="Arial"/>
          <w:b/>
          <w:kern w:val="0"/>
          <w14:ligatures w14:val="none"/>
        </w:rPr>
        <w:t xml:space="preserve">M5 </w:t>
      </w:r>
      <w:r w:rsidRPr="00ED1F83">
        <w:rPr>
          <w:rFonts w:ascii="Arial" w:eastAsia="Arial" w:hAnsi="Arial" w:cs="Arial"/>
          <w:kern w:val="0"/>
          <w14:ligatures w14:val="none"/>
        </w:rPr>
        <w:t xml:space="preserve">An entity shall disclose the quantitative and qualitative climate-related targets it has set to monitor progress towards achieving its strategic goals, and any targets it is required to </w:t>
      </w:r>
      <w:r w:rsidRPr="00ED1F83">
        <w:rPr>
          <w:rFonts w:ascii="Arial" w:eastAsia="Arial" w:hAnsi="Arial" w:cs="Arial"/>
          <w:kern w:val="0"/>
          <w14:ligatures w14:val="none"/>
        </w:rPr>
        <w:lastRenderedPageBreak/>
        <w:t>meet by law, regulation or policy, including any greenhouse gas emissions targets. This includes (but is not limited to) the APS Net Zero by 2030 target</w:t>
      </w:r>
      <w:r w:rsidR="004E545B">
        <w:rPr>
          <w:rFonts w:ascii="Arial" w:eastAsia="Arial" w:hAnsi="Arial" w:cs="Arial"/>
          <w:kern w:val="0"/>
          <w14:ligatures w14:val="none"/>
        </w:rPr>
        <w:t>, where applicable</w:t>
      </w:r>
      <w:r w:rsidRPr="00ED1F83">
        <w:rPr>
          <w:rFonts w:ascii="Arial" w:eastAsia="Arial" w:hAnsi="Arial" w:cs="Arial"/>
          <w:kern w:val="0"/>
          <w14:ligatures w14:val="none"/>
        </w:rPr>
        <w:t xml:space="preserve">. </w:t>
      </w:r>
      <w:r w:rsidRPr="00ED1F83">
        <w:rPr>
          <w:rFonts w:ascii="Arial" w:eastAsia="Arial" w:hAnsi="Arial" w:cs="Arial"/>
          <w:kern w:val="0"/>
          <w:szCs w:val="20"/>
          <w14:ligatures w14:val="none"/>
        </w:rPr>
        <w:t xml:space="preserve">For each target, the entity shall disclose: </w:t>
      </w:r>
    </w:p>
    <w:p w14:paraId="526B7291" w14:textId="77777777" w:rsidR="00ED1F83" w:rsidRPr="00ED1F83" w:rsidRDefault="00ED1F83" w:rsidP="00ED1F83">
      <w:pPr>
        <w:numPr>
          <w:ilvl w:val="0"/>
          <w:numId w:val="75"/>
        </w:numPr>
        <w:spacing w:before="120" w:after="120" w:line="276" w:lineRule="auto"/>
        <w:rPr>
          <w:rFonts w:ascii="Arial" w:eastAsia="MS Mincho" w:hAnsi="Arial" w:cs="Arial"/>
          <w:kern w:val="0"/>
          <w14:ligatures w14:val="none"/>
        </w:rPr>
      </w:pPr>
      <w:r w:rsidRPr="00ED1F83">
        <w:rPr>
          <w:rFonts w:ascii="Arial" w:eastAsia="MS Mincho" w:hAnsi="Arial" w:cs="Arial"/>
          <w:kern w:val="0"/>
          <w14:ligatures w14:val="none"/>
        </w:rPr>
        <w:t xml:space="preserve">the metric used to set the </w:t>
      </w:r>
      <w:proofErr w:type="gramStart"/>
      <w:r w:rsidRPr="00ED1F83">
        <w:rPr>
          <w:rFonts w:ascii="Arial" w:eastAsia="MS Mincho" w:hAnsi="Arial" w:cs="Arial"/>
          <w:kern w:val="0"/>
          <w14:ligatures w14:val="none"/>
        </w:rPr>
        <w:t>target;</w:t>
      </w:r>
      <w:proofErr w:type="gramEnd"/>
      <w:r w:rsidRPr="00ED1F83">
        <w:rPr>
          <w:rFonts w:ascii="Arial" w:eastAsia="MS Mincho" w:hAnsi="Arial" w:cs="Arial"/>
          <w:kern w:val="0"/>
          <w14:ligatures w14:val="none"/>
        </w:rPr>
        <w:t xml:space="preserve"> </w:t>
      </w:r>
    </w:p>
    <w:p w14:paraId="7F1718BC" w14:textId="77777777" w:rsidR="00ED1F83" w:rsidRPr="00ED1F83" w:rsidRDefault="00ED1F83" w:rsidP="00ED1F83">
      <w:pPr>
        <w:numPr>
          <w:ilvl w:val="0"/>
          <w:numId w:val="75"/>
        </w:numPr>
        <w:spacing w:before="120" w:after="120" w:line="276" w:lineRule="auto"/>
        <w:rPr>
          <w:rFonts w:ascii="Arial" w:eastAsia="MS Mincho" w:hAnsi="Arial" w:cs="Arial"/>
          <w:kern w:val="0"/>
          <w14:ligatures w14:val="none"/>
        </w:rPr>
      </w:pPr>
      <w:r w:rsidRPr="00ED1F83">
        <w:rPr>
          <w:rFonts w:ascii="Arial" w:eastAsia="MS Mincho" w:hAnsi="Arial" w:cs="Arial"/>
          <w:kern w:val="0"/>
          <w14:ligatures w14:val="none"/>
        </w:rPr>
        <w:t xml:space="preserve">the objective of the target (for example, mitigation, adaptation or conformance with science-based </w:t>
      </w:r>
      <w:proofErr w:type="gramStart"/>
      <w:r w:rsidRPr="00ED1F83">
        <w:rPr>
          <w:rFonts w:ascii="Arial" w:eastAsia="MS Mincho" w:hAnsi="Arial" w:cs="Arial"/>
          <w:kern w:val="0"/>
          <w14:ligatures w14:val="none"/>
        </w:rPr>
        <w:t>initiatives;</w:t>
      </w:r>
      <w:proofErr w:type="gramEnd"/>
      <w:r w:rsidRPr="00ED1F83">
        <w:rPr>
          <w:rFonts w:ascii="Arial" w:eastAsia="MS Mincho" w:hAnsi="Arial" w:cs="Arial"/>
          <w:kern w:val="0"/>
          <w14:ligatures w14:val="none"/>
        </w:rPr>
        <w:t xml:space="preserve"> </w:t>
      </w:r>
    </w:p>
    <w:p w14:paraId="341CF25D" w14:textId="77777777" w:rsidR="00ED1F83" w:rsidRPr="00ED1F83" w:rsidRDefault="00ED1F83" w:rsidP="00ED1F83">
      <w:pPr>
        <w:numPr>
          <w:ilvl w:val="0"/>
          <w:numId w:val="75"/>
        </w:numPr>
        <w:spacing w:before="120" w:after="120" w:line="276" w:lineRule="auto"/>
        <w:rPr>
          <w:rFonts w:ascii="Arial" w:eastAsia="MS Mincho" w:hAnsi="Arial" w:cs="Arial"/>
          <w:kern w:val="0"/>
          <w14:ligatures w14:val="none"/>
        </w:rPr>
      </w:pPr>
      <w:r w:rsidRPr="00ED1F83">
        <w:rPr>
          <w:rFonts w:ascii="Arial" w:eastAsia="MS Mincho" w:hAnsi="Arial" w:cs="Arial"/>
          <w:kern w:val="0"/>
          <w14:ligatures w14:val="none"/>
        </w:rPr>
        <w:t>the part of the entity to which the target applies (for example, whether the target applies to the entity in its entirety or only a part of the entity, such as a specific divisional unit or specific geographical region</w:t>
      </w:r>
      <w:proofErr w:type="gramStart"/>
      <w:r w:rsidRPr="00ED1F83">
        <w:rPr>
          <w:rFonts w:ascii="Arial" w:eastAsia="MS Mincho" w:hAnsi="Arial" w:cs="Arial"/>
          <w:kern w:val="0"/>
          <w14:ligatures w14:val="none"/>
        </w:rPr>
        <w:t>);</w:t>
      </w:r>
      <w:proofErr w:type="gramEnd"/>
      <w:r w:rsidRPr="00ED1F83">
        <w:rPr>
          <w:rFonts w:ascii="Arial" w:eastAsia="MS Mincho" w:hAnsi="Arial" w:cs="Arial"/>
          <w:kern w:val="0"/>
          <w14:ligatures w14:val="none"/>
        </w:rPr>
        <w:t xml:space="preserve"> </w:t>
      </w:r>
    </w:p>
    <w:p w14:paraId="558A9C3F" w14:textId="77777777" w:rsidR="00ED1F83" w:rsidRPr="00ED1F83" w:rsidRDefault="00ED1F83" w:rsidP="00ED1F83">
      <w:pPr>
        <w:numPr>
          <w:ilvl w:val="0"/>
          <w:numId w:val="75"/>
        </w:numPr>
        <w:spacing w:before="120" w:after="120" w:line="276" w:lineRule="auto"/>
        <w:rPr>
          <w:rFonts w:ascii="Arial" w:eastAsia="MS Mincho" w:hAnsi="Arial" w:cs="Arial"/>
          <w:kern w:val="0"/>
          <w14:ligatures w14:val="none"/>
        </w:rPr>
      </w:pPr>
      <w:r w:rsidRPr="00ED1F83">
        <w:rPr>
          <w:rFonts w:ascii="Arial" w:eastAsia="MS Mincho" w:hAnsi="Arial" w:cs="Arial"/>
          <w:kern w:val="0"/>
          <w14:ligatures w14:val="none"/>
        </w:rPr>
        <w:t xml:space="preserve">the period over which the target </w:t>
      </w:r>
      <w:proofErr w:type="gramStart"/>
      <w:r w:rsidRPr="00ED1F83">
        <w:rPr>
          <w:rFonts w:ascii="Arial" w:eastAsia="MS Mincho" w:hAnsi="Arial" w:cs="Arial"/>
          <w:kern w:val="0"/>
          <w14:ligatures w14:val="none"/>
        </w:rPr>
        <w:t>applies;</w:t>
      </w:r>
      <w:proofErr w:type="gramEnd"/>
      <w:r w:rsidRPr="00ED1F83">
        <w:rPr>
          <w:rFonts w:ascii="Arial" w:eastAsia="MS Mincho" w:hAnsi="Arial" w:cs="Arial"/>
          <w:kern w:val="0"/>
          <w14:ligatures w14:val="none"/>
        </w:rPr>
        <w:t xml:space="preserve"> </w:t>
      </w:r>
    </w:p>
    <w:p w14:paraId="4198FB26" w14:textId="77777777" w:rsidR="00ED1F83" w:rsidRPr="00ED1F83" w:rsidRDefault="00ED1F83" w:rsidP="00ED1F83">
      <w:pPr>
        <w:numPr>
          <w:ilvl w:val="0"/>
          <w:numId w:val="75"/>
        </w:numPr>
        <w:spacing w:before="120" w:after="120" w:line="276" w:lineRule="auto"/>
        <w:rPr>
          <w:rFonts w:ascii="Arial" w:eastAsia="MS Mincho" w:hAnsi="Arial" w:cs="Arial"/>
          <w:kern w:val="0"/>
          <w14:ligatures w14:val="none"/>
        </w:rPr>
      </w:pPr>
      <w:r w:rsidRPr="00ED1F83">
        <w:rPr>
          <w:rFonts w:ascii="Arial" w:eastAsia="MS Mincho" w:hAnsi="Arial" w:cs="Arial"/>
          <w:kern w:val="0"/>
          <w14:ligatures w14:val="none"/>
        </w:rPr>
        <w:t xml:space="preserve">the base period from which progress is </w:t>
      </w:r>
      <w:proofErr w:type="gramStart"/>
      <w:r w:rsidRPr="00ED1F83">
        <w:rPr>
          <w:rFonts w:ascii="Arial" w:eastAsia="MS Mincho" w:hAnsi="Arial" w:cs="Arial"/>
          <w:kern w:val="0"/>
          <w14:ligatures w14:val="none"/>
        </w:rPr>
        <w:t>measured;</w:t>
      </w:r>
      <w:proofErr w:type="gramEnd"/>
      <w:r w:rsidRPr="00ED1F83">
        <w:rPr>
          <w:rFonts w:ascii="Arial" w:eastAsia="MS Mincho" w:hAnsi="Arial" w:cs="Arial"/>
          <w:kern w:val="0"/>
          <w14:ligatures w14:val="none"/>
        </w:rPr>
        <w:t xml:space="preserve"> </w:t>
      </w:r>
    </w:p>
    <w:p w14:paraId="24E7A79D" w14:textId="77777777" w:rsidR="00ED1F83" w:rsidRPr="00ED1F83" w:rsidRDefault="00ED1F83" w:rsidP="00ED1F83">
      <w:pPr>
        <w:numPr>
          <w:ilvl w:val="0"/>
          <w:numId w:val="75"/>
        </w:numPr>
        <w:spacing w:before="120" w:after="120" w:line="276" w:lineRule="auto"/>
        <w:rPr>
          <w:rFonts w:ascii="Arial" w:eastAsia="MS Mincho" w:hAnsi="Arial" w:cs="Arial"/>
          <w:kern w:val="0"/>
          <w14:ligatures w14:val="none"/>
        </w:rPr>
      </w:pPr>
      <w:r w:rsidRPr="00ED1F83">
        <w:rPr>
          <w:rFonts w:ascii="Arial" w:eastAsia="MS Mincho" w:hAnsi="Arial" w:cs="Arial"/>
          <w:kern w:val="0"/>
          <w14:ligatures w14:val="none"/>
        </w:rPr>
        <w:t xml:space="preserve">any milestones and interim </w:t>
      </w:r>
      <w:proofErr w:type="gramStart"/>
      <w:r w:rsidRPr="00ED1F83">
        <w:rPr>
          <w:rFonts w:ascii="Arial" w:eastAsia="MS Mincho" w:hAnsi="Arial" w:cs="Arial"/>
          <w:kern w:val="0"/>
          <w14:ligatures w14:val="none"/>
        </w:rPr>
        <w:t>targets;</w:t>
      </w:r>
      <w:proofErr w:type="gramEnd"/>
      <w:r w:rsidRPr="00ED1F83">
        <w:rPr>
          <w:rFonts w:ascii="Arial" w:eastAsia="MS Mincho" w:hAnsi="Arial" w:cs="Arial"/>
          <w:kern w:val="0"/>
          <w14:ligatures w14:val="none"/>
        </w:rPr>
        <w:t xml:space="preserve"> </w:t>
      </w:r>
    </w:p>
    <w:p w14:paraId="6615FE76" w14:textId="77777777" w:rsidR="00ED1F83" w:rsidRPr="00ED1F83" w:rsidRDefault="00ED1F83" w:rsidP="00ED1F83">
      <w:pPr>
        <w:numPr>
          <w:ilvl w:val="0"/>
          <w:numId w:val="75"/>
        </w:numPr>
        <w:spacing w:before="120" w:after="120" w:line="276" w:lineRule="auto"/>
        <w:rPr>
          <w:rFonts w:ascii="Arial" w:eastAsia="MS Mincho" w:hAnsi="Arial" w:cs="Arial"/>
          <w:kern w:val="0"/>
          <w14:ligatures w14:val="none"/>
        </w:rPr>
      </w:pPr>
      <w:r w:rsidRPr="00ED1F83">
        <w:rPr>
          <w:rFonts w:ascii="Arial" w:eastAsia="MS Mincho" w:hAnsi="Arial" w:cs="Arial"/>
          <w:kern w:val="0"/>
          <w14:ligatures w14:val="none"/>
        </w:rPr>
        <w:t xml:space="preserve">if the target is quantitative, whether it is an absolute target or an intensity target; and </w:t>
      </w:r>
    </w:p>
    <w:p w14:paraId="74CFD931" w14:textId="77777777" w:rsidR="00ED1F83" w:rsidRPr="00ED1F83" w:rsidRDefault="00ED1F83" w:rsidP="00ED1F83">
      <w:pPr>
        <w:numPr>
          <w:ilvl w:val="0"/>
          <w:numId w:val="75"/>
        </w:numPr>
        <w:spacing w:before="120" w:after="120" w:line="276" w:lineRule="auto"/>
        <w:rPr>
          <w:rFonts w:ascii="Arial" w:eastAsia="MS Mincho" w:hAnsi="Arial" w:cs="Arial"/>
          <w:kern w:val="0"/>
          <w14:ligatures w14:val="none"/>
        </w:rPr>
      </w:pPr>
      <w:r w:rsidRPr="00ED1F83">
        <w:rPr>
          <w:rFonts w:ascii="Arial" w:eastAsia="MS Mincho" w:hAnsi="Arial" w:cs="Arial"/>
          <w:kern w:val="0"/>
          <w14:ligatures w14:val="none"/>
        </w:rPr>
        <w:t>how the latest international agreement on climate change, including jurisdictional commitments that arise from that agreement, has informed the target.</w:t>
      </w:r>
    </w:p>
    <w:p w14:paraId="64CC3551" w14:textId="77777777" w:rsidR="00ED1F83" w:rsidRPr="00ED1F83" w:rsidRDefault="00ED1F83" w:rsidP="00ED1F83">
      <w:pPr>
        <w:spacing w:before="120" w:after="120" w:line="276" w:lineRule="auto"/>
        <w:rPr>
          <w:rFonts w:ascii="Arial" w:eastAsia="Arial" w:hAnsi="Arial" w:cs="Arial"/>
          <w:b/>
          <w:bCs/>
          <w:kern w:val="0"/>
          <w:szCs w:val="20"/>
          <w14:ligatures w14:val="none"/>
        </w:rPr>
      </w:pPr>
      <w:r w:rsidRPr="00ED1F83">
        <w:rPr>
          <w:rFonts w:ascii="Arial" w:eastAsia="Arial" w:hAnsi="Arial" w:cs="Arial"/>
          <w:b/>
          <w:bCs/>
          <w:kern w:val="0"/>
          <w:szCs w:val="20"/>
          <w14:ligatures w14:val="none"/>
        </w:rPr>
        <w:t xml:space="preserve">M6 </w:t>
      </w:r>
      <w:r w:rsidRPr="00ED1F83">
        <w:rPr>
          <w:rFonts w:ascii="Arial" w:eastAsia="Arial" w:hAnsi="Arial" w:cs="Arial"/>
          <w:kern w:val="0"/>
          <w:szCs w:val="20"/>
          <w14:ligatures w14:val="none"/>
        </w:rPr>
        <w:t>An entity shall disclose information about its approach to setting and reviewing each target identified in paragraph M5, and how it monitors progress against each target, including:</w:t>
      </w:r>
      <w:r w:rsidRPr="00ED1F83">
        <w:rPr>
          <w:rFonts w:ascii="Arial" w:eastAsia="Arial" w:hAnsi="Arial" w:cs="Arial"/>
          <w:b/>
          <w:bCs/>
          <w:kern w:val="0"/>
          <w:szCs w:val="20"/>
          <w14:ligatures w14:val="none"/>
        </w:rPr>
        <w:t xml:space="preserve"> </w:t>
      </w:r>
    </w:p>
    <w:p w14:paraId="092662D5" w14:textId="77777777" w:rsidR="00ED1F83" w:rsidRPr="00ED1F83" w:rsidRDefault="00ED1F83" w:rsidP="00ED1F83">
      <w:pPr>
        <w:numPr>
          <w:ilvl w:val="0"/>
          <w:numId w:val="74"/>
        </w:numPr>
        <w:spacing w:before="120" w:after="120" w:line="276" w:lineRule="auto"/>
        <w:rPr>
          <w:rFonts w:ascii="Arial" w:eastAsia="MS Mincho" w:hAnsi="Arial" w:cs="Arial"/>
          <w:kern w:val="0"/>
          <w14:ligatures w14:val="none"/>
        </w:rPr>
      </w:pPr>
      <w:r w:rsidRPr="00ED1F83">
        <w:rPr>
          <w:rFonts w:ascii="Arial" w:eastAsia="MS Mincho" w:hAnsi="Arial" w:cs="Arial"/>
          <w:kern w:val="0"/>
          <w14:ligatures w14:val="none"/>
        </w:rPr>
        <w:t xml:space="preserve">whether the target and the methodology for setting the target has been validated by a third </w:t>
      </w:r>
      <w:proofErr w:type="gramStart"/>
      <w:r w:rsidRPr="00ED1F83">
        <w:rPr>
          <w:rFonts w:ascii="Arial" w:eastAsia="MS Mincho" w:hAnsi="Arial" w:cs="Arial"/>
          <w:kern w:val="0"/>
          <w14:ligatures w14:val="none"/>
        </w:rPr>
        <w:t>party;</w:t>
      </w:r>
      <w:proofErr w:type="gramEnd"/>
      <w:r w:rsidRPr="00ED1F83">
        <w:rPr>
          <w:rFonts w:ascii="Arial" w:eastAsia="MS Mincho" w:hAnsi="Arial" w:cs="Arial"/>
          <w:kern w:val="0"/>
          <w14:ligatures w14:val="none"/>
        </w:rPr>
        <w:t xml:space="preserve"> </w:t>
      </w:r>
    </w:p>
    <w:p w14:paraId="20AA4944" w14:textId="77777777" w:rsidR="00ED1F83" w:rsidRPr="00ED1F83" w:rsidRDefault="00ED1F83" w:rsidP="00ED1F83">
      <w:pPr>
        <w:numPr>
          <w:ilvl w:val="0"/>
          <w:numId w:val="74"/>
        </w:numPr>
        <w:spacing w:before="120" w:after="120" w:line="276" w:lineRule="auto"/>
        <w:rPr>
          <w:rFonts w:ascii="Arial" w:eastAsia="MS Mincho" w:hAnsi="Arial" w:cs="Arial"/>
          <w:kern w:val="0"/>
          <w14:ligatures w14:val="none"/>
        </w:rPr>
      </w:pPr>
      <w:r w:rsidRPr="00ED1F83">
        <w:rPr>
          <w:rFonts w:ascii="Arial" w:eastAsia="MS Mincho" w:hAnsi="Arial" w:cs="Arial"/>
          <w:kern w:val="0"/>
          <w14:ligatures w14:val="none"/>
        </w:rPr>
        <w:t xml:space="preserve">the entity’s processes for reviewing the </w:t>
      </w:r>
      <w:proofErr w:type="gramStart"/>
      <w:r w:rsidRPr="00ED1F83">
        <w:rPr>
          <w:rFonts w:ascii="Arial" w:eastAsia="MS Mincho" w:hAnsi="Arial" w:cs="Arial"/>
          <w:kern w:val="0"/>
          <w14:ligatures w14:val="none"/>
        </w:rPr>
        <w:t>target;</w:t>
      </w:r>
      <w:proofErr w:type="gramEnd"/>
      <w:r w:rsidRPr="00ED1F83">
        <w:rPr>
          <w:rFonts w:ascii="Arial" w:eastAsia="MS Mincho" w:hAnsi="Arial" w:cs="Arial"/>
          <w:kern w:val="0"/>
          <w14:ligatures w14:val="none"/>
        </w:rPr>
        <w:t xml:space="preserve"> </w:t>
      </w:r>
    </w:p>
    <w:p w14:paraId="3FC97EE9" w14:textId="77777777" w:rsidR="00ED1F83" w:rsidRPr="00ED1F83" w:rsidRDefault="00ED1F83" w:rsidP="00ED1F83">
      <w:pPr>
        <w:numPr>
          <w:ilvl w:val="0"/>
          <w:numId w:val="74"/>
        </w:numPr>
        <w:spacing w:before="120" w:after="120" w:line="276" w:lineRule="auto"/>
        <w:rPr>
          <w:rFonts w:ascii="Arial" w:eastAsia="MS Mincho" w:hAnsi="Arial" w:cs="Arial"/>
          <w:kern w:val="0"/>
          <w14:ligatures w14:val="none"/>
        </w:rPr>
      </w:pPr>
      <w:r w:rsidRPr="00ED1F83">
        <w:rPr>
          <w:rFonts w:ascii="Arial" w:eastAsia="MS Mincho" w:hAnsi="Arial" w:cs="Arial"/>
          <w:kern w:val="0"/>
          <w14:ligatures w14:val="none"/>
        </w:rPr>
        <w:t xml:space="preserve">the metrics used to monitor progress towards reaching the target; and </w:t>
      </w:r>
    </w:p>
    <w:p w14:paraId="301675E1" w14:textId="77777777" w:rsidR="00ED1F83" w:rsidRPr="00ED1F83" w:rsidRDefault="00ED1F83" w:rsidP="00ED1F83">
      <w:pPr>
        <w:numPr>
          <w:ilvl w:val="0"/>
          <w:numId w:val="74"/>
        </w:numPr>
        <w:spacing w:before="120" w:after="120" w:line="276" w:lineRule="auto"/>
        <w:rPr>
          <w:rFonts w:ascii="Arial" w:eastAsia="MS Mincho" w:hAnsi="Arial" w:cs="Arial"/>
          <w:kern w:val="0"/>
          <w14:ligatures w14:val="none"/>
        </w:rPr>
      </w:pPr>
      <w:r w:rsidRPr="00ED1F83">
        <w:rPr>
          <w:rFonts w:ascii="Arial" w:eastAsia="MS Mincho" w:hAnsi="Arial" w:cs="Arial"/>
          <w:kern w:val="0"/>
          <w14:ligatures w14:val="none"/>
        </w:rPr>
        <w:t>any revisions to the target and an explanation for those revisions.</w:t>
      </w:r>
    </w:p>
    <w:p w14:paraId="68B50C48" w14:textId="77777777" w:rsidR="00ED1F83" w:rsidRPr="00ED1F83" w:rsidRDefault="00ED1F83" w:rsidP="00ED1F83">
      <w:pPr>
        <w:spacing w:before="120" w:after="120" w:line="276" w:lineRule="auto"/>
        <w:rPr>
          <w:rFonts w:ascii="Arial" w:eastAsia="Arial" w:hAnsi="Arial" w:cs="Arial"/>
          <w:kern w:val="0"/>
          <w:szCs w:val="20"/>
          <w14:ligatures w14:val="none"/>
        </w:rPr>
      </w:pPr>
      <w:r w:rsidRPr="00ED1F83">
        <w:rPr>
          <w:rFonts w:ascii="Arial" w:eastAsia="Arial" w:hAnsi="Arial" w:cs="Arial"/>
          <w:b/>
          <w:bCs/>
          <w:kern w:val="0"/>
          <w:szCs w:val="20"/>
          <w14:ligatures w14:val="none"/>
        </w:rPr>
        <w:t xml:space="preserve">M7 </w:t>
      </w:r>
      <w:r w:rsidRPr="00ED1F83">
        <w:rPr>
          <w:rFonts w:ascii="Arial" w:eastAsia="Arial" w:hAnsi="Arial" w:cs="Arial"/>
          <w:kern w:val="0"/>
          <w:szCs w:val="20"/>
          <w14:ligatures w14:val="none"/>
        </w:rPr>
        <w:t>An entity shall disclose information about its performance against each climate-related target (beyond the APS Net Zero by 2030 target) set in paragraphs M5-6 and an analysis of trends or changes in the entity’s performance. Where applicable, an entity may refer to its transition plan and/or Emissions Reduction Plan (for entities subject to the APS Net Zero by 2030 target).</w:t>
      </w:r>
    </w:p>
    <w:p w14:paraId="04A5144E" w14:textId="77777777" w:rsidR="00ED1F83" w:rsidRPr="00ED1F83" w:rsidRDefault="00ED1F83" w:rsidP="00ED1F83">
      <w:pPr>
        <w:spacing w:before="120" w:after="120" w:line="276" w:lineRule="auto"/>
        <w:rPr>
          <w:rFonts w:ascii="Arial" w:eastAsia="Arial" w:hAnsi="Arial" w:cs="Arial"/>
          <w:kern w:val="0"/>
          <w:szCs w:val="20"/>
          <w14:ligatures w14:val="none"/>
        </w:rPr>
      </w:pPr>
      <w:r w:rsidRPr="00ED1F83">
        <w:rPr>
          <w:rFonts w:ascii="Arial" w:eastAsia="Arial" w:hAnsi="Arial" w:cs="Arial"/>
          <w:b/>
          <w:bCs/>
          <w:kern w:val="0"/>
          <w:szCs w:val="20"/>
          <w14:ligatures w14:val="none"/>
        </w:rPr>
        <w:t xml:space="preserve">M8 </w:t>
      </w:r>
      <w:r w:rsidRPr="00ED1F83">
        <w:rPr>
          <w:rFonts w:ascii="Arial" w:eastAsia="Arial" w:hAnsi="Arial" w:cs="Arial"/>
          <w:kern w:val="0"/>
          <w:szCs w:val="20"/>
          <w14:ligatures w14:val="none"/>
        </w:rPr>
        <w:t>For each greenhouse gas emissions target disclosed in accordance with paragraphs M5</w:t>
      </w:r>
      <w:r w:rsidRPr="00ED1F83">
        <w:rPr>
          <w:rFonts w:ascii="Arial" w:eastAsia="Arial" w:hAnsi="Arial" w:cs="Arial"/>
          <w:kern w:val="0"/>
          <w:szCs w:val="20"/>
          <w14:ligatures w14:val="none"/>
        </w:rPr>
        <w:noBreakHyphen/>
        <w:t>7, an entity shall disclose:</w:t>
      </w:r>
    </w:p>
    <w:p w14:paraId="4C08A843" w14:textId="77777777" w:rsidR="00ED1F83" w:rsidRPr="00ED1F83" w:rsidRDefault="00ED1F83" w:rsidP="00ED1F83">
      <w:pPr>
        <w:numPr>
          <w:ilvl w:val="0"/>
          <w:numId w:val="72"/>
        </w:numPr>
        <w:autoSpaceDE w:val="0"/>
        <w:autoSpaceDN w:val="0"/>
        <w:adjustRightInd w:val="0"/>
        <w:spacing w:before="120" w:after="120" w:line="276" w:lineRule="auto"/>
        <w:rPr>
          <w:rFonts w:ascii="Arial" w:eastAsia="MS Mincho" w:hAnsi="Arial" w:cs="Arial"/>
          <w:kern w:val="0"/>
          <w14:ligatures w14:val="none"/>
        </w:rPr>
      </w:pPr>
      <w:r w:rsidRPr="00ED1F83">
        <w:rPr>
          <w:rFonts w:ascii="Arial" w:eastAsia="MS Mincho" w:hAnsi="Arial" w:cs="Arial"/>
          <w:kern w:val="0"/>
          <w14:ligatures w14:val="none"/>
        </w:rPr>
        <w:t xml:space="preserve">which greenhouse gases are covered by the </w:t>
      </w:r>
      <w:proofErr w:type="gramStart"/>
      <w:r w:rsidRPr="00ED1F83">
        <w:rPr>
          <w:rFonts w:ascii="Arial" w:eastAsia="MS Mincho" w:hAnsi="Arial" w:cs="Arial"/>
          <w:kern w:val="0"/>
          <w14:ligatures w14:val="none"/>
        </w:rPr>
        <w:t>target;</w:t>
      </w:r>
      <w:proofErr w:type="gramEnd"/>
      <w:r w:rsidRPr="00ED1F83">
        <w:rPr>
          <w:rFonts w:ascii="Arial" w:eastAsia="MS Mincho" w:hAnsi="Arial" w:cs="Arial"/>
          <w:kern w:val="0"/>
          <w14:ligatures w14:val="none"/>
        </w:rPr>
        <w:t xml:space="preserve"> </w:t>
      </w:r>
    </w:p>
    <w:p w14:paraId="032BE776" w14:textId="77777777" w:rsidR="00ED1F83" w:rsidRPr="00ED1F83" w:rsidRDefault="00ED1F83" w:rsidP="00ED1F83">
      <w:pPr>
        <w:numPr>
          <w:ilvl w:val="0"/>
          <w:numId w:val="72"/>
        </w:numPr>
        <w:autoSpaceDE w:val="0"/>
        <w:autoSpaceDN w:val="0"/>
        <w:adjustRightInd w:val="0"/>
        <w:spacing w:before="120" w:after="120" w:line="276" w:lineRule="auto"/>
        <w:rPr>
          <w:rFonts w:ascii="Arial" w:eastAsia="MS Mincho" w:hAnsi="Arial" w:cs="Arial"/>
          <w:kern w:val="0"/>
          <w14:ligatures w14:val="none"/>
        </w:rPr>
      </w:pPr>
      <w:r w:rsidRPr="00ED1F83">
        <w:rPr>
          <w:rFonts w:ascii="Arial" w:eastAsia="MS Mincho" w:hAnsi="Arial" w:cs="Arial"/>
          <w:kern w:val="0"/>
          <w14:ligatures w14:val="none"/>
        </w:rPr>
        <w:t xml:space="preserve">whether scope 1, scope 2 or scope 3 greenhouse gas emissions are covered by the </w:t>
      </w:r>
      <w:proofErr w:type="gramStart"/>
      <w:r w:rsidRPr="00ED1F83">
        <w:rPr>
          <w:rFonts w:ascii="Arial" w:eastAsia="MS Mincho" w:hAnsi="Arial" w:cs="Arial"/>
          <w:kern w:val="0"/>
          <w14:ligatures w14:val="none"/>
        </w:rPr>
        <w:t>target;</w:t>
      </w:r>
      <w:proofErr w:type="gramEnd"/>
      <w:r w:rsidRPr="00ED1F83">
        <w:rPr>
          <w:rFonts w:ascii="Arial" w:eastAsia="MS Mincho" w:hAnsi="Arial" w:cs="Arial"/>
          <w:kern w:val="0"/>
          <w14:ligatures w14:val="none"/>
        </w:rPr>
        <w:t xml:space="preserve"> </w:t>
      </w:r>
    </w:p>
    <w:p w14:paraId="465B5A88" w14:textId="77777777" w:rsidR="00ED1F83" w:rsidRPr="00ED1F83" w:rsidRDefault="00ED1F83" w:rsidP="00ED1F83">
      <w:pPr>
        <w:numPr>
          <w:ilvl w:val="0"/>
          <w:numId w:val="72"/>
        </w:numPr>
        <w:autoSpaceDE w:val="0"/>
        <w:autoSpaceDN w:val="0"/>
        <w:adjustRightInd w:val="0"/>
        <w:spacing w:before="120" w:after="120" w:line="276" w:lineRule="auto"/>
        <w:rPr>
          <w:rFonts w:ascii="Arial" w:eastAsia="MS Mincho" w:hAnsi="Arial" w:cs="Arial"/>
          <w:strike/>
          <w:kern w:val="0"/>
          <w14:ligatures w14:val="none"/>
        </w:rPr>
      </w:pPr>
      <w:r w:rsidRPr="00ED1F83">
        <w:rPr>
          <w:rFonts w:ascii="Arial" w:eastAsia="MS Mincho" w:hAnsi="Arial" w:cs="Arial"/>
          <w:kern w:val="0"/>
          <w14:ligatures w14:val="none"/>
        </w:rPr>
        <w:t xml:space="preserve">whether the target is a gross greenhouse gas emissions target or net greenhouse gas emissions </w:t>
      </w:r>
      <w:proofErr w:type="gramStart"/>
      <w:r w:rsidRPr="00ED1F83">
        <w:rPr>
          <w:rFonts w:ascii="Arial" w:eastAsia="MS Mincho" w:hAnsi="Arial" w:cs="Arial"/>
          <w:kern w:val="0"/>
          <w14:ligatures w14:val="none"/>
        </w:rPr>
        <w:t>target;</w:t>
      </w:r>
      <w:proofErr w:type="gramEnd"/>
      <w:r w:rsidRPr="00ED1F83">
        <w:rPr>
          <w:rFonts w:ascii="Arial" w:eastAsia="MS Mincho" w:hAnsi="Arial" w:cs="Arial"/>
          <w:kern w:val="0"/>
          <w14:ligatures w14:val="none"/>
        </w:rPr>
        <w:t xml:space="preserve"> </w:t>
      </w:r>
    </w:p>
    <w:p w14:paraId="39ACE3E2" w14:textId="77777777" w:rsidR="00ED1F83" w:rsidRPr="00ED1F83" w:rsidRDefault="00ED1F83" w:rsidP="00ED1F83">
      <w:pPr>
        <w:numPr>
          <w:ilvl w:val="0"/>
          <w:numId w:val="72"/>
        </w:numPr>
        <w:autoSpaceDE w:val="0"/>
        <w:autoSpaceDN w:val="0"/>
        <w:adjustRightInd w:val="0"/>
        <w:spacing w:before="120" w:after="120" w:line="276" w:lineRule="auto"/>
        <w:rPr>
          <w:rFonts w:ascii="Arial" w:eastAsia="MS Mincho" w:hAnsi="Arial" w:cs="Arial"/>
          <w:color w:val="000000"/>
          <w:kern w:val="0"/>
          <w:sz w:val="24"/>
          <w:szCs w:val="20"/>
          <w14:ligatures w14:val="none"/>
        </w:rPr>
      </w:pPr>
      <w:r w:rsidRPr="00ED1F83">
        <w:rPr>
          <w:rFonts w:ascii="Arial" w:eastAsia="MS Mincho" w:hAnsi="Arial" w:cs="Arial"/>
          <w:kern w:val="0"/>
          <w14:ligatures w14:val="none"/>
        </w:rPr>
        <w:t xml:space="preserve">whether the target was derived using a sectoral decarbonisation </w:t>
      </w:r>
      <w:proofErr w:type="gramStart"/>
      <w:r w:rsidRPr="00ED1F83">
        <w:rPr>
          <w:rFonts w:ascii="Arial" w:eastAsia="MS Mincho" w:hAnsi="Arial" w:cs="Arial"/>
          <w:kern w:val="0"/>
          <w14:ligatures w14:val="none"/>
        </w:rPr>
        <w:t>approach;</w:t>
      </w:r>
      <w:proofErr w:type="gramEnd"/>
    </w:p>
    <w:p w14:paraId="38AF22BA" w14:textId="3B877DD3" w:rsidR="00ED1F83" w:rsidRPr="00ED1F83" w:rsidRDefault="00C331DB" w:rsidP="00ED1F83">
      <w:pPr>
        <w:numPr>
          <w:ilvl w:val="0"/>
          <w:numId w:val="72"/>
        </w:numPr>
        <w:autoSpaceDE w:val="0"/>
        <w:autoSpaceDN w:val="0"/>
        <w:adjustRightInd w:val="0"/>
        <w:spacing w:before="120" w:after="120" w:line="276" w:lineRule="auto"/>
        <w:rPr>
          <w:rFonts w:ascii="Arial" w:eastAsia="MS Mincho" w:hAnsi="Arial" w:cs="Arial"/>
          <w:color w:val="000000"/>
          <w:kern w:val="0"/>
          <w:sz w:val="24"/>
          <w:szCs w:val="20"/>
          <w14:ligatures w14:val="none"/>
        </w:rPr>
      </w:pPr>
      <w:r w:rsidRPr="00C331DB">
        <w:rPr>
          <w:rFonts w:ascii="Arial" w:eastAsia="MS Mincho" w:hAnsi="Arial" w:cs="Arial"/>
          <w:b/>
          <w:bCs/>
          <w:kern w:val="0"/>
          <w14:ligatures w14:val="none"/>
        </w:rPr>
        <w:t>[NEW]</w:t>
      </w:r>
      <w:r>
        <w:rPr>
          <w:rFonts w:ascii="Arial" w:eastAsia="MS Mincho" w:hAnsi="Arial" w:cs="Arial"/>
          <w:kern w:val="0"/>
          <w14:ligatures w14:val="none"/>
        </w:rPr>
        <w:t xml:space="preserve"> </w:t>
      </w:r>
      <w:r w:rsidR="00ED1F83" w:rsidRPr="00ED1F83">
        <w:rPr>
          <w:rFonts w:ascii="Arial" w:eastAsia="MS Mincho" w:hAnsi="Arial" w:cs="Arial"/>
          <w:kern w:val="0"/>
          <w14:ligatures w14:val="none"/>
        </w:rPr>
        <w:t xml:space="preserve">the entity’s planned use of carbon credits to offset greenhouse gas emissions to achieve any net greenhouse gas emissions target, if applicable. In explaining its planned use of carbon credits, including carbon credits it has already purchased and plans to use </w:t>
      </w:r>
      <w:r w:rsidR="00ED1F83" w:rsidRPr="00ED1F83">
        <w:rPr>
          <w:rFonts w:ascii="Arial" w:eastAsia="MS Mincho" w:hAnsi="Arial" w:cs="Arial"/>
          <w:kern w:val="0"/>
          <w14:ligatures w14:val="none"/>
        </w:rPr>
        <w:lastRenderedPageBreak/>
        <w:t>to meet its net greenhouse gas emissions target, the entity shall disclose information including:</w:t>
      </w:r>
    </w:p>
    <w:p w14:paraId="31D41A4E" w14:textId="77777777" w:rsidR="00ED1F83" w:rsidRPr="00ED1F83" w:rsidRDefault="00ED1F83" w:rsidP="00ED1F83">
      <w:pPr>
        <w:numPr>
          <w:ilvl w:val="1"/>
          <w:numId w:val="72"/>
        </w:numPr>
        <w:autoSpaceDE w:val="0"/>
        <w:autoSpaceDN w:val="0"/>
        <w:adjustRightInd w:val="0"/>
        <w:spacing w:before="120" w:after="120" w:line="276" w:lineRule="auto"/>
        <w:ind w:left="714" w:hanging="357"/>
        <w:rPr>
          <w:rFonts w:ascii="Arial" w:eastAsia="MS Mincho" w:hAnsi="Arial" w:cs="Arial"/>
          <w:color w:val="000000"/>
          <w:kern w:val="0"/>
          <w:szCs w:val="18"/>
          <w14:ligatures w14:val="none"/>
        </w:rPr>
      </w:pPr>
      <w:r w:rsidRPr="00ED1F83">
        <w:rPr>
          <w:rFonts w:ascii="Arial" w:eastAsia="MS Mincho" w:hAnsi="Arial" w:cs="Arial"/>
          <w:color w:val="000000"/>
          <w:kern w:val="0"/>
          <w:szCs w:val="18"/>
          <w14:ligatures w14:val="none"/>
        </w:rPr>
        <w:t xml:space="preserve">the extent to which, and how, achieving any net greenhouse gas emissions target relies on the use of carbon </w:t>
      </w:r>
      <w:proofErr w:type="gramStart"/>
      <w:r w:rsidRPr="00ED1F83">
        <w:rPr>
          <w:rFonts w:ascii="Arial" w:eastAsia="MS Mincho" w:hAnsi="Arial" w:cs="Arial"/>
          <w:color w:val="000000"/>
          <w:kern w:val="0"/>
          <w:szCs w:val="18"/>
          <w14:ligatures w14:val="none"/>
        </w:rPr>
        <w:t>credits;</w:t>
      </w:r>
      <w:proofErr w:type="gramEnd"/>
    </w:p>
    <w:p w14:paraId="3101E8EB" w14:textId="77777777" w:rsidR="00ED1F83" w:rsidRPr="00ED1F83" w:rsidRDefault="00ED1F83" w:rsidP="00ED1F83">
      <w:pPr>
        <w:numPr>
          <w:ilvl w:val="1"/>
          <w:numId w:val="72"/>
        </w:numPr>
        <w:autoSpaceDE w:val="0"/>
        <w:autoSpaceDN w:val="0"/>
        <w:adjustRightInd w:val="0"/>
        <w:spacing w:before="120" w:after="120" w:line="276" w:lineRule="auto"/>
        <w:ind w:left="714" w:hanging="357"/>
        <w:rPr>
          <w:rFonts w:ascii="Arial" w:eastAsia="MS Mincho" w:hAnsi="Arial" w:cs="Arial"/>
          <w:color w:val="000000"/>
          <w:kern w:val="0"/>
          <w:szCs w:val="18"/>
          <w14:ligatures w14:val="none"/>
        </w:rPr>
      </w:pPr>
      <w:r w:rsidRPr="00ED1F83">
        <w:rPr>
          <w:rFonts w:ascii="Arial" w:eastAsia="MS Mincho" w:hAnsi="Arial" w:cs="Arial"/>
          <w:color w:val="000000"/>
          <w:kern w:val="0"/>
          <w:szCs w:val="18"/>
          <w14:ligatures w14:val="none"/>
        </w:rPr>
        <w:t xml:space="preserve">which third-party scheme(s) will verify or certify the carbon </w:t>
      </w:r>
      <w:proofErr w:type="gramStart"/>
      <w:r w:rsidRPr="00ED1F83">
        <w:rPr>
          <w:rFonts w:ascii="Arial" w:eastAsia="MS Mincho" w:hAnsi="Arial" w:cs="Arial"/>
          <w:color w:val="000000"/>
          <w:kern w:val="0"/>
          <w:szCs w:val="18"/>
          <w14:ligatures w14:val="none"/>
        </w:rPr>
        <w:t>credits;</w:t>
      </w:r>
      <w:proofErr w:type="gramEnd"/>
    </w:p>
    <w:p w14:paraId="31515D42" w14:textId="77777777" w:rsidR="00ED1F83" w:rsidRPr="00ED1F83" w:rsidRDefault="00ED1F83" w:rsidP="00ED1F83">
      <w:pPr>
        <w:numPr>
          <w:ilvl w:val="1"/>
          <w:numId w:val="72"/>
        </w:numPr>
        <w:autoSpaceDE w:val="0"/>
        <w:autoSpaceDN w:val="0"/>
        <w:adjustRightInd w:val="0"/>
        <w:spacing w:before="120" w:after="120" w:line="276" w:lineRule="auto"/>
        <w:ind w:left="714" w:hanging="357"/>
        <w:rPr>
          <w:rFonts w:ascii="Arial" w:eastAsia="MS Mincho" w:hAnsi="Arial" w:cs="Arial"/>
          <w:color w:val="000000"/>
          <w:kern w:val="0"/>
          <w:szCs w:val="18"/>
          <w14:ligatures w14:val="none"/>
        </w:rPr>
      </w:pPr>
      <w:r w:rsidRPr="00ED1F83">
        <w:rPr>
          <w:rFonts w:ascii="Arial" w:eastAsia="MS Mincho" w:hAnsi="Arial" w:cs="Arial"/>
          <w:color w:val="000000"/>
          <w:kern w:val="0"/>
          <w:szCs w:val="18"/>
          <w14:ligatures w14:val="none"/>
        </w:rPr>
        <w:t>the type of carbon credit, including whether the underlying offset will be nature-based or based on technological carbon removals, and whether the underlying offset is achieved through carbon reduction or removal; and</w:t>
      </w:r>
    </w:p>
    <w:p w14:paraId="1973774F" w14:textId="77777777" w:rsidR="00ED1F83" w:rsidRPr="00ED1F83" w:rsidRDefault="00ED1F83" w:rsidP="00ED1F83">
      <w:pPr>
        <w:numPr>
          <w:ilvl w:val="1"/>
          <w:numId w:val="72"/>
        </w:numPr>
        <w:autoSpaceDE w:val="0"/>
        <w:autoSpaceDN w:val="0"/>
        <w:adjustRightInd w:val="0"/>
        <w:spacing w:before="120" w:after="120" w:line="276" w:lineRule="auto"/>
        <w:ind w:left="714" w:hanging="357"/>
        <w:rPr>
          <w:rFonts w:ascii="Arial" w:eastAsia="MS Mincho" w:hAnsi="Arial" w:cs="Arial"/>
          <w:color w:val="000000"/>
          <w:kern w:val="0"/>
          <w:szCs w:val="18"/>
          <w14:ligatures w14:val="none"/>
        </w:rPr>
      </w:pPr>
      <w:r w:rsidRPr="00ED1F83">
        <w:rPr>
          <w:rFonts w:ascii="Arial" w:eastAsia="MS Mincho" w:hAnsi="Arial" w:cs="Arial"/>
          <w:color w:val="000000"/>
          <w:kern w:val="0"/>
          <w:szCs w:val="18"/>
          <w14:ligatures w14:val="none"/>
        </w:rPr>
        <w:t>any other factors necessary for annual report users to understand the credibility and integrity of the carbon credits the entity plans to use.</w:t>
      </w:r>
    </w:p>
    <w:p w14:paraId="7DB4CC5D" w14:textId="77777777" w:rsidR="00ED1F83" w:rsidRPr="00ED1F83" w:rsidRDefault="00ED1F83" w:rsidP="00ED1F83">
      <w:pPr>
        <w:spacing w:before="120" w:after="120" w:line="276" w:lineRule="auto"/>
        <w:rPr>
          <w:rFonts w:ascii="Arial" w:eastAsia="Arial" w:hAnsi="Arial" w:cs="Arial"/>
          <w:kern w:val="0"/>
          <w14:ligatures w14:val="none"/>
        </w:rPr>
      </w:pPr>
      <w:r w:rsidRPr="00ED1F83">
        <w:rPr>
          <w:rFonts w:ascii="Arial" w:eastAsia="Arial" w:hAnsi="Arial" w:cs="Arial"/>
          <w:b/>
          <w:kern w:val="0"/>
          <w14:ligatures w14:val="none"/>
        </w:rPr>
        <w:t>M9</w:t>
      </w:r>
      <w:r w:rsidRPr="00ED1F83">
        <w:rPr>
          <w:rFonts w:ascii="Arial" w:eastAsia="Arial" w:hAnsi="Arial" w:cs="Arial"/>
          <w:color w:val="FF0000"/>
          <w:kern w:val="0"/>
          <w14:ligatures w14:val="none"/>
        </w:rPr>
        <w:t xml:space="preserve"> </w:t>
      </w:r>
      <w:r w:rsidRPr="00ED1F83">
        <w:rPr>
          <w:rFonts w:ascii="Arial" w:eastAsia="Arial" w:hAnsi="Arial" w:cs="Arial"/>
          <w:kern w:val="0"/>
          <w14:ligatures w14:val="none"/>
        </w:rPr>
        <w:t>In preparing disclosures to meet the requirements in paragraphs M5-8, an entity that has adopted the APS Net Zero by 2030 target, either on a voluntary or mandatory basis, shall:</w:t>
      </w:r>
    </w:p>
    <w:p w14:paraId="1C11149B" w14:textId="77777777" w:rsidR="00ED1F83" w:rsidRPr="00ED1F83" w:rsidRDefault="00ED1F83" w:rsidP="00ED1F83">
      <w:pPr>
        <w:numPr>
          <w:ilvl w:val="0"/>
          <w:numId w:val="73"/>
        </w:numPr>
        <w:spacing w:before="120" w:after="120" w:line="276" w:lineRule="auto"/>
        <w:ind w:left="357" w:hanging="357"/>
        <w:rPr>
          <w:rFonts w:ascii="Arial" w:eastAsia="MS Mincho" w:hAnsi="Arial" w:cs="Arial"/>
          <w:kern w:val="0"/>
          <w14:ligatures w14:val="none"/>
        </w:rPr>
      </w:pPr>
      <w:r w:rsidRPr="00ED1F83">
        <w:rPr>
          <w:rFonts w:ascii="Arial" w:eastAsia="MS Mincho" w:hAnsi="Arial" w:cs="Arial"/>
          <w:kern w:val="0"/>
          <w14:ligatures w14:val="none"/>
        </w:rPr>
        <w:t>disclose information on the APS Net Zero by 2030 target (set out in the Net Zero in Government Operations Strategy), as well as any other obligatory or voluntary targets set out in the entity’s Emissions Reduction Plan, including:</w:t>
      </w:r>
    </w:p>
    <w:p w14:paraId="56504BDC" w14:textId="77777777" w:rsidR="00ED1F83" w:rsidRPr="00ED1F83" w:rsidRDefault="00ED1F83" w:rsidP="00ED1F83">
      <w:pPr>
        <w:numPr>
          <w:ilvl w:val="1"/>
          <w:numId w:val="74"/>
        </w:numPr>
        <w:spacing w:before="120" w:after="120" w:line="276" w:lineRule="auto"/>
        <w:ind w:left="714" w:hanging="357"/>
        <w:rPr>
          <w:rFonts w:ascii="Arial" w:eastAsia="MS Mincho" w:hAnsi="Arial" w:cs="Arial"/>
          <w:kern w:val="0"/>
          <w14:ligatures w14:val="none"/>
        </w:rPr>
      </w:pPr>
      <w:r w:rsidRPr="00ED1F83">
        <w:rPr>
          <w:rFonts w:ascii="Arial" w:eastAsia="MS Mincho" w:hAnsi="Arial" w:cs="Arial"/>
          <w:kern w:val="0"/>
          <w14:ligatures w14:val="none"/>
        </w:rPr>
        <w:t>the renewable energy targets of 80% by 2028 and 100% in 2030; and</w:t>
      </w:r>
    </w:p>
    <w:p w14:paraId="617B10AF" w14:textId="77777777" w:rsidR="00ED1F83" w:rsidRDefault="00ED1F83" w:rsidP="00ED1F83">
      <w:pPr>
        <w:numPr>
          <w:ilvl w:val="1"/>
          <w:numId w:val="74"/>
        </w:numPr>
        <w:spacing w:before="120" w:after="120" w:line="276" w:lineRule="auto"/>
        <w:ind w:left="714" w:hanging="357"/>
        <w:rPr>
          <w:rFonts w:ascii="Arial" w:eastAsia="MS Mincho" w:hAnsi="Arial" w:cs="Arial"/>
          <w:kern w:val="0"/>
          <w14:ligatures w14:val="none"/>
        </w:rPr>
      </w:pPr>
      <w:r w:rsidRPr="00ED1F83">
        <w:rPr>
          <w:rFonts w:ascii="Arial" w:eastAsia="MS Mincho" w:hAnsi="Arial" w:cs="Arial"/>
          <w:kern w:val="0"/>
          <w14:ligatures w14:val="none"/>
        </w:rPr>
        <w:t>the fleet target of 75% of new passenger vehicle orders to be low emission vehicles by 2025, with a preference for zero emission vehicles.</w:t>
      </w:r>
    </w:p>
    <w:p w14:paraId="56E05635" w14:textId="77777777" w:rsidR="00AC3514" w:rsidRDefault="00AC3514" w:rsidP="00AC3514">
      <w:pPr>
        <w:spacing w:before="120" w:after="120" w:line="276" w:lineRule="auto"/>
        <w:rPr>
          <w:rFonts w:ascii="Arial" w:eastAsia="MS Mincho" w:hAnsi="Arial" w:cs="Arial"/>
          <w:kern w:val="0"/>
          <w14:ligatures w14:val="none"/>
        </w:rPr>
      </w:pPr>
    </w:p>
    <w:p w14:paraId="0551927B" w14:textId="3CF05B6E" w:rsidR="00AC3514" w:rsidRDefault="00AC3514">
      <w:pPr>
        <w:rPr>
          <w:rFonts w:ascii="Arial" w:eastAsia="MS Mincho" w:hAnsi="Arial" w:cs="Arial"/>
          <w:kern w:val="0"/>
          <w14:ligatures w14:val="none"/>
        </w:rPr>
      </w:pPr>
      <w:r>
        <w:rPr>
          <w:rFonts w:ascii="Arial" w:eastAsia="MS Mincho" w:hAnsi="Arial" w:cs="Arial"/>
          <w:kern w:val="0"/>
          <w14:ligatures w14:val="none"/>
        </w:rPr>
        <w:br w:type="page"/>
      </w:r>
    </w:p>
    <w:p w14:paraId="09B6D5C1" w14:textId="0ABFB470" w:rsidR="00AC3514" w:rsidRPr="00AC3514" w:rsidRDefault="00AC3514" w:rsidP="00AC3514">
      <w:pPr>
        <w:keepNext/>
        <w:keepLines/>
        <w:spacing w:before="120" w:after="240" w:line="276" w:lineRule="auto"/>
        <w:outlineLvl w:val="0"/>
        <w:rPr>
          <w:rFonts w:ascii="Arial" w:eastAsia="MS Gothic" w:hAnsi="Arial" w:cs="Times New Roman"/>
          <w:b/>
          <w:color w:val="359D9A"/>
          <w:kern w:val="0"/>
          <w:sz w:val="48"/>
          <w:szCs w:val="32"/>
          <w14:ligatures w14:val="none"/>
        </w:rPr>
      </w:pPr>
      <w:bookmarkStart w:id="34" w:name="_Toc163726907"/>
      <w:bookmarkStart w:id="35" w:name="_Toc180156108"/>
      <w:r w:rsidRPr="00AC3514">
        <w:rPr>
          <w:rFonts w:ascii="Arial" w:eastAsia="MS Gothic" w:hAnsi="Arial" w:cs="Times New Roman"/>
          <w:b/>
          <w:color w:val="359D9A"/>
          <w:kern w:val="0"/>
          <w:sz w:val="48"/>
          <w:szCs w:val="32"/>
          <w14:ligatures w14:val="none"/>
        </w:rPr>
        <w:lastRenderedPageBreak/>
        <w:t xml:space="preserve">Appendix </w:t>
      </w:r>
      <w:bookmarkEnd w:id="34"/>
      <w:bookmarkEnd w:id="35"/>
      <w:r>
        <w:rPr>
          <w:rFonts w:ascii="Arial" w:eastAsia="MS Gothic" w:hAnsi="Arial" w:cs="Times New Roman"/>
          <w:b/>
          <w:color w:val="359D9A"/>
          <w:kern w:val="0"/>
          <w:sz w:val="48"/>
          <w:szCs w:val="32"/>
          <w14:ligatures w14:val="none"/>
        </w:rPr>
        <w:t>A</w:t>
      </w:r>
    </w:p>
    <w:p w14:paraId="4632F0DB" w14:textId="13B22ED2" w:rsidR="00AC3514" w:rsidRPr="00AC3514" w:rsidRDefault="00AC3514" w:rsidP="00AC3514">
      <w:pPr>
        <w:keepNext/>
        <w:keepLines/>
        <w:pBdr>
          <w:top w:val="single" w:sz="4" w:space="4" w:color="808080"/>
          <w:bottom w:val="single" w:sz="4" w:space="4" w:color="808080"/>
        </w:pBdr>
        <w:spacing w:before="240"/>
        <w:outlineLvl w:val="1"/>
        <w:rPr>
          <w:rFonts w:ascii="Arial" w:eastAsia="MS Gothic" w:hAnsi="Arial" w:cs="Times New Roman"/>
          <w:b/>
          <w:bCs/>
          <w:kern w:val="0"/>
          <w:sz w:val="24"/>
          <w:szCs w:val="26"/>
          <w14:ligatures w14:val="none"/>
        </w:rPr>
      </w:pPr>
      <w:bookmarkStart w:id="36" w:name="_Appendix_C"/>
      <w:bookmarkStart w:id="37" w:name="_Toc180156109"/>
      <w:bookmarkEnd w:id="36"/>
      <w:r>
        <w:rPr>
          <w:rFonts w:ascii="Arial" w:eastAsia="MS Gothic" w:hAnsi="Arial" w:cs="Times New Roman"/>
          <w:b/>
          <w:bCs/>
          <w:kern w:val="0"/>
          <w:sz w:val="24"/>
          <w:szCs w:val="26"/>
          <w14:ligatures w14:val="none"/>
        </w:rPr>
        <w:t>Proposed</w:t>
      </w:r>
      <w:r w:rsidRPr="00AC3514">
        <w:rPr>
          <w:rFonts w:ascii="Arial" w:eastAsia="MS Gothic" w:hAnsi="Arial" w:cs="Times New Roman"/>
          <w:b/>
          <w:bCs/>
          <w:kern w:val="0"/>
          <w:sz w:val="24"/>
          <w:szCs w:val="26"/>
          <w14:ligatures w14:val="none"/>
        </w:rPr>
        <w:t xml:space="preserve"> list of investment entities to report financed emissions</w:t>
      </w:r>
      <w:bookmarkEnd w:id="37"/>
    </w:p>
    <w:tbl>
      <w:tblPr>
        <w:tblStyle w:val="TableGrid"/>
        <w:tblW w:w="5000" w:type="pct"/>
        <w:tblBorders>
          <w:top w:val="none" w:sz="0" w:space="0" w:color="auto"/>
          <w:left w:val="none" w:sz="0" w:space="0" w:color="auto"/>
          <w:bottom w:val="none" w:sz="0" w:space="0" w:color="auto"/>
          <w:right w:val="none" w:sz="0" w:space="0" w:color="auto"/>
          <w:insideH w:val="single" w:sz="4" w:space="0" w:color="808080"/>
          <w:insideV w:val="none" w:sz="0" w:space="0" w:color="auto"/>
        </w:tblBorders>
        <w:tblLook w:val="04A0" w:firstRow="1" w:lastRow="0" w:firstColumn="1" w:lastColumn="0" w:noHBand="0" w:noVBand="1"/>
      </w:tblPr>
      <w:tblGrid>
        <w:gridCol w:w="8582"/>
        <w:gridCol w:w="222"/>
        <w:gridCol w:w="222"/>
      </w:tblGrid>
      <w:tr w:rsidR="00AC3514" w:rsidRPr="00AC3514" w14:paraId="1BA6AE73" w14:textId="77777777" w:rsidTr="00AC3514">
        <w:tc>
          <w:tcPr>
            <w:tcW w:w="1717" w:type="pct"/>
          </w:tcPr>
          <w:p w14:paraId="2B4ECDB0" w14:textId="77777777" w:rsidR="00AC3514" w:rsidRPr="00AC3514" w:rsidRDefault="00AC3514" w:rsidP="00AC3514">
            <w:pPr>
              <w:spacing w:line="276" w:lineRule="auto"/>
              <w:jc w:val="both"/>
              <w:textAlignment w:val="baseline"/>
              <w:rPr>
                <w:rFonts w:ascii="Times New Roman" w:eastAsia="Times New Roman" w:hAnsi="Times New Roman" w:cs="Times New Roman"/>
                <w:b/>
                <w:bCs/>
                <w:color w:val="00338D"/>
                <w:sz w:val="24"/>
                <w:szCs w:val="24"/>
                <w:lang w:eastAsia="en-AU"/>
              </w:rPr>
            </w:pPr>
          </w:p>
          <w:tbl>
            <w:tblPr>
              <w:tblStyle w:val="TableGrid"/>
              <w:tblW w:w="9077" w:type="dxa"/>
              <w:tblBorders>
                <w:top w:val="none" w:sz="0" w:space="0" w:color="auto"/>
                <w:left w:val="none" w:sz="0" w:space="0" w:color="auto"/>
                <w:bottom w:val="none" w:sz="0" w:space="0" w:color="auto"/>
                <w:right w:val="none" w:sz="0" w:space="0" w:color="auto"/>
                <w:insideH w:val="single" w:sz="4" w:space="0" w:color="808080"/>
                <w:insideV w:val="none" w:sz="0" w:space="0" w:color="auto"/>
              </w:tblBorders>
              <w:tblLook w:val="04A0" w:firstRow="1" w:lastRow="0" w:firstColumn="1" w:lastColumn="0" w:noHBand="0" w:noVBand="1"/>
            </w:tblPr>
            <w:tblGrid>
              <w:gridCol w:w="3864"/>
              <w:gridCol w:w="5213"/>
            </w:tblGrid>
            <w:tr w:rsidR="00AC3514" w:rsidRPr="00AC3514" w14:paraId="0BA3DF7D" w14:textId="77777777" w:rsidTr="00AC3514">
              <w:tc>
                <w:tcPr>
                  <w:tcW w:w="3864" w:type="dxa"/>
                  <w:tcBorders>
                    <w:top w:val="nil"/>
                    <w:bottom w:val="single" w:sz="12" w:space="0" w:color="359D9A"/>
                  </w:tcBorders>
                  <w:shd w:val="clear" w:color="auto" w:fill="78D1CE"/>
                </w:tcPr>
                <w:p w14:paraId="0935A166" w14:textId="77777777" w:rsidR="00AC3514" w:rsidRPr="00AC3514" w:rsidRDefault="00AC3514" w:rsidP="00AC3514">
                  <w:pPr>
                    <w:spacing w:before="60" w:after="60"/>
                    <w:rPr>
                      <w:rFonts w:ascii="Arial" w:eastAsia="Arial" w:hAnsi="Arial" w:cs="Times New Roman"/>
                      <w:b/>
                      <w:sz w:val="21"/>
                      <w:szCs w:val="21"/>
                    </w:rPr>
                  </w:pPr>
                  <w:r w:rsidRPr="00AC3514">
                    <w:rPr>
                      <w:rFonts w:ascii="Arial" w:eastAsia="Arial" w:hAnsi="Arial" w:cs="Times New Roman"/>
                      <w:b/>
                      <w:sz w:val="21"/>
                      <w:szCs w:val="21"/>
                    </w:rPr>
                    <w:t>Portfolio</w:t>
                  </w:r>
                </w:p>
              </w:tc>
              <w:tc>
                <w:tcPr>
                  <w:tcW w:w="5213" w:type="dxa"/>
                  <w:tcBorders>
                    <w:top w:val="nil"/>
                    <w:bottom w:val="single" w:sz="12" w:space="0" w:color="359D9A"/>
                  </w:tcBorders>
                  <w:shd w:val="clear" w:color="auto" w:fill="D2F0EF"/>
                </w:tcPr>
                <w:p w14:paraId="697D6BF7" w14:textId="77777777" w:rsidR="00AC3514" w:rsidRPr="00AC3514" w:rsidRDefault="00AC3514" w:rsidP="00AC3514">
                  <w:pPr>
                    <w:spacing w:before="60" w:after="60"/>
                    <w:rPr>
                      <w:rFonts w:ascii="Arial" w:eastAsia="Arial" w:hAnsi="Arial" w:cs="Times New Roman"/>
                      <w:b/>
                      <w:sz w:val="21"/>
                      <w:szCs w:val="21"/>
                    </w:rPr>
                  </w:pPr>
                  <w:r w:rsidRPr="00AC3514">
                    <w:rPr>
                      <w:rFonts w:ascii="Arial" w:eastAsia="Arial" w:hAnsi="Arial" w:cs="Times New Roman"/>
                      <w:b/>
                      <w:sz w:val="21"/>
                      <w:szCs w:val="21"/>
                    </w:rPr>
                    <w:t>Entity</w:t>
                  </w:r>
                </w:p>
              </w:tc>
            </w:tr>
            <w:tr w:rsidR="00AC3514" w:rsidRPr="00AC3514" w14:paraId="40F1F8F1" w14:textId="77777777" w:rsidTr="00AC3514">
              <w:tc>
                <w:tcPr>
                  <w:tcW w:w="3864" w:type="dxa"/>
                  <w:tcBorders>
                    <w:top w:val="single" w:sz="12" w:space="0" w:color="359D9A"/>
                    <w:bottom w:val="single" w:sz="2" w:space="0" w:color="000000"/>
                  </w:tcBorders>
                  <w:shd w:val="clear" w:color="auto" w:fill="78D1CE"/>
                </w:tcPr>
                <w:p w14:paraId="28C18272" w14:textId="77777777" w:rsidR="00AC3514" w:rsidRPr="00AC3514" w:rsidRDefault="00AC3514" w:rsidP="00AC3514">
                  <w:pPr>
                    <w:spacing w:before="60" w:after="60"/>
                    <w:rPr>
                      <w:rFonts w:ascii="Arial" w:eastAsia="Arial" w:hAnsi="Arial" w:cs="Times New Roman"/>
                      <w:sz w:val="21"/>
                      <w:szCs w:val="21"/>
                    </w:rPr>
                  </w:pPr>
                  <w:r w:rsidRPr="00AC3514">
                    <w:rPr>
                      <w:rFonts w:ascii="Arial" w:eastAsia="Arial" w:hAnsi="Arial" w:cs="Times New Roman"/>
                      <w:sz w:val="21"/>
                      <w:szCs w:val="21"/>
                    </w:rPr>
                    <w:t>Agriculture, Fisheries and Forestry</w:t>
                  </w:r>
                </w:p>
              </w:tc>
              <w:tc>
                <w:tcPr>
                  <w:tcW w:w="5213" w:type="dxa"/>
                  <w:tcBorders>
                    <w:top w:val="single" w:sz="12" w:space="0" w:color="359D9A"/>
                    <w:bottom w:val="single" w:sz="2" w:space="0" w:color="000000"/>
                  </w:tcBorders>
                  <w:shd w:val="clear" w:color="auto" w:fill="D2F0EF"/>
                </w:tcPr>
                <w:p w14:paraId="22B6268F" w14:textId="77777777" w:rsidR="00AC3514" w:rsidRPr="00AC3514" w:rsidRDefault="00AC3514" w:rsidP="00AC3514">
                  <w:pPr>
                    <w:spacing w:before="60" w:after="60"/>
                    <w:rPr>
                      <w:rFonts w:ascii="Arial" w:eastAsia="Arial" w:hAnsi="Arial" w:cs="Times New Roman"/>
                      <w:sz w:val="21"/>
                      <w:szCs w:val="21"/>
                    </w:rPr>
                  </w:pPr>
                  <w:r w:rsidRPr="00AC3514">
                    <w:rPr>
                      <w:rFonts w:ascii="Arial" w:eastAsia="Arial" w:hAnsi="Arial" w:cs="Times New Roman"/>
                      <w:sz w:val="21"/>
                      <w:szCs w:val="21"/>
                    </w:rPr>
                    <w:t>Regional Investment Corporation</w:t>
                  </w:r>
                </w:p>
              </w:tc>
            </w:tr>
            <w:tr w:rsidR="00AC3514" w:rsidRPr="00AC3514" w14:paraId="33A6DA7B" w14:textId="77777777" w:rsidTr="00AC3514">
              <w:tc>
                <w:tcPr>
                  <w:tcW w:w="3864" w:type="dxa"/>
                  <w:tcBorders>
                    <w:top w:val="single" w:sz="2" w:space="0" w:color="000000"/>
                    <w:bottom w:val="single" w:sz="2" w:space="0" w:color="000000"/>
                  </w:tcBorders>
                  <w:shd w:val="clear" w:color="auto" w:fill="78D1CE"/>
                </w:tcPr>
                <w:p w14:paraId="1DE809D9" w14:textId="77777777" w:rsidR="00AC3514" w:rsidRPr="00AC3514" w:rsidRDefault="00AC3514" w:rsidP="00AC3514">
                  <w:pPr>
                    <w:spacing w:before="60" w:after="60"/>
                    <w:rPr>
                      <w:rFonts w:ascii="Arial" w:eastAsia="Arial" w:hAnsi="Arial" w:cs="Times New Roman"/>
                      <w:sz w:val="21"/>
                      <w:szCs w:val="21"/>
                    </w:rPr>
                  </w:pPr>
                  <w:r w:rsidRPr="00AC3514">
                    <w:rPr>
                      <w:rFonts w:ascii="Arial" w:eastAsia="Arial" w:hAnsi="Arial" w:cs="Times New Roman"/>
                      <w:sz w:val="21"/>
                      <w:szCs w:val="21"/>
                    </w:rPr>
                    <w:t>Climate Change, Energy, the Environment and Water</w:t>
                  </w:r>
                </w:p>
              </w:tc>
              <w:tc>
                <w:tcPr>
                  <w:tcW w:w="5213" w:type="dxa"/>
                  <w:tcBorders>
                    <w:top w:val="single" w:sz="2" w:space="0" w:color="000000"/>
                    <w:bottom w:val="single" w:sz="2" w:space="0" w:color="000000"/>
                  </w:tcBorders>
                  <w:shd w:val="clear" w:color="auto" w:fill="D2F0EF"/>
                </w:tcPr>
                <w:p w14:paraId="69CE8A91" w14:textId="77777777" w:rsidR="00AC3514" w:rsidRPr="00AC3514" w:rsidRDefault="00AC3514" w:rsidP="00AC3514">
                  <w:pPr>
                    <w:spacing w:before="60" w:after="60"/>
                    <w:rPr>
                      <w:rFonts w:ascii="Arial" w:eastAsia="Arial" w:hAnsi="Arial" w:cs="Times New Roman"/>
                      <w:sz w:val="21"/>
                      <w:szCs w:val="21"/>
                    </w:rPr>
                  </w:pPr>
                  <w:r w:rsidRPr="00AC3514">
                    <w:rPr>
                      <w:rFonts w:ascii="Arial" w:eastAsia="Arial" w:hAnsi="Arial" w:cs="Times New Roman"/>
                      <w:sz w:val="21"/>
                      <w:szCs w:val="21"/>
                    </w:rPr>
                    <w:t>Australian Renewable Energy Agency</w:t>
                  </w:r>
                </w:p>
              </w:tc>
            </w:tr>
            <w:tr w:rsidR="00AC3514" w:rsidRPr="00AC3514" w14:paraId="64E84D81" w14:textId="77777777" w:rsidTr="00AC3514">
              <w:tc>
                <w:tcPr>
                  <w:tcW w:w="3864" w:type="dxa"/>
                  <w:tcBorders>
                    <w:top w:val="single" w:sz="2" w:space="0" w:color="000000"/>
                    <w:bottom w:val="single" w:sz="4" w:space="0" w:color="auto"/>
                  </w:tcBorders>
                  <w:shd w:val="clear" w:color="auto" w:fill="78D1CE"/>
                </w:tcPr>
                <w:p w14:paraId="2318798D" w14:textId="77777777" w:rsidR="00AC3514" w:rsidRPr="00AC3514" w:rsidRDefault="00AC3514" w:rsidP="00AC3514">
                  <w:pPr>
                    <w:spacing w:before="60" w:after="60"/>
                    <w:rPr>
                      <w:rFonts w:ascii="Arial" w:eastAsia="Arial" w:hAnsi="Arial" w:cs="Times New Roman"/>
                      <w:sz w:val="21"/>
                      <w:szCs w:val="21"/>
                    </w:rPr>
                  </w:pPr>
                  <w:r w:rsidRPr="00AC3514">
                    <w:rPr>
                      <w:rFonts w:ascii="Arial" w:eastAsia="Arial" w:hAnsi="Arial" w:cs="Times New Roman"/>
                      <w:sz w:val="21"/>
                      <w:szCs w:val="21"/>
                    </w:rPr>
                    <w:t>Climate Change, Energy, the Environment and Water</w:t>
                  </w:r>
                </w:p>
              </w:tc>
              <w:tc>
                <w:tcPr>
                  <w:tcW w:w="5213" w:type="dxa"/>
                  <w:tcBorders>
                    <w:top w:val="single" w:sz="2" w:space="0" w:color="000000"/>
                    <w:bottom w:val="single" w:sz="4" w:space="0" w:color="auto"/>
                  </w:tcBorders>
                  <w:shd w:val="clear" w:color="auto" w:fill="D2F0EF"/>
                </w:tcPr>
                <w:p w14:paraId="7CFBDA08" w14:textId="77777777" w:rsidR="00AC3514" w:rsidRPr="00AC3514" w:rsidRDefault="00AC3514" w:rsidP="00AC3514">
                  <w:pPr>
                    <w:spacing w:before="60" w:after="60"/>
                    <w:rPr>
                      <w:rFonts w:ascii="Arial" w:eastAsia="Arial" w:hAnsi="Arial" w:cs="Times New Roman"/>
                      <w:sz w:val="21"/>
                      <w:szCs w:val="21"/>
                    </w:rPr>
                  </w:pPr>
                  <w:r w:rsidRPr="00AC3514">
                    <w:rPr>
                      <w:rFonts w:ascii="Arial" w:eastAsia="Arial" w:hAnsi="Arial" w:cs="Times New Roman"/>
                      <w:sz w:val="21"/>
                      <w:szCs w:val="21"/>
                    </w:rPr>
                    <w:t>Clean Energy Finance Corporation</w:t>
                  </w:r>
                </w:p>
              </w:tc>
            </w:tr>
            <w:tr w:rsidR="00AC3514" w:rsidRPr="00AC3514" w14:paraId="74E26546" w14:textId="77777777" w:rsidTr="00AC3514">
              <w:tc>
                <w:tcPr>
                  <w:tcW w:w="3864" w:type="dxa"/>
                  <w:tcBorders>
                    <w:top w:val="single" w:sz="4" w:space="0" w:color="auto"/>
                    <w:bottom w:val="single" w:sz="4" w:space="0" w:color="auto"/>
                  </w:tcBorders>
                  <w:shd w:val="clear" w:color="auto" w:fill="78D1CE"/>
                </w:tcPr>
                <w:p w14:paraId="3EF23D95" w14:textId="77777777" w:rsidR="00AC3514" w:rsidRPr="00AC3514" w:rsidRDefault="00AC3514" w:rsidP="00AC3514">
                  <w:pPr>
                    <w:spacing w:before="60" w:after="60"/>
                    <w:rPr>
                      <w:rFonts w:ascii="Arial" w:eastAsia="Arial" w:hAnsi="Arial" w:cs="Times New Roman"/>
                      <w:sz w:val="21"/>
                      <w:szCs w:val="21"/>
                    </w:rPr>
                  </w:pPr>
                  <w:r w:rsidRPr="00AC3514">
                    <w:rPr>
                      <w:rFonts w:ascii="Arial" w:eastAsia="Arial" w:hAnsi="Arial" w:cs="Times New Roman"/>
                      <w:sz w:val="21"/>
                      <w:szCs w:val="21"/>
                    </w:rPr>
                    <w:t>Finance</w:t>
                  </w:r>
                </w:p>
              </w:tc>
              <w:tc>
                <w:tcPr>
                  <w:tcW w:w="5213" w:type="dxa"/>
                  <w:tcBorders>
                    <w:top w:val="single" w:sz="4" w:space="0" w:color="auto"/>
                    <w:bottom w:val="single" w:sz="4" w:space="0" w:color="auto"/>
                  </w:tcBorders>
                  <w:shd w:val="clear" w:color="auto" w:fill="D2F0EF"/>
                </w:tcPr>
                <w:p w14:paraId="6E31504C" w14:textId="77777777" w:rsidR="00AC3514" w:rsidRPr="00AC3514" w:rsidRDefault="00AC3514" w:rsidP="00AC3514">
                  <w:pPr>
                    <w:spacing w:before="60" w:after="60"/>
                    <w:rPr>
                      <w:rFonts w:ascii="Arial" w:eastAsia="Arial" w:hAnsi="Arial" w:cs="Times New Roman"/>
                      <w:sz w:val="21"/>
                      <w:szCs w:val="21"/>
                    </w:rPr>
                  </w:pPr>
                  <w:r w:rsidRPr="00AC3514">
                    <w:rPr>
                      <w:rFonts w:ascii="Arial" w:eastAsia="Arial" w:hAnsi="Arial" w:cs="Times New Roman"/>
                      <w:sz w:val="21"/>
                      <w:szCs w:val="21"/>
                    </w:rPr>
                    <w:t>Future Fund Management Agency</w:t>
                  </w:r>
                </w:p>
              </w:tc>
            </w:tr>
            <w:tr w:rsidR="00AC3514" w:rsidRPr="00AC3514" w14:paraId="2BF88117" w14:textId="77777777" w:rsidTr="00AC3514">
              <w:tc>
                <w:tcPr>
                  <w:tcW w:w="3864" w:type="dxa"/>
                  <w:tcBorders>
                    <w:top w:val="single" w:sz="4" w:space="0" w:color="auto"/>
                    <w:bottom w:val="single" w:sz="4" w:space="0" w:color="auto"/>
                  </w:tcBorders>
                  <w:shd w:val="clear" w:color="auto" w:fill="78D1CE"/>
                </w:tcPr>
                <w:p w14:paraId="2C541D66" w14:textId="77777777" w:rsidR="00AC3514" w:rsidRPr="00AC3514" w:rsidRDefault="00AC3514" w:rsidP="00AC3514">
                  <w:pPr>
                    <w:spacing w:before="60" w:after="60"/>
                    <w:rPr>
                      <w:rFonts w:ascii="Arial" w:eastAsia="Arial" w:hAnsi="Arial" w:cs="Times New Roman"/>
                      <w:sz w:val="21"/>
                      <w:szCs w:val="21"/>
                    </w:rPr>
                  </w:pPr>
                  <w:r w:rsidRPr="00AC3514">
                    <w:rPr>
                      <w:rFonts w:ascii="Arial" w:eastAsia="Arial" w:hAnsi="Arial" w:cs="Times New Roman"/>
                      <w:sz w:val="21"/>
                      <w:szCs w:val="21"/>
                    </w:rPr>
                    <w:t>Foreign Affairs and Trade</w:t>
                  </w:r>
                </w:p>
              </w:tc>
              <w:tc>
                <w:tcPr>
                  <w:tcW w:w="5213" w:type="dxa"/>
                  <w:tcBorders>
                    <w:top w:val="single" w:sz="4" w:space="0" w:color="auto"/>
                    <w:bottom w:val="single" w:sz="4" w:space="0" w:color="auto"/>
                  </w:tcBorders>
                  <w:shd w:val="clear" w:color="auto" w:fill="D2F0EF"/>
                </w:tcPr>
                <w:p w14:paraId="31F8AC58" w14:textId="77777777" w:rsidR="00AC3514" w:rsidRPr="00AC3514" w:rsidRDefault="00AC3514" w:rsidP="00AC3514">
                  <w:pPr>
                    <w:spacing w:before="60" w:after="60"/>
                    <w:rPr>
                      <w:rFonts w:ascii="Arial" w:eastAsia="Arial" w:hAnsi="Arial" w:cs="Times New Roman"/>
                      <w:sz w:val="21"/>
                      <w:szCs w:val="21"/>
                    </w:rPr>
                  </w:pPr>
                  <w:r w:rsidRPr="00AC3514">
                    <w:rPr>
                      <w:rFonts w:ascii="Arial" w:eastAsia="Arial" w:hAnsi="Arial" w:cs="Times New Roman"/>
                      <w:sz w:val="21"/>
                      <w:szCs w:val="21"/>
                    </w:rPr>
                    <w:t>Export Finance and Insurance Corporation</w:t>
                  </w:r>
                </w:p>
              </w:tc>
            </w:tr>
            <w:tr w:rsidR="00AC3514" w:rsidRPr="00AC3514" w14:paraId="6BE09530" w14:textId="77777777" w:rsidTr="00AC3514">
              <w:tc>
                <w:tcPr>
                  <w:tcW w:w="3864" w:type="dxa"/>
                  <w:tcBorders>
                    <w:top w:val="single" w:sz="4" w:space="0" w:color="auto"/>
                    <w:bottom w:val="single" w:sz="4" w:space="0" w:color="auto"/>
                  </w:tcBorders>
                  <w:shd w:val="clear" w:color="auto" w:fill="78D1CE"/>
                </w:tcPr>
                <w:p w14:paraId="777D1004" w14:textId="77777777" w:rsidR="00AC3514" w:rsidRPr="00AC3514" w:rsidRDefault="00AC3514" w:rsidP="00AC3514">
                  <w:pPr>
                    <w:spacing w:before="60" w:after="60"/>
                    <w:rPr>
                      <w:rFonts w:ascii="Arial" w:eastAsia="Arial" w:hAnsi="Arial" w:cs="Times New Roman"/>
                      <w:sz w:val="21"/>
                      <w:szCs w:val="21"/>
                    </w:rPr>
                  </w:pPr>
                  <w:r w:rsidRPr="00AC3514">
                    <w:rPr>
                      <w:rFonts w:ascii="Arial" w:eastAsia="Arial" w:hAnsi="Arial" w:cs="Times New Roman"/>
                      <w:sz w:val="21"/>
                      <w:szCs w:val="21"/>
                    </w:rPr>
                    <w:t>Foreign Affairs and Trade</w:t>
                  </w:r>
                </w:p>
              </w:tc>
              <w:tc>
                <w:tcPr>
                  <w:tcW w:w="5213" w:type="dxa"/>
                  <w:tcBorders>
                    <w:top w:val="single" w:sz="4" w:space="0" w:color="auto"/>
                    <w:bottom w:val="single" w:sz="4" w:space="0" w:color="auto"/>
                  </w:tcBorders>
                  <w:shd w:val="clear" w:color="auto" w:fill="D2F0EF"/>
                </w:tcPr>
                <w:p w14:paraId="13DC604B" w14:textId="77777777" w:rsidR="00AC3514" w:rsidRPr="00AC3514" w:rsidRDefault="00AC3514" w:rsidP="00AC3514">
                  <w:pPr>
                    <w:spacing w:before="60" w:after="60"/>
                    <w:rPr>
                      <w:rFonts w:ascii="Arial" w:eastAsia="Arial" w:hAnsi="Arial" w:cs="Times New Roman"/>
                      <w:sz w:val="21"/>
                      <w:szCs w:val="21"/>
                    </w:rPr>
                  </w:pPr>
                  <w:r w:rsidRPr="00AC3514">
                    <w:rPr>
                      <w:rFonts w:ascii="Arial" w:eastAsia="Arial" w:hAnsi="Arial" w:cs="Times New Roman"/>
                      <w:sz w:val="21"/>
                      <w:szCs w:val="21"/>
                    </w:rPr>
                    <w:t xml:space="preserve">The Australian Infrastructure Financing Facility </w:t>
                  </w:r>
                </w:p>
                <w:p w14:paraId="0866D406" w14:textId="77777777" w:rsidR="00AC3514" w:rsidRPr="00AC3514" w:rsidRDefault="00AC3514" w:rsidP="00AC3514">
                  <w:pPr>
                    <w:spacing w:before="60" w:after="60"/>
                    <w:rPr>
                      <w:rFonts w:ascii="Arial" w:eastAsia="Arial" w:hAnsi="Arial" w:cs="Times New Roman"/>
                      <w:sz w:val="21"/>
                      <w:szCs w:val="21"/>
                    </w:rPr>
                  </w:pPr>
                  <w:r w:rsidRPr="00AC3514">
                    <w:rPr>
                      <w:rFonts w:ascii="Arial" w:eastAsia="Arial" w:hAnsi="Arial" w:cs="Times New Roman"/>
                      <w:sz w:val="21"/>
                      <w:szCs w:val="21"/>
                    </w:rPr>
                    <w:t>for the Pacific</w:t>
                  </w:r>
                </w:p>
              </w:tc>
            </w:tr>
            <w:tr w:rsidR="00AC3514" w:rsidRPr="00AC3514" w14:paraId="498708D7" w14:textId="77777777" w:rsidTr="00AC3514">
              <w:tc>
                <w:tcPr>
                  <w:tcW w:w="3864" w:type="dxa"/>
                  <w:tcBorders>
                    <w:top w:val="single" w:sz="4" w:space="0" w:color="auto"/>
                    <w:bottom w:val="single" w:sz="4" w:space="0" w:color="auto"/>
                  </w:tcBorders>
                  <w:shd w:val="clear" w:color="auto" w:fill="78D1CE"/>
                </w:tcPr>
                <w:p w14:paraId="21C83652" w14:textId="77777777" w:rsidR="00AC3514" w:rsidRPr="00AC3514" w:rsidRDefault="00AC3514" w:rsidP="00AC3514">
                  <w:pPr>
                    <w:spacing w:before="60" w:after="60"/>
                    <w:rPr>
                      <w:rFonts w:ascii="Arial" w:eastAsia="Arial" w:hAnsi="Arial" w:cs="Times New Roman"/>
                      <w:sz w:val="21"/>
                      <w:szCs w:val="21"/>
                    </w:rPr>
                  </w:pPr>
                  <w:r w:rsidRPr="00AC3514">
                    <w:rPr>
                      <w:rFonts w:ascii="Arial" w:eastAsia="Arial" w:hAnsi="Arial" w:cs="Times New Roman"/>
                      <w:sz w:val="21"/>
                      <w:szCs w:val="21"/>
                    </w:rPr>
                    <w:t>Industry, Science and Resources</w:t>
                  </w:r>
                </w:p>
              </w:tc>
              <w:tc>
                <w:tcPr>
                  <w:tcW w:w="5213" w:type="dxa"/>
                  <w:tcBorders>
                    <w:top w:val="single" w:sz="4" w:space="0" w:color="auto"/>
                    <w:bottom w:val="single" w:sz="4" w:space="0" w:color="auto"/>
                  </w:tcBorders>
                  <w:shd w:val="clear" w:color="auto" w:fill="D2F0EF"/>
                </w:tcPr>
                <w:p w14:paraId="18D8A036" w14:textId="77777777" w:rsidR="00AC3514" w:rsidRPr="00AC3514" w:rsidRDefault="00AC3514" w:rsidP="00AC3514">
                  <w:pPr>
                    <w:spacing w:before="60" w:after="60"/>
                    <w:rPr>
                      <w:rFonts w:ascii="Arial" w:eastAsia="Arial" w:hAnsi="Arial" w:cs="Times New Roman"/>
                      <w:sz w:val="21"/>
                      <w:szCs w:val="21"/>
                    </w:rPr>
                  </w:pPr>
                  <w:r w:rsidRPr="00AC3514">
                    <w:rPr>
                      <w:rFonts w:ascii="Arial" w:eastAsia="Arial" w:hAnsi="Arial" w:cs="Times New Roman"/>
                      <w:sz w:val="21"/>
                      <w:szCs w:val="21"/>
                    </w:rPr>
                    <w:t>National Reconstruction Fund Corporation</w:t>
                  </w:r>
                </w:p>
              </w:tc>
            </w:tr>
            <w:tr w:rsidR="00AC3514" w:rsidRPr="00AC3514" w14:paraId="2F9AF392" w14:textId="77777777" w:rsidTr="00AC3514">
              <w:tc>
                <w:tcPr>
                  <w:tcW w:w="3864" w:type="dxa"/>
                  <w:tcBorders>
                    <w:top w:val="single" w:sz="4" w:space="0" w:color="auto"/>
                    <w:bottom w:val="single" w:sz="4" w:space="0" w:color="auto"/>
                  </w:tcBorders>
                  <w:shd w:val="clear" w:color="auto" w:fill="78D1CE"/>
                </w:tcPr>
                <w:p w14:paraId="5C6AF60C" w14:textId="77777777" w:rsidR="00AC3514" w:rsidRPr="00AC3514" w:rsidRDefault="00AC3514" w:rsidP="00AC3514">
                  <w:pPr>
                    <w:spacing w:before="60" w:after="60"/>
                    <w:rPr>
                      <w:rFonts w:ascii="Arial" w:eastAsia="Arial" w:hAnsi="Arial" w:cs="Times New Roman"/>
                      <w:sz w:val="21"/>
                      <w:szCs w:val="21"/>
                    </w:rPr>
                  </w:pPr>
                  <w:r w:rsidRPr="00AC3514">
                    <w:rPr>
                      <w:rFonts w:ascii="Arial" w:eastAsia="Arial" w:hAnsi="Arial" w:cs="Times New Roman"/>
                      <w:sz w:val="21"/>
                      <w:szCs w:val="21"/>
                    </w:rPr>
                    <w:t>Infrastructure, Transport, Regional Development, Communications and the Arts</w:t>
                  </w:r>
                </w:p>
              </w:tc>
              <w:tc>
                <w:tcPr>
                  <w:tcW w:w="5213" w:type="dxa"/>
                  <w:tcBorders>
                    <w:top w:val="single" w:sz="4" w:space="0" w:color="auto"/>
                    <w:bottom w:val="single" w:sz="4" w:space="0" w:color="auto"/>
                  </w:tcBorders>
                  <w:shd w:val="clear" w:color="auto" w:fill="D2F0EF"/>
                </w:tcPr>
                <w:p w14:paraId="0E6E1150" w14:textId="77777777" w:rsidR="00AC3514" w:rsidRPr="00AC3514" w:rsidRDefault="00AC3514" w:rsidP="00AC3514">
                  <w:pPr>
                    <w:spacing w:before="60" w:after="60"/>
                    <w:rPr>
                      <w:rFonts w:ascii="Arial" w:eastAsia="Arial" w:hAnsi="Arial" w:cs="Times New Roman"/>
                      <w:sz w:val="21"/>
                      <w:szCs w:val="21"/>
                    </w:rPr>
                  </w:pPr>
                  <w:r w:rsidRPr="00AC3514">
                    <w:rPr>
                      <w:rFonts w:ascii="Arial" w:eastAsia="Arial" w:hAnsi="Arial" w:cs="Times New Roman"/>
                      <w:sz w:val="21"/>
                      <w:szCs w:val="21"/>
                    </w:rPr>
                    <w:t>Northern Australia Infrastructure Facility</w:t>
                  </w:r>
                </w:p>
              </w:tc>
            </w:tr>
            <w:tr w:rsidR="00AC3514" w:rsidRPr="00AC3514" w14:paraId="1BA97AE9" w14:textId="77777777" w:rsidTr="00AC3514">
              <w:tc>
                <w:tcPr>
                  <w:tcW w:w="3864" w:type="dxa"/>
                  <w:tcBorders>
                    <w:top w:val="single" w:sz="4" w:space="0" w:color="auto"/>
                    <w:bottom w:val="single" w:sz="4" w:space="0" w:color="auto"/>
                  </w:tcBorders>
                  <w:shd w:val="clear" w:color="auto" w:fill="78D1CE"/>
                </w:tcPr>
                <w:p w14:paraId="667EE2C8" w14:textId="77777777" w:rsidR="00AC3514" w:rsidRPr="00AC3514" w:rsidRDefault="00AC3514" w:rsidP="00AC3514">
                  <w:pPr>
                    <w:spacing w:before="60" w:after="60"/>
                    <w:rPr>
                      <w:rFonts w:ascii="Arial" w:eastAsia="Arial" w:hAnsi="Arial" w:cs="Times New Roman"/>
                      <w:sz w:val="21"/>
                      <w:szCs w:val="21"/>
                    </w:rPr>
                  </w:pPr>
                  <w:r w:rsidRPr="00AC3514">
                    <w:rPr>
                      <w:rFonts w:ascii="Arial" w:eastAsia="Arial" w:hAnsi="Arial" w:cs="Times New Roman"/>
                      <w:sz w:val="21"/>
                      <w:szCs w:val="21"/>
                    </w:rPr>
                    <w:t>Treasury</w:t>
                  </w:r>
                </w:p>
              </w:tc>
              <w:tc>
                <w:tcPr>
                  <w:tcW w:w="5213" w:type="dxa"/>
                  <w:tcBorders>
                    <w:top w:val="single" w:sz="4" w:space="0" w:color="auto"/>
                    <w:bottom w:val="single" w:sz="4" w:space="0" w:color="auto"/>
                  </w:tcBorders>
                  <w:shd w:val="clear" w:color="auto" w:fill="D2F0EF"/>
                </w:tcPr>
                <w:p w14:paraId="2CCEFC15" w14:textId="77777777" w:rsidR="00AC3514" w:rsidRPr="00AC3514" w:rsidRDefault="00AC3514" w:rsidP="00AC3514">
                  <w:pPr>
                    <w:spacing w:before="60" w:after="60"/>
                    <w:rPr>
                      <w:rFonts w:ascii="Arial" w:eastAsia="Arial" w:hAnsi="Arial" w:cs="Times New Roman"/>
                      <w:sz w:val="21"/>
                      <w:szCs w:val="21"/>
                    </w:rPr>
                  </w:pPr>
                  <w:r w:rsidRPr="00AC3514">
                    <w:rPr>
                      <w:rFonts w:ascii="Arial" w:eastAsia="Arial" w:hAnsi="Arial" w:cs="Times New Roman"/>
                      <w:sz w:val="21"/>
                      <w:szCs w:val="21"/>
                    </w:rPr>
                    <w:t>Housing Australia</w:t>
                  </w:r>
                </w:p>
              </w:tc>
            </w:tr>
          </w:tbl>
          <w:p w14:paraId="4FDD08D9" w14:textId="77777777" w:rsidR="00AC3514" w:rsidRPr="00AC3514" w:rsidRDefault="00AC3514" w:rsidP="00AC3514">
            <w:pPr>
              <w:spacing w:line="276" w:lineRule="auto"/>
              <w:jc w:val="both"/>
              <w:textAlignment w:val="baseline"/>
              <w:rPr>
                <w:rFonts w:ascii="Times New Roman" w:eastAsia="Times New Roman" w:hAnsi="Times New Roman" w:cs="Times New Roman"/>
                <w:b/>
                <w:bCs/>
                <w:color w:val="00338D"/>
                <w:sz w:val="24"/>
                <w:szCs w:val="24"/>
                <w:lang w:eastAsia="en-AU"/>
              </w:rPr>
            </w:pPr>
          </w:p>
          <w:p w14:paraId="6DA93C41" w14:textId="77777777" w:rsidR="00AC3514" w:rsidRPr="00AC3514" w:rsidRDefault="00AC3514" w:rsidP="00AC3514">
            <w:pPr>
              <w:spacing w:line="276" w:lineRule="auto"/>
              <w:jc w:val="both"/>
              <w:textAlignment w:val="baseline"/>
              <w:rPr>
                <w:rFonts w:ascii="Times New Roman" w:eastAsia="Times New Roman" w:hAnsi="Times New Roman" w:cs="Times New Roman"/>
                <w:b/>
                <w:bCs/>
                <w:color w:val="00338D"/>
                <w:sz w:val="24"/>
                <w:szCs w:val="24"/>
                <w:lang w:eastAsia="en-AU"/>
              </w:rPr>
            </w:pPr>
          </w:p>
          <w:p w14:paraId="10797823" w14:textId="77777777" w:rsidR="00AC3514" w:rsidRPr="00AC3514" w:rsidRDefault="00AC3514" w:rsidP="00AC3514">
            <w:pPr>
              <w:spacing w:line="276" w:lineRule="auto"/>
              <w:textAlignment w:val="baseline"/>
              <w:rPr>
                <w:rFonts w:ascii="Times New Roman" w:eastAsia="Times New Roman" w:hAnsi="Times New Roman" w:cs="Times New Roman"/>
                <w:sz w:val="24"/>
                <w:szCs w:val="24"/>
                <w:lang w:eastAsia="en-AU"/>
              </w:rPr>
            </w:pPr>
          </w:p>
          <w:p w14:paraId="1F028732" w14:textId="77777777" w:rsidR="00AC3514" w:rsidRPr="00AC3514" w:rsidRDefault="00AC3514" w:rsidP="00AC3514">
            <w:pPr>
              <w:spacing w:before="60" w:after="60"/>
              <w:rPr>
                <w:rFonts w:ascii="Arial" w:eastAsia="Arial" w:hAnsi="Arial" w:cs="Times New Roman"/>
                <w:sz w:val="18"/>
              </w:rPr>
            </w:pPr>
            <w:r w:rsidRPr="00AC3514">
              <w:rPr>
                <w:rFonts w:ascii="Arial" w:eastAsia="Times New Roman" w:hAnsi="Arial" w:cs="Arial"/>
                <w:color w:val="000000"/>
                <w:sz w:val="20"/>
                <w:szCs w:val="20"/>
                <w:shd w:val="clear" w:color="auto" w:fill="FFFFFF"/>
                <w:lang w:eastAsia="en-AU"/>
              </w:rPr>
              <w:br/>
            </w:r>
          </w:p>
        </w:tc>
        <w:tc>
          <w:tcPr>
            <w:tcW w:w="1642" w:type="pct"/>
          </w:tcPr>
          <w:p w14:paraId="3F0950A5" w14:textId="77777777" w:rsidR="00AC3514" w:rsidRPr="00AC3514" w:rsidRDefault="00AC3514" w:rsidP="00AC3514">
            <w:pPr>
              <w:spacing w:before="60" w:after="60"/>
              <w:rPr>
                <w:rFonts w:ascii="Arial" w:eastAsia="Arial" w:hAnsi="Arial" w:cs="Times New Roman"/>
                <w:sz w:val="18"/>
              </w:rPr>
            </w:pPr>
          </w:p>
        </w:tc>
        <w:tc>
          <w:tcPr>
            <w:tcW w:w="1641" w:type="pct"/>
          </w:tcPr>
          <w:p w14:paraId="6367AEB8" w14:textId="77777777" w:rsidR="00AC3514" w:rsidRPr="00AC3514" w:rsidRDefault="00AC3514" w:rsidP="00AC3514">
            <w:pPr>
              <w:spacing w:before="60" w:after="60"/>
              <w:rPr>
                <w:rFonts w:ascii="Arial" w:eastAsia="Arial" w:hAnsi="Arial" w:cs="Times New Roman"/>
                <w:sz w:val="18"/>
              </w:rPr>
            </w:pPr>
          </w:p>
        </w:tc>
      </w:tr>
    </w:tbl>
    <w:p w14:paraId="225B3AD1" w14:textId="4158AA97" w:rsidR="006D4260" w:rsidRPr="005075E0" w:rsidRDefault="006D4260" w:rsidP="005075E0">
      <w:pPr>
        <w:rPr>
          <w:rFonts w:ascii="Arial" w:eastAsia="MS Mincho" w:hAnsi="Arial" w:cs="Arial"/>
          <w:kern w:val="0"/>
          <w14:ligatures w14:val="none"/>
        </w:rPr>
      </w:pPr>
      <w:r w:rsidRPr="006D4260">
        <w:rPr>
          <w:rFonts w:ascii="Arial" w:eastAsia="MS Gothic" w:hAnsi="Arial" w:cs="Times New Roman"/>
          <w:b/>
          <w:color w:val="359D9A"/>
          <w:kern w:val="0"/>
          <w:sz w:val="48"/>
          <w:szCs w:val="32"/>
          <w14:ligatures w14:val="none"/>
        </w:rPr>
        <w:t>Document control</w:t>
      </w:r>
    </w:p>
    <w:tbl>
      <w:tblPr>
        <w:tblStyle w:val="TableGrid"/>
        <w:tblW w:w="0" w:type="auto"/>
        <w:tblBorders>
          <w:top w:val="none" w:sz="0" w:space="0" w:color="auto"/>
          <w:left w:val="none" w:sz="0" w:space="0" w:color="auto"/>
          <w:bottom w:val="none" w:sz="0" w:space="0" w:color="auto"/>
          <w:right w:val="none" w:sz="0" w:space="0" w:color="auto"/>
          <w:insideH w:val="single" w:sz="4" w:space="0" w:color="808080"/>
          <w:insideV w:val="none" w:sz="0" w:space="0" w:color="auto"/>
        </w:tblBorders>
        <w:tblLook w:val="04A0" w:firstRow="1" w:lastRow="0" w:firstColumn="1" w:lastColumn="0" w:noHBand="0" w:noVBand="1"/>
      </w:tblPr>
      <w:tblGrid>
        <w:gridCol w:w="1843"/>
        <w:gridCol w:w="1843"/>
        <w:gridCol w:w="5330"/>
      </w:tblGrid>
      <w:tr w:rsidR="006D4260" w:rsidRPr="006D4260" w14:paraId="2F13622E" w14:textId="77777777" w:rsidTr="006D4260">
        <w:tc>
          <w:tcPr>
            <w:tcW w:w="1843" w:type="dxa"/>
            <w:tcBorders>
              <w:top w:val="nil"/>
              <w:left w:val="nil"/>
              <w:bottom w:val="single" w:sz="12" w:space="0" w:color="359D9A"/>
              <w:right w:val="nil"/>
            </w:tcBorders>
            <w:shd w:val="clear" w:color="auto" w:fill="78D1CE"/>
            <w:hideMark/>
          </w:tcPr>
          <w:p w14:paraId="20EC26C4" w14:textId="77777777" w:rsidR="006D4260" w:rsidRPr="006D4260" w:rsidRDefault="006D4260" w:rsidP="006D4260">
            <w:pPr>
              <w:rPr>
                <w:rFonts w:ascii="Arial" w:eastAsia="Arial" w:hAnsi="Arial" w:cs="Times New Roman"/>
                <w:b/>
              </w:rPr>
            </w:pPr>
            <w:r w:rsidRPr="006D4260">
              <w:rPr>
                <w:rFonts w:ascii="Arial" w:eastAsia="Arial" w:hAnsi="Arial" w:cs="Times New Roman"/>
                <w:b/>
              </w:rPr>
              <w:t>Version number</w:t>
            </w:r>
          </w:p>
        </w:tc>
        <w:tc>
          <w:tcPr>
            <w:tcW w:w="1843" w:type="dxa"/>
            <w:tcBorders>
              <w:top w:val="nil"/>
              <w:left w:val="nil"/>
              <w:bottom w:val="single" w:sz="12" w:space="0" w:color="359D9A"/>
              <w:right w:val="nil"/>
            </w:tcBorders>
            <w:shd w:val="clear" w:color="auto" w:fill="D2F0EF"/>
            <w:hideMark/>
          </w:tcPr>
          <w:p w14:paraId="1E97E195" w14:textId="77777777" w:rsidR="006D4260" w:rsidRPr="006D4260" w:rsidRDefault="006D4260" w:rsidP="006D4260">
            <w:pPr>
              <w:rPr>
                <w:rFonts w:ascii="Arial" w:eastAsia="Arial" w:hAnsi="Arial" w:cs="Times New Roman"/>
                <w:b/>
              </w:rPr>
            </w:pPr>
            <w:r w:rsidRPr="006D4260">
              <w:rPr>
                <w:rFonts w:ascii="Arial" w:eastAsia="Arial" w:hAnsi="Arial" w:cs="Times New Roman"/>
                <w:b/>
              </w:rPr>
              <w:t>Date of issue</w:t>
            </w:r>
          </w:p>
        </w:tc>
        <w:tc>
          <w:tcPr>
            <w:tcW w:w="5330" w:type="dxa"/>
            <w:tcBorders>
              <w:top w:val="nil"/>
              <w:left w:val="nil"/>
              <w:bottom w:val="single" w:sz="12" w:space="0" w:color="359D9A"/>
              <w:right w:val="nil"/>
            </w:tcBorders>
            <w:shd w:val="clear" w:color="auto" w:fill="D2F0EF"/>
            <w:hideMark/>
          </w:tcPr>
          <w:p w14:paraId="43B5C355" w14:textId="77777777" w:rsidR="006D4260" w:rsidRPr="006D4260" w:rsidRDefault="006D4260" w:rsidP="006D4260">
            <w:pPr>
              <w:rPr>
                <w:rFonts w:ascii="Arial" w:eastAsia="Arial" w:hAnsi="Arial" w:cs="Times New Roman"/>
                <w:b/>
              </w:rPr>
            </w:pPr>
            <w:r w:rsidRPr="006D4260">
              <w:rPr>
                <w:rFonts w:ascii="Arial" w:eastAsia="Arial" w:hAnsi="Arial" w:cs="Times New Roman"/>
                <w:b/>
              </w:rPr>
              <w:t>Brief description of change</w:t>
            </w:r>
          </w:p>
        </w:tc>
      </w:tr>
      <w:tr w:rsidR="006D4260" w:rsidRPr="006D4260" w14:paraId="36945B18" w14:textId="77777777" w:rsidTr="002727DF">
        <w:tc>
          <w:tcPr>
            <w:tcW w:w="1843" w:type="dxa"/>
            <w:tcBorders>
              <w:top w:val="single" w:sz="12" w:space="0" w:color="359D9A"/>
              <w:left w:val="nil"/>
              <w:bottom w:val="single" w:sz="12" w:space="0" w:color="359D9A"/>
              <w:right w:val="nil"/>
            </w:tcBorders>
            <w:shd w:val="clear" w:color="auto" w:fill="78D1CE"/>
            <w:vAlign w:val="center"/>
            <w:hideMark/>
          </w:tcPr>
          <w:p w14:paraId="15AA516F" w14:textId="77777777" w:rsidR="006D4260" w:rsidRPr="006D4260" w:rsidRDefault="006D4260" w:rsidP="006D4260">
            <w:pPr>
              <w:rPr>
                <w:rFonts w:ascii="Arial" w:eastAsia="Arial" w:hAnsi="Arial" w:cs="Times New Roman"/>
              </w:rPr>
            </w:pPr>
            <w:r w:rsidRPr="006D4260">
              <w:rPr>
                <w:rFonts w:ascii="Arial" w:eastAsia="Arial" w:hAnsi="Arial" w:cs="Times New Roman"/>
              </w:rPr>
              <w:t>1</w:t>
            </w:r>
          </w:p>
        </w:tc>
        <w:tc>
          <w:tcPr>
            <w:tcW w:w="1843" w:type="dxa"/>
            <w:tcBorders>
              <w:top w:val="single" w:sz="12" w:space="0" w:color="359D9A"/>
              <w:left w:val="nil"/>
              <w:bottom w:val="single" w:sz="12" w:space="0" w:color="359D9A"/>
              <w:right w:val="nil"/>
            </w:tcBorders>
            <w:shd w:val="clear" w:color="auto" w:fill="D2F0EF"/>
            <w:vAlign w:val="center"/>
            <w:hideMark/>
          </w:tcPr>
          <w:p w14:paraId="4202D72E" w14:textId="77777777" w:rsidR="006D4260" w:rsidRPr="006D4260" w:rsidRDefault="006D4260" w:rsidP="006D4260">
            <w:pPr>
              <w:rPr>
                <w:rFonts w:ascii="Arial" w:eastAsia="Arial" w:hAnsi="Arial" w:cs="Times New Roman"/>
              </w:rPr>
            </w:pPr>
            <w:r w:rsidRPr="006D4260">
              <w:rPr>
                <w:rFonts w:ascii="Arial" w:eastAsia="Arial" w:hAnsi="Arial" w:cs="Times New Roman"/>
              </w:rPr>
              <w:t>December 2024</w:t>
            </w:r>
          </w:p>
        </w:tc>
        <w:tc>
          <w:tcPr>
            <w:tcW w:w="5330" w:type="dxa"/>
            <w:tcBorders>
              <w:top w:val="single" w:sz="12" w:space="0" w:color="359D9A"/>
              <w:left w:val="nil"/>
              <w:bottom w:val="single" w:sz="12" w:space="0" w:color="359D9A"/>
              <w:right w:val="nil"/>
            </w:tcBorders>
            <w:shd w:val="clear" w:color="auto" w:fill="D2F0EF"/>
            <w:hideMark/>
          </w:tcPr>
          <w:p w14:paraId="0205E0F9" w14:textId="77777777" w:rsidR="006D4260" w:rsidRPr="006D4260" w:rsidRDefault="006D4260" w:rsidP="006D4260">
            <w:pPr>
              <w:rPr>
                <w:rFonts w:ascii="Arial" w:eastAsia="Arial" w:hAnsi="Arial" w:cs="Times New Roman"/>
              </w:rPr>
            </w:pPr>
            <w:r w:rsidRPr="006D4260">
              <w:rPr>
                <w:rFonts w:ascii="Arial" w:eastAsia="Arial" w:hAnsi="Arial" w:cs="Times New Roman"/>
              </w:rPr>
              <w:t>Initial release</w:t>
            </w:r>
          </w:p>
        </w:tc>
      </w:tr>
      <w:tr w:rsidR="00C04A7A" w:rsidRPr="006D4260" w14:paraId="16A147F4" w14:textId="77777777" w:rsidTr="006D4260">
        <w:tc>
          <w:tcPr>
            <w:tcW w:w="1843" w:type="dxa"/>
            <w:tcBorders>
              <w:top w:val="single" w:sz="12" w:space="0" w:color="359D9A"/>
              <w:left w:val="nil"/>
              <w:bottom w:val="single" w:sz="4" w:space="0" w:color="808080"/>
              <w:right w:val="nil"/>
            </w:tcBorders>
            <w:shd w:val="clear" w:color="auto" w:fill="78D1CE"/>
            <w:vAlign w:val="center"/>
          </w:tcPr>
          <w:p w14:paraId="4CF7377E" w14:textId="4B2EBB72" w:rsidR="00C04A7A" w:rsidRPr="006D4260" w:rsidRDefault="00C04A7A" w:rsidP="006D4260">
            <w:pPr>
              <w:rPr>
                <w:rFonts w:ascii="Arial" w:eastAsia="Arial" w:hAnsi="Arial" w:cs="Times New Roman"/>
              </w:rPr>
            </w:pPr>
            <w:r>
              <w:rPr>
                <w:rFonts w:ascii="Arial" w:eastAsia="Arial" w:hAnsi="Arial" w:cs="Times New Roman"/>
              </w:rPr>
              <w:t>2</w:t>
            </w:r>
          </w:p>
        </w:tc>
        <w:tc>
          <w:tcPr>
            <w:tcW w:w="1843" w:type="dxa"/>
            <w:tcBorders>
              <w:top w:val="single" w:sz="12" w:space="0" w:color="359D9A"/>
              <w:left w:val="nil"/>
              <w:bottom w:val="single" w:sz="4" w:space="0" w:color="808080"/>
              <w:right w:val="nil"/>
            </w:tcBorders>
            <w:shd w:val="clear" w:color="auto" w:fill="D2F0EF"/>
            <w:vAlign w:val="center"/>
          </w:tcPr>
          <w:p w14:paraId="4318CA9E" w14:textId="5CD44BF8" w:rsidR="00C04A7A" w:rsidRPr="006D4260" w:rsidRDefault="002727DF" w:rsidP="006D4260">
            <w:pPr>
              <w:rPr>
                <w:rFonts w:ascii="Arial" w:eastAsia="Arial" w:hAnsi="Arial" w:cs="Times New Roman"/>
              </w:rPr>
            </w:pPr>
            <w:r>
              <w:rPr>
                <w:rFonts w:ascii="Arial" w:eastAsia="Arial" w:hAnsi="Arial" w:cs="Times New Roman"/>
              </w:rPr>
              <w:t>July</w:t>
            </w:r>
            <w:r w:rsidR="00C04A7A">
              <w:rPr>
                <w:rFonts w:ascii="Arial" w:eastAsia="Arial" w:hAnsi="Arial" w:cs="Times New Roman"/>
              </w:rPr>
              <w:t xml:space="preserve"> 2025</w:t>
            </w:r>
          </w:p>
        </w:tc>
        <w:tc>
          <w:tcPr>
            <w:tcW w:w="5330" w:type="dxa"/>
            <w:tcBorders>
              <w:top w:val="single" w:sz="12" w:space="0" w:color="359D9A"/>
              <w:left w:val="nil"/>
              <w:bottom w:val="single" w:sz="4" w:space="0" w:color="808080"/>
              <w:right w:val="nil"/>
            </w:tcBorders>
            <w:shd w:val="clear" w:color="auto" w:fill="D2F0EF"/>
          </w:tcPr>
          <w:p w14:paraId="2921F42E" w14:textId="0A561F32" w:rsidR="00C04A7A" w:rsidRPr="006D4260" w:rsidRDefault="0060354C" w:rsidP="006D4260">
            <w:pPr>
              <w:rPr>
                <w:rFonts w:ascii="Arial" w:eastAsia="Arial" w:hAnsi="Arial" w:cs="Times New Roman"/>
              </w:rPr>
            </w:pPr>
            <w:r>
              <w:rPr>
                <w:rFonts w:ascii="Arial" w:eastAsia="Arial" w:hAnsi="Arial" w:cs="Times New Roman"/>
              </w:rPr>
              <w:t>Minor formatting amendments to improve accessibility</w:t>
            </w:r>
          </w:p>
        </w:tc>
      </w:tr>
    </w:tbl>
    <w:p w14:paraId="3811F6A6" w14:textId="23EC34B0" w:rsidR="00582B34" w:rsidRPr="00792F8F" w:rsidRDefault="00582B34">
      <w:pPr>
        <w:rPr>
          <w:rFonts w:ascii="Arial" w:eastAsia="Arial" w:hAnsi="Arial" w:cs="Times New Roman"/>
          <w:kern w:val="0"/>
          <w14:ligatures w14:val="none"/>
        </w:rPr>
      </w:pPr>
      <w:r w:rsidRPr="006D4260">
        <w:rPr>
          <w:rFonts w:ascii="Arial" w:eastAsia="Arial" w:hAnsi="Arial" w:cs="Times New Roman"/>
          <w:kern w:val="0"/>
          <w14:ligatures w14:val="none"/>
        </w:rPr>
        <w:br w:type="page"/>
      </w:r>
    </w:p>
    <w:p w14:paraId="58A5BD54" w14:textId="3B6358A2" w:rsidR="00AC7291" w:rsidRDefault="00C04304">
      <w:r w:rsidRPr="00C04304">
        <w:rPr>
          <w:rFonts w:ascii="Arial" w:eastAsia="Arial" w:hAnsi="Arial" w:cs="Times New Roman"/>
          <w:noProof/>
          <w:color w:val="E7E6E6"/>
          <w:kern w:val="0"/>
          <w14:ligatures w14:val="none"/>
        </w:rPr>
        <w:lastRenderedPageBreak/>
        <mc:AlternateContent>
          <mc:Choice Requires="wps">
            <w:drawing>
              <wp:inline distT="0" distB="0" distL="0" distR="0" wp14:anchorId="6D4C250E" wp14:editId="207EBCCB">
                <wp:extent cx="5731510" cy="8714139"/>
                <wp:effectExtent l="0" t="0" r="2540" b="10795"/>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8714139"/>
                        </a:xfrm>
                        <a:prstGeom prst="rect">
                          <a:avLst/>
                        </a:prstGeom>
                        <a:noFill/>
                        <a:ln w="9525">
                          <a:noFill/>
                          <a:miter lim="800000"/>
                          <a:headEnd/>
                          <a:tailEnd/>
                        </a:ln>
                      </wps:spPr>
                      <wps:txbx>
                        <w:txbxContent>
                          <w:p w14:paraId="094C3F97" w14:textId="77777777" w:rsidR="00C04304" w:rsidRPr="00C04304" w:rsidRDefault="00C04304" w:rsidP="00C04304">
                            <w:pPr>
                              <w:pStyle w:val="Contactus"/>
                              <w:spacing w:beforeLines="4000" w:before="9600" w:after="0"/>
                              <w:rPr>
                                <w:rFonts w:ascii="Arial" w:hAnsi="Arial" w:cs="Arial"/>
                                <w:color w:val="359D9A"/>
                                <w:sz w:val="44"/>
                                <w:szCs w:val="44"/>
                              </w:rPr>
                            </w:pPr>
                            <w:r w:rsidRPr="00C04304">
                              <w:rPr>
                                <w:rFonts w:ascii="Arial" w:hAnsi="Arial" w:cs="Arial"/>
                                <w:color w:val="359D9A"/>
                                <w:sz w:val="44"/>
                                <w:szCs w:val="44"/>
                              </w:rPr>
                              <w:t>Contact us</w:t>
                            </w:r>
                          </w:p>
                          <w:p w14:paraId="4D3041AC" w14:textId="77777777" w:rsidR="00C04304" w:rsidRPr="00C04304" w:rsidRDefault="00C04304" w:rsidP="00C04304">
                            <w:pPr>
                              <w:pStyle w:val="backcoverdetails"/>
                              <w:rPr>
                                <w:color w:val="359D9A"/>
                                <w:sz w:val="24"/>
                                <w:szCs w:val="24"/>
                              </w:rPr>
                            </w:pPr>
                          </w:p>
                          <w:p w14:paraId="4F5437B4" w14:textId="77777777" w:rsidR="00C04304" w:rsidRPr="00C04304" w:rsidRDefault="00C04304" w:rsidP="00C04304">
                            <w:pPr>
                              <w:pStyle w:val="backcoverdetails"/>
                              <w:rPr>
                                <w:rFonts w:ascii="Arial" w:hAnsi="Arial"/>
                                <w:color w:val="auto"/>
                              </w:rPr>
                            </w:pPr>
                            <w:r w:rsidRPr="00C04304">
                              <w:rPr>
                                <w:rFonts w:ascii="Arial" w:hAnsi="Arial"/>
                                <w:color w:val="auto"/>
                              </w:rPr>
                              <w:t>Department of Finance</w:t>
                            </w:r>
                          </w:p>
                          <w:p w14:paraId="6CE9D485" w14:textId="77777777" w:rsidR="00C04304" w:rsidRPr="009030A6" w:rsidRDefault="00C04304" w:rsidP="00C04304">
                            <w:pPr>
                              <w:pStyle w:val="backcoverdetails"/>
                              <w:rPr>
                                <w:rStyle w:val="Strong"/>
                                <w:rFonts w:ascii="Arial" w:hAnsi="Arial"/>
                                <w:b/>
                                <w:bCs w:val="0"/>
                                <w:color w:val="auto"/>
                              </w:rPr>
                            </w:pPr>
                            <w:r w:rsidRPr="009030A6">
                              <w:rPr>
                                <w:rStyle w:val="Strong"/>
                                <w:rFonts w:ascii="Arial" w:hAnsi="Arial"/>
                                <w:b/>
                                <w:bCs w:val="0"/>
                                <w:color w:val="auto"/>
                              </w:rPr>
                              <w:t>Climate Action in Government Operations</w:t>
                            </w:r>
                          </w:p>
                          <w:p w14:paraId="618AF43E" w14:textId="77777777" w:rsidR="00C04304" w:rsidRPr="00C04304" w:rsidRDefault="00C04304" w:rsidP="00C04304">
                            <w:pPr>
                              <w:pStyle w:val="backcoverdetails"/>
                              <w:rPr>
                                <w:rFonts w:ascii="Arial" w:hAnsi="Arial"/>
                                <w:b w:val="0"/>
                                <w:color w:val="000000"/>
                              </w:rPr>
                            </w:pPr>
                          </w:p>
                          <w:p w14:paraId="2AC8C72A" w14:textId="77777777" w:rsidR="00C04304" w:rsidRPr="00C04304" w:rsidRDefault="00C04304" w:rsidP="00C04304">
                            <w:pPr>
                              <w:pStyle w:val="backcoverdetails"/>
                              <w:rPr>
                                <w:rFonts w:ascii="Arial" w:hAnsi="Arial"/>
                                <w:b w:val="0"/>
                                <w:color w:val="000000"/>
                              </w:rPr>
                            </w:pPr>
                            <w:r w:rsidRPr="00C04304">
                              <w:rPr>
                                <w:rFonts w:ascii="Arial" w:hAnsi="Arial"/>
                                <w:b w:val="0"/>
                                <w:color w:val="000000"/>
                              </w:rPr>
                              <w:t>Commonwealth Climate Disclosure</w:t>
                            </w:r>
                          </w:p>
                          <w:p w14:paraId="738D6B86" w14:textId="77777777" w:rsidR="00C04304" w:rsidRPr="00C04304" w:rsidRDefault="00C04304" w:rsidP="00C04304">
                            <w:pPr>
                              <w:pStyle w:val="backcoverdetails"/>
                              <w:rPr>
                                <w:rFonts w:ascii="Arial" w:hAnsi="Arial"/>
                                <w:b w:val="0"/>
                                <w:color w:val="000000"/>
                              </w:rPr>
                            </w:pPr>
                          </w:p>
                          <w:p w14:paraId="1362E8A5" w14:textId="77777777" w:rsidR="00C04304" w:rsidRPr="004643FF" w:rsidRDefault="00C04304" w:rsidP="00C04304">
                            <w:pPr>
                              <w:pStyle w:val="backcoverdetails"/>
                              <w:rPr>
                                <w:rStyle w:val="Hyperlink1"/>
                                <w:b w:val="0"/>
                                <w:bCs/>
                              </w:rPr>
                            </w:pPr>
                            <w:hyperlink r:id="rId16" w:history="1">
                              <w:r w:rsidRPr="004643FF">
                                <w:rPr>
                                  <w:rStyle w:val="Hyperlink1"/>
                                  <w:b w:val="0"/>
                                  <w:bCs/>
                                </w:rPr>
                                <w:t>finance.gov.au/</w:t>
                              </w:r>
                              <w:proofErr w:type="spellStart"/>
                              <w:r w:rsidRPr="004643FF">
                                <w:rPr>
                                  <w:rStyle w:val="Hyperlink1"/>
                                  <w:b w:val="0"/>
                                  <w:bCs/>
                                </w:rPr>
                                <w:t>climateaction</w:t>
                              </w:r>
                              <w:proofErr w:type="spellEnd"/>
                            </w:hyperlink>
                            <w:r w:rsidRPr="004643FF">
                              <w:rPr>
                                <w:rStyle w:val="Hyperlink1"/>
                                <w:b w:val="0"/>
                                <w:bCs/>
                              </w:rPr>
                              <w:t xml:space="preserve"> </w:t>
                            </w:r>
                          </w:p>
                          <w:p w14:paraId="5483CA3F" w14:textId="77777777" w:rsidR="00C04304" w:rsidRPr="004643FF" w:rsidRDefault="00C04304" w:rsidP="00C04304">
                            <w:pPr>
                              <w:pStyle w:val="backcoverdetails"/>
                              <w:rPr>
                                <w:rStyle w:val="Hyperlink1"/>
                                <w:b w:val="0"/>
                                <w:bCs/>
                              </w:rPr>
                            </w:pPr>
                          </w:p>
                          <w:p w14:paraId="5EF2B797" w14:textId="77777777" w:rsidR="00C04304" w:rsidRPr="004643FF" w:rsidRDefault="00C04304" w:rsidP="00C04304">
                            <w:pPr>
                              <w:pStyle w:val="backcoverdetails"/>
                              <w:rPr>
                                <w:rStyle w:val="Hyperlink1"/>
                                <w:b w:val="0"/>
                                <w:bCs/>
                              </w:rPr>
                            </w:pPr>
                            <w:hyperlink r:id="rId17" w:history="1">
                              <w:r w:rsidRPr="004643FF">
                                <w:rPr>
                                  <w:rStyle w:val="Hyperlink1"/>
                                  <w:b w:val="0"/>
                                  <w:bCs/>
                                </w:rPr>
                                <w:t>climateaction@finance.gov.au</w:t>
                              </w:r>
                            </w:hyperlink>
                          </w:p>
                          <w:p w14:paraId="2079FA7E" w14:textId="77777777" w:rsidR="00C04304" w:rsidRPr="00C04304" w:rsidRDefault="00C04304" w:rsidP="00C04304">
                            <w:pPr>
                              <w:pStyle w:val="backcoverdetails"/>
                              <w:rPr>
                                <w:rStyle w:val="Strong"/>
                                <w:b/>
                                <w:bCs w:val="0"/>
                                <w:color w:val="359D9A"/>
                                <w:sz w:val="24"/>
                                <w:szCs w:val="24"/>
                              </w:rPr>
                            </w:pPr>
                          </w:p>
                          <w:p w14:paraId="028B7710" w14:textId="77777777" w:rsidR="00C04304" w:rsidRPr="00C04304" w:rsidRDefault="00C04304" w:rsidP="00C04304">
                            <w:pPr>
                              <w:pStyle w:val="Contactus"/>
                              <w:spacing w:beforeLines="4000" w:before="9600" w:after="0"/>
                              <w:rPr>
                                <w:rFonts w:ascii="Arial" w:hAnsi="Arial" w:cs="Arial"/>
                                <w:color w:val="359D9A"/>
                                <w:sz w:val="44"/>
                                <w:szCs w:val="44"/>
                              </w:rPr>
                            </w:pPr>
                          </w:p>
                        </w:txbxContent>
                      </wps:txbx>
                      <wps:bodyPr rot="0" vert="horz" wrap="square" lIns="0" tIns="0" rIns="0" bIns="0" anchor="b" anchorCtr="0">
                        <a:noAutofit/>
                      </wps:bodyPr>
                    </wps:wsp>
                  </a:graphicData>
                </a:graphic>
              </wp:inline>
            </w:drawing>
          </mc:Choice>
          <mc:Fallback>
            <w:pict>
              <v:shapetype w14:anchorId="6D4C250E" id="_x0000_t202" coordsize="21600,21600" o:spt="202" path="m,l,21600r21600,l21600,xe">
                <v:stroke joinstyle="miter"/>
                <v:path gradientshapeok="t" o:connecttype="rect"/>
              </v:shapetype>
              <v:shape id="Text Box 6" o:spid="_x0000_s1026" type="#_x0000_t202" style="width:451.3pt;height:686.1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" filled="f" stroked="f">
                <v:textbox inset="0,0,0,0">
                  <w:txbxContent>
                    <w:p w14:paraId="094C3F97" w14:textId="77777777" w:rsidR="00C04304" w:rsidRPr="00C04304" w:rsidRDefault="00C04304" w:rsidP="00C04304">
                      <w:pPr>
                        <w:pStyle w:val="Contactus"/>
                        <w:spacing w:beforeLines="4000" w:before="9600" w:after="0"/>
                        <w:rPr>
                          <w:rFonts w:ascii="Arial" w:hAnsi="Arial" w:cs="Arial"/>
                          <w:color w:val="359D9A"/>
                          <w:sz w:val="44"/>
                          <w:szCs w:val="44"/>
                        </w:rPr>
                      </w:pPr>
                      <w:r w:rsidRPr="00C04304">
                        <w:rPr>
                          <w:rFonts w:ascii="Arial" w:hAnsi="Arial" w:cs="Arial"/>
                          <w:color w:val="359D9A"/>
                          <w:sz w:val="44"/>
                          <w:szCs w:val="44"/>
                        </w:rPr>
                        <w:t>Contact us</w:t>
                      </w:r>
                    </w:p>
                    <w:p w14:paraId="4D3041AC" w14:textId="77777777" w:rsidR="00C04304" w:rsidRPr="00C04304" w:rsidRDefault="00C04304" w:rsidP="00C04304">
                      <w:pPr>
                        <w:pStyle w:val="backcoverdetails"/>
                        <w:rPr>
                          <w:color w:val="359D9A"/>
                          <w:sz w:val="24"/>
                          <w:szCs w:val="24"/>
                        </w:rPr>
                      </w:pPr>
                    </w:p>
                    <w:p w14:paraId="4F5437B4" w14:textId="77777777" w:rsidR="00C04304" w:rsidRPr="00C04304" w:rsidRDefault="00C04304" w:rsidP="00C04304">
                      <w:pPr>
                        <w:pStyle w:val="backcoverdetails"/>
                        <w:rPr>
                          <w:rFonts w:ascii="Arial" w:hAnsi="Arial"/>
                          <w:color w:val="auto"/>
                        </w:rPr>
                      </w:pPr>
                      <w:r w:rsidRPr="00C04304">
                        <w:rPr>
                          <w:rFonts w:ascii="Arial" w:hAnsi="Arial"/>
                          <w:color w:val="auto"/>
                        </w:rPr>
                        <w:t>Department of Finance</w:t>
                      </w:r>
                    </w:p>
                    <w:p w14:paraId="6CE9D485" w14:textId="77777777" w:rsidR="00C04304" w:rsidRPr="009030A6" w:rsidRDefault="00C04304" w:rsidP="00C04304">
                      <w:pPr>
                        <w:pStyle w:val="backcoverdetails"/>
                        <w:rPr>
                          <w:rStyle w:val="Strong"/>
                          <w:rFonts w:ascii="Arial" w:hAnsi="Arial"/>
                          <w:b/>
                          <w:bCs w:val="0"/>
                          <w:color w:val="auto"/>
                        </w:rPr>
                      </w:pPr>
                      <w:r w:rsidRPr="009030A6">
                        <w:rPr>
                          <w:rStyle w:val="Strong"/>
                          <w:rFonts w:ascii="Arial" w:hAnsi="Arial"/>
                          <w:b/>
                          <w:bCs w:val="0"/>
                          <w:color w:val="auto"/>
                        </w:rPr>
                        <w:t>Climate Action in Government Operations</w:t>
                      </w:r>
                    </w:p>
                    <w:p w14:paraId="618AF43E" w14:textId="77777777" w:rsidR="00C04304" w:rsidRPr="00C04304" w:rsidRDefault="00C04304" w:rsidP="00C04304">
                      <w:pPr>
                        <w:pStyle w:val="backcoverdetails"/>
                        <w:rPr>
                          <w:rFonts w:ascii="Arial" w:hAnsi="Arial"/>
                          <w:b w:val="0"/>
                          <w:color w:val="000000"/>
                        </w:rPr>
                      </w:pPr>
                    </w:p>
                    <w:p w14:paraId="2AC8C72A" w14:textId="77777777" w:rsidR="00C04304" w:rsidRPr="00C04304" w:rsidRDefault="00C04304" w:rsidP="00C04304">
                      <w:pPr>
                        <w:pStyle w:val="backcoverdetails"/>
                        <w:rPr>
                          <w:rFonts w:ascii="Arial" w:hAnsi="Arial"/>
                          <w:b w:val="0"/>
                          <w:color w:val="000000"/>
                        </w:rPr>
                      </w:pPr>
                      <w:r w:rsidRPr="00C04304">
                        <w:rPr>
                          <w:rFonts w:ascii="Arial" w:hAnsi="Arial"/>
                          <w:b w:val="0"/>
                          <w:color w:val="000000"/>
                        </w:rPr>
                        <w:t>Commonwealth Climate Disclosure</w:t>
                      </w:r>
                    </w:p>
                    <w:p w14:paraId="738D6B86" w14:textId="77777777" w:rsidR="00C04304" w:rsidRPr="00C04304" w:rsidRDefault="00C04304" w:rsidP="00C04304">
                      <w:pPr>
                        <w:pStyle w:val="backcoverdetails"/>
                        <w:rPr>
                          <w:rFonts w:ascii="Arial" w:hAnsi="Arial"/>
                          <w:b w:val="0"/>
                          <w:color w:val="000000"/>
                        </w:rPr>
                      </w:pPr>
                    </w:p>
                    <w:p w14:paraId="1362E8A5" w14:textId="77777777" w:rsidR="00C04304" w:rsidRPr="004643FF" w:rsidRDefault="00C04304" w:rsidP="00C04304">
                      <w:pPr>
                        <w:pStyle w:val="backcoverdetails"/>
                        <w:rPr>
                          <w:rStyle w:val="Hyperlink1"/>
                          <w:b w:val="0"/>
                          <w:bCs/>
                        </w:rPr>
                      </w:pPr>
                      <w:hyperlink r:id="rId18" w:history="1">
                        <w:r w:rsidRPr="004643FF">
                          <w:rPr>
                            <w:rStyle w:val="Hyperlink1"/>
                            <w:b w:val="0"/>
                            <w:bCs/>
                          </w:rPr>
                          <w:t>finance.gov.au/</w:t>
                        </w:r>
                        <w:proofErr w:type="spellStart"/>
                        <w:r w:rsidRPr="004643FF">
                          <w:rPr>
                            <w:rStyle w:val="Hyperlink1"/>
                            <w:b w:val="0"/>
                            <w:bCs/>
                          </w:rPr>
                          <w:t>climateaction</w:t>
                        </w:r>
                        <w:proofErr w:type="spellEnd"/>
                      </w:hyperlink>
                      <w:r w:rsidRPr="004643FF">
                        <w:rPr>
                          <w:rStyle w:val="Hyperlink1"/>
                          <w:b w:val="0"/>
                          <w:bCs/>
                        </w:rPr>
                        <w:t xml:space="preserve"> </w:t>
                      </w:r>
                    </w:p>
                    <w:p w14:paraId="5483CA3F" w14:textId="77777777" w:rsidR="00C04304" w:rsidRPr="004643FF" w:rsidRDefault="00C04304" w:rsidP="00C04304">
                      <w:pPr>
                        <w:pStyle w:val="backcoverdetails"/>
                        <w:rPr>
                          <w:rStyle w:val="Hyperlink1"/>
                          <w:b w:val="0"/>
                          <w:bCs/>
                        </w:rPr>
                      </w:pPr>
                    </w:p>
                    <w:p w14:paraId="5EF2B797" w14:textId="77777777" w:rsidR="00C04304" w:rsidRPr="004643FF" w:rsidRDefault="00C04304" w:rsidP="00C04304">
                      <w:pPr>
                        <w:pStyle w:val="backcoverdetails"/>
                        <w:rPr>
                          <w:rStyle w:val="Hyperlink1"/>
                          <w:b w:val="0"/>
                          <w:bCs/>
                        </w:rPr>
                      </w:pPr>
                      <w:hyperlink r:id="rId19" w:history="1">
                        <w:r w:rsidRPr="004643FF">
                          <w:rPr>
                            <w:rStyle w:val="Hyperlink1"/>
                            <w:b w:val="0"/>
                            <w:bCs/>
                          </w:rPr>
                          <w:t>climateaction@finance.gov.au</w:t>
                        </w:r>
                      </w:hyperlink>
                    </w:p>
                    <w:p w14:paraId="2079FA7E" w14:textId="77777777" w:rsidR="00C04304" w:rsidRPr="00C04304" w:rsidRDefault="00C04304" w:rsidP="00C04304">
                      <w:pPr>
                        <w:pStyle w:val="backcoverdetails"/>
                        <w:rPr>
                          <w:rStyle w:val="Strong"/>
                          <w:b/>
                          <w:bCs w:val="0"/>
                          <w:color w:val="359D9A"/>
                          <w:sz w:val="24"/>
                          <w:szCs w:val="24"/>
                        </w:rPr>
                      </w:pPr>
                    </w:p>
                    <w:p w14:paraId="028B7710" w14:textId="77777777" w:rsidR="00C04304" w:rsidRPr="00C04304" w:rsidRDefault="00C04304" w:rsidP="00C04304">
                      <w:pPr>
                        <w:pStyle w:val="Contactus"/>
                        <w:spacing w:beforeLines="4000" w:before="9600" w:after="0"/>
                        <w:rPr>
                          <w:rFonts w:ascii="Arial" w:hAnsi="Arial" w:cs="Arial"/>
                          <w:color w:val="359D9A"/>
                          <w:sz w:val="44"/>
                          <w:szCs w:val="44"/>
                        </w:rPr>
                      </w:pPr>
                    </w:p>
                  </w:txbxContent>
                </v:textbox>
                <w10:anchorlock/>
              </v:shape>
            </w:pict>
          </mc:Fallback>
        </mc:AlternateContent>
      </w:r>
      <w:r w:rsidR="0098307B" w:rsidRPr="0098307B">
        <w:rPr>
          <w:rFonts w:ascii="Arial" w:eastAsia="Arial" w:hAnsi="Arial" w:cs="Times New Roman"/>
          <w:noProof/>
          <w:kern w:val="0"/>
          <w14:ligatures w14:val="none"/>
        </w:rPr>
        <w:drawing>
          <wp:anchor distT="0" distB="0" distL="114300" distR="114300" simplePos="0" relativeHeight="251658241" behindDoc="1" locked="0" layoutInCell="1" allowOverlap="1" wp14:anchorId="17EFCF53" wp14:editId="2EE90738">
            <wp:simplePos x="0" y="0"/>
            <wp:positionH relativeFrom="page">
              <wp:align>left</wp:align>
            </wp:positionH>
            <wp:positionV relativeFrom="paragraph">
              <wp:posOffset>-905247</wp:posOffset>
            </wp:positionV>
            <wp:extent cx="7644053" cy="10810875"/>
            <wp:effectExtent l="0" t="0" r="0"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7644053" cy="10810875"/>
                    </a:xfrm>
                    <a:prstGeom prst="rect">
                      <a:avLst/>
                    </a:prstGeom>
                  </pic:spPr>
                </pic:pic>
              </a:graphicData>
            </a:graphic>
            <wp14:sizeRelH relativeFrom="margin">
              <wp14:pctWidth>0</wp14:pctWidth>
            </wp14:sizeRelH>
            <wp14:sizeRelV relativeFrom="margin">
              <wp14:pctHeight>0</wp14:pctHeight>
            </wp14:sizeRelV>
          </wp:anchor>
        </w:drawing>
      </w:r>
    </w:p>
    <w:sectPr w:rsidR="00AC7291">
      <w:headerReference w:type="default" r:id="rId21"/>
      <w:foot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83C9D9" w14:textId="77777777" w:rsidR="006777B4" w:rsidRDefault="006777B4" w:rsidP="00ED1F83">
      <w:pPr>
        <w:spacing w:after="0" w:line="240" w:lineRule="auto"/>
      </w:pPr>
      <w:r>
        <w:separator/>
      </w:r>
    </w:p>
  </w:endnote>
  <w:endnote w:type="continuationSeparator" w:id="0">
    <w:p w14:paraId="68852566" w14:textId="77777777" w:rsidR="006777B4" w:rsidRDefault="006777B4" w:rsidP="00ED1F83">
      <w:pPr>
        <w:spacing w:after="0" w:line="240" w:lineRule="auto"/>
      </w:pPr>
      <w:r>
        <w:continuationSeparator/>
      </w:r>
    </w:p>
  </w:endnote>
  <w:endnote w:type="continuationNotice" w:id="1">
    <w:p w14:paraId="1C006AD4" w14:textId="77777777" w:rsidR="006777B4" w:rsidRDefault="006777B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Univers 45 Light">
    <w:altName w:val="Calibri"/>
    <w:charset w:val="00"/>
    <w:family w:val="auto"/>
    <w:pitch w:val="variable"/>
    <w:sig w:usb0="8000002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18427119"/>
      <w:docPartObj>
        <w:docPartGallery w:val="Page Numbers (Top of Page)"/>
        <w:docPartUnique/>
      </w:docPartObj>
    </w:sdtPr>
    <w:sdtContent>
      <w:p w14:paraId="3D062084" w14:textId="454B9C68" w:rsidR="00C81C92" w:rsidRDefault="00C81C92">
        <w:pPr>
          <w:pStyle w:val="Footer"/>
        </w:pPr>
        <w:r w:rsidRPr="006125E9">
          <w:rPr>
            <w:rFonts w:ascii="Arial" w:hAnsi="Arial" w:cs="Arial"/>
            <w:sz w:val="16"/>
            <w:szCs w:val="16"/>
          </w:rPr>
          <w:fldChar w:fldCharType="begin"/>
        </w:r>
        <w:r w:rsidRPr="006125E9">
          <w:rPr>
            <w:rFonts w:ascii="Arial" w:hAnsi="Arial" w:cs="Arial"/>
            <w:sz w:val="16"/>
            <w:szCs w:val="16"/>
          </w:rPr>
          <w:instrText xml:space="preserve"> PAGE   \* MERGEFORMAT </w:instrText>
        </w:r>
        <w:r w:rsidRPr="006125E9">
          <w:rPr>
            <w:rFonts w:ascii="Arial" w:hAnsi="Arial" w:cs="Arial"/>
            <w:sz w:val="16"/>
            <w:szCs w:val="16"/>
          </w:rPr>
          <w:fldChar w:fldCharType="separate"/>
        </w:r>
        <w:r w:rsidRPr="006125E9">
          <w:rPr>
            <w:rFonts w:ascii="Arial" w:hAnsi="Arial" w:cs="Arial"/>
            <w:sz w:val="16"/>
            <w:szCs w:val="16"/>
          </w:rPr>
          <w:t>2</w:t>
        </w:r>
        <w:r w:rsidRPr="006125E9">
          <w:rPr>
            <w:rFonts w:ascii="Arial" w:hAnsi="Arial" w:cs="Arial"/>
            <w:noProof/>
            <w:sz w:val="16"/>
            <w:szCs w:val="16"/>
          </w:rPr>
          <w:fldChar w:fldCharType="end"/>
        </w:r>
        <w:r w:rsidRPr="006125E9">
          <w:rPr>
            <w:rFonts w:ascii="Arial" w:hAnsi="Arial" w:cs="Arial"/>
            <w:noProof/>
            <w:sz w:val="16"/>
            <w:szCs w:val="16"/>
          </w:rPr>
          <w:t xml:space="preserve"> |</w:t>
        </w:r>
        <w:r w:rsidRPr="006125E9">
          <w:rPr>
            <w:rFonts w:ascii="Arial" w:hAnsi="Arial" w:cs="Arial"/>
            <w:sz w:val="16"/>
            <w:szCs w:val="16"/>
          </w:rPr>
          <w:t xml:space="preserve"> </w:t>
        </w:r>
        <w:r w:rsidR="00BB79D3">
          <w:rPr>
            <w:rFonts w:ascii="Arial" w:hAnsi="Arial" w:cs="Arial"/>
            <w:sz w:val="16"/>
            <w:szCs w:val="16"/>
          </w:rPr>
          <w:t xml:space="preserve">INDICATIVE YEAR 2 AND YEAR 3 </w:t>
        </w:r>
        <w:r w:rsidRPr="006125E9">
          <w:rPr>
            <w:rFonts w:ascii="Arial" w:hAnsi="Arial" w:cs="Arial"/>
            <w:sz w:val="16"/>
            <w:szCs w:val="16"/>
          </w:rPr>
          <w:t>COMMONWEALTH CLIMATE DISCLOSURE REQUIREMENTS</w:t>
        </w:r>
        <w:r>
          <w:tab/>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1E613B" w14:textId="77777777" w:rsidR="006777B4" w:rsidRDefault="006777B4" w:rsidP="00ED1F83">
      <w:pPr>
        <w:spacing w:after="0" w:line="240" w:lineRule="auto"/>
      </w:pPr>
      <w:r>
        <w:separator/>
      </w:r>
    </w:p>
  </w:footnote>
  <w:footnote w:type="continuationSeparator" w:id="0">
    <w:p w14:paraId="193E0F99" w14:textId="77777777" w:rsidR="006777B4" w:rsidRDefault="006777B4" w:rsidP="00ED1F83">
      <w:pPr>
        <w:spacing w:after="0" w:line="240" w:lineRule="auto"/>
      </w:pPr>
      <w:r>
        <w:continuationSeparator/>
      </w:r>
    </w:p>
  </w:footnote>
  <w:footnote w:type="continuationNotice" w:id="1">
    <w:p w14:paraId="13EFDDEB" w14:textId="77777777" w:rsidR="006777B4" w:rsidRDefault="006777B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29CF0" w14:textId="43C2D5CD" w:rsidR="006A63A7" w:rsidRDefault="00000000">
    <w:pPr>
      <w:pStyle w:val="Header"/>
    </w:pPr>
    <w:sdt>
      <w:sdtPr>
        <w:id w:val="1226951687"/>
        <w:docPartObj>
          <w:docPartGallery w:val="Watermarks"/>
          <w:docPartUnique/>
        </w:docPartObj>
      </w:sdtPr>
      <w:sdtContent>
        <w:r>
          <w:rPr>
            <w:noProof/>
          </w:rPr>
          <w:pict w14:anchorId="0DEBFE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289877" o:spid="_x0000_s1025" type="#_x0000_t136" style="position:absolute;margin-left:0;margin-top:0;width:489.45pt;height:146.8pt;rotation:315;z-index:-251658240;mso-position-horizontal:center;mso-position-horizontal-relative:margin;mso-position-vertical:center;mso-position-vertical-relative:margin" o:allowincell="f" fillcolor="silver" stroked="f">
              <v:fill opacity=".5"/>
              <v:textpath style="font-family:&quot;Calibri&quot;;font-size:1pt" string="INDICATIVE"/>
              <w10:wrap anchorx="margin" anchory="margin"/>
            </v:shape>
          </w:pict>
        </w:r>
      </w:sdtContent>
    </w:sdt>
    <w:r w:rsidR="006A63A7">
      <w:rPr>
        <w:noProof/>
      </w:rPr>
      <w:drawing>
        <wp:anchor distT="0" distB="0" distL="114300" distR="114300" simplePos="0" relativeHeight="251657216" behindDoc="0" locked="0" layoutInCell="1" allowOverlap="1" wp14:anchorId="5E530227" wp14:editId="689FE65B">
          <wp:simplePos x="0" y="0"/>
          <wp:positionH relativeFrom="margin">
            <wp:align>left</wp:align>
          </wp:positionH>
          <wp:positionV relativeFrom="paragraph">
            <wp:posOffset>-442244</wp:posOffset>
          </wp:positionV>
          <wp:extent cx="1539240" cy="663575"/>
          <wp:effectExtent l="0" t="0" r="0" b="0"/>
          <wp:wrapSquare wrapText="bothSides"/>
          <wp:docPr id="1526448897" name="Picture 15264488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448897" name="Picture 1526448897">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18541"/>
                  <a:stretch/>
                </pic:blipFill>
                <pic:spPr bwMode="auto">
                  <a:xfrm>
                    <a:off x="0" y="0"/>
                    <a:ext cx="1539240" cy="663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E41B2"/>
    <w:multiLevelType w:val="multilevel"/>
    <w:tmpl w:val="73F62CB6"/>
    <w:lvl w:ilvl="0">
      <w:start w:val="1"/>
      <w:numFmt w:val="lowerLetter"/>
      <w:lvlText w:val="%1)"/>
      <w:lvlJc w:val="left"/>
      <w:pPr>
        <w:ind w:left="360" w:hanging="360"/>
      </w:pPr>
      <w:rPr>
        <w:rFonts w:ascii="Arial" w:eastAsiaTheme="minorEastAsia" w:hAnsi="Arial" w:cs="Arial" w:hint="default"/>
      </w:rPr>
    </w:lvl>
    <w:lvl w:ilvl="1">
      <w:start w:val="1"/>
      <w:numFmt w:val="lowerRoman"/>
      <w:lvlText w:val="%2)"/>
      <w:lvlJc w:val="left"/>
      <w:pPr>
        <w:ind w:left="720" w:hanging="360"/>
      </w:pPr>
      <w:rPr>
        <w:rFonts w:ascii="Arial" w:eastAsiaTheme="minorEastAsia" w:hAnsi="Arial" w:cs="Arial" w:hint="default"/>
      </w:rPr>
    </w:lvl>
    <w:lvl w:ilvl="2">
      <w:start w:val="1"/>
      <w:numFmt w:val="lowerRoman"/>
      <w:lvlText w:val="%3)"/>
      <w:lvlJc w:val="left"/>
      <w:pPr>
        <w:ind w:left="1080" w:hanging="360"/>
      </w:pPr>
      <w:rPr>
        <w:rFonts w:ascii="Arial" w:eastAsiaTheme="minorHAnsi" w:hAnsi="Arial" w:cstheme="minorHAnsi"/>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5E26B37"/>
    <w:multiLevelType w:val="hybridMultilevel"/>
    <w:tmpl w:val="8E14148C"/>
    <w:lvl w:ilvl="0" w:tplc="FFFFFFFF">
      <w:start w:val="1"/>
      <w:numFmt w:val="lowerLetter"/>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6BD36C8"/>
    <w:multiLevelType w:val="hybridMultilevel"/>
    <w:tmpl w:val="73BC8C40"/>
    <w:lvl w:ilvl="0" w:tplc="FFFFFFFF">
      <w:start w:val="1"/>
      <w:numFmt w:val="lowerLetter"/>
      <w:lvlText w:val="%1)"/>
      <w:lvlJc w:val="left"/>
      <w:pPr>
        <w:ind w:left="720" w:hanging="360"/>
      </w:pPr>
      <w:rPr>
        <w:rFonts w:ascii="Arial" w:hAnsi="Arial" w:cs="Arial" w:hint="default"/>
        <w:sz w:val="22"/>
        <w:szCs w:val="22"/>
      </w:rPr>
    </w:lvl>
    <w:lvl w:ilvl="1" w:tplc="FFFFFFFF">
      <w:start w:val="1"/>
      <w:numFmt w:val="lowerRoman"/>
      <w:lvlText w:val="%2)"/>
      <w:lvlJc w:val="left"/>
      <w:pPr>
        <w:ind w:left="1440" w:hanging="360"/>
      </w:pPr>
      <w:rPr>
        <w:rFonts w:ascii="Arial" w:eastAsiaTheme="minorHAnsi" w:hAnsi="Arial" w:cstheme="minorHAnsi"/>
      </w:rPr>
    </w:lvl>
    <w:lvl w:ilvl="2" w:tplc="FFFFFFFF">
      <w:start w:val="1"/>
      <w:numFmt w:val="decimal"/>
      <w:lvlText w:val="%3)"/>
      <w:lvlJc w:val="lef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8542975"/>
    <w:multiLevelType w:val="hybridMultilevel"/>
    <w:tmpl w:val="6F7A2EBA"/>
    <w:lvl w:ilvl="0" w:tplc="FFFFFFFF">
      <w:start w:val="1"/>
      <w:numFmt w:val="lowerRoman"/>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0F3B76C2"/>
    <w:multiLevelType w:val="multilevel"/>
    <w:tmpl w:val="8522E7A8"/>
    <w:lvl w:ilvl="0">
      <w:start w:val="1"/>
      <w:numFmt w:val="lowerLetter"/>
      <w:lvlText w:val="%1)"/>
      <w:lvlJc w:val="left"/>
      <w:pPr>
        <w:ind w:left="360" w:hanging="360"/>
      </w:pPr>
      <w:rPr>
        <w:rFonts w:ascii="Arial" w:eastAsiaTheme="minorEastAsia" w:hAnsi="Arial" w:cs="Arial" w:hint="default"/>
      </w:rPr>
    </w:lvl>
    <w:lvl w:ilvl="1">
      <w:start w:val="1"/>
      <w:numFmt w:val="lowerRoman"/>
      <w:lvlText w:val="%2)"/>
      <w:lvlJc w:val="left"/>
      <w:pPr>
        <w:ind w:left="720" w:hanging="360"/>
      </w:pPr>
      <w:rPr>
        <w:rFonts w:ascii="Arial" w:eastAsiaTheme="minorEastAsia" w:hAnsi="Arial" w:cs="Arial" w:hint="default"/>
      </w:rPr>
    </w:lvl>
    <w:lvl w:ilvl="2">
      <w:start w:val="1"/>
      <w:numFmt w:val="lowerRoman"/>
      <w:lvlText w:val="%3)"/>
      <w:lvlJc w:val="left"/>
      <w:pPr>
        <w:ind w:left="1080" w:hanging="360"/>
      </w:pPr>
      <w:rPr>
        <w:rFonts w:ascii="Arial" w:eastAsiaTheme="minorHAnsi" w:hAnsi="Arial" w:cstheme="minorHAnsi"/>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F573B65"/>
    <w:multiLevelType w:val="hybridMultilevel"/>
    <w:tmpl w:val="C33A2178"/>
    <w:lvl w:ilvl="0" w:tplc="0C090005">
      <w:start w:val="1"/>
      <w:numFmt w:val="bullet"/>
      <w:lvlText w:val=""/>
      <w:lvlJc w:val="left"/>
      <w:pPr>
        <w:tabs>
          <w:tab w:val="num" w:pos="340"/>
        </w:tabs>
        <w:ind w:left="340" w:hanging="340"/>
      </w:pPr>
      <w:rPr>
        <w:rFonts w:ascii="Wingdings" w:hAnsi="Wingdings" w:hint="default"/>
        <w:color w:val="auto"/>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F6B3F36"/>
    <w:multiLevelType w:val="hybridMultilevel"/>
    <w:tmpl w:val="FDE4AF3A"/>
    <w:lvl w:ilvl="0" w:tplc="F0B4BAE4">
      <w:start w:val="1"/>
      <w:numFmt w:val="lowerLetter"/>
      <w:lvlText w:val="%1)"/>
      <w:lvlJc w:val="left"/>
      <w:pPr>
        <w:ind w:left="720" w:hanging="360"/>
      </w:pPr>
      <w:rPr>
        <w:rFonts w:ascii="Arial" w:hAnsi="Arial" w:cs="Arial" w:hint="default"/>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FB1298D"/>
    <w:multiLevelType w:val="multilevel"/>
    <w:tmpl w:val="B7FEFFC2"/>
    <w:lvl w:ilvl="0">
      <w:start w:val="1"/>
      <w:numFmt w:val="lowerLetter"/>
      <w:lvlText w:val="%1)"/>
      <w:lvlJc w:val="left"/>
      <w:pPr>
        <w:ind w:left="360" w:hanging="360"/>
      </w:pPr>
      <w:rPr>
        <w:rFonts w:ascii="Arial" w:eastAsiaTheme="minorEastAsia" w:hAnsi="Arial" w:cs="Arial" w:hint="default"/>
        <w:sz w:val="22"/>
        <w:szCs w:val="22"/>
      </w:rPr>
    </w:lvl>
    <w:lvl w:ilvl="1">
      <w:start w:val="1"/>
      <w:numFmt w:val="lowerRoman"/>
      <w:lvlText w:val="%2)"/>
      <w:lvlJc w:val="left"/>
      <w:pPr>
        <w:ind w:left="720" w:hanging="360"/>
      </w:pPr>
      <w:rPr>
        <w:rFonts w:ascii="Arial" w:eastAsiaTheme="minorEastAsia" w:hAnsi="Arial" w:cs="Arial" w:hint="default"/>
      </w:rPr>
    </w:lvl>
    <w:lvl w:ilvl="2">
      <w:start w:val="1"/>
      <w:numFmt w:val="lowerRoman"/>
      <w:lvlText w:val="%3)"/>
      <w:lvlJc w:val="left"/>
      <w:pPr>
        <w:ind w:left="1080" w:hanging="360"/>
      </w:pPr>
      <w:rPr>
        <w:rFonts w:ascii="Arial" w:eastAsiaTheme="minorHAnsi" w:hAnsi="Arial" w:cstheme="minorHAnsi"/>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037401D"/>
    <w:multiLevelType w:val="hybridMultilevel"/>
    <w:tmpl w:val="F084BAA6"/>
    <w:lvl w:ilvl="0" w:tplc="FFFFFFFF">
      <w:start w:val="1"/>
      <w:numFmt w:val="lowerRoman"/>
      <w:lvlText w:val="%1)"/>
      <w:lvlJc w:val="left"/>
      <w:pPr>
        <w:ind w:left="1080" w:hanging="360"/>
      </w:pPr>
      <w:rPr>
        <w:rFonts w:hint="default"/>
      </w:rPr>
    </w:lvl>
    <w:lvl w:ilvl="1" w:tplc="0C090011">
      <w:start w:val="1"/>
      <w:numFmt w:val="decimal"/>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11AF2C2D"/>
    <w:multiLevelType w:val="singleLevel"/>
    <w:tmpl w:val="A92225FA"/>
    <w:lvl w:ilvl="0">
      <w:start w:val="1"/>
      <w:numFmt w:val="bullet"/>
      <w:pStyle w:val="Bullet2ndlevel"/>
      <w:lvlText w:val="–"/>
      <w:lvlJc w:val="left"/>
      <w:pPr>
        <w:tabs>
          <w:tab w:val="num" w:pos="340"/>
        </w:tabs>
        <w:ind w:left="340" w:hanging="340"/>
      </w:pPr>
      <w:rPr>
        <w:rFonts w:ascii="Univers 45 Light" w:hAnsi="Univers 45 Light" w:hint="default"/>
        <w:color w:val="auto"/>
        <w:sz w:val="22"/>
      </w:rPr>
    </w:lvl>
  </w:abstractNum>
  <w:abstractNum w:abstractNumId="10" w15:restartNumberingAfterBreak="0">
    <w:nsid w:val="156B613F"/>
    <w:multiLevelType w:val="hybridMultilevel"/>
    <w:tmpl w:val="73BC8C40"/>
    <w:lvl w:ilvl="0" w:tplc="FFFFFFFF">
      <w:start w:val="1"/>
      <w:numFmt w:val="lowerLetter"/>
      <w:lvlText w:val="%1)"/>
      <w:lvlJc w:val="left"/>
      <w:pPr>
        <w:ind w:left="720" w:hanging="360"/>
      </w:pPr>
      <w:rPr>
        <w:rFonts w:ascii="Arial" w:hAnsi="Arial" w:cs="Arial" w:hint="default"/>
        <w:sz w:val="22"/>
        <w:szCs w:val="22"/>
      </w:rPr>
    </w:lvl>
    <w:lvl w:ilvl="1" w:tplc="FFFFFFFF">
      <w:start w:val="1"/>
      <w:numFmt w:val="lowerRoman"/>
      <w:lvlText w:val="%2)"/>
      <w:lvlJc w:val="left"/>
      <w:pPr>
        <w:ind w:left="1440" w:hanging="360"/>
      </w:pPr>
      <w:rPr>
        <w:rFonts w:ascii="Arial" w:eastAsiaTheme="minorHAnsi" w:hAnsi="Arial" w:cstheme="minorHAnsi"/>
      </w:rPr>
    </w:lvl>
    <w:lvl w:ilvl="2" w:tplc="FFFFFFFF">
      <w:start w:val="1"/>
      <w:numFmt w:val="decimal"/>
      <w:lvlText w:val="%3)"/>
      <w:lvlJc w:val="lef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CDF55C2"/>
    <w:multiLevelType w:val="multilevel"/>
    <w:tmpl w:val="0C09001D"/>
    <w:numStyleLink w:val="CCDbulletpoints"/>
  </w:abstractNum>
  <w:abstractNum w:abstractNumId="12" w15:restartNumberingAfterBreak="0">
    <w:nsid w:val="1D0F0463"/>
    <w:multiLevelType w:val="hybridMultilevel"/>
    <w:tmpl w:val="6F7A2EBA"/>
    <w:lvl w:ilvl="0" w:tplc="2B2EDC30">
      <w:start w:val="1"/>
      <w:numFmt w:val="lowerRoman"/>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1D2D76D4"/>
    <w:multiLevelType w:val="multilevel"/>
    <w:tmpl w:val="0C09001D"/>
    <w:numStyleLink w:val="CCDbulletpoints"/>
  </w:abstractNum>
  <w:abstractNum w:abstractNumId="14" w15:restartNumberingAfterBreak="0">
    <w:nsid w:val="24870083"/>
    <w:multiLevelType w:val="hybridMultilevel"/>
    <w:tmpl w:val="8CE809EC"/>
    <w:lvl w:ilvl="0" w:tplc="FFFFFFFF">
      <w:start w:val="1"/>
      <w:numFmt w:val="lowerLetter"/>
      <w:lvlText w:val="%1)"/>
      <w:lvlJc w:val="left"/>
      <w:pPr>
        <w:ind w:left="720" w:hanging="360"/>
      </w:pPr>
      <w:rPr>
        <w:rFonts w:ascii="Arial" w:hAnsi="Arial" w:cs="Aria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4C60844"/>
    <w:multiLevelType w:val="multilevel"/>
    <w:tmpl w:val="3D0C5AD2"/>
    <w:lvl w:ilvl="0">
      <w:start w:val="1"/>
      <w:numFmt w:val="lowerLetter"/>
      <w:lvlText w:val="%1)"/>
      <w:lvlJc w:val="left"/>
      <w:pPr>
        <w:ind w:left="360" w:hanging="360"/>
      </w:pPr>
      <w:rPr>
        <w:rFonts w:ascii="Arial" w:eastAsiaTheme="minorEastAsia" w:hAnsi="Arial" w:cs="Arial" w:hint="default"/>
      </w:rPr>
    </w:lvl>
    <w:lvl w:ilvl="1">
      <w:start w:val="1"/>
      <w:numFmt w:val="lowerRoman"/>
      <w:lvlText w:val="%2)"/>
      <w:lvlJc w:val="left"/>
      <w:pPr>
        <w:ind w:left="720" w:hanging="360"/>
      </w:pPr>
      <w:rPr>
        <w:rFonts w:ascii="Arial" w:eastAsiaTheme="minorEastAsia" w:hAnsi="Arial" w:cs="Arial" w:hint="default"/>
      </w:rPr>
    </w:lvl>
    <w:lvl w:ilvl="2">
      <w:start w:val="1"/>
      <w:numFmt w:val="lowerRoman"/>
      <w:lvlText w:val="%3)"/>
      <w:lvlJc w:val="left"/>
      <w:pPr>
        <w:ind w:left="1080" w:hanging="360"/>
      </w:pPr>
      <w:rPr>
        <w:rFonts w:ascii="Arial" w:eastAsiaTheme="minorHAnsi" w:hAnsi="Arial" w:cstheme="minorHAnsi"/>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28C96F01"/>
    <w:multiLevelType w:val="multilevel"/>
    <w:tmpl w:val="17F69848"/>
    <w:lvl w:ilvl="0">
      <w:start w:val="1"/>
      <w:numFmt w:val="lowerLetter"/>
      <w:lvlText w:val="%1)"/>
      <w:lvlJc w:val="left"/>
      <w:pPr>
        <w:ind w:left="360" w:hanging="360"/>
      </w:pPr>
      <w:rPr>
        <w:rFonts w:ascii="Arial" w:eastAsiaTheme="minorEastAsia" w:hAnsi="Arial" w:cs="Arial" w:hint="default"/>
      </w:rPr>
    </w:lvl>
    <w:lvl w:ilvl="1">
      <w:start w:val="1"/>
      <w:numFmt w:val="lowerRoman"/>
      <w:lvlText w:val="%2)"/>
      <w:lvlJc w:val="left"/>
      <w:pPr>
        <w:ind w:left="720" w:hanging="360"/>
      </w:pPr>
      <w:rPr>
        <w:rFonts w:ascii="Arial" w:eastAsiaTheme="minorEastAsia" w:hAnsi="Arial" w:cs="Arial" w:hint="default"/>
        <w:sz w:val="22"/>
        <w:szCs w:val="22"/>
      </w:rPr>
    </w:lvl>
    <w:lvl w:ilvl="2">
      <w:start w:val="1"/>
      <w:numFmt w:val="lowerRoman"/>
      <w:lvlText w:val="%3)"/>
      <w:lvlJc w:val="left"/>
      <w:pPr>
        <w:ind w:left="1080" w:hanging="360"/>
      </w:pPr>
      <w:rPr>
        <w:rFonts w:ascii="Arial" w:eastAsiaTheme="minorHAnsi" w:hAnsi="Arial" w:cstheme="minorHAnsi"/>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28F50487"/>
    <w:multiLevelType w:val="multilevel"/>
    <w:tmpl w:val="A2D8AAE6"/>
    <w:lvl w:ilvl="0">
      <w:start w:val="1"/>
      <w:numFmt w:val="lowerLetter"/>
      <w:lvlText w:val="%1)"/>
      <w:lvlJc w:val="left"/>
      <w:pPr>
        <w:ind w:left="360" w:hanging="360"/>
      </w:pPr>
      <w:rPr>
        <w:rFonts w:ascii="Arial" w:eastAsiaTheme="minorEastAsia" w:hAnsi="Arial" w:cs="Arial" w:hint="default"/>
      </w:rPr>
    </w:lvl>
    <w:lvl w:ilvl="1">
      <w:start w:val="1"/>
      <w:numFmt w:val="lowerRoman"/>
      <w:lvlText w:val="%2)"/>
      <w:lvlJc w:val="left"/>
      <w:pPr>
        <w:ind w:left="720" w:hanging="360"/>
      </w:pPr>
      <w:rPr>
        <w:rFonts w:ascii="Arial" w:eastAsiaTheme="minorEastAsia" w:hAnsi="Arial" w:cs="Arial" w:hint="default"/>
      </w:rPr>
    </w:lvl>
    <w:lvl w:ilvl="2">
      <w:start w:val="1"/>
      <w:numFmt w:val="lowerRoman"/>
      <w:lvlText w:val="%3)"/>
      <w:lvlJc w:val="left"/>
      <w:pPr>
        <w:ind w:left="1080" w:hanging="360"/>
      </w:pPr>
      <w:rPr>
        <w:rFonts w:ascii="Arial" w:eastAsiaTheme="minorHAnsi" w:hAnsi="Arial" w:cstheme="minorHAnsi"/>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2AFD6122"/>
    <w:multiLevelType w:val="hybridMultilevel"/>
    <w:tmpl w:val="063EC8B0"/>
    <w:lvl w:ilvl="0" w:tplc="FFFFFFFF">
      <w:start w:val="1"/>
      <w:numFmt w:val="lowerRoman"/>
      <w:lvlText w:val="%1)"/>
      <w:lvlJc w:val="left"/>
      <w:pPr>
        <w:ind w:left="1080" w:hanging="360"/>
      </w:pPr>
      <w:rPr>
        <w:rFonts w:hint="default"/>
      </w:rPr>
    </w:lvl>
    <w:lvl w:ilvl="1" w:tplc="0C090011">
      <w:start w:val="1"/>
      <w:numFmt w:val="decimal"/>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 w15:restartNumberingAfterBreak="0">
    <w:nsid w:val="2C2410B8"/>
    <w:multiLevelType w:val="multilevel"/>
    <w:tmpl w:val="0C09001D"/>
    <w:numStyleLink w:val="CCDbulletpoints"/>
  </w:abstractNum>
  <w:abstractNum w:abstractNumId="20" w15:restartNumberingAfterBreak="0">
    <w:nsid w:val="2E3F5245"/>
    <w:multiLevelType w:val="hybridMultilevel"/>
    <w:tmpl w:val="8CE809EC"/>
    <w:lvl w:ilvl="0" w:tplc="FFFFFFFF">
      <w:start w:val="1"/>
      <w:numFmt w:val="lowerLetter"/>
      <w:lvlText w:val="%1)"/>
      <w:lvlJc w:val="left"/>
      <w:pPr>
        <w:ind w:left="720" w:hanging="360"/>
      </w:pPr>
      <w:rPr>
        <w:rFonts w:ascii="Arial" w:hAnsi="Arial" w:cs="Aria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FCB41EF"/>
    <w:multiLevelType w:val="multilevel"/>
    <w:tmpl w:val="67A46182"/>
    <w:lvl w:ilvl="0">
      <w:start w:val="1"/>
      <w:numFmt w:val="lowerLetter"/>
      <w:lvlText w:val="%1)"/>
      <w:lvlJc w:val="left"/>
      <w:pPr>
        <w:ind w:left="360" w:hanging="360"/>
      </w:pPr>
      <w:rPr>
        <w:rFonts w:ascii="Arial" w:eastAsiaTheme="minorEastAsia" w:hAnsi="Arial" w:cs="Arial" w:hint="default"/>
      </w:rPr>
    </w:lvl>
    <w:lvl w:ilvl="1">
      <w:start w:val="1"/>
      <w:numFmt w:val="lowerRoman"/>
      <w:lvlText w:val="%2)"/>
      <w:lvlJc w:val="left"/>
      <w:pPr>
        <w:ind w:left="720" w:hanging="360"/>
      </w:pPr>
      <w:rPr>
        <w:rFonts w:ascii="Arial" w:eastAsiaTheme="minorEastAsia" w:hAnsi="Arial" w:cs="Arial" w:hint="default"/>
        <w:sz w:val="22"/>
        <w:szCs w:val="22"/>
      </w:rPr>
    </w:lvl>
    <w:lvl w:ilvl="2">
      <w:start w:val="1"/>
      <w:numFmt w:val="decimal"/>
      <w:lvlText w:val="%3)"/>
      <w:lvlJc w:val="left"/>
      <w:pPr>
        <w:ind w:left="1080" w:hanging="360"/>
      </w:p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30043E95"/>
    <w:multiLevelType w:val="hybridMultilevel"/>
    <w:tmpl w:val="417ED04A"/>
    <w:lvl w:ilvl="0" w:tplc="0C090017">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0881885"/>
    <w:multiLevelType w:val="multilevel"/>
    <w:tmpl w:val="3ECC7516"/>
    <w:lvl w:ilvl="0">
      <w:start w:val="1"/>
      <w:numFmt w:val="lowerLetter"/>
      <w:lvlText w:val="%1)"/>
      <w:lvlJc w:val="left"/>
      <w:pPr>
        <w:ind w:left="360" w:hanging="360"/>
      </w:pPr>
      <w:rPr>
        <w:rFonts w:ascii="Arial" w:eastAsiaTheme="minorEastAsia" w:hAnsi="Arial" w:cs="Arial" w:hint="default"/>
        <w:strike w:val="0"/>
        <w:sz w:val="22"/>
        <w:szCs w:val="18"/>
      </w:rPr>
    </w:lvl>
    <w:lvl w:ilvl="1">
      <w:start w:val="1"/>
      <w:numFmt w:val="lowerRoman"/>
      <w:lvlText w:val="%2)"/>
      <w:lvlJc w:val="left"/>
      <w:pPr>
        <w:ind w:left="720" w:hanging="360"/>
      </w:pPr>
      <w:rPr>
        <w:rFonts w:ascii="Arial" w:eastAsiaTheme="minorEastAsia" w:hAnsi="Arial" w:cs="Arial" w:hint="default"/>
        <w:sz w:val="22"/>
        <w:szCs w:val="18"/>
      </w:rPr>
    </w:lvl>
    <w:lvl w:ilvl="2">
      <w:start w:val="1"/>
      <w:numFmt w:val="lowerRoman"/>
      <w:lvlText w:val="%3)"/>
      <w:lvlJc w:val="left"/>
      <w:pPr>
        <w:ind w:left="1080" w:hanging="360"/>
      </w:pPr>
      <w:rPr>
        <w:rFonts w:ascii="Arial" w:eastAsiaTheme="minorHAnsi" w:hAnsi="Arial" w:cstheme="minorHAnsi"/>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309A443A"/>
    <w:multiLevelType w:val="hybridMultilevel"/>
    <w:tmpl w:val="36FA9670"/>
    <w:lvl w:ilvl="0" w:tplc="0C090017">
      <w:start w:val="1"/>
      <w:numFmt w:val="lowerLetter"/>
      <w:lvlText w:val="%1)"/>
      <w:lvlJc w:val="left"/>
      <w:pPr>
        <w:ind w:left="720" w:hanging="360"/>
      </w:pPr>
      <w:rPr>
        <w:rFonts w:hint="default"/>
      </w:rPr>
    </w:lvl>
    <w:lvl w:ilvl="1" w:tplc="5CCEC80C">
      <w:start w:val="1"/>
      <w:numFmt w:val="lowerRoman"/>
      <w:lvlText w:val="%2)"/>
      <w:lvlJc w:val="left"/>
      <w:pPr>
        <w:ind w:left="1440" w:hanging="360"/>
      </w:pPr>
      <w:rPr>
        <w:rFonts w:ascii="Arial" w:eastAsiaTheme="minorHAnsi" w:hAnsi="Arial" w:cstheme="minorHAnsi"/>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17E5AFB"/>
    <w:multiLevelType w:val="multilevel"/>
    <w:tmpl w:val="8B98B630"/>
    <w:lvl w:ilvl="0">
      <w:start w:val="1"/>
      <w:numFmt w:val="lowerLetter"/>
      <w:lvlText w:val="%1)"/>
      <w:lvlJc w:val="left"/>
      <w:pPr>
        <w:ind w:left="360" w:hanging="360"/>
      </w:pPr>
      <w:rPr>
        <w:rFonts w:ascii="Arial" w:eastAsiaTheme="minorEastAsia" w:hAnsi="Arial" w:cs="Arial" w:hint="default"/>
      </w:rPr>
    </w:lvl>
    <w:lvl w:ilvl="1">
      <w:start w:val="1"/>
      <w:numFmt w:val="lowerRoman"/>
      <w:lvlText w:val="%2)"/>
      <w:lvlJc w:val="left"/>
      <w:pPr>
        <w:ind w:left="720" w:hanging="360"/>
      </w:pPr>
      <w:rPr>
        <w:rFonts w:ascii="Arial" w:eastAsiaTheme="minorEastAsia" w:hAnsi="Arial" w:cs="Arial" w:hint="default"/>
        <w:sz w:val="22"/>
        <w:szCs w:val="22"/>
      </w:rPr>
    </w:lvl>
    <w:lvl w:ilvl="2">
      <w:start w:val="1"/>
      <w:numFmt w:val="lowerRoman"/>
      <w:lvlText w:val="%3)"/>
      <w:lvlJc w:val="left"/>
      <w:pPr>
        <w:ind w:left="1080" w:hanging="360"/>
      </w:pPr>
      <w:rPr>
        <w:rFonts w:ascii="Arial" w:eastAsiaTheme="minorHAnsi" w:hAnsi="Arial" w:cstheme="minorHAnsi"/>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31DA4666"/>
    <w:multiLevelType w:val="hybridMultilevel"/>
    <w:tmpl w:val="4E4C081C"/>
    <w:lvl w:ilvl="0" w:tplc="FFFFFFFF">
      <w:start w:val="1"/>
      <w:numFmt w:val="lowerRoman"/>
      <w:lvlText w:val="%1)"/>
      <w:lvlJc w:val="left"/>
      <w:pPr>
        <w:ind w:left="720" w:hanging="360"/>
      </w:pPr>
      <w:rPr>
        <w:rFonts w:hint="default"/>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324D68BA"/>
    <w:multiLevelType w:val="multilevel"/>
    <w:tmpl w:val="581C7D48"/>
    <w:lvl w:ilvl="0">
      <w:start w:val="1"/>
      <w:numFmt w:val="lowerLetter"/>
      <w:lvlText w:val="%1)"/>
      <w:lvlJc w:val="left"/>
      <w:pPr>
        <w:ind w:left="360" w:hanging="360"/>
      </w:pPr>
      <w:rPr>
        <w:rFonts w:ascii="Arial" w:eastAsiaTheme="minorEastAsia" w:hAnsi="Arial" w:cs="Arial" w:hint="default"/>
      </w:rPr>
    </w:lvl>
    <w:lvl w:ilvl="1">
      <w:start w:val="1"/>
      <w:numFmt w:val="lowerRoman"/>
      <w:lvlText w:val="%2)"/>
      <w:lvlJc w:val="left"/>
      <w:pPr>
        <w:ind w:left="720" w:hanging="360"/>
      </w:pPr>
      <w:rPr>
        <w:rFonts w:asciiTheme="minorHAnsi" w:eastAsiaTheme="minorEastAsia" w:hAnsiTheme="minorHAnsi" w:cstheme="minorHAnsi"/>
      </w:rPr>
    </w:lvl>
    <w:lvl w:ilvl="2">
      <w:start w:val="1"/>
      <w:numFmt w:val="decimal"/>
      <w:lvlText w:val="%3)"/>
      <w:lvlJc w:val="left"/>
      <w:pPr>
        <w:ind w:left="1080" w:hanging="360"/>
      </w:pPr>
      <w:rPr>
        <w:rFonts w:ascii="Arial" w:eastAsiaTheme="minorEastAsia" w:hAnsi="Arial" w:cs="Arial" w:hint="default"/>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33E33A2B"/>
    <w:multiLevelType w:val="hybridMultilevel"/>
    <w:tmpl w:val="3B488AB6"/>
    <w:lvl w:ilvl="0" w:tplc="F30CDDAC">
      <w:start w:val="1"/>
      <w:numFmt w:val="lowerLetter"/>
      <w:lvlText w:val="%1)"/>
      <w:lvlJc w:val="left"/>
      <w:pPr>
        <w:ind w:left="720" w:hanging="360"/>
      </w:pPr>
      <w:rPr>
        <w:rFonts w:ascii="Arial" w:hAnsi="Arial" w:cs="Arial" w:hint="default"/>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37323830"/>
    <w:multiLevelType w:val="hybridMultilevel"/>
    <w:tmpl w:val="8E14148C"/>
    <w:lvl w:ilvl="0" w:tplc="FFFFFFFF">
      <w:start w:val="1"/>
      <w:numFmt w:val="lowerLetter"/>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389C7F71"/>
    <w:multiLevelType w:val="multilevel"/>
    <w:tmpl w:val="13F4ECF8"/>
    <w:lvl w:ilvl="0">
      <w:start w:val="1"/>
      <w:numFmt w:val="lowerLetter"/>
      <w:lvlText w:val="%1)"/>
      <w:lvlJc w:val="left"/>
      <w:pPr>
        <w:ind w:left="360" w:hanging="360"/>
      </w:pPr>
      <w:rPr>
        <w:rFonts w:ascii="Arial" w:eastAsiaTheme="minorEastAsia" w:hAnsi="Arial" w:cs="Arial" w:hint="default"/>
      </w:rPr>
    </w:lvl>
    <w:lvl w:ilvl="1">
      <w:start w:val="1"/>
      <w:numFmt w:val="lowerRoman"/>
      <w:lvlText w:val="%2)"/>
      <w:lvlJc w:val="left"/>
      <w:pPr>
        <w:ind w:left="720" w:hanging="360"/>
      </w:pPr>
      <w:rPr>
        <w:rFonts w:ascii="Arial" w:eastAsiaTheme="minorEastAsia" w:hAnsi="Arial" w:cs="Arial" w:hint="default"/>
      </w:rPr>
    </w:lvl>
    <w:lvl w:ilvl="2">
      <w:start w:val="1"/>
      <w:numFmt w:val="lowerRoman"/>
      <w:lvlText w:val="%3)"/>
      <w:lvlJc w:val="left"/>
      <w:pPr>
        <w:ind w:left="1080" w:hanging="360"/>
      </w:pPr>
      <w:rPr>
        <w:rFonts w:ascii="Arial" w:eastAsiaTheme="minorHAnsi" w:hAnsi="Arial" w:cstheme="minorHAnsi"/>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39CF6C80"/>
    <w:multiLevelType w:val="multilevel"/>
    <w:tmpl w:val="760C1F8C"/>
    <w:lvl w:ilvl="0">
      <w:start w:val="1"/>
      <w:numFmt w:val="lowerLetter"/>
      <w:lvlText w:val="%1)"/>
      <w:lvlJc w:val="left"/>
      <w:pPr>
        <w:ind w:left="360" w:hanging="360"/>
      </w:pPr>
      <w:rPr>
        <w:rFonts w:ascii="Arial" w:eastAsiaTheme="minorEastAsia" w:hAnsi="Arial" w:cs="Arial" w:hint="default"/>
      </w:rPr>
    </w:lvl>
    <w:lvl w:ilvl="1">
      <w:start w:val="1"/>
      <w:numFmt w:val="lowerRoman"/>
      <w:lvlText w:val="%2)"/>
      <w:lvlJc w:val="left"/>
      <w:pPr>
        <w:ind w:left="720" w:hanging="360"/>
      </w:pPr>
      <w:rPr>
        <w:rFonts w:ascii="Arial" w:eastAsiaTheme="minorEastAsia" w:hAnsi="Arial" w:cs="Arial" w:hint="default"/>
      </w:rPr>
    </w:lvl>
    <w:lvl w:ilvl="2">
      <w:start w:val="1"/>
      <w:numFmt w:val="lowerRoman"/>
      <w:lvlText w:val="%3)"/>
      <w:lvlJc w:val="left"/>
      <w:pPr>
        <w:ind w:left="1080" w:hanging="360"/>
      </w:pPr>
      <w:rPr>
        <w:rFonts w:ascii="Arial" w:eastAsiaTheme="minorHAnsi" w:hAnsi="Arial" w:cstheme="minorHAnsi"/>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3A632149"/>
    <w:multiLevelType w:val="hybridMultilevel"/>
    <w:tmpl w:val="6BAE69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D233ACC"/>
    <w:multiLevelType w:val="multilevel"/>
    <w:tmpl w:val="0408E5AC"/>
    <w:lvl w:ilvl="0">
      <w:start w:val="1"/>
      <w:numFmt w:val="lowerLetter"/>
      <w:lvlText w:val="%1)"/>
      <w:lvlJc w:val="left"/>
      <w:pPr>
        <w:ind w:left="360" w:hanging="360"/>
      </w:pPr>
      <w:rPr>
        <w:rFonts w:ascii="Arial" w:eastAsiaTheme="minorEastAsia" w:hAnsi="Arial" w:cs="Arial" w:hint="default"/>
      </w:rPr>
    </w:lvl>
    <w:lvl w:ilvl="1">
      <w:start w:val="1"/>
      <w:numFmt w:val="lowerRoman"/>
      <w:lvlText w:val="%2)"/>
      <w:lvlJc w:val="left"/>
      <w:pPr>
        <w:ind w:left="720" w:hanging="360"/>
      </w:pPr>
      <w:rPr>
        <w:rFonts w:ascii="Arial" w:eastAsiaTheme="minorEastAsia" w:hAnsi="Arial" w:cs="Arial" w:hint="default"/>
      </w:rPr>
    </w:lvl>
    <w:lvl w:ilvl="2">
      <w:start w:val="1"/>
      <w:numFmt w:val="lowerRoman"/>
      <w:lvlText w:val="%3)"/>
      <w:lvlJc w:val="left"/>
      <w:pPr>
        <w:ind w:left="1080" w:hanging="360"/>
      </w:pPr>
      <w:rPr>
        <w:rFonts w:ascii="Arial" w:eastAsiaTheme="minorHAnsi" w:hAnsi="Arial" w:cstheme="minorHAnsi"/>
        <w:sz w:val="22"/>
        <w:szCs w:val="22"/>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3D326865"/>
    <w:multiLevelType w:val="multilevel"/>
    <w:tmpl w:val="581C7D48"/>
    <w:lvl w:ilvl="0">
      <w:start w:val="1"/>
      <w:numFmt w:val="lowerLetter"/>
      <w:lvlText w:val="%1)"/>
      <w:lvlJc w:val="left"/>
      <w:pPr>
        <w:ind w:left="360" w:hanging="360"/>
      </w:pPr>
      <w:rPr>
        <w:rFonts w:ascii="Arial" w:eastAsiaTheme="minorEastAsia" w:hAnsi="Arial" w:cs="Arial" w:hint="default"/>
      </w:rPr>
    </w:lvl>
    <w:lvl w:ilvl="1">
      <w:start w:val="1"/>
      <w:numFmt w:val="lowerRoman"/>
      <w:lvlText w:val="%2)"/>
      <w:lvlJc w:val="left"/>
      <w:pPr>
        <w:ind w:left="720" w:hanging="360"/>
      </w:pPr>
      <w:rPr>
        <w:rFonts w:asciiTheme="minorHAnsi" w:eastAsiaTheme="minorEastAsia" w:hAnsiTheme="minorHAnsi" w:cstheme="minorHAnsi"/>
      </w:rPr>
    </w:lvl>
    <w:lvl w:ilvl="2">
      <w:start w:val="1"/>
      <w:numFmt w:val="decimal"/>
      <w:lvlText w:val="%3)"/>
      <w:lvlJc w:val="left"/>
      <w:pPr>
        <w:ind w:left="1080" w:hanging="360"/>
      </w:pPr>
      <w:rPr>
        <w:rFonts w:ascii="Arial" w:eastAsiaTheme="minorEastAsia" w:hAnsi="Arial" w:cs="Arial" w:hint="default"/>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3D4E10F8"/>
    <w:multiLevelType w:val="multilevel"/>
    <w:tmpl w:val="A2D8AAE6"/>
    <w:lvl w:ilvl="0">
      <w:start w:val="1"/>
      <w:numFmt w:val="lowerLetter"/>
      <w:lvlText w:val="%1)"/>
      <w:lvlJc w:val="left"/>
      <w:pPr>
        <w:ind w:left="360" w:hanging="360"/>
      </w:pPr>
      <w:rPr>
        <w:rFonts w:ascii="Arial" w:eastAsiaTheme="minorEastAsia" w:hAnsi="Arial" w:cs="Arial" w:hint="default"/>
      </w:rPr>
    </w:lvl>
    <w:lvl w:ilvl="1">
      <w:start w:val="1"/>
      <w:numFmt w:val="lowerRoman"/>
      <w:lvlText w:val="%2)"/>
      <w:lvlJc w:val="left"/>
      <w:pPr>
        <w:ind w:left="720" w:hanging="360"/>
      </w:pPr>
      <w:rPr>
        <w:rFonts w:ascii="Arial" w:eastAsiaTheme="minorEastAsia" w:hAnsi="Arial" w:cs="Arial" w:hint="default"/>
      </w:rPr>
    </w:lvl>
    <w:lvl w:ilvl="2">
      <w:start w:val="1"/>
      <w:numFmt w:val="lowerRoman"/>
      <w:lvlText w:val="%3)"/>
      <w:lvlJc w:val="left"/>
      <w:pPr>
        <w:ind w:left="1080" w:hanging="360"/>
      </w:pPr>
      <w:rPr>
        <w:rFonts w:ascii="Arial" w:eastAsiaTheme="minorHAnsi" w:hAnsi="Arial" w:cstheme="minorHAnsi"/>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3EE05644"/>
    <w:multiLevelType w:val="hybridMultilevel"/>
    <w:tmpl w:val="451E1122"/>
    <w:lvl w:ilvl="0" w:tplc="FFFFFFFF">
      <w:start w:val="1"/>
      <w:numFmt w:val="lowerLetter"/>
      <w:lvlText w:val="%1)"/>
      <w:lvlJc w:val="left"/>
      <w:pPr>
        <w:ind w:left="720" w:hanging="360"/>
      </w:pPr>
      <w:rPr>
        <w:rFonts w:ascii="Arial" w:hAnsi="Arial" w:cs="Arial" w:hint="default"/>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3F3C258D"/>
    <w:multiLevelType w:val="hybridMultilevel"/>
    <w:tmpl w:val="BC92BDCA"/>
    <w:lvl w:ilvl="0" w:tplc="0C090001">
      <w:start w:val="1"/>
      <w:numFmt w:val="bullet"/>
      <w:lvlText w:val=""/>
      <w:lvlJc w:val="left"/>
      <w:pPr>
        <w:ind w:left="843" w:hanging="360"/>
      </w:pPr>
      <w:rPr>
        <w:rFonts w:ascii="Symbol" w:hAnsi="Symbol" w:hint="default"/>
      </w:rPr>
    </w:lvl>
    <w:lvl w:ilvl="1" w:tplc="0C090003">
      <w:start w:val="1"/>
      <w:numFmt w:val="bullet"/>
      <w:lvlText w:val="o"/>
      <w:lvlJc w:val="left"/>
      <w:pPr>
        <w:ind w:left="1563" w:hanging="360"/>
      </w:pPr>
      <w:rPr>
        <w:rFonts w:ascii="Courier New" w:hAnsi="Courier New" w:cs="Courier New" w:hint="default"/>
      </w:rPr>
    </w:lvl>
    <w:lvl w:ilvl="2" w:tplc="0C090005" w:tentative="1">
      <w:start w:val="1"/>
      <w:numFmt w:val="bullet"/>
      <w:lvlText w:val=""/>
      <w:lvlJc w:val="left"/>
      <w:pPr>
        <w:ind w:left="2283" w:hanging="360"/>
      </w:pPr>
      <w:rPr>
        <w:rFonts w:ascii="Wingdings" w:hAnsi="Wingdings" w:hint="default"/>
      </w:rPr>
    </w:lvl>
    <w:lvl w:ilvl="3" w:tplc="0C090001" w:tentative="1">
      <w:start w:val="1"/>
      <w:numFmt w:val="bullet"/>
      <w:lvlText w:val=""/>
      <w:lvlJc w:val="left"/>
      <w:pPr>
        <w:ind w:left="3003" w:hanging="360"/>
      </w:pPr>
      <w:rPr>
        <w:rFonts w:ascii="Symbol" w:hAnsi="Symbol" w:hint="default"/>
      </w:rPr>
    </w:lvl>
    <w:lvl w:ilvl="4" w:tplc="0C090003" w:tentative="1">
      <w:start w:val="1"/>
      <w:numFmt w:val="bullet"/>
      <w:lvlText w:val="o"/>
      <w:lvlJc w:val="left"/>
      <w:pPr>
        <w:ind w:left="3723" w:hanging="360"/>
      </w:pPr>
      <w:rPr>
        <w:rFonts w:ascii="Courier New" w:hAnsi="Courier New" w:cs="Courier New" w:hint="default"/>
      </w:rPr>
    </w:lvl>
    <w:lvl w:ilvl="5" w:tplc="0C090005" w:tentative="1">
      <w:start w:val="1"/>
      <w:numFmt w:val="bullet"/>
      <w:lvlText w:val=""/>
      <w:lvlJc w:val="left"/>
      <w:pPr>
        <w:ind w:left="4443" w:hanging="360"/>
      </w:pPr>
      <w:rPr>
        <w:rFonts w:ascii="Wingdings" w:hAnsi="Wingdings" w:hint="default"/>
      </w:rPr>
    </w:lvl>
    <w:lvl w:ilvl="6" w:tplc="0C090001" w:tentative="1">
      <w:start w:val="1"/>
      <w:numFmt w:val="bullet"/>
      <w:lvlText w:val=""/>
      <w:lvlJc w:val="left"/>
      <w:pPr>
        <w:ind w:left="5163" w:hanging="360"/>
      </w:pPr>
      <w:rPr>
        <w:rFonts w:ascii="Symbol" w:hAnsi="Symbol" w:hint="default"/>
      </w:rPr>
    </w:lvl>
    <w:lvl w:ilvl="7" w:tplc="0C090003" w:tentative="1">
      <w:start w:val="1"/>
      <w:numFmt w:val="bullet"/>
      <w:lvlText w:val="o"/>
      <w:lvlJc w:val="left"/>
      <w:pPr>
        <w:ind w:left="5883" w:hanging="360"/>
      </w:pPr>
      <w:rPr>
        <w:rFonts w:ascii="Courier New" w:hAnsi="Courier New" w:cs="Courier New" w:hint="default"/>
      </w:rPr>
    </w:lvl>
    <w:lvl w:ilvl="8" w:tplc="0C090005" w:tentative="1">
      <w:start w:val="1"/>
      <w:numFmt w:val="bullet"/>
      <w:lvlText w:val=""/>
      <w:lvlJc w:val="left"/>
      <w:pPr>
        <w:ind w:left="6603" w:hanging="360"/>
      </w:pPr>
      <w:rPr>
        <w:rFonts w:ascii="Wingdings" w:hAnsi="Wingdings" w:hint="default"/>
      </w:rPr>
    </w:lvl>
  </w:abstractNum>
  <w:abstractNum w:abstractNumId="38" w15:restartNumberingAfterBreak="0">
    <w:nsid w:val="3FC47B59"/>
    <w:multiLevelType w:val="multilevel"/>
    <w:tmpl w:val="5742144E"/>
    <w:lvl w:ilvl="0">
      <w:start w:val="1"/>
      <w:numFmt w:val="decimal"/>
      <w:pStyle w:val="Numberedlist1"/>
      <w:lvlText w:val="%1."/>
      <w:lvlJc w:val="left"/>
      <w:pPr>
        <w:ind w:left="284" w:hanging="284"/>
      </w:pPr>
      <w:rPr>
        <w:rFonts w:ascii="Arial" w:hAnsi="Arial" w:hint="default"/>
        <w:b w:val="0"/>
        <w:i w:val="0"/>
        <w:sz w:val="20"/>
      </w:rPr>
    </w:lvl>
    <w:lvl w:ilvl="1">
      <w:start w:val="1"/>
      <w:numFmt w:val="lowerLetter"/>
      <w:lvlText w:val="%2."/>
      <w:lvlJc w:val="left"/>
      <w:pPr>
        <w:ind w:left="284" w:firstLine="0"/>
      </w:pPr>
      <w:rPr>
        <w:rFonts w:hint="default"/>
      </w:rPr>
    </w:lvl>
    <w:lvl w:ilvl="2">
      <w:start w:val="1"/>
      <w:numFmt w:val="lowerRoman"/>
      <w:lvlText w:val="%3."/>
      <w:lvlJc w:val="right"/>
      <w:pPr>
        <w:ind w:left="284" w:firstLine="283"/>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15:restartNumberingAfterBreak="0">
    <w:nsid w:val="414B2BF7"/>
    <w:multiLevelType w:val="hybridMultilevel"/>
    <w:tmpl w:val="4E4C081C"/>
    <w:lvl w:ilvl="0" w:tplc="952E945E">
      <w:start w:val="1"/>
      <w:numFmt w:val="lowerRoman"/>
      <w:lvlText w:val="%1)"/>
      <w:lvlJc w:val="left"/>
      <w:pPr>
        <w:ind w:left="720" w:hanging="360"/>
      </w:pPr>
      <w:rPr>
        <w:rFonts w:hint="default"/>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42DF29CF"/>
    <w:multiLevelType w:val="hybridMultilevel"/>
    <w:tmpl w:val="FE42C5A6"/>
    <w:lvl w:ilvl="0" w:tplc="FFFFFFFF">
      <w:start w:val="1"/>
      <w:numFmt w:val="lowerLetter"/>
      <w:lvlText w:val="%1)"/>
      <w:lvlJc w:val="left"/>
      <w:pPr>
        <w:ind w:left="720" w:hanging="360"/>
      </w:pPr>
      <w:rPr>
        <w:rFonts w:ascii="Arial" w:hAnsi="Arial" w:cs="Arial" w:hint="default"/>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44536A79"/>
    <w:multiLevelType w:val="multilevel"/>
    <w:tmpl w:val="0C09001D"/>
    <w:styleLink w:val="CCDbulletpoints"/>
    <w:lvl w:ilvl="0">
      <w:start w:val="1"/>
      <w:numFmt w:val="lowerLetter"/>
      <w:lvlText w:val="%1)"/>
      <w:lvlJc w:val="left"/>
      <w:pPr>
        <w:ind w:left="360" w:hanging="360"/>
      </w:pPr>
      <w:rPr>
        <w:rFonts w:asciiTheme="minorHAnsi" w:eastAsiaTheme="minorEastAsia" w:hAnsiTheme="minorHAnsi" w:cstheme="minorHAnsi"/>
      </w:rPr>
    </w:lvl>
    <w:lvl w:ilvl="1">
      <w:start w:val="1"/>
      <w:numFmt w:val="lowerRoman"/>
      <w:lvlText w:val="%2)"/>
      <w:lvlJc w:val="left"/>
      <w:pPr>
        <w:ind w:left="720" w:hanging="360"/>
      </w:pPr>
      <w:rPr>
        <w:rFonts w:asciiTheme="minorHAnsi" w:eastAsiaTheme="minorEastAsia" w:hAnsiTheme="minorHAnsi" w:cstheme="minorHAnsi"/>
      </w:rPr>
    </w:lvl>
    <w:lvl w:ilvl="2">
      <w:start w:val="1"/>
      <w:numFmt w:val="lowerRoman"/>
      <w:lvlText w:val="%3)"/>
      <w:lvlJc w:val="left"/>
      <w:pPr>
        <w:ind w:left="1080" w:hanging="360"/>
      </w:pPr>
      <w:rPr>
        <w:rFonts w:ascii="Arial" w:eastAsiaTheme="minorHAnsi" w:hAnsi="Arial" w:cstheme="minorHAnsi"/>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4555085C"/>
    <w:multiLevelType w:val="hybridMultilevel"/>
    <w:tmpl w:val="8CE809EC"/>
    <w:lvl w:ilvl="0" w:tplc="FFFFFFFF">
      <w:start w:val="1"/>
      <w:numFmt w:val="lowerLetter"/>
      <w:lvlText w:val="%1)"/>
      <w:lvlJc w:val="left"/>
      <w:pPr>
        <w:ind w:left="720" w:hanging="360"/>
      </w:pPr>
      <w:rPr>
        <w:rFonts w:ascii="Arial" w:hAnsi="Arial" w:cs="Aria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45F33D85"/>
    <w:multiLevelType w:val="multilevel"/>
    <w:tmpl w:val="A4B2E588"/>
    <w:lvl w:ilvl="0">
      <w:start w:val="1"/>
      <w:numFmt w:val="lowerLetter"/>
      <w:lvlText w:val="%1)"/>
      <w:lvlJc w:val="left"/>
      <w:pPr>
        <w:ind w:left="360" w:hanging="360"/>
      </w:pPr>
      <w:rPr>
        <w:rFonts w:ascii="Arial" w:eastAsiaTheme="minorEastAsia" w:hAnsi="Arial" w:cs="Arial" w:hint="default"/>
      </w:rPr>
    </w:lvl>
    <w:lvl w:ilvl="1">
      <w:start w:val="1"/>
      <w:numFmt w:val="lowerRoman"/>
      <w:lvlText w:val="%2)"/>
      <w:lvlJc w:val="left"/>
      <w:pPr>
        <w:ind w:left="720" w:hanging="360"/>
      </w:pPr>
      <w:rPr>
        <w:rFonts w:asciiTheme="minorHAnsi" w:eastAsiaTheme="minorEastAsia" w:hAnsiTheme="minorHAnsi" w:cstheme="minorHAnsi"/>
      </w:rPr>
    </w:lvl>
    <w:lvl w:ilvl="2">
      <w:start w:val="1"/>
      <w:numFmt w:val="lowerRoman"/>
      <w:lvlText w:val="%3)"/>
      <w:lvlJc w:val="left"/>
      <w:pPr>
        <w:ind w:left="1080" w:hanging="360"/>
      </w:pPr>
      <w:rPr>
        <w:rFonts w:ascii="Arial" w:eastAsiaTheme="minorHAnsi" w:hAnsi="Arial" w:cstheme="minorHAnsi"/>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4615573E"/>
    <w:multiLevelType w:val="multilevel"/>
    <w:tmpl w:val="FE84A926"/>
    <w:lvl w:ilvl="0">
      <w:start w:val="1"/>
      <w:numFmt w:val="lowerLetter"/>
      <w:lvlText w:val="%1)"/>
      <w:lvlJc w:val="left"/>
      <w:pPr>
        <w:ind w:left="360" w:hanging="360"/>
      </w:pPr>
      <w:rPr>
        <w:rFonts w:ascii="Arial" w:eastAsiaTheme="minorEastAsia" w:hAnsi="Arial" w:cs="Arial" w:hint="default"/>
      </w:rPr>
    </w:lvl>
    <w:lvl w:ilvl="1">
      <w:start w:val="1"/>
      <w:numFmt w:val="lowerRoman"/>
      <w:lvlText w:val="%2)"/>
      <w:lvlJc w:val="left"/>
      <w:pPr>
        <w:ind w:left="720" w:hanging="360"/>
      </w:pPr>
      <w:rPr>
        <w:rFonts w:asciiTheme="minorHAnsi" w:eastAsiaTheme="minorEastAsia" w:hAnsiTheme="minorHAnsi" w:cstheme="minorHAnsi"/>
      </w:rPr>
    </w:lvl>
    <w:lvl w:ilvl="2">
      <w:start w:val="1"/>
      <w:numFmt w:val="lowerRoman"/>
      <w:lvlText w:val="%3)"/>
      <w:lvlJc w:val="left"/>
      <w:pPr>
        <w:ind w:left="1080" w:hanging="360"/>
      </w:pPr>
      <w:rPr>
        <w:rFonts w:ascii="Arial" w:eastAsiaTheme="minorHAnsi" w:hAnsi="Arial" w:cstheme="minorHAnsi"/>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48842110"/>
    <w:multiLevelType w:val="hybridMultilevel"/>
    <w:tmpl w:val="08E4726C"/>
    <w:lvl w:ilvl="0" w:tplc="2410020E">
      <w:start w:val="1"/>
      <w:numFmt w:val="lowerLetter"/>
      <w:lvlText w:val="%1)"/>
      <w:lvlJc w:val="left"/>
      <w:pPr>
        <w:ind w:left="720" w:hanging="360"/>
      </w:pPr>
      <w:rPr>
        <w:rFonts w:ascii="Arial" w:hAnsi="Arial" w:cs="Arial" w:hint="default"/>
        <w:sz w:val="22"/>
        <w:szCs w:val="2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488C76C3"/>
    <w:multiLevelType w:val="multilevel"/>
    <w:tmpl w:val="0C09001D"/>
    <w:numStyleLink w:val="CCDbulletpoints"/>
  </w:abstractNum>
  <w:abstractNum w:abstractNumId="47" w15:restartNumberingAfterBreak="0">
    <w:nsid w:val="493943BC"/>
    <w:multiLevelType w:val="hybridMultilevel"/>
    <w:tmpl w:val="D7DCCA0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4B511D8D"/>
    <w:multiLevelType w:val="hybridMultilevel"/>
    <w:tmpl w:val="E7EAB10C"/>
    <w:lvl w:ilvl="0" w:tplc="FFFFFFFF">
      <w:start w:val="1"/>
      <w:numFmt w:val="lowerRoman"/>
      <w:lvlText w:val="%1)"/>
      <w:lvlJc w:val="left"/>
      <w:pPr>
        <w:ind w:left="1080" w:hanging="360"/>
      </w:pPr>
      <w:rPr>
        <w:rFonts w:hint="default"/>
      </w:rPr>
    </w:lvl>
    <w:lvl w:ilvl="1" w:tplc="0C090011">
      <w:start w:val="1"/>
      <w:numFmt w:val="decimal"/>
      <w:lvlText w:val="%2)"/>
      <w:lvlJc w:val="left"/>
      <w:pPr>
        <w:ind w:left="234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9" w15:restartNumberingAfterBreak="0">
    <w:nsid w:val="4EDB64D7"/>
    <w:multiLevelType w:val="hybridMultilevel"/>
    <w:tmpl w:val="451E1122"/>
    <w:lvl w:ilvl="0" w:tplc="AB4E49AA">
      <w:start w:val="1"/>
      <w:numFmt w:val="lowerLetter"/>
      <w:lvlText w:val="%1)"/>
      <w:lvlJc w:val="left"/>
      <w:pPr>
        <w:ind w:left="720" w:hanging="360"/>
      </w:pPr>
      <w:rPr>
        <w:rFonts w:ascii="Arial" w:hAnsi="Arial" w:cs="Arial" w:hint="default"/>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4FCF7898"/>
    <w:multiLevelType w:val="hybridMultilevel"/>
    <w:tmpl w:val="8CE809EC"/>
    <w:lvl w:ilvl="0" w:tplc="FFFFFFFF">
      <w:start w:val="1"/>
      <w:numFmt w:val="lowerLetter"/>
      <w:lvlText w:val="%1)"/>
      <w:lvlJc w:val="left"/>
      <w:pPr>
        <w:ind w:left="720" w:hanging="360"/>
      </w:pPr>
      <w:rPr>
        <w:rFonts w:ascii="Arial" w:hAnsi="Arial" w:cs="Aria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50C15553"/>
    <w:multiLevelType w:val="hybridMultilevel"/>
    <w:tmpl w:val="580E756E"/>
    <w:lvl w:ilvl="0" w:tplc="2B2EDC30">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51D6558C"/>
    <w:multiLevelType w:val="multilevel"/>
    <w:tmpl w:val="7368F72A"/>
    <w:lvl w:ilvl="0">
      <w:start w:val="1"/>
      <w:numFmt w:val="lowerLetter"/>
      <w:lvlText w:val="%1)"/>
      <w:lvlJc w:val="left"/>
      <w:pPr>
        <w:ind w:left="360" w:hanging="360"/>
      </w:pPr>
      <w:rPr>
        <w:rFonts w:ascii="Arial" w:eastAsiaTheme="minorEastAsia" w:hAnsi="Arial" w:cs="Arial" w:hint="default"/>
      </w:rPr>
    </w:lvl>
    <w:lvl w:ilvl="1">
      <w:start w:val="1"/>
      <w:numFmt w:val="lowerRoman"/>
      <w:lvlText w:val="%2)"/>
      <w:lvlJc w:val="left"/>
      <w:pPr>
        <w:ind w:left="720" w:hanging="360"/>
      </w:pPr>
      <w:rPr>
        <w:rFonts w:ascii="Arial" w:eastAsiaTheme="minorEastAsia" w:hAnsi="Arial" w:cs="Arial" w:hint="default"/>
        <w:sz w:val="22"/>
        <w:szCs w:val="22"/>
      </w:rPr>
    </w:lvl>
    <w:lvl w:ilvl="2">
      <w:start w:val="1"/>
      <w:numFmt w:val="decimal"/>
      <w:lvlText w:val="%3)"/>
      <w:lvlJc w:val="left"/>
      <w:pPr>
        <w:ind w:left="1080" w:hanging="360"/>
      </w:p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 w15:restartNumberingAfterBreak="0">
    <w:nsid w:val="532567D8"/>
    <w:multiLevelType w:val="hybridMultilevel"/>
    <w:tmpl w:val="2A78A23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4" w15:restartNumberingAfterBreak="0">
    <w:nsid w:val="540332EC"/>
    <w:multiLevelType w:val="hybridMultilevel"/>
    <w:tmpl w:val="67140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554C1671"/>
    <w:multiLevelType w:val="multilevel"/>
    <w:tmpl w:val="0C09001D"/>
    <w:numStyleLink w:val="CCDbulletpoints"/>
  </w:abstractNum>
  <w:abstractNum w:abstractNumId="56" w15:restartNumberingAfterBreak="0">
    <w:nsid w:val="561236B7"/>
    <w:multiLevelType w:val="hybridMultilevel"/>
    <w:tmpl w:val="0C902D14"/>
    <w:lvl w:ilvl="0" w:tplc="1E9CCE62">
      <w:start w:val="1"/>
      <w:numFmt w:val="bullet"/>
      <w:pStyle w:val="Tablebullet1"/>
      <w:lvlText w:val="·"/>
      <w:lvlJc w:val="left"/>
      <w:pPr>
        <w:ind w:left="720" w:hanging="360"/>
      </w:pPr>
      <w:rPr>
        <w:rFonts w:ascii="Symbol" w:hAnsi="Symbol" w:hint="default"/>
        <w:color w:val="00477C"/>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57981935"/>
    <w:multiLevelType w:val="hybridMultilevel"/>
    <w:tmpl w:val="5E72D4B6"/>
    <w:lvl w:ilvl="0" w:tplc="8D08DA74">
      <w:start w:val="1"/>
      <w:numFmt w:val="lowerRoman"/>
      <w:lvlText w:val="%1)"/>
      <w:lvlJc w:val="left"/>
      <w:pPr>
        <w:ind w:left="1434" w:hanging="360"/>
      </w:pPr>
      <w:rPr>
        <w:rFonts w:ascii="Arial" w:eastAsiaTheme="minorHAnsi" w:hAnsi="Arial" w:cs="Arial"/>
      </w:rPr>
    </w:lvl>
    <w:lvl w:ilvl="1" w:tplc="0C090019" w:tentative="1">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58" w15:restartNumberingAfterBreak="0">
    <w:nsid w:val="5BB85E59"/>
    <w:multiLevelType w:val="multilevel"/>
    <w:tmpl w:val="B1E650C4"/>
    <w:lvl w:ilvl="0">
      <w:start w:val="1"/>
      <w:numFmt w:val="lowerLetter"/>
      <w:lvlText w:val="%1)"/>
      <w:lvlJc w:val="left"/>
      <w:pPr>
        <w:ind w:left="360" w:hanging="360"/>
      </w:pPr>
      <w:rPr>
        <w:rFonts w:ascii="Arial" w:eastAsiaTheme="minorEastAsia" w:hAnsi="Arial" w:cs="Arial" w:hint="default"/>
      </w:rPr>
    </w:lvl>
    <w:lvl w:ilvl="1">
      <w:start w:val="1"/>
      <w:numFmt w:val="lowerRoman"/>
      <w:lvlText w:val="%2)"/>
      <w:lvlJc w:val="left"/>
      <w:pPr>
        <w:ind w:left="720" w:hanging="360"/>
      </w:pPr>
      <w:rPr>
        <w:rFonts w:ascii="Arial" w:eastAsiaTheme="minorEastAsia" w:hAnsi="Arial" w:cs="Arial" w:hint="default"/>
      </w:rPr>
    </w:lvl>
    <w:lvl w:ilvl="2">
      <w:start w:val="1"/>
      <w:numFmt w:val="lowerRoman"/>
      <w:lvlText w:val="%3)"/>
      <w:lvlJc w:val="left"/>
      <w:pPr>
        <w:ind w:left="1080" w:hanging="360"/>
      </w:pPr>
      <w:rPr>
        <w:rFonts w:ascii="Arial" w:eastAsiaTheme="minorHAnsi" w:hAnsi="Arial" w:cstheme="minorHAnsi"/>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 w15:restartNumberingAfterBreak="0">
    <w:nsid w:val="5BD82ACF"/>
    <w:multiLevelType w:val="hybridMultilevel"/>
    <w:tmpl w:val="3AFC3778"/>
    <w:lvl w:ilvl="0" w:tplc="A63E1090">
      <w:start w:val="1"/>
      <w:numFmt w:val="lowerLetter"/>
      <w:pStyle w:val="Numberedlistabc"/>
      <w:lvlText w:val="%1."/>
      <w:lvlJc w:val="left"/>
      <w:pPr>
        <w:ind w:left="1145" w:hanging="360"/>
      </w:pPr>
      <w:rPr>
        <w:rFonts w:ascii="Arial" w:hAnsi="Arial" w:hint="default"/>
        <w:b w:val="0"/>
        <w:i w:val="0"/>
        <w:sz w:val="20"/>
      </w:rPr>
    </w:lvl>
    <w:lvl w:ilvl="1" w:tplc="0C090019" w:tentative="1">
      <w:start w:val="1"/>
      <w:numFmt w:val="lowerLetter"/>
      <w:lvlText w:val="%2."/>
      <w:lvlJc w:val="left"/>
      <w:pPr>
        <w:ind w:left="1865" w:hanging="360"/>
      </w:pPr>
    </w:lvl>
    <w:lvl w:ilvl="2" w:tplc="50E6E90C">
      <w:start w:val="1"/>
      <w:numFmt w:val="lowerRoman"/>
      <w:pStyle w:val="Numberedlistii"/>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60" w15:restartNumberingAfterBreak="0">
    <w:nsid w:val="5EA365BA"/>
    <w:multiLevelType w:val="hybridMultilevel"/>
    <w:tmpl w:val="8E7A7A5C"/>
    <w:lvl w:ilvl="0" w:tplc="A2BA45EA">
      <w:start w:val="1"/>
      <w:numFmt w:val="bullet"/>
      <w:pStyle w:val="Bullet3rdlevel"/>
      <w:lvlText w:val="-"/>
      <w:lvlJc w:val="left"/>
      <w:pPr>
        <w:tabs>
          <w:tab w:val="num" w:pos="340"/>
        </w:tabs>
        <w:ind w:left="340" w:hanging="340"/>
      </w:pPr>
      <w:rPr>
        <w:rFonts w:ascii="Univers 45 Light" w:hAnsi="Univers 45 Light" w:hint="default"/>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5F323997"/>
    <w:multiLevelType w:val="hybridMultilevel"/>
    <w:tmpl w:val="9D16D294"/>
    <w:lvl w:ilvl="0" w:tplc="1594457E">
      <w:start w:val="1"/>
      <w:numFmt w:val="lowerLetter"/>
      <w:lvlText w:val="%1)"/>
      <w:lvlJc w:val="left"/>
      <w:pPr>
        <w:ind w:left="720" w:hanging="360"/>
      </w:pPr>
      <w:rPr>
        <w:rFonts w:ascii="Arial" w:hAnsi="Arial" w:cs="Arial" w:hint="default"/>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61CF1A61"/>
    <w:multiLevelType w:val="hybridMultilevel"/>
    <w:tmpl w:val="FE42C5A6"/>
    <w:lvl w:ilvl="0" w:tplc="FFFFFFFF">
      <w:start w:val="1"/>
      <w:numFmt w:val="lowerLetter"/>
      <w:lvlText w:val="%1)"/>
      <w:lvlJc w:val="left"/>
      <w:pPr>
        <w:ind w:left="720" w:hanging="360"/>
      </w:pPr>
      <w:rPr>
        <w:rFonts w:ascii="Arial" w:hAnsi="Arial" w:cs="Arial" w:hint="default"/>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62D1282E"/>
    <w:multiLevelType w:val="hybridMultilevel"/>
    <w:tmpl w:val="4E4C081C"/>
    <w:lvl w:ilvl="0" w:tplc="FFFFFFFF">
      <w:start w:val="1"/>
      <w:numFmt w:val="lowerRoman"/>
      <w:lvlText w:val="%1)"/>
      <w:lvlJc w:val="left"/>
      <w:pPr>
        <w:ind w:left="720" w:hanging="360"/>
      </w:pPr>
      <w:rPr>
        <w:rFonts w:hint="default"/>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66077432"/>
    <w:multiLevelType w:val="multilevel"/>
    <w:tmpl w:val="0C09001D"/>
    <w:numStyleLink w:val="CCDbulletpoints"/>
  </w:abstractNum>
  <w:abstractNum w:abstractNumId="65" w15:restartNumberingAfterBreak="0">
    <w:nsid w:val="68374B22"/>
    <w:multiLevelType w:val="hybridMultilevel"/>
    <w:tmpl w:val="8CE809EC"/>
    <w:lvl w:ilvl="0" w:tplc="E3BE9762">
      <w:start w:val="1"/>
      <w:numFmt w:val="lowerLetter"/>
      <w:lvlText w:val="%1)"/>
      <w:lvlJc w:val="left"/>
      <w:pPr>
        <w:ind w:left="720" w:hanging="360"/>
      </w:pPr>
      <w:rPr>
        <w:rFonts w:ascii="Arial" w:hAnsi="Arial" w:cs="Aria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687468B8"/>
    <w:multiLevelType w:val="multilevel"/>
    <w:tmpl w:val="581C7D48"/>
    <w:lvl w:ilvl="0">
      <w:start w:val="1"/>
      <w:numFmt w:val="lowerLetter"/>
      <w:lvlText w:val="%1)"/>
      <w:lvlJc w:val="left"/>
      <w:pPr>
        <w:ind w:left="360" w:hanging="360"/>
      </w:pPr>
      <w:rPr>
        <w:rFonts w:ascii="Arial" w:eastAsiaTheme="minorEastAsia" w:hAnsi="Arial" w:cs="Arial" w:hint="default"/>
      </w:rPr>
    </w:lvl>
    <w:lvl w:ilvl="1">
      <w:start w:val="1"/>
      <w:numFmt w:val="lowerRoman"/>
      <w:lvlText w:val="%2)"/>
      <w:lvlJc w:val="left"/>
      <w:pPr>
        <w:ind w:left="720" w:hanging="360"/>
      </w:pPr>
      <w:rPr>
        <w:rFonts w:asciiTheme="minorHAnsi" w:eastAsiaTheme="minorEastAsia" w:hAnsiTheme="minorHAnsi" w:cstheme="minorHAnsi"/>
      </w:rPr>
    </w:lvl>
    <w:lvl w:ilvl="2">
      <w:start w:val="1"/>
      <w:numFmt w:val="decimal"/>
      <w:lvlText w:val="%3)"/>
      <w:lvlJc w:val="left"/>
      <w:pPr>
        <w:ind w:left="1080" w:hanging="360"/>
      </w:pPr>
      <w:rPr>
        <w:rFonts w:ascii="Arial" w:eastAsiaTheme="minorEastAsia" w:hAnsi="Arial" w:cs="Arial" w:hint="default"/>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7" w15:restartNumberingAfterBreak="0">
    <w:nsid w:val="6B380BBE"/>
    <w:multiLevelType w:val="multilevel"/>
    <w:tmpl w:val="A2D8AAE6"/>
    <w:lvl w:ilvl="0">
      <w:start w:val="1"/>
      <w:numFmt w:val="lowerLetter"/>
      <w:lvlText w:val="%1)"/>
      <w:lvlJc w:val="left"/>
      <w:pPr>
        <w:ind w:left="360" w:hanging="360"/>
      </w:pPr>
      <w:rPr>
        <w:rFonts w:ascii="Arial" w:eastAsiaTheme="minorEastAsia" w:hAnsi="Arial" w:cs="Arial" w:hint="default"/>
      </w:rPr>
    </w:lvl>
    <w:lvl w:ilvl="1">
      <w:start w:val="1"/>
      <w:numFmt w:val="lowerRoman"/>
      <w:lvlText w:val="%2)"/>
      <w:lvlJc w:val="left"/>
      <w:pPr>
        <w:ind w:left="720" w:hanging="360"/>
      </w:pPr>
      <w:rPr>
        <w:rFonts w:ascii="Arial" w:eastAsiaTheme="minorEastAsia" w:hAnsi="Arial" w:cs="Arial" w:hint="default"/>
      </w:rPr>
    </w:lvl>
    <w:lvl w:ilvl="2">
      <w:start w:val="1"/>
      <w:numFmt w:val="lowerRoman"/>
      <w:lvlText w:val="%3)"/>
      <w:lvlJc w:val="left"/>
      <w:pPr>
        <w:ind w:left="1080" w:hanging="360"/>
      </w:pPr>
      <w:rPr>
        <w:rFonts w:ascii="Arial" w:eastAsiaTheme="minorHAnsi" w:hAnsi="Arial" w:cstheme="minorHAnsi"/>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8" w15:restartNumberingAfterBreak="0">
    <w:nsid w:val="6C582B54"/>
    <w:multiLevelType w:val="hybridMultilevel"/>
    <w:tmpl w:val="A4304DEC"/>
    <w:lvl w:ilvl="0" w:tplc="AEA0BB28">
      <w:start w:val="1"/>
      <w:numFmt w:val="lowerLetter"/>
      <w:lvlText w:val="%1)"/>
      <w:lvlJc w:val="left"/>
      <w:pPr>
        <w:ind w:left="720" w:hanging="360"/>
      </w:pPr>
      <w:rPr>
        <w:rFonts w:ascii="Arial" w:hAnsi="Arial" w:cs="Arial" w:hint="default"/>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6DA1064E"/>
    <w:multiLevelType w:val="hybridMultilevel"/>
    <w:tmpl w:val="0AD4A120"/>
    <w:lvl w:ilvl="0" w:tplc="EDDE1DFE">
      <w:start w:val="1"/>
      <w:numFmt w:val="bullet"/>
      <w:pStyle w:val="Bodybullet2"/>
      <w:lvlText w:val="―"/>
      <w:lvlJc w:val="left"/>
      <w:pPr>
        <w:ind w:left="720" w:hanging="360"/>
      </w:pPr>
      <w:rPr>
        <w:rFonts w:ascii="Calibri" w:hAnsi="Calibri" w:hint="default"/>
        <w:color w:val="auto"/>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0" w15:restartNumberingAfterBreak="0">
    <w:nsid w:val="6E0F0ADC"/>
    <w:multiLevelType w:val="hybridMultilevel"/>
    <w:tmpl w:val="8E14148C"/>
    <w:lvl w:ilvl="0" w:tplc="B984A02E">
      <w:start w:val="1"/>
      <w:numFmt w:val="lowerLetter"/>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6E1E3484"/>
    <w:multiLevelType w:val="hybridMultilevel"/>
    <w:tmpl w:val="6F7A2EBA"/>
    <w:lvl w:ilvl="0" w:tplc="FFFFFFFF">
      <w:start w:val="1"/>
      <w:numFmt w:val="lowerRoman"/>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2" w15:restartNumberingAfterBreak="0">
    <w:nsid w:val="6E3E2234"/>
    <w:multiLevelType w:val="multilevel"/>
    <w:tmpl w:val="0408E5AC"/>
    <w:lvl w:ilvl="0">
      <w:start w:val="1"/>
      <w:numFmt w:val="lowerLetter"/>
      <w:lvlText w:val="%1)"/>
      <w:lvlJc w:val="left"/>
      <w:pPr>
        <w:ind w:left="360" w:hanging="360"/>
      </w:pPr>
      <w:rPr>
        <w:rFonts w:ascii="Arial" w:eastAsiaTheme="minorEastAsia" w:hAnsi="Arial" w:cs="Arial" w:hint="default"/>
      </w:rPr>
    </w:lvl>
    <w:lvl w:ilvl="1">
      <w:start w:val="1"/>
      <w:numFmt w:val="lowerRoman"/>
      <w:lvlText w:val="%2)"/>
      <w:lvlJc w:val="left"/>
      <w:pPr>
        <w:ind w:left="720" w:hanging="360"/>
      </w:pPr>
      <w:rPr>
        <w:rFonts w:ascii="Arial" w:eastAsiaTheme="minorEastAsia" w:hAnsi="Arial" w:cs="Arial" w:hint="default"/>
      </w:rPr>
    </w:lvl>
    <w:lvl w:ilvl="2">
      <w:start w:val="1"/>
      <w:numFmt w:val="lowerRoman"/>
      <w:lvlText w:val="%3)"/>
      <w:lvlJc w:val="left"/>
      <w:pPr>
        <w:ind w:left="1080" w:hanging="360"/>
      </w:pPr>
      <w:rPr>
        <w:rFonts w:ascii="Arial" w:eastAsiaTheme="minorHAnsi" w:hAnsi="Arial" w:cstheme="minorHAnsi"/>
        <w:sz w:val="22"/>
        <w:szCs w:val="22"/>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3" w15:restartNumberingAfterBreak="0">
    <w:nsid w:val="6F027C90"/>
    <w:multiLevelType w:val="hybridMultilevel"/>
    <w:tmpl w:val="9F3E9504"/>
    <w:lvl w:ilvl="0" w:tplc="46186E40">
      <w:start w:val="1"/>
      <w:numFmt w:val="lowerRoman"/>
      <w:lvlText w:val="%1)"/>
      <w:lvlJc w:val="left"/>
      <w:pPr>
        <w:ind w:left="720" w:hanging="360"/>
      </w:pPr>
      <w:rPr>
        <w:rFonts w:ascii="Arial" w:hAnsi="Arial" w:cs="Arial" w:hint="default"/>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70EE2316"/>
    <w:multiLevelType w:val="hybridMultilevel"/>
    <w:tmpl w:val="A4304DEC"/>
    <w:lvl w:ilvl="0" w:tplc="FFFFFFFF">
      <w:start w:val="1"/>
      <w:numFmt w:val="lowerLetter"/>
      <w:lvlText w:val="%1)"/>
      <w:lvlJc w:val="left"/>
      <w:pPr>
        <w:ind w:left="720" w:hanging="360"/>
      </w:pPr>
      <w:rPr>
        <w:rFonts w:ascii="Arial" w:hAnsi="Arial" w:cs="Arial" w:hint="default"/>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714C44F5"/>
    <w:multiLevelType w:val="hybridMultilevel"/>
    <w:tmpl w:val="BBF2ECF6"/>
    <w:lvl w:ilvl="0" w:tplc="3EAE0144">
      <w:start w:val="1"/>
      <w:numFmt w:val="bullet"/>
      <w:pStyle w:val="Tablebullet2"/>
      <w:lvlText w:val="―"/>
      <w:lvlJc w:val="left"/>
      <w:pPr>
        <w:ind w:left="1004" w:hanging="360"/>
      </w:pPr>
      <w:rPr>
        <w:rFonts w:ascii="Calibri" w:hAnsi="Calibri" w:hint="default"/>
        <w:color w:val="auto"/>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76" w15:restartNumberingAfterBreak="0">
    <w:nsid w:val="724F03ED"/>
    <w:multiLevelType w:val="multilevel"/>
    <w:tmpl w:val="73F62CB6"/>
    <w:lvl w:ilvl="0">
      <w:start w:val="1"/>
      <w:numFmt w:val="lowerLetter"/>
      <w:lvlText w:val="%1)"/>
      <w:lvlJc w:val="left"/>
      <w:pPr>
        <w:ind w:left="360" w:hanging="360"/>
      </w:pPr>
      <w:rPr>
        <w:rFonts w:ascii="Arial" w:eastAsiaTheme="minorEastAsia" w:hAnsi="Arial" w:cs="Arial" w:hint="default"/>
      </w:rPr>
    </w:lvl>
    <w:lvl w:ilvl="1">
      <w:start w:val="1"/>
      <w:numFmt w:val="lowerRoman"/>
      <w:lvlText w:val="%2)"/>
      <w:lvlJc w:val="left"/>
      <w:pPr>
        <w:ind w:left="720" w:hanging="360"/>
      </w:pPr>
      <w:rPr>
        <w:rFonts w:ascii="Arial" w:eastAsiaTheme="minorEastAsia" w:hAnsi="Arial" w:cs="Arial" w:hint="default"/>
      </w:rPr>
    </w:lvl>
    <w:lvl w:ilvl="2">
      <w:start w:val="1"/>
      <w:numFmt w:val="lowerRoman"/>
      <w:lvlText w:val="%3)"/>
      <w:lvlJc w:val="left"/>
      <w:pPr>
        <w:ind w:left="1080" w:hanging="360"/>
      </w:pPr>
      <w:rPr>
        <w:rFonts w:ascii="Arial" w:eastAsiaTheme="minorHAnsi" w:hAnsi="Arial" w:cstheme="minorHAnsi"/>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7" w15:restartNumberingAfterBreak="0">
    <w:nsid w:val="739A26FA"/>
    <w:multiLevelType w:val="multilevel"/>
    <w:tmpl w:val="6E32FAD4"/>
    <w:lvl w:ilvl="0">
      <w:start w:val="1"/>
      <w:numFmt w:val="lowerLetter"/>
      <w:lvlText w:val="%1)"/>
      <w:lvlJc w:val="left"/>
      <w:pPr>
        <w:ind w:left="360" w:hanging="360"/>
      </w:pPr>
      <w:rPr>
        <w:rFonts w:ascii="Arial" w:eastAsiaTheme="minorEastAsia" w:hAnsi="Arial" w:cs="Arial" w:hint="default"/>
      </w:rPr>
    </w:lvl>
    <w:lvl w:ilvl="1">
      <w:start w:val="1"/>
      <w:numFmt w:val="lowerRoman"/>
      <w:lvlText w:val="%2)"/>
      <w:lvlJc w:val="left"/>
      <w:pPr>
        <w:ind w:left="720" w:hanging="360"/>
      </w:pPr>
      <w:rPr>
        <w:rFonts w:asciiTheme="minorHAnsi" w:eastAsiaTheme="minorEastAsia" w:hAnsiTheme="minorHAnsi" w:cstheme="minorHAnsi"/>
      </w:rPr>
    </w:lvl>
    <w:lvl w:ilvl="2">
      <w:start w:val="1"/>
      <w:numFmt w:val="decimal"/>
      <w:lvlText w:val="%3)"/>
      <w:lvlJc w:val="left"/>
      <w:pPr>
        <w:ind w:left="1080" w:hanging="360"/>
      </w:pPr>
      <w:rPr>
        <w:rFonts w:asciiTheme="minorHAnsi" w:eastAsiaTheme="minorEastAsia" w:hAnsiTheme="minorHAnsi" w:cstheme="minorHAnsi"/>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8" w15:restartNumberingAfterBreak="0">
    <w:nsid w:val="758539A8"/>
    <w:multiLevelType w:val="hybridMultilevel"/>
    <w:tmpl w:val="73BC8C40"/>
    <w:lvl w:ilvl="0" w:tplc="5CB4EAB2">
      <w:start w:val="1"/>
      <w:numFmt w:val="lowerLetter"/>
      <w:lvlText w:val="%1)"/>
      <w:lvlJc w:val="left"/>
      <w:pPr>
        <w:ind w:left="720" w:hanging="360"/>
      </w:pPr>
      <w:rPr>
        <w:rFonts w:ascii="Arial" w:hAnsi="Arial" w:cs="Arial" w:hint="default"/>
        <w:sz w:val="22"/>
        <w:szCs w:val="22"/>
      </w:rPr>
    </w:lvl>
    <w:lvl w:ilvl="1" w:tplc="FFFFFFFF">
      <w:start w:val="1"/>
      <w:numFmt w:val="lowerRoman"/>
      <w:lvlText w:val="%2)"/>
      <w:lvlJc w:val="left"/>
      <w:pPr>
        <w:ind w:left="1440" w:hanging="360"/>
      </w:pPr>
      <w:rPr>
        <w:rFonts w:ascii="Arial" w:eastAsiaTheme="minorHAnsi" w:hAnsi="Arial" w:cstheme="minorHAnsi"/>
      </w:rPr>
    </w:lvl>
    <w:lvl w:ilvl="2" w:tplc="0C090011">
      <w:start w:val="1"/>
      <w:numFmt w:val="decimal"/>
      <w:lvlText w:val="%3)"/>
      <w:lvlJc w:val="lef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774D0E9B"/>
    <w:multiLevelType w:val="hybridMultilevel"/>
    <w:tmpl w:val="F8E40E58"/>
    <w:lvl w:ilvl="0" w:tplc="8EA2758A">
      <w:start w:val="1"/>
      <w:numFmt w:val="bullet"/>
      <w:pStyle w:val="Bodybullet1"/>
      <w:lvlText w:val=""/>
      <w:lvlJc w:val="left"/>
      <w:pPr>
        <w:ind w:left="360" w:hanging="360"/>
      </w:pPr>
      <w:rPr>
        <w:rFonts w:ascii="Symbol" w:hAnsi="Symbol" w:hint="default"/>
        <w:color w:val="auto"/>
        <w:sz w:val="2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78407549"/>
    <w:multiLevelType w:val="hybridMultilevel"/>
    <w:tmpl w:val="73BC8C40"/>
    <w:lvl w:ilvl="0" w:tplc="FFFFFFFF">
      <w:start w:val="1"/>
      <w:numFmt w:val="lowerLetter"/>
      <w:lvlText w:val="%1)"/>
      <w:lvlJc w:val="left"/>
      <w:pPr>
        <w:ind w:left="720" w:hanging="360"/>
      </w:pPr>
      <w:rPr>
        <w:rFonts w:ascii="Arial" w:hAnsi="Arial" w:cs="Arial" w:hint="default"/>
        <w:sz w:val="22"/>
        <w:szCs w:val="22"/>
      </w:rPr>
    </w:lvl>
    <w:lvl w:ilvl="1" w:tplc="FFFFFFFF">
      <w:start w:val="1"/>
      <w:numFmt w:val="lowerRoman"/>
      <w:lvlText w:val="%2)"/>
      <w:lvlJc w:val="left"/>
      <w:pPr>
        <w:ind w:left="1440" w:hanging="360"/>
      </w:pPr>
      <w:rPr>
        <w:rFonts w:ascii="Arial" w:eastAsiaTheme="minorHAnsi" w:hAnsi="Arial" w:cstheme="minorHAnsi"/>
      </w:rPr>
    </w:lvl>
    <w:lvl w:ilvl="2" w:tplc="FFFFFFFF">
      <w:start w:val="1"/>
      <w:numFmt w:val="decimal"/>
      <w:lvlText w:val="%3)"/>
      <w:lvlJc w:val="lef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79590B20"/>
    <w:multiLevelType w:val="hybridMultilevel"/>
    <w:tmpl w:val="5E72D4B6"/>
    <w:lvl w:ilvl="0" w:tplc="FFFFFFFF">
      <w:start w:val="1"/>
      <w:numFmt w:val="lowerRoman"/>
      <w:lvlText w:val="%1)"/>
      <w:lvlJc w:val="left"/>
      <w:pPr>
        <w:ind w:left="1434" w:hanging="360"/>
      </w:pPr>
      <w:rPr>
        <w:rFonts w:ascii="Arial" w:eastAsiaTheme="minorHAnsi" w:hAnsi="Arial" w:cs="Arial"/>
      </w:rPr>
    </w:lvl>
    <w:lvl w:ilvl="1" w:tplc="FFFFFFFF" w:tentative="1">
      <w:start w:val="1"/>
      <w:numFmt w:val="lowerLetter"/>
      <w:lvlText w:val="%2."/>
      <w:lvlJc w:val="left"/>
      <w:pPr>
        <w:ind w:left="2154" w:hanging="360"/>
      </w:pPr>
    </w:lvl>
    <w:lvl w:ilvl="2" w:tplc="FFFFFFFF" w:tentative="1">
      <w:start w:val="1"/>
      <w:numFmt w:val="lowerRoman"/>
      <w:lvlText w:val="%3."/>
      <w:lvlJc w:val="right"/>
      <w:pPr>
        <w:ind w:left="2874" w:hanging="180"/>
      </w:pPr>
    </w:lvl>
    <w:lvl w:ilvl="3" w:tplc="FFFFFFFF" w:tentative="1">
      <w:start w:val="1"/>
      <w:numFmt w:val="decimal"/>
      <w:lvlText w:val="%4."/>
      <w:lvlJc w:val="left"/>
      <w:pPr>
        <w:ind w:left="3594" w:hanging="360"/>
      </w:pPr>
    </w:lvl>
    <w:lvl w:ilvl="4" w:tplc="FFFFFFFF" w:tentative="1">
      <w:start w:val="1"/>
      <w:numFmt w:val="lowerLetter"/>
      <w:lvlText w:val="%5."/>
      <w:lvlJc w:val="left"/>
      <w:pPr>
        <w:ind w:left="4314" w:hanging="360"/>
      </w:pPr>
    </w:lvl>
    <w:lvl w:ilvl="5" w:tplc="FFFFFFFF" w:tentative="1">
      <w:start w:val="1"/>
      <w:numFmt w:val="lowerRoman"/>
      <w:lvlText w:val="%6."/>
      <w:lvlJc w:val="right"/>
      <w:pPr>
        <w:ind w:left="5034" w:hanging="180"/>
      </w:pPr>
    </w:lvl>
    <w:lvl w:ilvl="6" w:tplc="FFFFFFFF" w:tentative="1">
      <w:start w:val="1"/>
      <w:numFmt w:val="decimal"/>
      <w:lvlText w:val="%7."/>
      <w:lvlJc w:val="left"/>
      <w:pPr>
        <w:ind w:left="5754" w:hanging="360"/>
      </w:pPr>
    </w:lvl>
    <w:lvl w:ilvl="7" w:tplc="FFFFFFFF" w:tentative="1">
      <w:start w:val="1"/>
      <w:numFmt w:val="lowerLetter"/>
      <w:lvlText w:val="%8."/>
      <w:lvlJc w:val="left"/>
      <w:pPr>
        <w:ind w:left="6474" w:hanging="360"/>
      </w:pPr>
    </w:lvl>
    <w:lvl w:ilvl="8" w:tplc="FFFFFFFF" w:tentative="1">
      <w:start w:val="1"/>
      <w:numFmt w:val="lowerRoman"/>
      <w:lvlText w:val="%9."/>
      <w:lvlJc w:val="right"/>
      <w:pPr>
        <w:ind w:left="7194" w:hanging="180"/>
      </w:pPr>
    </w:lvl>
  </w:abstractNum>
  <w:abstractNum w:abstractNumId="82" w15:restartNumberingAfterBreak="0">
    <w:nsid w:val="79C840C8"/>
    <w:multiLevelType w:val="multilevel"/>
    <w:tmpl w:val="0C09001D"/>
    <w:numStyleLink w:val="CCDbulletpoints"/>
  </w:abstractNum>
  <w:abstractNum w:abstractNumId="83" w15:restartNumberingAfterBreak="0">
    <w:nsid w:val="7B536700"/>
    <w:multiLevelType w:val="multilevel"/>
    <w:tmpl w:val="0C09001D"/>
    <w:numStyleLink w:val="CCDbulletpoints"/>
  </w:abstractNum>
  <w:abstractNum w:abstractNumId="84" w15:restartNumberingAfterBreak="0">
    <w:nsid w:val="7BA82563"/>
    <w:multiLevelType w:val="multilevel"/>
    <w:tmpl w:val="D20243DA"/>
    <w:lvl w:ilvl="0">
      <w:start w:val="1"/>
      <w:numFmt w:val="lowerLetter"/>
      <w:lvlText w:val="%1)"/>
      <w:lvlJc w:val="left"/>
      <w:pPr>
        <w:ind w:left="360" w:hanging="360"/>
      </w:pPr>
      <w:rPr>
        <w:rFonts w:ascii="Arial" w:eastAsiaTheme="minorEastAsia" w:hAnsi="Arial" w:cs="Arial" w:hint="default"/>
        <w:strike w:val="0"/>
        <w:sz w:val="22"/>
        <w:szCs w:val="18"/>
      </w:rPr>
    </w:lvl>
    <w:lvl w:ilvl="1">
      <w:start w:val="1"/>
      <w:numFmt w:val="lowerRoman"/>
      <w:lvlText w:val="%2)"/>
      <w:lvlJc w:val="left"/>
      <w:pPr>
        <w:ind w:left="720" w:hanging="360"/>
      </w:pPr>
      <w:rPr>
        <w:rFonts w:asciiTheme="minorHAnsi" w:eastAsiaTheme="minorEastAsia" w:hAnsiTheme="minorHAnsi" w:cstheme="minorHAnsi"/>
      </w:rPr>
    </w:lvl>
    <w:lvl w:ilvl="2">
      <w:start w:val="1"/>
      <w:numFmt w:val="lowerRoman"/>
      <w:lvlText w:val="%3)"/>
      <w:lvlJc w:val="left"/>
      <w:pPr>
        <w:ind w:left="1080" w:hanging="360"/>
      </w:pPr>
      <w:rPr>
        <w:rFonts w:ascii="Arial" w:eastAsiaTheme="minorHAnsi" w:hAnsi="Arial" w:cstheme="minorHAnsi"/>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5" w15:restartNumberingAfterBreak="0">
    <w:nsid w:val="7CB758A5"/>
    <w:multiLevelType w:val="multilevel"/>
    <w:tmpl w:val="A4B2E588"/>
    <w:lvl w:ilvl="0">
      <w:start w:val="1"/>
      <w:numFmt w:val="lowerLetter"/>
      <w:lvlText w:val="%1)"/>
      <w:lvlJc w:val="left"/>
      <w:pPr>
        <w:ind w:left="360" w:hanging="360"/>
      </w:pPr>
      <w:rPr>
        <w:rFonts w:ascii="Arial" w:eastAsiaTheme="minorEastAsia" w:hAnsi="Arial" w:cs="Arial" w:hint="default"/>
      </w:rPr>
    </w:lvl>
    <w:lvl w:ilvl="1">
      <w:start w:val="1"/>
      <w:numFmt w:val="lowerRoman"/>
      <w:lvlText w:val="%2)"/>
      <w:lvlJc w:val="left"/>
      <w:pPr>
        <w:ind w:left="720" w:hanging="360"/>
      </w:pPr>
      <w:rPr>
        <w:rFonts w:asciiTheme="minorHAnsi" w:eastAsiaTheme="minorEastAsia" w:hAnsiTheme="minorHAnsi" w:cstheme="minorHAnsi"/>
      </w:rPr>
    </w:lvl>
    <w:lvl w:ilvl="2">
      <w:start w:val="1"/>
      <w:numFmt w:val="lowerRoman"/>
      <w:lvlText w:val="%3)"/>
      <w:lvlJc w:val="left"/>
      <w:pPr>
        <w:ind w:left="1080" w:hanging="360"/>
      </w:pPr>
      <w:rPr>
        <w:rFonts w:ascii="Arial" w:eastAsiaTheme="minorHAnsi" w:hAnsi="Arial" w:cstheme="minorHAnsi"/>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6" w15:restartNumberingAfterBreak="0">
    <w:nsid w:val="7FA35D7F"/>
    <w:multiLevelType w:val="multilevel"/>
    <w:tmpl w:val="0C09001D"/>
    <w:numStyleLink w:val="CCDbulletpoints"/>
  </w:abstractNum>
  <w:num w:numId="1" w16cid:durableId="431555603">
    <w:abstractNumId w:val="79"/>
  </w:num>
  <w:num w:numId="2" w16cid:durableId="2142729045">
    <w:abstractNumId w:val="69"/>
  </w:num>
  <w:num w:numId="3" w16cid:durableId="1306399879">
    <w:abstractNumId w:val="56"/>
  </w:num>
  <w:num w:numId="4" w16cid:durableId="353384724">
    <w:abstractNumId w:val="75"/>
  </w:num>
  <w:num w:numId="5" w16cid:durableId="1368990630">
    <w:abstractNumId w:val="38"/>
  </w:num>
  <w:num w:numId="6" w16cid:durableId="1983801536">
    <w:abstractNumId w:val="59"/>
  </w:num>
  <w:num w:numId="7" w16cid:durableId="546645872">
    <w:abstractNumId w:val="9"/>
  </w:num>
  <w:num w:numId="8" w16cid:durableId="1404991699">
    <w:abstractNumId w:val="60"/>
  </w:num>
  <w:num w:numId="9" w16cid:durableId="657655011">
    <w:abstractNumId w:val="41"/>
  </w:num>
  <w:num w:numId="10" w16cid:durableId="594479411">
    <w:abstractNumId w:val="55"/>
    <w:lvlOverride w:ilvl="0">
      <w:lvl w:ilvl="0">
        <w:start w:val="1"/>
        <w:numFmt w:val="lowerLetter"/>
        <w:lvlText w:val="%1)"/>
        <w:lvlJc w:val="left"/>
        <w:pPr>
          <w:ind w:left="360" w:hanging="360"/>
        </w:pPr>
        <w:rPr>
          <w:rFonts w:ascii="Arial" w:eastAsiaTheme="minorEastAsia" w:hAnsi="Arial" w:cs="Arial" w:hint="default"/>
          <w:strike w:val="0"/>
          <w:color w:val="auto"/>
          <w:sz w:val="22"/>
          <w:szCs w:val="22"/>
        </w:rPr>
      </w:lvl>
    </w:lvlOverride>
    <w:lvlOverride w:ilvl="1">
      <w:lvl w:ilvl="1">
        <w:start w:val="1"/>
        <w:numFmt w:val="lowerRoman"/>
        <w:lvlText w:val="%2)"/>
        <w:lvlJc w:val="left"/>
        <w:pPr>
          <w:ind w:left="720" w:hanging="360"/>
        </w:pPr>
        <w:rPr>
          <w:rFonts w:ascii="Arial" w:eastAsiaTheme="minorEastAsia" w:hAnsi="Arial" w:cs="Arial" w:hint="default"/>
          <w:sz w:val="22"/>
          <w:szCs w:val="22"/>
        </w:rPr>
      </w:lvl>
    </w:lvlOverride>
    <w:lvlOverride w:ilvl="2">
      <w:lvl w:ilvl="2">
        <w:start w:val="1"/>
        <w:numFmt w:val="lowerRoman"/>
        <w:lvlText w:val="%3)"/>
        <w:lvlJc w:val="left"/>
        <w:pPr>
          <w:ind w:left="1080" w:hanging="360"/>
        </w:pPr>
        <w:rPr>
          <w:rFonts w:ascii="Arial" w:eastAsiaTheme="minorHAnsi" w:hAnsi="Arial" w:cstheme="minorHAnsi"/>
        </w:rPr>
      </w:lvl>
    </w:lvlOverride>
  </w:num>
  <w:num w:numId="11" w16cid:durableId="2042779140">
    <w:abstractNumId w:val="19"/>
    <w:lvlOverride w:ilvl="0">
      <w:lvl w:ilvl="0">
        <w:start w:val="1"/>
        <w:numFmt w:val="lowerLetter"/>
        <w:lvlText w:val="%1)"/>
        <w:lvlJc w:val="left"/>
        <w:pPr>
          <w:ind w:left="360" w:hanging="360"/>
        </w:pPr>
        <w:rPr>
          <w:rFonts w:ascii="Arial" w:eastAsiaTheme="minorEastAsia" w:hAnsi="Arial" w:cs="Arial" w:hint="default"/>
        </w:rPr>
      </w:lvl>
    </w:lvlOverride>
    <w:lvlOverride w:ilvl="1">
      <w:lvl w:ilvl="1">
        <w:start w:val="1"/>
        <w:numFmt w:val="lowerRoman"/>
        <w:lvlText w:val="%2)"/>
        <w:lvlJc w:val="left"/>
        <w:pPr>
          <w:ind w:left="720" w:hanging="360"/>
        </w:pPr>
        <w:rPr>
          <w:rFonts w:ascii="Arial" w:eastAsiaTheme="minorEastAsia" w:hAnsi="Arial" w:cs="Arial" w:hint="default"/>
        </w:rPr>
      </w:lvl>
    </w:lvlOverride>
  </w:num>
  <w:num w:numId="12" w16cid:durableId="1280647875">
    <w:abstractNumId w:val="83"/>
    <w:lvlOverride w:ilvl="0">
      <w:lvl w:ilvl="0">
        <w:start w:val="1"/>
        <w:numFmt w:val="lowerLetter"/>
        <w:lvlText w:val="%1)"/>
        <w:lvlJc w:val="left"/>
        <w:pPr>
          <w:ind w:left="360" w:hanging="360"/>
        </w:pPr>
        <w:rPr>
          <w:rFonts w:ascii="Arial" w:eastAsiaTheme="minorEastAsia" w:hAnsi="Arial" w:cs="Arial" w:hint="default"/>
        </w:rPr>
      </w:lvl>
    </w:lvlOverride>
    <w:lvlOverride w:ilvl="1">
      <w:lvl w:ilvl="1">
        <w:start w:val="1"/>
        <w:numFmt w:val="lowerRoman"/>
        <w:lvlText w:val="%2)"/>
        <w:lvlJc w:val="left"/>
        <w:pPr>
          <w:ind w:left="720" w:hanging="360"/>
        </w:pPr>
        <w:rPr>
          <w:rFonts w:ascii="Arial" w:eastAsiaTheme="minorEastAsia" w:hAnsi="Arial" w:cs="Arial" w:hint="default"/>
        </w:rPr>
      </w:lvl>
    </w:lvlOverride>
  </w:num>
  <w:num w:numId="13" w16cid:durableId="855122008">
    <w:abstractNumId w:val="11"/>
    <w:lvlOverride w:ilvl="0">
      <w:lvl w:ilvl="0">
        <w:start w:val="1"/>
        <w:numFmt w:val="lowerLetter"/>
        <w:lvlText w:val="%1)"/>
        <w:lvlJc w:val="left"/>
        <w:pPr>
          <w:ind w:left="360" w:hanging="360"/>
        </w:pPr>
        <w:rPr>
          <w:rFonts w:ascii="Arial" w:eastAsiaTheme="minorEastAsia" w:hAnsi="Arial" w:cs="Arial" w:hint="default"/>
        </w:rPr>
      </w:lvl>
    </w:lvlOverride>
    <w:lvlOverride w:ilvl="1">
      <w:lvl w:ilvl="1">
        <w:start w:val="1"/>
        <w:numFmt w:val="lowerRoman"/>
        <w:lvlText w:val="%2)"/>
        <w:lvlJc w:val="left"/>
        <w:pPr>
          <w:ind w:left="720" w:hanging="360"/>
        </w:pPr>
        <w:rPr>
          <w:rFonts w:ascii="Arial" w:eastAsiaTheme="minorEastAsia" w:hAnsi="Arial" w:cs="Arial" w:hint="default"/>
        </w:rPr>
      </w:lvl>
    </w:lvlOverride>
  </w:num>
  <w:num w:numId="14" w16cid:durableId="1238248772">
    <w:abstractNumId w:val="13"/>
    <w:lvlOverride w:ilvl="0">
      <w:lvl w:ilvl="0">
        <w:start w:val="1"/>
        <w:numFmt w:val="lowerLetter"/>
        <w:lvlText w:val="%1)"/>
        <w:lvlJc w:val="left"/>
        <w:pPr>
          <w:ind w:left="360" w:hanging="360"/>
        </w:pPr>
        <w:rPr>
          <w:rFonts w:ascii="Arial" w:eastAsiaTheme="minorEastAsia" w:hAnsi="Arial" w:cs="Arial" w:hint="default"/>
        </w:rPr>
      </w:lvl>
    </w:lvlOverride>
  </w:num>
  <w:num w:numId="15" w16cid:durableId="950164412">
    <w:abstractNumId w:val="46"/>
    <w:lvlOverride w:ilvl="0">
      <w:lvl w:ilvl="0">
        <w:start w:val="1"/>
        <w:numFmt w:val="lowerLetter"/>
        <w:lvlText w:val="%1)"/>
        <w:lvlJc w:val="left"/>
        <w:pPr>
          <w:ind w:left="360" w:hanging="360"/>
        </w:pPr>
        <w:rPr>
          <w:rFonts w:ascii="Arial" w:eastAsiaTheme="minorEastAsia" w:hAnsi="Arial" w:cs="Arial" w:hint="default"/>
        </w:rPr>
      </w:lvl>
    </w:lvlOverride>
    <w:lvlOverride w:ilvl="1">
      <w:lvl w:ilvl="1">
        <w:start w:val="1"/>
        <w:numFmt w:val="lowerRoman"/>
        <w:lvlText w:val="%2)"/>
        <w:lvlJc w:val="left"/>
        <w:pPr>
          <w:ind w:left="720" w:hanging="360"/>
        </w:pPr>
        <w:rPr>
          <w:rFonts w:ascii="Arial" w:eastAsiaTheme="minorEastAsia" w:hAnsi="Arial" w:cs="Arial" w:hint="default"/>
        </w:rPr>
      </w:lvl>
    </w:lvlOverride>
  </w:num>
  <w:num w:numId="16" w16cid:durableId="611859357">
    <w:abstractNumId w:val="64"/>
    <w:lvlOverride w:ilvl="0">
      <w:lvl w:ilvl="0">
        <w:start w:val="1"/>
        <w:numFmt w:val="lowerLetter"/>
        <w:lvlText w:val="%1)"/>
        <w:lvlJc w:val="left"/>
        <w:pPr>
          <w:ind w:left="360" w:hanging="360"/>
        </w:pPr>
        <w:rPr>
          <w:rFonts w:ascii="Arial" w:eastAsiaTheme="minorEastAsia" w:hAnsi="Arial" w:cs="Arial" w:hint="default"/>
        </w:rPr>
      </w:lvl>
    </w:lvlOverride>
  </w:num>
  <w:num w:numId="17" w16cid:durableId="2064716872">
    <w:abstractNumId w:val="82"/>
    <w:lvlOverride w:ilvl="0">
      <w:lvl w:ilvl="0">
        <w:start w:val="1"/>
        <w:numFmt w:val="lowerLetter"/>
        <w:lvlText w:val="%1)"/>
        <w:lvlJc w:val="left"/>
        <w:pPr>
          <w:ind w:left="360" w:hanging="360"/>
        </w:pPr>
        <w:rPr>
          <w:rFonts w:ascii="Arial" w:eastAsiaTheme="minorEastAsia" w:hAnsi="Arial" w:cs="Arial" w:hint="default"/>
        </w:rPr>
      </w:lvl>
    </w:lvlOverride>
    <w:lvlOverride w:ilvl="1">
      <w:lvl w:ilvl="1">
        <w:start w:val="1"/>
        <w:numFmt w:val="lowerRoman"/>
        <w:lvlText w:val="%2)"/>
        <w:lvlJc w:val="left"/>
        <w:pPr>
          <w:ind w:left="720" w:hanging="360"/>
        </w:pPr>
        <w:rPr>
          <w:rFonts w:ascii="Arial" w:eastAsiaTheme="minorEastAsia" w:hAnsi="Arial" w:cs="Arial" w:hint="default"/>
        </w:rPr>
      </w:lvl>
    </w:lvlOverride>
  </w:num>
  <w:num w:numId="18" w16cid:durableId="115950580">
    <w:abstractNumId w:val="86"/>
    <w:lvlOverride w:ilvl="0">
      <w:lvl w:ilvl="0">
        <w:start w:val="1"/>
        <w:numFmt w:val="lowerLetter"/>
        <w:lvlText w:val="%1)"/>
        <w:lvlJc w:val="left"/>
        <w:pPr>
          <w:ind w:left="360" w:hanging="360"/>
        </w:pPr>
        <w:rPr>
          <w:rFonts w:ascii="Arial" w:eastAsiaTheme="minorEastAsia" w:hAnsi="Arial" w:cs="Arial" w:hint="default"/>
          <w:strike w:val="0"/>
          <w:sz w:val="22"/>
          <w:szCs w:val="18"/>
        </w:rPr>
      </w:lvl>
    </w:lvlOverride>
  </w:num>
  <w:num w:numId="19" w16cid:durableId="1989630851">
    <w:abstractNumId w:val="77"/>
  </w:num>
  <w:num w:numId="20" w16cid:durableId="623581149">
    <w:abstractNumId w:val="65"/>
  </w:num>
  <w:num w:numId="21" w16cid:durableId="1014305724">
    <w:abstractNumId w:val="24"/>
  </w:num>
  <w:num w:numId="22" w16cid:durableId="341664326">
    <w:abstractNumId w:val="70"/>
  </w:num>
  <w:num w:numId="23" w16cid:durableId="1027758813">
    <w:abstractNumId w:val="35"/>
  </w:num>
  <w:num w:numId="24" w16cid:durableId="1633710112">
    <w:abstractNumId w:val="53"/>
  </w:num>
  <w:num w:numId="25" w16cid:durableId="1781412040">
    <w:abstractNumId w:val="12"/>
  </w:num>
  <w:num w:numId="26" w16cid:durableId="1296714534">
    <w:abstractNumId w:val="39"/>
  </w:num>
  <w:num w:numId="27" w16cid:durableId="256063993">
    <w:abstractNumId w:val="25"/>
  </w:num>
  <w:num w:numId="28" w16cid:durableId="1505438759">
    <w:abstractNumId w:val="17"/>
  </w:num>
  <w:num w:numId="29" w16cid:durableId="1948465816">
    <w:abstractNumId w:val="27"/>
  </w:num>
  <w:num w:numId="30" w16cid:durableId="1690109339">
    <w:abstractNumId w:val="30"/>
  </w:num>
  <w:num w:numId="31" w16cid:durableId="640774545">
    <w:abstractNumId w:val="31"/>
  </w:num>
  <w:num w:numId="32" w16cid:durableId="1466973503">
    <w:abstractNumId w:val="29"/>
  </w:num>
  <w:num w:numId="33" w16cid:durableId="1877040801">
    <w:abstractNumId w:val="71"/>
  </w:num>
  <w:num w:numId="34" w16cid:durableId="915820109">
    <w:abstractNumId w:val="52"/>
  </w:num>
  <w:num w:numId="35" w16cid:durableId="1622300351">
    <w:abstractNumId w:val="49"/>
  </w:num>
  <w:num w:numId="36" w16cid:durableId="350760341">
    <w:abstractNumId w:val="78"/>
  </w:num>
  <w:num w:numId="37" w16cid:durableId="1903445675">
    <w:abstractNumId w:val="20"/>
  </w:num>
  <w:num w:numId="38" w16cid:durableId="1404258855">
    <w:abstractNumId w:val="68"/>
  </w:num>
  <w:num w:numId="39" w16cid:durableId="1843347677">
    <w:abstractNumId w:val="84"/>
  </w:num>
  <w:num w:numId="40" w16cid:durableId="1557425674">
    <w:abstractNumId w:val="76"/>
  </w:num>
  <w:num w:numId="41" w16cid:durableId="1811709484">
    <w:abstractNumId w:val="85"/>
  </w:num>
  <w:num w:numId="42" w16cid:durableId="1119178667">
    <w:abstractNumId w:val="2"/>
  </w:num>
  <w:num w:numId="43" w16cid:durableId="887571511">
    <w:abstractNumId w:val="44"/>
  </w:num>
  <w:num w:numId="44" w16cid:durableId="1593657730">
    <w:abstractNumId w:val="42"/>
  </w:num>
  <w:num w:numId="45" w16cid:durableId="209004784">
    <w:abstractNumId w:val="26"/>
  </w:num>
  <w:num w:numId="46" w16cid:durableId="1427388370">
    <w:abstractNumId w:val="4"/>
  </w:num>
  <w:num w:numId="47" w16cid:durableId="1114052956">
    <w:abstractNumId w:val="16"/>
  </w:num>
  <w:num w:numId="48" w16cid:durableId="648749614">
    <w:abstractNumId w:val="67"/>
  </w:num>
  <w:num w:numId="49" w16cid:durableId="642080058">
    <w:abstractNumId w:val="66"/>
  </w:num>
  <w:num w:numId="50" w16cid:durableId="908536392">
    <w:abstractNumId w:val="50"/>
  </w:num>
  <w:num w:numId="51" w16cid:durableId="885874050">
    <w:abstractNumId w:val="58"/>
  </w:num>
  <w:num w:numId="52" w16cid:durableId="807743440">
    <w:abstractNumId w:val="80"/>
  </w:num>
  <w:num w:numId="53" w16cid:durableId="743375081">
    <w:abstractNumId w:val="34"/>
  </w:num>
  <w:num w:numId="54" w16cid:durableId="744913058">
    <w:abstractNumId w:val="40"/>
  </w:num>
  <w:num w:numId="55" w16cid:durableId="966935806">
    <w:abstractNumId w:val="36"/>
  </w:num>
  <w:num w:numId="56" w16cid:durableId="608321354">
    <w:abstractNumId w:val="21"/>
  </w:num>
  <w:num w:numId="57" w16cid:durableId="744496265">
    <w:abstractNumId w:val="3"/>
  </w:num>
  <w:num w:numId="58" w16cid:durableId="1475441432">
    <w:abstractNumId w:val="33"/>
  </w:num>
  <w:num w:numId="59" w16cid:durableId="2029796909">
    <w:abstractNumId w:val="1"/>
  </w:num>
  <w:num w:numId="60" w16cid:durableId="1399210004">
    <w:abstractNumId w:val="7"/>
  </w:num>
  <w:num w:numId="61" w16cid:durableId="1026559139">
    <w:abstractNumId w:val="28"/>
  </w:num>
  <w:num w:numId="62" w16cid:durableId="1645967383">
    <w:abstractNumId w:val="45"/>
  </w:num>
  <w:num w:numId="63" w16cid:durableId="885213199">
    <w:abstractNumId w:val="22"/>
  </w:num>
  <w:num w:numId="64" w16cid:durableId="1410687825">
    <w:abstractNumId w:val="47"/>
  </w:num>
  <w:num w:numId="65" w16cid:durableId="1405033845">
    <w:abstractNumId w:val="61"/>
  </w:num>
  <w:num w:numId="66" w16cid:durableId="1091395972">
    <w:abstractNumId w:val="14"/>
  </w:num>
  <w:num w:numId="67" w16cid:durableId="1257178063">
    <w:abstractNumId w:val="74"/>
  </w:num>
  <w:num w:numId="68" w16cid:durableId="1236475812">
    <w:abstractNumId w:val="15"/>
  </w:num>
  <w:num w:numId="69" w16cid:durableId="988706853">
    <w:abstractNumId w:val="73"/>
  </w:num>
  <w:num w:numId="70" w16cid:durableId="919801384">
    <w:abstractNumId w:val="51"/>
  </w:num>
  <w:num w:numId="71" w16cid:durableId="1461656420">
    <w:abstractNumId w:val="6"/>
  </w:num>
  <w:num w:numId="72" w16cid:durableId="1289697733">
    <w:abstractNumId w:val="23"/>
  </w:num>
  <w:num w:numId="73" w16cid:durableId="1869103068">
    <w:abstractNumId w:val="10"/>
  </w:num>
  <w:num w:numId="74" w16cid:durableId="78715291">
    <w:abstractNumId w:val="0"/>
  </w:num>
  <w:num w:numId="75" w16cid:durableId="1758096303">
    <w:abstractNumId w:val="43"/>
  </w:num>
  <w:num w:numId="76" w16cid:durableId="455486312">
    <w:abstractNumId w:val="63"/>
  </w:num>
  <w:num w:numId="77" w16cid:durableId="1580938852">
    <w:abstractNumId w:val="57"/>
  </w:num>
  <w:num w:numId="78" w16cid:durableId="116412082">
    <w:abstractNumId w:val="32"/>
  </w:num>
  <w:num w:numId="79" w16cid:durableId="525749993">
    <w:abstractNumId w:val="62"/>
  </w:num>
  <w:num w:numId="80" w16cid:durableId="1920288058">
    <w:abstractNumId w:val="81"/>
  </w:num>
  <w:num w:numId="81" w16cid:durableId="1879312909">
    <w:abstractNumId w:val="72"/>
  </w:num>
  <w:num w:numId="82" w16cid:durableId="1410150892">
    <w:abstractNumId w:val="5"/>
  </w:num>
  <w:num w:numId="83" w16cid:durableId="533344105">
    <w:abstractNumId w:val="18"/>
  </w:num>
  <w:num w:numId="84" w16cid:durableId="1597833281">
    <w:abstractNumId w:val="8"/>
  </w:num>
  <w:num w:numId="85" w16cid:durableId="1561748866">
    <w:abstractNumId w:val="48"/>
  </w:num>
  <w:num w:numId="86" w16cid:durableId="728266304">
    <w:abstractNumId w:val="37"/>
  </w:num>
  <w:num w:numId="87" w16cid:durableId="1115368148">
    <w:abstractNumId w:val="54"/>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1F83"/>
    <w:rsid w:val="00000A10"/>
    <w:rsid w:val="00002DFB"/>
    <w:rsid w:val="00006A1C"/>
    <w:rsid w:val="000158F2"/>
    <w:rsid w:val="00015910"/>
    <w:rsid w:val="00020496"/>
    <w:rsid w:val="000325C0"/>
    <w:rsid w:val="00044882"/>
    <w:rsid w:val="00044B0E"/>
    <w:rsid w:val="00047ED1"/>
    <w:rsid w:val="000507B1"/>
    <w:rsid w:val="0005370C"/>
    <w:rsid w:val="000549C3"/>
    <w:rsid w:val="000566E6"/>
    <w:rsid w:val="00060655"/>
    <w:rsid w:val="00061D1B"/>
    <w:rsid w:val="000621D0"/>
    <w:rsid w:val="0006405E"/>
    <w:rsid w:val="000671A7"/>
    <w:rsid w:val="00071B1C"/>
    <w:rsid w:val="000724E7"/>
    <w:rsid w:val="00076597"/>
    <w:rsid w:val="00076C8F"/>
    <w:rsid w:val="000825C2"/>
    <w:rsid w:val="000830A1"/>
    <w:rsid w:val="000833A3"/>
    <w:rsid w:val="00087167"/>
    <w:rsid w:val="00090DE6"/>
    <w:rsid w:val="00092D8D"/>
    <w:rsid w:val="00093246"/>
    <w:rsid w:val="000A6AEA"/>
    <w:rsid w:val="000A7029"/>
    <w:rsid w:val="000B03D3"/>
    <w:rsid w:val="000B0D84"/>
    <w:rsid w:val="000B0EF7"/>
    <w:rsid w:val="000B2FC8"/>
    <w:rsid w:val="000B5470"/>
    <w:rsid w:val="000B5C90"/>
    <w:rsid w:val="000C017A"/>
    <w:rsid w:val="000C199B"/>
    <w:rsid w:val="000C2711"/>
    <w:rsid w:val="000C491D"/>
    <w:rsid w:val="000D321F"/>
    <w:rsid w:val="000E153E"/>
    <w:rsid w:val="000E352F"/>
    <w:rsid w:val="000E3F10"/>
    <w:rsid w:val="000E4096"/>
    <w:rsid w:val="000E4719"/>
    <w:rsid w:val="000E6F63"/>
    <w:rsid w:val="000F1C98"/>
    <w:rsid w:val="000F7AB8"/>
    <w:rsid w:val="0010079A"/>
    <w:rsid w:val="001134DA"/>
    <w:rsid w:val="00117B18"/>
    <w:rsid w:val="0013052F"/>
    <w:rsid w:val="001310D1"/>
    <w:rsid w:val="00133534"/>
    <w:rsid w:val="00136142"/>
    <w:rsid w:val="001414BF"/>
    <w:rsid w:val="001438A7"/>
    <w:rsid w:val="0014678B"/>
    <w:rsid w:val="001518C2"/>
    <w:rsid w:val="0015436B"/>
    <w:rsid w:val="0015794B"/>
    <w:rsid w:val="00160167"/>
    <w:rsid w:val="00162C43"/>
    <w:rsid w:val="00167F4E"/>
    <w:rsid w:val="00173AE3"/>
    <w:rsid w:val="001763EF"/>
    <w:rsid w:val="00176CB5"/>
    <w:rsid w:val="00185D09"/>
    <w:rsid w:val="00187752"/>
    <w:rsid w:val="001914D6"/>
    <w:rsid w:val="001A169F"/>
    <w:rsid w:val="001A498E"/>
    <w:rsid w:val="001B1CA8"/>
    <w:rsid w:val="001B4276"/>
    <w:rsid w:val="001B72F2"/>
    <w:rsid w:val="001C0C84"/>
    <w:rsid w:val="001C28B0"/>
    <w:rsid w:val="001C4CDF"/>
    <w:rsid w:val="001C6D80"/>
    <w:rsid w:val="001D24EC"/>
    <w:rsid w:val="001D3641"/>
    <w:rsid w:val="001D66BA"/>
    <w:rsid w:val="001D7C6E"/>
    <w:rsid w:val="001E2E64"/>
    <w:rsid w:val="001E4211"/>
    <w:rsid w:val="001E517C"/>
    <w:rsid w:val="001E5521"/>
    <w:rsid w:val="001E5621"/>
    <w:rsid w:val="001E65F3"/>
    <w:rsid w:val="001F1C09"/>
    <w:rsid w:val="001F4765"/>
    <w:rsid w:val="001F7066"/>
    <w:rsid w:val="00201681"/>
    <w:rsid w:val="00201B97"/>
    <w:rsid w:val="00217215"/>
    <w:rsid w:val="002172E0"/>
    <w:rsid w:val="0022085A"/>
    <w:rsid w:val="00221D70"/>
    <w:rsid w:val="002237D6"/>
    <w:rsid w:val="00230F74"/>
    <w:rsid w:val="0025509B"/>
    <w:rsid w:val="002727DF"/>
    <w:rsid w:val="002744DF"/>
    <w:rsid w:val="002753C9"/>
    <w:rsid w:val="00280176"/>
    <w:rsid w:val="00281576"/>
    <w:rsid w:val="00281732"/>
    <w:rsid w:val="00284F2A"/>
    <w:rsid w:val="0029323D"/>
    <w:rsid w:val="002A2D4A"/>
    <w:rsid w:val="002A38DE"/>
    <w:rsid w:val="002A3D4D"/>
    <w:rsid w:val="002A44FB"/>
    <w:rsid w:val="002B1037"/>
    <w:rsid w:val="002B36EF"/>
    <w:rsid w:val="002B7757"/>
    <w:rsid w:val="002D289A"/>
    <w:rsid w:val="002D5BE8"/>
    <w:rsid w:val="002E4A22"/>
    <w:rsid w:val="002E4CA5"/>
    <w:rsid w:val="002F040C"/>
    <w:rsid w:val="002F1F83"/>
    <w:rsid w:val="002F5562"/>
    <w:rsid w:val="003018C8"/>
    <w:rsid w:val="0030280E"/>
    <w:rsid w:val="00304432"/>
    <w:rsid w:val="003049EA"/>
    <w:rsid w:val="003049F1"/>
    <w:rsid w:val="003053C4"/>
    <w:rsid w:val="00310173"/>
    <w:rsid w:val="00310430"/>
    <w:rsid w:val="00312DE4"/>
    <w:rsid w:val="003146AE"/>
    <w:rsid w:val="00316994"/>
    <w:rsid w:val="00317BF9"/>
    <w:rsid w:val="00320F69"/>
    <w:rsid w:val="00321CBD"/>
    <w:rsid w:val="00322535"/>
    <w:rsid w:val="0033147C"/>
    <w:rsid w:val="003345DD"/>
    <w:rsid w:val="003414F5"/>
    <w:rsid w:val="0034299E"/>
    <w:rsid w:val="00344A0F"/>
    <w:rsid w:val="003508A4"/>
    <w:rsid w:val="00353FF0"/>
    <w:rsid w:val="00354EB8"/>
    <w:rsid w:val="00360715"/>
    <w:rsid w:val="00364589"/>
    <w:rsid w:val="00365356"/>
    <w:rsid w:val="003745F8"/>
    <w:rsid w:val="003757D8"/>
    <w:rsid w:val="003765AC"/>
    <w:rsid w:val="0038012A"/>
    <w:rsid w:val="00381075"/>
    <w:rsid w:val="0038427C"/>
    <w:rsid w:val="003847B5"/>
    <w:rsid w:val="003855F2"/>
    <w:rsid w:val="00386280"/>
    <w:rsid w:val="003878A4"/>
    <w:rsid w:val="003903DF"/>
    <w:rsid w:val="00392D31"/>
    <w:rsid w:val="00392EFF"/>
    <w:rsid w:val="00394AFD"/>
    <w:rsid w:val="003952EF"/>
    <w:rsid w:val="003A2279"/>
    <w:rsid w:val="003A72BE"/>
    <w:rsid w:val="003B022C"/>
    <w:rsid w:val="003B1C13"/>
    <w:rsid w:val="003B2440"/>
    <w:rsid w:val="003B36BA"/>
    <w:rsid w:val="003B76FB"/>
    <w:rsid w:val="003C090D"/>
    <w:rsid w:val="003C102C"/>
    <w:rsid w:val="003C10D2"/>
    <w:rsid w:val="003C250D"/>
    <w:rsid w:val="003C294B"/>
    <w:rsid w:val="003C3480"/>
    <w:rsid w:val="003C4F2E"/>
    <w:rsid w:val="003D0633"/>
    <w:rsid w:val="003D618F"/>
    <w:rsid w:val="003D6C6D"/>
    <w:rsid w:val="003D7AD9"/>
    <w:rsid w:val="003E0B10"/>
    <w:rsid w:val="003E1FBF"/>
    <w:rsid w:val="003E7F63"/>
    <w:rsid w:val="003F05FC"/>
    <w:rsid w:val="003F2973"/>
    <w:rsid w:val="00401E71"/>
    <w:rsid w:val="00404472"/>
    <w:rsid w:val="004059A5"/>
    <w:rsid w:val="00414EA0"/>
    <w:rsid w:val="004162D4"/>
    <w:rsid w:val="00416A84"/>
    <w:rsid w:val="00421B60"/>
    <w:rsid w:val="004327AD"/>
    <w:rsid w:val="0043286D"/>
    <w:rsid w:val="00436227"/>
    <w:rsid w:val="004405DF"/>
    <w:rsid w:val="00440FB4"/>
    <w:rsid w:val="004439B4"/>
    <w:rsid w:val="00445C24"/>
    <w:rsid w:val="004477A6"/>
    <w:rsid w:val="0045437A"/>
    <w:rsid w:val="00454495"/>
    <w:rsid w:val="00456824"/>
    <w:rsid w:val="004643FF"/>
    <w:rsid w:val="004722C3"/>
    <w:rsid w:val="004757B8"/>
    <w:rsid w:val="00476C1D"/>
    <w:rsid w:val="00476ED9"/>
    <w:rsid w:val="00477137"/>
    <w:rsid w:val="004804B8"/>
    <w:rsid w:val="004867C1"/>
    <w:rsid w:val="00486D39"/>
    <w:rsid w:val="00491874"/>
    <w:rsid w:val="004A1EF7"/>
    <w:rsid w:val="004A2FFA"/>
    <w:rsid w:val="004A6E15"/>
    <w:rsid w:val="004A6E3D"/>
    <w:rsid w:val="004B39CB"/>
    <w:rsid w:val="004B463B"/>
    <w:rsid w:val="004C2303"/>
    <w:rsid w:val="004D10DD"/>
    <w:rsid w:val="004D53D5"/>
    <w:rsid w:val="004D7535"/>
    <w:rsid w:val="004E0A58"/>
    <w:rsid w:val="004E0BB8"/>
    <w:rsid w:val="004E4E0F"/>
    <w:rsid w:val="004E545B"/>
    <w:rsid w:val="004E6A4F"/>
    <w:rsid w:val="004F26D6"/>
    <w:rsid w:val="004F27F2"/>
    <w:rsid w:val="004F40FC"/>
    <w:rsid w:val="004F5AF0"/>
    <w:rsid w:val="0050127F"/>
    <w:rsid w:val="00502D8D"/>
    <w:rsid w:val="005075E0"/>
    <w:rsid w:val="00510D06"/>
    <w:rsid w:val="005115DA"/>
    <w:rsid w:val="005141B3"/>
    <w:rsid w:val="00514DB3"/>
    <w:rsid w:val="005215F2"/>
    <w:rsid w:val="00521C27"/>
    <w:rsid w:val="00525B59"/>
    <w:rsid w:val="00527F2B"/>
    <w:rsid w:val="0053666F"/>
    <w:rsid w:val="0053707A"/>
    <w:rsid w:val="00537E59"/>
    <w:rsid w:val="00541FBF"/>
    <w:rsid w:val="00547A1B"/>
    <w:rsid w:val="0055357E"/>
    <w:rsid w:val="00553B01"/>
    <w:rsid w:val="00554A91"/>
    <w:rsid w:val="00560E65"/>
    <w:rsid w:val="00563390"/>
    <w:rsid w:val="0056515B"/>
    <w:rsid w:val="00570765"/>
    <w:rsid w:val="005761E8"/>
    <w:rsid w:val="00582A3D"/>
    <w:rsid w:val="00582B34"/>
    <w:rsid w:val="005937AD"/>
    <w:rsid w:val="00595AAA"/>
    <w:rsid w:val="005A142E"/>
    <w:rsid w:val="005A395B"/>
    <w:rsid w:val="005A479C"/>
    <w:rsid w:val="005A4B31"/>
    <w:rsid w:val="005A5B93"/>
    <w:rsid w:val="005B1E34"/>
    <w:rsid w:val="005B2312"/>
    <w:rsid w:val="005B5EEF"/>
    <w:rsid w:val="005B74CB"/>
    <w:rsid w:val="005B7CEE"/>
    <w:rsid w:val="005C05A4"/>
    <w:rsid w:val="005C1804"/>
    <w:rsid w:val="005D48C8"/>
    <w:rsid w:val="005E4B43"/>
    <w:rsid w:val="005F5327"/>
    <w:rsid w:val="006004BF"/>
    <w:rsid w:val="006012C7"/>
    <w:rsid w:val="0060354C"/>
    <w:rsid w:val="00603CFA"/>
    <w:rsid w:val="00603E9E"/>
    <w:rsid w:val="00604038"/>
    <w:rsid w:val="006125E9"/>
    <w:rsid w:val="006148FC"/>
    <w:rsid w:val="0061711E"/>
    <w:rsid w:val="00622B30"/>
    <w:rsid w:val="006252CA"/>
    <w:rsid w:val="00625604"/>
    <w:rsid w:val="0062684D"/>
    <w:rsid w:val="00626F3C"/>
    <w:rsid w:val="00632891"/>
    <w:rsid w:val="00632C33"/>
    <w:rsid w:val="0063365E"/>
    <w:rsid w:val="00636835"/>
    <w:rsid w:val="00640E55"/>
    <w:rsid w:val="006461B6"/>
    <w:rsid w:val="00647274"/>
    <w:rsid w:val="00647BAF"/>
    <w:rsid w:val="00647D57"/>
    <w:rsid w:val="00647EEA"/>
    <w:rsid w:val="00651719"/>
    <w:rsid w:val="00651D66"/>
    <w:rsid w:val="00652B04"/>
    <w:rsid w:val="00653814"/>
    <w:rsid w:val="00670115"/>
    <w:rsid w:val="006777B4"/>
    <w:rsid w:val="00677B69"/>
    <w:rsid w:val="0068196F"/>
    <w:rsid w:val="0068646B"/>
    <w:rsid w:val="00692616"/>
    <w:rsid w:val="0069556D"/>
    <w:rsid w:val="006A0DBD"/>
    <w:rsid w:val="006A63A7"/>
    <w:rsid w:val="006B4FFC"/>
    <w:rsid w:val="006C1C5B"/>
    <w:rsid w:val="006C72A6"/>
    <w:rsid w:val="006D4260"/>
    <w:rsid w:val="006D4D51"/>
    <w:rsid w:val="006E146B"/>
    <w:rsid w:val="006E1C80"/>
    <w:rsid w:val="006E76CF"/>
    <w:rsid w:val="006F378E"/>
    <w:rsid w:val="006F7FFE"/>
    <w:rsid w:val="007006D0"/>
    <w:rsid w:val="00702FED"/>
    <w:rsid w:val="00706AF5"/>
    <w:rsid w:val="00707666"/>
    <w:rsid w:val="007078DE"/>
    <w:rsid w:val="00711D9A"/>
    <w:rsid w:val="00713BEB"/>
    <w:rsid w:val="00714F5F"/>
    <w:rsid w:val="0071635B"/>
    <w:rsid w:val="00717112"/>
    <w:rsid w:val="00720EC7"/>
    <w:rsid w:val="007231CF"/>
    <w:rsid w:val="00723428"/>
    <w:rsid w:val="007273A9"/>
    <w:rsid w:val="007301B4"/>
    <w:rsid w:val="00732D7B"/>
    <w:rsid w:val="00732EB8"/>
    <w:rsid w:val="00734619"/>
    <w:rsid w:val="007417F0"/>
    <w:rsid w:val="00741B36"/>
    <w:rsid w:val="00744D87"/>
    <w:rsid w:val="0075235A"/>
    <w:rsid w:val="00752723"/>
    <w:rsid w:val="007530FC"/>
    <w:rsid w:val="00764C98"/>
    <w:rsid w:val="00781732"/>
    <w:rsid w:val="007829E5"/>
    <w:rsid w:val="0078411F"/>
    <w:rsid w:val="00784E99"/>
    <w:rsid w:val="00785201"/>
    <w:rsid w:val="00786B71"/>
    <w:rsid w:val="00791C51"/>
    <w:rsid w:val="00792F8F"/>
    <w:rsid w:val="007A05AD"/>
    <w:rsid w:val="007A0F8D"/>
    <w:rsid w:val="007B3008"/>
    <w:rsid w:val="007C1C82"/>
    <w:rsid w:val="007C2A9F"/>
    <w:rsid w:val="007C408D"/>
    <w:rsid w:val="007C4E3A"/>
    <w:rsid w:val="007D00C5"/>
    <w:rsid w:val="007D29B1"/>
    <w:rsid w:val="007D310C"/>
    <w:rsid w:val="007D5093"/>
    <w:rsid w:val="007D7C05"/>
    <w:rsid w:val="007E0AF5"/>
    <w:rsid w:val="007E31B0"/>
    <w:rsid w:val="007E746C"/>
    <w:rsid w:val="007F05D5"/>
    <w:rsid w:val="007F3059"/>
    <w:rsid w:val="007F4055"/>
    <w:rsid w:val="007F602C"/>
    <w:rsid w:val="00800410"/>
    <w:rsid w:val="00803634"/>
    <w:rsid w:val="00811ACB"/>
    <w:rsid w:val="0081421E"/>
    <w:rsid w:val="008207D9"/>
    <w:rsid w:val="0082092C"/>
    <w:rsid w:val="00824136"/>
    <w:rsid w:val="00837A81"/>
    <w:rsid w:val="00844B60"/>
    <w:rsid w:val="00846F2D"/>
    <w:rsid w:val="008471C2"/>
    <w:rsid w:val="00847E4F"/>
    <w:rsid w:val="00861C2C"/>
    <w:rsid w:val="008638AB"/>
    <w:rsid w:val="0086490F"/>
    <w:rsid w:val="00865FC4"/>
    <w:rsid w:val="00874606"/>
    <w:rsid w:val="00874FB6"/>
    <w:rsid w:val="0087789A"/>
    <w:rsid w:val="008801EB"/>
    <w:rsid w:val="00882776"/>
    <w:rsid w:val="008837E5"/>
    <w:rsid w:val="0088462A"/>
    <w:rsid w:val="00885126"/>
    <w:rsid w:val="00887262"/>
    <w:rsid w:val="008879E8"/>
    <w:rsid w:val="008931E8"/>
    <w:rsid w:val="00896207"/>
    <w:rsid w:val="008973CD"/>
    <w:rsid w:val="008A2DEF"/>
    <w:rsid w:val="008A39F9"/>
    <w:rsid w:val="008A7DAE"/>
    <w:rsid w:val="008B0F4D"/>
    <w:rsid w:val="008B376C"/>
    <w:rsid w:val="008B3A06"/>
    <w:rsid w:val="008B68A6"/>
    <w:rsid w:val="008C1852"/>
    <w:rsid w:val="008C258E"/>
    <w:rsid w:val="008D28AB"/>
    <w:rsid w:val="008D3870"/>
    <w:rsid w:val="008D4112"/>
    <w:rsid w:val="008E017B"/>
    <w:rsid w:val="008E05E9"/>
    <w:rsid w:val="008E6055"/>
    <w:rsid w:val="008F481A"/>
    <w:rsid w:val="0090155C"/>
    <w:rsid w:val="009030A6"/>
    <w:rsid w:val="00904FD8"/>
    <w:rsid w:val="009069CB"/>
    <w:rsid w:val="00913404"/>
    <w:rsid w:val="009166EC"/>
    <w:rsid w:val="00916AA4"/>
    <w:rsid w:val="009171D0"/>
    <w:rsid w:val="009237A5"/>
    <w:rsid w:val="0092395B"/>
    <w:rsid w:val="00930DAE"/>
    <w:rsid w:val="00934F3A"/>
    <w:rsid w:val="0093554F"/>
    <w:rsid w:val="00935A44"/>
    <w:rsid w:val="00944109"/>
    <w:rsid w:val="009459D1"/>
    <w:rsid w:val="009461BD"/>
    <w:rsid w:val="009516E5"/>
    <w:rsid w:val="00956F6B"/>
    <w:rsid w:val="009628E0"/>
    <w:rsid w:val="00962905"/>
    <w:rsid w:val="009631BA"/>
    <w:rsid w:val="009631D5"/>
    <w:rsid w:val="00967FDE"/>
    <w:rsid w:val="00973EF8"/>
    <w:rsid w:val="00975D5A"/>
    <w:rsid w:val="00976C72"/>
    <w:rsid w:val="00980302"/>
    <w:rsid w:val="00982D72"/>
    <w:rsid w:val="0098307B"/>
    <w:rsid w:val="0098432E"/>
    <w:rsid w:val="00984500"/>
    <w:rsid w:val="009915A0"/>
    <w:rsid w:val="00991E9C"/>
    <w:rsid w:val="00994099"/>
    <w:rsid w:val="00996A6F"/>
    <w:rsid w:val="00997F41"/>
    <w:rsid w:val="009A04D3"/>
    <w:rsid w:val="009A502D"/>
    <w:rsid w:val="009A6854"/>
    <w:rsid w:val="009A7F91"/>
    <w:rsid w:val="009B370B"/>
    <w:rsid w:val="009B7970"/>
    <w:rsid w:val="009C2542"/>
    <w:rsid w:val="009C76FD"/>
    <w:rsid w:val="009D0796"/>
    <w:rsid w:val="009D47E5"/>
    <w:rsid w:val="009E1F29"/>
    <w:rsid w:val="009E5D7D"/>
    <w:rsid w:val="009E6443"/>
    <w:rsid w:val="009F1E23"/>
    <w:rsid w:val="009F2778"/>
    <w:rsid w:val="009F34FE"/>
    <w:rsid w:val="009F74D1"/>
    <w:rsid w:val="00A01BA3"/>
    <w:rsid w:val="00A01FC8"/>
    <w:rsid w:val="00A03D9C"/>
    <w:rsid w:val="00A06CAA"/>
    <w:rsid w:val="00A0767A"/>
    <w:rsid w:val="00A11F2F"/>
    <w:rsid w:val="00A12454"/>
    <w:rsid w:val="00A14D0E"/>
    <w:rsid w:val="00A16BC2"/>
    <w:rsid w:val="00A17D67"/>
    <w:rsid w:val="00A253E6"/>
    <w:rsid w:val="00A3094C"/>
    <w:rsid w:val="00A329E0"/>
    <w:rsid w:val="00A3625D"/>
    <w:rsid w:val="00A407FF"/>
    <w:rsid w:val="00A4313C"/>
    <w:rsid w:val="00A5788B"/>
    <w:rsid w:val="00A7283A"/>
    <w:rsid w:val="00A751D9"/>
    <w:rsid w:val="00A808FD"/>
    <w:rsid w:val="00A8113A"/>
    <w:rsid w:val="00A869AC"/>
    <w:rsid w:val="00A91C14"/>
    <w:rsid w:val="00A934EE"/>
    <w:rsid w:val="00A94A9C"/>
    <w:rsid w:val="00AA2032"/>
    <w:rsid w:val="00AB4073"/>
    <w:rsid w:val="00AB4391"/>
    <w:rsid w:val="00AC11D1"/>
    <w:rsid w:val="00AC1284"/>
    <w:rsid w:val="00AC1D88"/>
    <w:rsid w:val="00AC3019"/>
    <w:rsid w:val="00AC3514"/>
    <w:rsid w:val="00AC3D08"/>
    <w:rsid w:val="00AC3F9A"/>
    <w:rsid w:val="00AC7291"/>
    <w:rsid w:val="00AC7F59"/>
    <w:rsid w:val="00AD333F"/>
    <w:rsid w:val="00AD3AF9"/>
    <w:rsid w:val="00AD4F49"/>
    <w:rsid w:val="00AE1757"/>
    <w:rsid w:val="00AE3079"/>
    <w:rsid w:val="00AE3FF1"/>
    <w:rsid w:val="00AE4054"/>
    <w:rsid w:val="00AE7F2B"/>
    <w:rsid w:val="00AF24F4"/>
    <w:rsid w:val="00AF3057"/>
    <w:rsid w:val="00AF42A2"/>
    <w:rsid w:val="00AF71CA"/>
    <w:rsid w:val="00AF7DFF"/>
    <w:rsid w:val="00B06585"/>
    <w:rsid w:val="00B07BBB"/>
    <w:rsid w:val="00B10E45"/>
    <w:rsid w:val="00B14E5A"/>
    <w:rsid w:val="00B203F7"/>
    <w:rsid w:val="00B33601"/>
    <w:rsid w:val="00B339C7"/>
    <w:rsid w:val="00B418B5"/>
    <w:rsid w:val="00B43047"/>
    <w:rsid w:val="00B4427F"/>
    <w:rsid w:val="00B47928"/>
    <w:rsid w:val="00B526E8"/>
    <w:rsid w:val="00B540FC"/>
    <w:rsid w:val="00B6253D"/>
    <w:rsid w:val="00B67029"/>
    <w:rsid w:val="00B720CD"/>
    <w:rsid w:val="00B74BFE"/>
    <w:rsid w:val="00B75ADC"/>
    <w:rsid w:val="00B76D61"/>
    <w:rsid w:val="00B8135E"/>
    <w:rsid w:val="00B81B8D"/>
    <w:rsid w:val="00B8574F"/>
    <w:rsid w:val="00B919C7"/>
    <w:rsid w:val="00B93D10"/>
    <w:rsid w:val="00B93E72"/>
    <w:rsid w:val="00B95181"/>
    <w:rsid w:val="00B96A86"/>
    <w:rsid w:val="00BA3B05"/>
    <w:rsid w:val="00BB139B"/>
    <w:rsid w:val="00BB79D3"/>
    <w:rsid w:val="00BC44DC"/>
    <w:rsid w:val="00BC512E"/>
    <w:rsid w:val="00BC7BE6"/>
    <w:rsid w:val="00BD01D8"/>
    <w:rsid w:val="00BD1FBC"/>
    <w:rsid w:val="00BD24B0"/>
    <w:rsid w:val="00BE018C"/>
    <w:rsid w:val="00BE4B40"/>
    <w:rsid w:val="00BF4886"/>
    <w:rsid w:val="00C00E03"/>
    <w:rsid w:val="00C04304"/>
    <w:rsid w:val="00C04A7A"/>
    <w:rsid w:val="00C05FFC"/>
    <w:rsid w:val="00C0663B"/>
    <w:rsid w:val="00C073E9"/>
    <w:rsid w:val="00C1206B"/>
    <w:rsid w:val="00C12420"/>
    <w:rsid w:val="00C13463"/>
    <w:rsid w:val="00C21A07"/>
    <w:rsid w:val="00C22743"/>
    <w:rsid w:val="00C3035C"/>
    <w:rsid w:val="00C331DB"/>
    <w:rsid w:val="00C33400"/>
    <w:rsid w:val="00C343A4"/>
    <w:rsid w:val="00C3595C"/>
    <w:rsid w:val="00C3692C"/>
    <w:rsid w:val="00C371B7"/>
    <w:rsid w:val="00C37868"/>
    <w:rsid w:val="00C55118"/>
    <w:rsid w:val="00C5516F"/>
    <w:rsid w:val="00C574DE"/>
    <w:rsid w:val="00C61F4A"/>
    <w:rsid w:val="00C67AE3"/>
    <w:rsid w:val="00C705C1"/>
    <w:rsid w:val="00C71B03"/>
    <w:rsid w:val="00C72C59"/>
    <w:rsid w:val="00C80884"/>
    <w:rsid w:val="00C81357"/>
    <w:rsid w:val="00C81C92"/>
    <w:rsid w:val="00C832C9"/>
    <w:rsid w:val="00C86BDF"/>
    <w:rsid w:val="00C91809"/>
    <w:rsid w:val="00C92C69"/>
    <w:rsid w:val="00C97E63"/>
    <w:rsid w:val="00CA330C"/>
    <w:rsid w:val="00CA535E"/>
    <w:rsid w:val="00CA769E"/>
    <w:rsid w:val="00CB241D"/>
    <w:rsid w:val="00CB2AB7"/>
    <w:rsid w:val="00CB37DA"/>
    <w:rsid w:val="00CC0BC0"/>
    <w:rsid w:val="00CC1CF1"/>
    <w:rsid w:val="00CC3C39"/>
    <w:rsid w:val="00CC4481"/>
    <w:rsid w:val="00CC460F"/>
    <w:rsid w:val="00CC73A3"/>
    <w:rsid w:val="00CD357A"/>
    <w:rsid w:val="00CE2638"/>
    <w:rsid w:val="00CE289E"/>
    <w:rsid w:val="00CE2C22"/>
    <w:rsid w:val="00CE2E1C"/>
    <w:rsid w:val="00CE351F"/>
    <w:rsid w:val="00CE5278"/>
    <w:rsid w:val="00CF4CEA"/>
    <w:rsid w:val="00CF6825"/>
    <w:rsid w:val="00CF6E4A"/>
    <w:rsid w:val="00D044A0"/>
    <w:rsid w:val="00D05438"/>
    <w:rsid w:val="00D05FFD"/>
    <w:rsid w:val="00D11DB2"/>
    <w:rsid w:val="00D15D0D"/>
    <w:rsid w:val="00D15EAA"/>
    <w:rsid w:val="00D22AA5"/>
    <w:rsid w:val="00D31692"/>
    <w:rsid w:val="00D3442F"/>
    <w:rsid w:val="00D3778E"/>
    <w:rsid w:val="00D436F2"/>
    <w:rsid w:val="00D53F65"/>
    <w:rsid w:val="00D575DE"/>
    <w:rsid w:val="00D61698"/>
    <w:rsid w:val="00D6224A"/>
    <w:rsid w:val="00D63AAC"/>
    <w:rsid w:val="00D664AC"/>
    <w:rsid w:val="00D66CF0"/>
    <w:rsid w:val="00D7067D"/>
    <w:rsid w:val="00D70924"/>
    <w:rsid w:val="00D80C52"/>
    <w:rsid w:val="00D82A24"/>
    <w:rsid w:val="00D84D3F"/>
    <w:rsid w:val="00D85AD7"/>
    <w:rsid w:val="00D8603A"/>
    <w:rsid w:val="00D87477"/>
    <w:rsid w:val="00D87863"/>
    <w:rsid w:val="00D900B6"/>
    <w:rsid w:val="00D900C3"/>
    <w:rsid w:val="00D93670"/>
    <w:rsid w:val="00DB4D6A"/>
    <w:rsid w:val="00DC6442"/>
    <w:rsid w:val="00DC79EA"/>
    <w:rsid w:val="00DC7E72"/>
    <w:rsid w:val="00DC7F7F"/>
    <w:rsid w:val="00DD1BEA"/>
    <w:rsid w:val="00DD2F92"/>
    <w:rsid w:val="00DD3A51"/>
    <w:rsid w:val="00DE2632"/>
    <w:rsid w:val="00DE3225"/>
    <w:rsid w:val="00DE45A4"/>
    <w:rsid w:val="00DE69F7"/>
    <w:rsid w:val="00DF44DD"/>
    <w:rsid w:val="00E0521B"/>
    <w:rsid w:val="00E11C92"/>
    <w:rsid w:val="00E23BB5"/>
    <w:rsid w:val="00E25496"/>
    <w:rsid w:val="00E26F56"/>
    <w:rsid w:val="00E27F02"/>
    <w:rsid w:val="00E349D0"/>
    <w:rsid w:val="00E37B2A"/>
    <w:rsid w:val="00E43AA0"/>
    <w:rsid w:val="00E5023D"/>
    <w:rsid w:val="00E516D6"/>
    <w:rsid w:val="00E6692C"/>
    <w:rsid w:val="00E708F2"/>
    <w:rsid w:val="00E836C3"/>
    <w:rsid w:val="00E902B0"/>
    <w:rsid w:val="00E95F23"/>
    <w:rsid w:val="00EB16E4"/>
    <w:rsid w:val="00EB3C38"/>
    <w:rsid w:val="00EB6BE3"/>
    <w:rsid w:val="00EB7B3C"/>
    <w:rsid w:val="00EC337F"/>
    <w:rsid w:val="00EC3CB9"/>
    <w:rsid w:val="00EC68CE"/>
    <w:rsid w:val="00ED1A72"/>
    <w:rsid w:val="00ED1F83"/>
    <w:rsid w:val="00ED2B11"/>
    <w:rsid w:val="00EE2C6C"/>
    <w:rsid w:val="00EE3EEC"/>
    <w:rsid w:val="00EE482B"/>
    <w:rsid w:val="00EE6EDB"/>
    <w:rsid w:val="00EF67C4"/>
    <w:rsid w:val="00F04168"/>
    <w:rsid w:val="00F11C77"/>
    <w:rsid w:val="00F1267B"/>
    <w:rsid w:val="00F13100"/>
    <w:rsid w:val="00F21144"/>
    <w:rsid w:val="00F22C9F"/>
    <w:rsid w:val="00F24127"/>
    <w:rsid w:val="00F26EB7"/>
    <w:rsid w:val="00F30195"/>
    <w:rsid w:val="00F35975"/>
    <w:rsid w:val="00F365A3"/>
    <w:rsid w:val="00F469DC"/>
    <w:rsid w:val="00F6189A"/>
    <w:rsid w:val="00F63F7D"/>
    <w:rsid w:val="00F71262"/>
    <w:rsid w:val="00F737AD"/>
    <w:rsid w:val="00F747E1"/>
    <w:rsid w:val="00F80BC4"/>
    <w:rsid w:val="00F8225D"/>
    <w:rsid w:val="00F87D5F"/>
    <w:rsid w:val="00F93284"/>
    <w:rsid w:val="00F94694"/>
    <w:rsid w:val="00F969D9"/>
    <w:rsid w:val="00FA0F7F"/>
    <w:rsid w:val="00FA5031"/>
    <w:rsid w:val="00FA7EFB"/>
    <w:rsid w:val="00FB2856"/>
    <w:rsid w:val="00FB3480"/>
    <w:rsid w:val="00FC1C51"/>
    <w:rsid w:val="00FC4645"/>
    <w:rsid w:val="00FC5900"/>
    <w:rsid w:val="00FD29A2"/>
    <w:rsid w:val="00FD3113"/>
    <w:rsid w:val="00FD3174"/>
    <w:rsid w:val="00FD3C04"/>
    <w:rsid w:val="00FD432E"/>
    <w:rsid w:val="00FD4515"/>
    <w:rsid w:val="00FD4B18"/>
    <w:rsid w:val="00FE4017"/>
    <w:rsid w:val="00FF01F6"/>
    <w:rsid w:val="3C45C21E"/>
    <w:rsid w:val="4BCCF5CC"/>
    <w:rsid w:val="736C266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845F9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3" w:unhideWhenUsed="1" w:qFormat="1"/>
    <w:lsdException w:name="heading 4" w:semiHidden="1" w:uiPriority="4" w:unhideWhenUsed="1" w:qFormat="1"/>
    <w:lsdException w:name="heading 5" w:semiHidden="1" w:uiPriority="6" w:unhideWhenUsed="1" w:qFormat="1"/>
    <w:lsdException w:name="heading 6" w:semiHidden="1" w:uiPriority="6"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2"/>
    <w:qFormat/>
    <w:rsid w:val="00ED1F8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3"/>
    <w:unhideWhenUsed/>
    <w:qFormat/>
    <w:rsid w:val="00ED1F8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3"/>
    <w:unhideWhenUsed/>
    <w:qFormat/>
    <w:rsid w:val="003C090D"/>
    <w:pPr>
      <w:spacing w:before="240" w:after="120" w:line="276" w:lineRule="auto"/>
      <w:outlineLvl w:val="2"/>
    </w:pPr>
    <w:rPr>
      <w:rFonts w:ascii="Arial" w:eastAsia="Arial" w:hAnsi="Arial" w:cs="Times New Roman"/>
      <w:b/>
      <w:bCs/>
      <w:kern w:val="0"/>
      <w:sz w:val="24"/>
      <w:szCs w:val="24"/>
      <w14:ligatures w14:val="none"/>
    </w:rPr>
  </w:style>
  <w:style w:type="paragraph" w:styleId="Heading4">
    <w:name w:val="heading 4"/>
    <w:basedOn w:val="Heading3"/>
    <w:next w:val="Normal"/>
    <w:link w:val="Heading4Char"/>
    <w:uiPriority w:val="4"/>
    <w:unhideWhenUsed/>
    <w:qFormat/>
    <w:rsid w:val="0060354C"/>
    <w:pPr>
      <w:outlineLvl w:val="3"/>
    </w:pPr>
    <w:rPr>
      <w:b w:val="0"/>
      <w:bCs w:val="0"/>
      <w:sz w:val="22"/>
      <w:szCs w:val="22"/>
      <w:u w:val="single"/>
    </w:rPr>
  </w:style>
  <w:style w:type="paragraph" w:styleId="Heading5">
    <w:name w:val="heading 5"/>
    <w:basedOn w:val="Normal"/>
    <w:next w:val="Normal"/>
    <w:link w:val="Heading5Char"/>
    <w:uiPriority w:val="6"/>
    <w:unhideWhenUsed/>
    <w:qFormat/>
    <w:rsid w:val="00ED1F8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6"/>
    <w:semiHidden/>
    <w:unhideWhenUsed/>
    <w:qFormat/>
    <w:rsid w:val="00ED1F8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D1F8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D1F8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D1F8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ED1F8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3"/>
    <w:rsid w:val="00ED1F8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3"/>
    <w:rsid w:val="003C090D"/>
    <w:rPr>
      <w:rFonts w:ascii="Arial" w:eastAsia="Arial" w:hAnsi="Arial" w:cs="Times New Roman"/>
      <w:b/>
      <w:bCs/>
      <w:kern w:val="0"/>
      <w:sz w:val="24"/>
      <w:szCs w:val="24"/>
      <w14:ligatures w14:val="none"/>
    </w:rPr>
  </w:style>
  <w:style w:type="character" w:customStyle="1" w:styleId="Heading4Char">
    <w:name w:val="Heading 4 Char"/>
    <w:basedOn w:val="DefaultParagraphFont"/>
    <w:link w:val="Heading4"/>
    <w:uiPriority w:val="4"/>
    <w:rsid w:val="0060354C"/>
    <w:rPr>
      <w:rFonts w:ascii="Arial" w:eastAsia="Arial" w:hAnsi="Arial" w:cs="Times New Roman"/>
      <w:kern w:val="0"/>
      <w:u w:val="single"/>
      <w14:ligatures w14:val="none"/>
    </w:rPr>
  </w:style>
  <w:style w:type="character" w:customStyle="1" w:styleId="Heading5Char">
    <w:name w:val="Heading 5 Char"/>
    <w:basedOn w:val="DefaultParagraphFont"/>
    <w:link w:val="Heading5"/>
    <w:uiPriority w:val="6"/>
    <w:rsid w:val="00ED1F83"/>
    <w:rPr>
      <w:rFonts w:eastAsiaTheme="majorEastAsia" w:cstheme="majorBidi"/>
      <w:color w:val="0F4761" w:themeColor="accent1" w:themeShade="BF"/>
    </w:rPr>
  </w:style>
  <w:style w:type="character" w:customStyle="1" w:styleId="Heading6Char">
    <w:name w:val="Heading 6 Char"/>
    <w:basedOn w:val="DefaultParagraphFont"/>
    <w:link w:val="Heading6"/>
    <w:uiPriority w:val="6"/>
    <w:semiHidden/>
    <w:rsid w:val="00ED1F8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D1F8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D1F8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D1F83"/>
    <w:rPr>
      <w:rFonts w:eastAsiaTheme="majorEastAsia" w:cstheme="majorBidi"/>
      <w:color w:val="272727" w:themeColor="text1" w:themeTint="D8"/>
    </w:rPr>
  </w:style>
  <w:style w:type="paragraph" w:styleId="Title">
    <w:name w:val="Title"/>
    <w:basedOn w:val="Normal"/>
    <w:next w:val="Normal"/>
    <w:link w:val="TitleChar"/>
    <w:uiPriority w:val="99"/>
    <w:qFormat/>
    <w:rsid w:val="00ED1F8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99"/>
    <w:rsid w:val="00ED1F8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99"/>
    <w:qFormat/>
    <w:rsid w:val="00ED1F8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99"/>
    <w:rsid w:val="00ED1F8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99"/>
    <w:qFormat/>
    <w:rsid w:val="00ED1F83"/>
    <w:pPr>
      <w:spacing w:before="160"/>
      <w:jc w:val="center"/>
    </w:pPr>
    <w:rPr>
      <w:i/>
      <w:iCs/>
      <w:color w:val="404040" w:themeColor="text1" w:themeTint="BF"/>
    </w:rPr>
  </w:style>
  <w:style w:type="character" w:customStyle="1" w:styleId="QuoteChar">
    <w:name w:val="Quote Char"/>
    <w:basedOn w:val="DefaultParagraphFont"/>
    <w:link w:val="Quote"/>
    <w:uiPriority w:val="99"/>
    <w:rsid w:val="00ED1F83"/>
    <w:rPr>
      <w:i/>
      <w:iCs/>
      <w:color w:val="404040" w:themeColor="text1" w:themeTint="BF"/>
    </w:rPr>
  </w:style>
  <w:style w:type="paragraph" w:styleId="ListParagraph">
    <w:name w:val="List Paragraph"/>
    <w:basedOn w:val="Normal"/>
    <w:uiPriority w:val="34"/>
    <w:qFormat/>
    <w:rsid w:val="00ED1F83"/>
    <w:pPr>
      <w:ind w:left="720"/>
      <w:contextualSpacing/>
    </w:pPr>
  </w:style>
  <w:style w:type="character" w:styleId="IntenseEmphasis">
    <w:name w:val="Intense Emphasis"/>
    <w:basedOn w:val="DefaultParagraphFont"/>
    <w:uiPriority w:val="21"/>
    <w:qFormat/>
    <w:rsid w:val="00ED1F83"/>
    <w:rPr>
      <w:i/>
      <w:iCs/>
      <w:color w:val="0F4761" w:themeColor="accent1" w:themeShade="BF"/>
    </w:rPr>
  </w:style>
  <w:style w:type="paragraph" w:styleId="IntenseQuote">
    <w:name w:val="Intense Quote"/>
    <w:basedOn w:val="Normal"/>
    <w:next w:val="Normal"/>
    <w:link w:val="IntenseQuoteChar"/>
    <w:uiPriority w:val="30"/>
    <w:qFormat/>
    <w:rsid w:val="00ED1F8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D1F83"/>
    <w:rPr>
      <w:i/>
      <w:iCs/>
      <w:color w:val="0F4761" w:themeColor="accent1" w:themeShade="BF"/>
    </w:rPr>
  </w:style>
  <w:style w:type="character" w:styleId="IntenseReference">
    <w:name w:val="Intense Reference"/>
    <w:basedOn w:val="DefaultParagraphFont"/>
    <w:uiPriority w:val="32"/>
    <w:qFormat/>
    <w:rsid w:val="00ED1F83"/>
    <w:rPr>
      <w:b/>
      <w:bCs/>
      <w:smallCaps/>
      <w:color w:val="0F4761" w:themeColor="accent1" w:themeShade="BF"/>
      <w:spacing w:val="5"/>
    </w:rPr>
  </w:style>
  <w:style w:type="numbering" w:customStyle="1" w:styleId="NoList1">
    <w:name w:val="No List1"/>
    <w:next w:val="NoList"/>
    <w:uiPriority w:val="99"/>
    <w:semiHidden/>
    <w:unhideWhenUsed/>
    <w:rsid w:val="00ED1F83"/>
  </w:style>
  <w:style w:type="paragraph" w:customStyle="1" w:styleId="BodyText1">
    <w:name w:val="Body Text 1"/>
    <w:uiPriority w:val="2"/>
    <w:qFormat/>
    <w:rsid w:val="00ED1F83"/>
    <w:pPr>
      <w:spacing w:before="120" w:after="120" w:line="240" w:lineRule="auto"/>
    </w:pPr>
    <w:rPr>
      <w:kern w:val="0"/>
      <w14:ligatures w14:val="none"/>
    </w:rPr>
  </w:style>
  <w:style w:type="paragraph" w:customStyle="1" w:styleId="Bodybullet1">
    <w:name w:val="Body bullet 1"/>
    <w:uiPriority w:val="2"/>
    <w:qFormat/>
    <w:rsid w:val="00ED1F83"/>
    <w:pPr>
      <w:numPr>
        <w:numId w:val="1"/>
      </w:numPr>
      <w:spacing w:before="120" w:after="120" w:line="276" w:lineRule="auto"/>
    </w:pPr>
    <w:rPr>
      <w:color w:val="000000"/>
      <w:kern w:val="0"/>
      <w14:ligatures w14:val="none"/>
    </w:rPr>
  </w:style>
  <w:style w:type="paragraph" w:customStyle="1" w:styleId="Bodybullet2">
    <w:name w:val="Body bullet 2"/>
    <w:next w:val="Normal"/>
    <w:uiPriority w:val="99"/>
    <w:semiHidden/>
    <w:qFormat/>
    <w:rsid w:val="00ED1F83"/>
    <w:pPr>
      <w:numPr>
        <w:numId w:val="2"/>
      </w:numPr>
      <w:spacing w:before="60" w:after="60" w:line="240" w:lineRule="auto"/>
      <w:ind w:left="568" w:hanging="284"/>
    </w:pPr>
    <w:rPr>
      <w:rFonts w:ascii="Arial" w:hAnsi="Arial"/>
      <w:kern w:val="0"/>
      <w:sz w:val="20"/>
      <w14:ligatures w14:val="none"/>
    </w:rPr>
  </w:style>
  <w:style w:type="table" w:styleId="TableGrid">
    <w:name w:val="Table Grid"/>
    <w:basedOn w:val="TableNormal"/>
    <w:uiPriority w:val="39"/>
    <w:rsid w:val="00ED1F8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Noshow">
    <w:name w:val="Heading 1_No show"/>
    <w:basedOn w:val="Normal"/>
    <w:next w:val="Normal"/>
    <w:link w:val="Heading1NoshowChar"/>
    <w:autoRedefine/>
    <w:qFormat/>
    <w:rsid w:val="00ED1F83"/>
    <w:pPr>
      <w:spacing w:after="360" w:line="276" w:lineRule="auto"/>
      <w:ind w:left="720" w:hanging="720"/>
    </w:pPr>
    <w:rPr>
      <w:rFonts w:ascii="Arial" w:eastAsia="MS Gothic" w:hAnsi="Arial" w:cs="Times New Roman"/>
      <w:b/>
      <w:color w:val="359D9A"/>
      <w:kern w:val="0"/>
      <w:sz w:val="48"/>
      <w:szCs w:val="48"/>
      <w14:ligatures w14:val="none"/>
    </w:rPr>
  </w:style>
  <w:style w:type="paragraph" w:styleId="TOC1">
    <w:name w:val="toc 1"/>
    <w:basedOn w:val="Normal"/>
    <w:next w:val="Normal"/>
    <w:autoRedefine/>
    <w:uiPriority w:val="39"/>
    <w:rsid w:val="00ED1F83"/>
    <w:pPr>
      <w:tabs>
        <w:tab w:val="right" w:leader="dot" w:pos="9402"/>
      </w:tabs>
      <w:spacing w:before="240" w:after="60" w:line="276" w:lineRule="auto"/>
    </w:pPr>
    <w:rPr>
      <w:rFonts w:ascii="Arial" w:hAnsi="Arial"/>
      <w:b/>
      <w:kern w:val="0"/>
      <w14:ligatures w14:val="none"/>
    </w:rPr>
  </w:style>
  <w:style w:type="paragraph" w:styleId="TOC2">
    <w:name w:val="toc 2"/>
    <w:basedOn w:val="Normal"/>
    <w:next w:val="Normal"/>
    <w:autoRedefine/>
    <w:uiPriority w:val="39"/>
    <w:qFormat/>
    <w:rsid w:val="00ED1F83"/>
    <w:pPr>
      <w:tabs>
        <w:tab w:val="right" w:leader="dot" w:pos="9402"/>
      </w:tabs>
      <w:spacing w:before="60" w:after="60" w:line="276" w:lineRule="auto"/>
      <w:ind w:left="426"/>
    </w:pPr>
    <w:rPr>
      <w:rFonts w:ascii="Arial" w:hAnsi="Arial"/>
      <w:kern w:val="0"/>
      <w14:ligatures w14:val="none"/>
    </w:rPr>
  </w:style>
  <w:style w:type="character" w:customStyle="1" w:styleId="Hyperlink1">
    <w:name w:val="Hyperlink1"/>
    <w:basedOn w:val="DefaultParagraphFont"/>
    <w:uiPriority w:val="99"/>
    <w:unhideWhenUsed/>
    <w:qFormat/>
    <w:rsid w:val="00ED1F83"/>
    <w:rPr>
      <w:rFonts w:ascii="Arial" w:hAnsi="Arial"/>
      <w:color w:val="0563C1"/>
      <w:sz w:val="22"/>
      <w:u w:val="single"/>
    </w:rPr>
  </w:style>
  <w:style w:type="paragraph" w:customStyle="1" w:styleId="Header1">
    <w:name w:val="Header1"/>
    <w:basedOn w:val="Normal"/>
    <w:next w:val="Header"/>
    <w:link w:val="HeaderChar"/>
    <w:autoRedefine/>
    <w:uiPriority w:val="99"/>
    <w:semiHidden/>
    <w:qFormat/>
    <w:rsid w:val="00ED1F83"/>
    <w:pPr>
      <w:pBdr>
        <w:bottom w:val="single" w:sz="4" w:space="1" w:color="D9D9D9"/>
      </w:pBdr>
      <w:tabs>
        <w:tab w:val="left" w:pos="3119"/>
        <w:tab w:val="center" w:pos="4513"/>
        <w:tab w:val="right" w:pos="9026"/>
      </w:tabs>
      <w:spacing w:before="120" w:after="0" w:line="276" w:lineRule="auto"/>
    </w:pPr>
    <w:rPr>
      <w:rFonts w:ascii="Arial" w:hAnsi="Arial"/>
      <w:color w:val="808080"/>
      <w:sz w:val="16"/>
    </w:rPr>
  </w:style>
  <w:style w:type="character" w:customStyle="1" w:styleId="HeaderChar">
    <w:name w:val="Header Char"/>
    <w:basedOn w:val="DefaultParagraphFont"/>
    <w:link w:val="Header1"/>
    <w:uiPriority w:val="99"/>
    <w:semiHidden/>
    <w:rsid w:val="00ED1F83"/>
    <w:rPr>
      <w:rFonts w:ascii="Arial" w:hAnsi="Arial"/>
      <w:color w:val="808080"/>
      <w:sz w:val="16"/>
    </w:rPr>
  </w:style>
  <w:style w:type="paragraph" w:customStyle="1" w:styleId="Footer1">
    <w:name w:val="Footer1"/>
    <w:basedOn w:val="Normal"/>
    <w:next w:val="Footer"/>
    <w:link w:val="FooterChar"/>
    <w:autoRedefine/>
    <w:uiPriority w:val="99"/>
    <w:unhideWhenUsed/>
    <w:qFormat/>
    <w:rsid w:val="00ED1F83"/>
    <w:pPr>
      <w:tabs>
        <w:tab w:val="center" w:pos="4513"/>
        <w:tab w:val="right" w:pos="9026"/>
      </w:tabs>
      <w:spacing w:before="120" w:after="0" w:line="276" w:lineRule="auto"/>
    </w:pPr>
    <w:rPr>
      <w:rFonts w:ascii="Arial" w:hAnsi="Arial"/>
      <w:color w:val="0D0D0D"/>
      <w:sz w:val="16"/>
    </w:rPr>
  </w:style>
  <w:style w:type="character" w:customStyle="1" w:styleId="FooterChar">
    <w:name w:val="Footer Char"/>
    <w:basedOn w:val="DefaultParagraphFont"/>
    <w:link w:val="Footer1"/>
    <w:uiPriority w:val="99"/>
    <w:rsid w:val="00ED1F83"/>
    <w:rPr>
      <w:rFonts w:ascii="Arial" w:hAnsi="Arial"/>
      <w:color w:val="0D0D0D"/>
      <w:sz w:val="16"/>
    </w:rPr>
  </w:style>
  <w:style w:type="paragraph" w:customStyle="1" w:styleId="KPMG">
    <w:name w:val="KPMG"/>
    <w:basedOn w:val="Normal"/>
    <w:link w:val="KPMGChar"/>
    <w:autoRedefine/>
    <w:uiPriority w:val="99"/>
    <w:semiHidden/>
    <w:qFormat/>
    <w:locked/>
    <w:rsid w:val="00ED1F83"/>
    <w:pPr>
      <w:spacing w:before="240" w:after="600" w:line="192" w:lineRule="auto"/>
    </w:pPr>
    <w:rPr>
      <w:rFonts w:ascii="Segoe UI" w:eastAsia="SimSun" w:hAnsi="Segoe UI" w:cs="Arial"/>
      <w:color w:val="DFB558"/>
      <w:kern w:val="0"/>
      <w:sz w:val="56"/>
      <w:szCs w:val="56"/>
      <w14:ligatures w14:val="none"/>
    </w:rPr>
  </w:style>
  <w:style w:type="character" w:customStyle="1" w:styleId="KPMGChar">
    <w:name w:val="KPMG Char"/>
    <w:basedOn w:val="DefaultParagraphFont"/>
    <w:link w:val="KPMG"/>
    <w:uiPriority w:val="99"/>
    <w:semiHidden/>
    <w:rsid w:val="00ED1F83"/>
    <w:rPr>
      <w:rFonts w:ascii="Segoe UI" w:eastAsia="SimSun" w:hAnsi="Segoe UI" w:cs="Arial"/>
      <w:color w:val="DFB558"/>
      <w:kern w:val="0"/>
      <w:sz w:val="56"/>
      <w:szCs w:val="56"/>
      <w14:ligatures w14:val="none"/>
    </w:rPr>
  </w:style>
  <w:style w:type="paragraph" w:customStyle="1" w:styleId="TableheadingBlue">
    <w:name w:val="Table heading Blue"/>
    <w:next w:val="Normal"/>
    <w:link w:val="TableheadingBlueChar"/>
    <w:autoRedefine/>
    <w:uiPriority w:val="11"/>
    <w:qFormat/>
    <w:rsid w:val="00ED1F83"/>
    <w:pPr>
      <w:spacing w:before="120" w:after="120" w:line="240" w:lineRule="auto"/>
    </w:pPr>
    <w:rPr>
      <w:rFonts w:ascii="Arial" w:hAnsi="Arial"/>
      <w:b/>
      <w:color w:val="00338D"/>
      <w:kern w:val="0"/>
      <w:sz w:val="18"/>
      <w14:ligatures w14:val="none"/>
    </w:rPr>
  </w:style>
  <w:style w:type="paragraph" w:customStyle="1" w:styleId="Tablebodytext">
    <w:name w:val="Table body text"/>
    <w:uiPriority w:val="12"/>
    <w:qFormat/>
    <w:rsid w:val="00ED1F83"/>
    <w:pPr>
      <w:spacing w:before="60" w:after="60" w:line="240" w:lineRule="auto"/>
    </w:pPr>
    <w:rPr>
      <w:rFonts w:ascii="Arial" w:hAnsi="Arial"/>
      <w:kern w:val="0"/>
      <w:sz w:val="18"/>
      <w14:ligatures w14:val="none"/>
    </w:rPr>
  </w:style>
  <w:style w:type="paragraph" w:customStyle="1" w:styleId="Tablebullet1">
    <w:name w:val="Table bullet 1"/>
    <w:basedOn w:val="Bodybullet1"/>
    <w:next w:val="BodyText1"/>
    <w:uiPriority w:val="12"/>
    <w:qFormat/>
    <w:rsid w:val="00ED1F83"/>
    <w:pPr>
      <w:numPr>
        <w:numId w:val="3"/>
      </w:numPr>
      <w:spacing w:before="40" w:after="40"/>
      <w:ind w:left="284" w:hanging="284"/>
    </w:pPr>
  </w:style>
  <w:style w:type="paragraph" w:customStyle="1" w:styleId="Tablebullet2">
    <w:name w:val="Table bullet 2"/>
    <w:next w:val="BodyText1"/>
    <w:uiPriority w:val="12"/>
    <w:qFormat/>
    <w:rsid w:val="00ED1F83"/>
    <w:pPr>
      <w:numPr>
        <w:numId w:val="4"/>
      </w:numPr>
      <w:spacing w:before="40" w:after="40" w:line="240" w:lineRule="auto"/>
      <w:ind w:left="568" w:hanging="284"/>
    </w:pPr>
    <w:rPr>
      <w:rFonts w:ascii="Arial" w:hAnsi="Arial"/>
      <w:kern w:val="0"/>
      <w:sz w:val="18"/>
      <w14:ligatures w14:val="none"/>
    </w:rPr>
  </w:style>
  <w:style w:type="paragraph" w:customStyle="1" w:styleId="Numberedlist1">
    <w:name w:val="Numbered list 1"/>
    <w:uiPriority w:val="7"/>
    <w:qFormat/>
    <w:rsid w:val="00ED1F83"/>
    <w:pPr>
      <w:numPr>
        <w:numId w:val="5"/>
      </w:numPr>
      <w:spacing w:before="240" w:after="120" w:line="276" w:lineRule="auto"/>
    </w:pPr>
    <w:rPr>
      <w:kern w:val="0"/>
      <w14:ligatures w14:val="none"/>
    </w:rPr>
  </w:style>
  <w:style w:type="paragraph" w:customStyle="1" w:styleId="BodytextBold">
    <w:name w:val="Body text_Bold"/>
    <w:uiPriority w:val="99"/>
    <w:semiHidden/>
    <w:qFormat/>
    <w:rsid w:val="00ED1F83"/>
    <w:pPr>
      <w:spacing w:before="120" w:after="120" w:line="240" w:lineRule="auto"/>
    </w:pPr>
    <w:rPr>
      <w:rFonts w:ascii="Arial" w:hAnsi="Arial"/>
      <w:b/>
      <w:bCs/>
      <w:kern w:val="0"/>
      <w:sz w:val="20"/>
      <w14:ligatures w14:val="none"/>
    </w:rPr>
  </w:style>
  <w:style w:type="paragraph" w:customStyle="1" w:styleId="Quotetext">
    <w:name w:val="Quote text"/>
    <w:uiPriority w:val="10"/>
    <w:qFormat/>
    <w:rsid w:val="00ED1F83"/>
    <w:pPr>
      <w:spacing w:before="240" w:after="240" w:line="240" w:lineRule="auto"/>
    </w:pPr>
    <w:rPr>
      <w:rFonts w:ascii="Arial" w:hAnsi="Arial"/>
      <w:i/>
      <w:color w:val="00477C"/>
      <w:kern w:val="0"/>
      <w:sz w:val="20"/>
      <w14:ligatures w14:val="none"/>
    </w:rPr>
  </w:style>
  <w:style w:type="paragraph" w:customStyle="1" w:styleId="Numberedlistabc">
    <w:name w:val="Numbered list_abc"/>
    <w:uiPriority w:val="9"/>
    <w:qFormat/>
    <w:rsid w:val="00ED1F83"/>
    <w:pPr>
      <w:numPr>
        <w:numId w:val="6"/>
      </w:numPr>
      <w:spacing w:before="120" w:after="120" w:line="240" w:lineRule="auto"/>
    </w:pPr>
    <w:rPr>
      <w:rFonts w:ascii="Arial" w:hAnsi="Arial"/>
      <w:kern w:val="0"/>
      <w:sz w:val="20"/>
      <w14:ligatures w14:val="none"/>
    </w:rPr>
  </w:style>
  <w:style w:type="paragraph" w:customStyle="1" w:styleId="Numberedlistii">
    <w:name w:val="Numbered list_ii"/>
    <w:uiPriority w:val="9"/>
    <w:qFormat/>
    <w:rsid w:val="00ED1F83"/>
    <w:pPr>
      <w:numPr>
        <w:ilvl w:val="2"/>
        <w:numId w:val="6"/>
      </w:numPr>
      <w:spacing w:before="120" w:after="120" w:line="240" w:lineRule="auto"/>
      <w:ind w:left="1531" w:hanging="284"/>
    </w:pPr>
    <w:rPr>
      <w:rFonts w:ascii="Arial" w:hAnsi="Arial"/>
      <w:kern w:val="0"/>
      <w:sz w:val="20"/>
      <w14:ligatures w14:val="none"/>
    </w:rPr>
  </w:style>
  <w:style w:type="paragraph" w:customStyle="1" w:styleId="Figuretext">
    <w:name w:val="Figure text"/>
    <w:uiPriority w:val="13"/>
    <w:qFormat/>
    <w:rsid w:val="00ED1F83"/>
    <w:pPr>
      <w:spacing w:before="60" w:after="240" w:line="240" w:lineRule="auto"/>
    </w:pPr>
    <w:rPr>
      <w:rFonts w:ascii="Arial" w:hAnsi="Arial"/>
      <w:i/>
      <w:kern w:val="0"/>
      <w:sz w:val="20"/>
      <w14:ligatures w14:val="none"/>
    </w:rPr>
  </w:style>
  <w:style w:type="paragraph" w:customStyle="1" w:styleId="Heading2Noshow">
    <w:name w:val="Heading 2_No show"/>
    <w:next w:val="Heading2"/>
    <w:link w:val="Heading2NoshowChar"/>
    <w:uiPriority w:val="1"/>
    <w:qFormat/>
    <w:rsid w:val="00ED1F83"/>
    <w:pPr>
      <w:pBdr>
        <w:top w:val="single" w:sz="4" w:space="4" w:color="808080"/>
        <w:bottom w:val="single" w:sz="4" w:space="4" w:color="808080"/>
      </w:pBdr>
    </w:pPr>
    <w:rPr>
      <w:rFonts w:ascii="Arial" w:eastAsia="MS Gothic" w:hAnsi="Arial" w:cs="Times New Roman"/>
      <w:b/>
      <w:bCs/>
      <w:kern w:val="0"/>
      <w:sz w:val="24"/>
      <w:szCs w:val="26"/>
      <w14:ligatures w14:val="none"/>
    </w:rPr>
  </w:style>
  <w:style w:type="paragraph" w:styleId="FootnoteText">
    <w:name w:val="footnote text"/>
    <w:basedOn w:val="Normal"/>
    <w:link w:val="FootnoteTextChar"/>
    <w:uiPriority w:val="99"/>
    <w:semiHidden/>
    <w:unhideWhenUsed/>
    <w:rsid w:val="00ED1F83"/>
    <w:pPr>
      <w:spacing w:after="0" w:line="276" w:lineRule="auto"/>
    </w:pPr>
    <w:rPr>
      <w:rFonts w:ascii="Arial" w:hAnsi="Arial"/>
      <w:kern w:val="0"/>
      <w:szCs w:val="20"/>
      <w14:ligatures w14:val="none"/>
    </w:rPr>
  </w:style>
  <w:style w:type="character" w:customStyle="1" w:styleId="FootnoteTextChar">
    <w:name w:val="Footnote Text Char"/>
    <w:basedOn w:val="DefaultParagraphFont"/>
    <w:link w:val="FootnoteText"/>
    <w:uiPriority w:val="99"/>
    <w:semiHidden/>
    <w:rsid w:val="00ED1F83"/>
    <w:rPr>
      <w:rFonts w:ascii="Arial" w:hAnsi="Arial"/>
      <w:kern w:val="0"/>
      <w:szCs w:val="20"/>
      <w14:ligatures w14:val="none"/>
    </w:rPr>
  </w:style>
  <w:style w:type="character" w:styleId="FootnoteReference">
    <w:name w:val="footnote reference"/>
    <w:basedOn w:val="DefaultParagraphFont"/>
    <w:uiPriority w:val="99"/>
    <w:unhideWhenUsed/>
    <w:rsid w:val="00ED1F83"/>
    <w:rPr>
      <w:bdr w:val="none" w:sz="0" w:space="0" w:color="auto"/>
      <w:vertAlign w:val="superscript"/>
    </w:rPr>
  </w:style>
  <w:style w:type="paragraph" w:customStyle="1" w:styleId="FootnoteText1">
    <w:name w:val="Footnote Text1"/>
    <w:uiPriority w:val="99"/>
    <w:qFormat/>
    <w:rsid w:val="00ED1F83"/>
    <w:pPr>
      <w:spacing w:before="60" w:after="60" w:line="240" w:lineRule="auto"/>
    </w:pPr>
    <w:rPr>
      <w:rFonts w:ascii="Arial" w:hAnsi="Arial"/>
      <w:kern w:val="0"/>
      <w:sz w:val="18"/>
      <w:szCs w:val="20"/>
      <w14:ligatures w14:val="none"/>
    </w:rPr>
  </w:style>
  <w:style w:type="paragraph" w:customStyle="1" w:styleId="Bodycopy">
    <w:name w:val="Body copy"/>
    <w:basedOn w:val="Normal"/>
    <w:uiPriority w:val="99"/>
    <w:semiHidden/>
    <w:rsid w:val="00ED1F83"/>
    <w:pPr>
      <w:suppressAutoHyphens/>
      <w:autoSpaceDE w:val="0"/>
      <w:autoSpaceDN w:val="0"/>
      <w:adjustRightInd w:val="0"/>
      <w:spacing w:after="113" w:line="260" w:lineRule="atLeast"/>
      <w:textAlignment w:val="center"/>
    </w:pPr>
    <w:rPr>
      <w:rFonts w:ascii="Univers 45 Light" w:hAnsi="Univers 45 Light" w:cs="Univers 45 Light"/>
      <w:color w:val="000000"/>
      <w:kern w:val="0"/>
      <w:szCs w:val="20"/>
      <w:lang w:val="en-GB"/>
      <w14:ligatures w14:val="none"/>
    </w:rPr>
  </w:style>
  <w:style w:type="character" w:styleId="UnresolvedMention">
    <w:name w:val="Unresolved Mention"/>
    <w:basedOn w:val="DefaultParagraphFont"/>
    <w:uiPriority w:val="99"/>
    <w:semiHidden/>
    <w:unhideWhenUsed/>
    <w:rsid w:val="00ED1F83"/>
    <w:rPr>
      <w:color w:val="605E5C"/>
      <w:shd w:val="clear" w:color="auto" w:fill="E1DFDD"/>
    </w:rPr>
  </w:style>
  <w:style w:type="character" w:customStyle="1" w:styleId="FollowedHyperlink1">
    <w:name w:val="FollowedHyperlink1"/>
    <w:basedOn w:val="DefaultParagraphFont"/>
    <w:uiPriority w:val="99"/>
    <w:semiHidden/>
    <w:unhideWhenUsed/>
    <w:rsid w:val="00ED1F83"/>
    <w:rPr>
      <w:color w:val="954F72"/>
      <w:u w:val="single"/>
    </w:rPr>
  </w:style>
  <w:style w:type="paragraph" w:styleId="Revision">
    <w:name w:val="Revision"/>
    <w:hidden/>
    <w:uiPriority w:val="99"/>
    <w:semiHidden/>
    <w:rsid w:val="00ED1F83"/>
    <w:pPr>
      <w:spacing w:after="0" w:line="240" w:lineRule="auto"/>
    </w:pPr>
    <w:rPr>
      <w:rFonts w:ascii="Arial" w:hAnsi="Arial"/>
      <w:kern w:val="0"/>
      <w:sz w:val="20"/>
      <w14:ligatures w14:val="none"/>
    </w:rPr>
  </w:style>
  <w:style w:type="paragraph" w:customStyle="1" w:styleId="Bullet2ndlevel">
    <w:name w:val="Bullet 2nd level"/>
    <w:basedOn w:val="Normal"/>
    <w:qFormat/>
    <w:rsid w:val="00ED1F83"/>
    <w:pPr>
      <w:numPr>
        <w:numId w:val="7"/>
      </w:numPr>
      <w:tabs>
        <w:tab w:val="clear" w:pos="340"/>
      </w:tabs>
      <w:spacing w:before="120" w:after="60" w:line="276" w:lineRule="auto"/>
      <w:ind w:left="624" w:hanging="284"/>
    </w:pPr>
    <w:rPr>
      <w:rFonts w:ascii="Arial" w:hAnsi="Arial" w:cs="Arial"/>
      <w:kern w:val="0"/>
      <w14:ligatures w14:val="none"/>
    </w:rPr>
  </w:style>
  <w:style w:type="paragraph" w:customStyle="1" w:styleId="Bullet3rdlevel">
    <w:name w:val="Bullet 3rd level"/>
    <w:basedOn w:val="Normal"/>
    <w:qFormat/>
    <w:rsid w:val="00ED1F83"/>
    <w:pPr>
      <w:numPr>
        <w:numId w:val="8"/>
      </w:numPr>
      <w:tabs>
        <w:tab w:val="clear" w:pos="340"/>
        <w:tab w:val="num" w:pos="993"/>
      </w:tabs>
      <w:spacing w:before="40" w:after="120" w:line="276" w:lineRule="auto"/>
      <w:ind w:left="908" w:hanging="284"/>
    </w:pPr>
    <w:rPr>
      <w:rFonts w:cs="Arial"/>
      <w:kern w:val="0"/>
      <w14:ligatures w14:val="none"/>
    </w:rPr>
  </w:style>
  <w:style w:type="paragraph" w:customStyle="1" w:styleId="Contactus">
    <w:name w:val="Contact us"/>
    <w:basedOn w:val="Normal"/>
    <w:uiPriority w:val="14"/>
    <w:qFormat/>
    <w:rsid w:val="00ED1F83"/>
    <w:pPr>
      <w:spacing w:before="120" w:after="480" w:line="276" w:lineRule="auto"/>
    </w:pPr>
    <w:rPr>
      <w:rFonts w:ascii="Univers 45 Light" w:hAnsi="Univers 45 Light"/>
      <w:b/>
      <w:color w:val="444EFF"/>
      <w:kern w:val="0"/>
      <w:sz w:val="42"/>
      <w14:ligatures w14:val="none"/>
    </w:rPr>
  </w:style>
  <w:style w:type="paragraph" w:customStyle="1" w:styleId="backcoverdetails">
    <w:name w:val="back cover details"/>
    <w:basedOn w:val="Normal"/>
    <w:uiPriority w:val="14"/>
    <w:qFormat/>
    <w:rsid w:val="00ED1F83"/>
    <w:pPr>
      <w:spacing w:after="0" w:line="276" w:lineRule="auto"/>
    </w:pPr>
    <w:rPr>
      <w:rFonts w:cs="Arial"/>
      <w:b/>
      <w:color w:val="00338D"/>
      <w:kern w:val="0"/>
      <w14:ligatures w14:val="none"/>
    </w:rPr>
  </w:style>
  <w:style w:type="character" w:styleId="Strong">
    <w:name w:val="Strong"/>
    <w:basedOn w:val="DefaultParagraphFont"/>
    <w:uiPriority w:val="99"/>
    <w:qFormat/>
    <w:rsid w:val="00ED1F83"/>
    <w:rPr>
      <w:b/>
      <w:bCs/>
    </w:rPr>
  </w:style>
  <w:style w:type="paragraph" w:customStyle="1" w:styleId="TableHeadinggreen">
    <w:name w:val="Table Heading green"/>
    <w:basedOn w:val="TableheadingBlue"/>
    <w:link w:val="TableHeadinggreenChar"/>
    <w:uiPriority w:val="11"/>
    <w:qFormat/>
    <w:rsid w:val="00ED1F83"/>
  </w:style>
  <w:style w:type="character" w:customStyle="1" w:styleId="TableheadingBlueChar">
    <w:name w:val="Table heading Blue Char"/>
    <w:basedOn w:val="DefaultParagraphFont"/>
    <w:link w:val="TableheadingBlue"/>
    <w:uiPriority w:val="11"/>
    <w:rsid w:val="00ED1F83"/>
    <w:rPr>
      <w:rFonts w:ascii="Arial" w:hAnsi="Arial"/>
      <w:b/>
      <w:color w:val="00338D"/>
      <w:kern w:val="0"/>
      <w:sz w:val="18"/>
      <w14:ligatures w14:val="none"/>
    </w:rPr>
  </w:style>
  <w:style w:type="character" w:customStyle="1" w:styleId="TableHeadinggreenChar">
    <w:name w:val="Table Heading green Char"/>
    <w:basedOn w:val="TableheadingBlueChar"/>
    <w:link w:val="TableHeadinggreen"/>
    <w:uiPriority w:val="11"/>
    <w:rsid w:val="00ED1F83"/>
    <w:rPr>
      <w:rFonts w:ascii="Arial" w:hAnsi="Arial"/>
      <w:b/>
      <w:color w:val="00338D"/>
      <w:kern w:val="0"/>
      <w:sz w:val="18"/>
      <w14:ligatures w14:val="none"/>
    </w:rPr>
  </w:style>
  <w:style w:type="paragraph" w:customStyle="1" w:styleId="TOCHeading1">
    <w:name w:val="TOC Heading1"/>
    <w:basedOn w:val="Heading1"/>
    <w:next w:val="Normal"/>
    <w:uiPriority w:val="39"/>
    <w:unhideWhenUsed/>
    <w:qFormat/>
    <w:rsid w:val="00ED1F83"/>
    <w:pPr>
      <w:spacing w:before="240" w:after="0"/>
      <w:outlineLvl w:val="9"/>
    </w:pPr>
    <w:rPr>
      <w:kern w:val="0"/>
      <w:sz w:val="32"/>
      <w:szCs w:val="32"/>
      <w:lang w:val="en-US"/>
      <w14:ligatures w14:val="none"/>
    </w:rPr>
  </w:style>
  <w:style w:type="paragraph" w:styleId="TOC3">
    <w:name w:val="toc 3"/>
    <w:basedOn w:val="Normal"/>
    <w:next w:val="Normal"/>
    <w:autoRedefine/>
    <w:uiPriority w:val="39"/>
    <w:unhideWhenUsed/>
    <w:rsid w:val="00ED1F83"/>
    <w:pPr>
      <w:spacing w:before="120" w:after="100" w:line="276" w:lineRule="auto"/>
      <w:ind w:left="400"/>
    </w:pPr>
    <w:rPr>
      <w:rFonts w:ascii="Arial" w:hAnsi="Arial"/>
      <w:kern w:val="0"/>
      <w14:ligatures w14:val="none"/>
    </w:rPr>
  </w:style>
  <w:style w:type="character" w:styleId="CommentReference">
    <w:name w:val="annotation reference"/>
    <w:basedOn w:val="DefaultParagraphFont"/>
    <w:uiPriority w:val="99"/>
    <w:semiHidden/>
    <w:unhideWhenUsed/>
    <w:rsid w:val="00ED1F83"/>
    <w:rPr>
      <w:sz w:val="16"/>
      <w:szCs w:val="16"/>
    </w:rPr>
  </w:style>
  <w:style w:type="paragraph" w:customStyle="1" w:styleId="CommentText1">
    <w:name w:val="Comment Text1"/>
    <w:basedOn w:val="Normal"/>
    <w:next w:val="CommentText"/>
    <w:link w:val="CommentTextChar"/>
    <w:uiPriority w:val="99"/>
    <w:unhideWhenUsed/>
    <w:rsid w:val="00ED1F83"/>
    <w:pPr>
      <w:spacing w:line="276" w:lineRule="auto"/>
    </w:pPr>
    <w:rPr>
      <w:rFonts w:eastAsia="MS Mincho"/>
      <w:sz w:val="20"/>
      <w:szCs w:val="20"/>
    </w:rPr>
  </w:style>
  <w:style w:type="character" w:customStyle="1" w:styleId="CommentTextChar">
    <w:name w:val="Comment Text Char"/>
    <w:basedOn w:val="DefaultParagraphFont"/>
    <w:link w:val="CommentText1"/>
    <w:uiPriority w:val="99"/>
    <w:rsid w:val="00ED1F83"/>
    <w:rPr>
      <w:rFonts w:eastAsia="MS Mincho"/>
      <w:sz w:val="20"/>
      <w:szCs w:val="20"/>
    </w:rPr>
  </w:style>
  <w:style w:type="table" w:customStyle="1" w:styleId="GridTable1Light-Accent31">
    <w:name w:val="Grid Table 1 Light - Accent 31"/>
    <w:basedOn w:val="TableNormal"/>
    <w:next w:val="GridTable1Light-Accent3"/>
    <w:uiPriority w:val="46"/>
    <w:rsid w:val="00ED1F83"/>
    <w:pPr>
      <w:spacing w:after="0" w:line="240" w:lineRule="auto"/>
    </w:pPr>
    <w:rPr>
      <w:rFonts w:eastAsia="MS Mincho"/>
      <w:kern w:val="0"/>
      <w:sz w:val="21"/>
      <w:szCs w:val="21"/>
      <w14:ligatures w14:val="none"/>
    </w:rPr>
    <w:tblPr>
      <w:tblStyleRowBandSize w:val="1"/>
      <w:tblStyleColBandSize w:val="1"/>
      <w:tblBorders>
        <w:top w:val="single" w:sz="4" w:space="0" w:color="6BA0FF"/>
        <w:left w:val="single" w:sz="4" w:space="0" w:color="6BA0FF"/>
        <w:bottom w:val="single" w:sz="4" w:space="0" w:color="6BA0FF"/>
        <w:right w:val="single" w:sz="4" w:space="0" w:color="6BA0FF"/>
        <w:insideH w:val="single" w:sz="4" w:space="0" w:color="6BA0FF"/>
        <w:insideV w:val="single" w:sz="4" w:space="0" w:color="6BA0FF"/>
      </w:tblBorders>
    </w:tblPr>
    <w:tblStylePr w:type="firstRow">
      <w:rPr>
        <w:b/>
        <w:bCs/>
      </w:rPr>
      <w:tblPr/>
      <w:tcPr>
        <w:tcBorders>
          <w:bottom w:val="single" w:sz="12" w:space="0" w:color="2171FF"/>
        </w:tcBorders>
      </w:tcPr>
    </w:tblStylePr>
    <w:tblStylePr w:type="lastRow">
      <w:rPr>
        <w:b/>
        <w:bCs/>
      </w:rPr>
      <w:tblPr/>
      <w:tcPr>
        <w:tcBorders>
          <w:top w:val="double" w:sz="2" w:space="0" w:color="2171FF"/>
        </w:tcBorders>
      </w:tcPr>
    </w:tblStylePr>
    <w:tblStylePr w:type="firstCol">
      <w:rPr>
        <w:b/>
        <w:bCs/>
      </w:rPr>
    </w:tblStylePr>
    <w:tblStylePr w:type="lastCol">
      <w:rPr>
        <w:b/>
        <w:bCs/>
      </w:rPr>
    </w:tblStylePr>
  </w:style>
  <w:style w:type="numbering" w:customStyle="1" w:styleId="CCDbulletpoints">
    <w:name w:val="CCD bullet points"/>
    <w:uiPriority w:val="99"/>
    <w:rsid w:val="00ED1F83"/>
    <w:pPr>
      <w:numPr>
        <w:numId w:val="9"/>
      </w:numPr>
    </w:pPr>
  </w:style>
  <w:style w:type="paragraph" w:customStyle="1" w:styleId="Default">
    <w:name w:val="Default"/>
    <w:rsid w:val="00ED1F83"/>
    <w:pPr>
      <w:autoSpaceDE w:val="0"/>
      <w:autoSpaceDN w:val="0"/>
      <w:adjustRightInd w:val="0"/>
      <w:spacing w:after="0" w:line="240" w:lineRule="auto"/>
    </w:pPr>
    <w:rPr>
      <w:rFonts w:ascii="Times New Roman" w:eastAsia="MS Mincho" w:hAnsi="Times New Roman" w:cs="Times New Roman"/>
      <w:color w:val="000000"/>
      <w:kern w:val="0"/>
      <w:sz w:val="24"/>
      <w:szCs w:val="24"/>
      <w14:ligatures w14:val="none"/>
    </w:rPr>
  </w:style>
  <w:style w:type="paragraph" w:customStyle="1" w:styleId="CommentSubject1">
    <w:name w:val="Comment Subject1"/>
    <w:basedOn w:val="CommentText"/>
    <w:next w:val="CommentText"/>
    <w:uiPriority w:val="99"/>
    <w:semiHidden/>
    <w:unhideWhenUsed/>
    <w:rsid w:val="00ED1F83"/>
    <w:pPr>
      <w:spacing w:before="120" w:after="120" w:line="276" w:lineRule="auto"/>
    </w:pPr>
    <w:rPr>
      <w:rFonts w:ascii="Arial" w:hAnsi="Arial"/>
      <w:b/>
      <w:bCs/>
      <w:kern w:val="0"/>
      <w:sz w:val="22"/>
      <w14:ligatures w14:val="none"/>
    </w:rPr>
  </w:style>
  <w:style w:type="character" w:customStyle="1" w:styleId="CommentSubjectChar">
    <w:name w:val="Comment Subject Char"/>
    <w:basedOn w:val="CommentTextChar"/>
    <w:link w:val="CommentSubject"/>
    <w:uiPriority w:val="99"/>
    <w:semiHidden/>
    <w:rsid w:val="00ED1F83"/>
    <w:rPr>
      <w:rFonts w:ascii="Arial" w:eastAsia="MS Mincho" w:hAnsi="Arial"/>
      <w:b/>
      <w:bCs/>
      <w:sz w:val="20"/>
      <w:szCs w:val="20"/>
    </w:rPr>
  </w:style>
  <w:style w:type="paragraph" w:customStyle="1" w:styleId="Caption1">
    <w:name w:val="Caption1"/>
    <w:basedOn w:val="Normal"/>
    <w:next w:val="Normal"/>
    <w:uiPriority w:val="35"/>
    <w:unhideWhenUsed/>
    <w:qFormat/>
    <w:rsid w:val="00ED1F83"/>
    <w:pPr>
      <w:spacing w:line="276" w:lineRule="auto"/>
    </w:pPr>
    <w:rPr>
      <w:rFonts w:eastAsia="MS Mincho"/>
      <w:b/>
      <w:bCs/>
      <w:color w:val="404040"/>
      <w:kern w:val="0"/>
      <w:sz w:val="16"/>
      <w:szCs w:val="16"/>
      <w14:ligatures w14:val="none"/>
    </w:rPr>
  </w:style>
  <w:style w:type="table" w:customStyle="1" w:styleId="PlainTable11">
    <w:name w:val="Plain Table 11"/>
    <w:basedOn w:val="TableNormal"/>
    <w:next w:val="PlainTable1"/>
    <w:uiPriority w:val="41"/>
    <w:rsid w:val="00ED1F83"/>
    <w:pPr>
      <w:spacing w:after="0" w:line="240" w:lineRule="auto"/>
    </w:pPr>
    <w:rPr>
      <w:rFonts w:eastAsia="MS Mincho"/>
      <w:kern w:val="0"/>
      <w:sz w:val="21"/>
      <w:szCs w:val="21"/>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Mention">
    <w:name w:val="Mention"/>
    <w:basedOn w:val="DefaultParagraphFont"/>
    <w:uiPriority w:val="99"/>
    <w:unhideWhenUsed/>
    <w:rsid w:val="00ED1F83"/>
    <w:rPr>
      <w:color w:val="2B579A"/>
      <w:shd w:val="clear" w:color="auto" w:fill="E1DFDD"/>
    </w:rPr>
  </w:style>
  <w:style w:type="character" w:customStyle="1" w:styleId="cf01">
    <w:name w:val="cf01"/>
    <w:basedOn w:val="DefaultParagraphFont"/>
    <w:rsid w:val="00ED1F83"/>
    <w:rPr>
      <w:rFonts w:ascii="Segoe UI" w:hAnsi="Segoe UI" w:cs="Segoe UI" w:hint="default"/>
      <w:sz w:val="18"/>
      <w:szCs w:val="18"/>
    </w:rPr>
  </w:style>
  <w:style w:type="character" w:customStyle="1" w:styleId="normaltextrun">
    <w:name w:val="normaltextrun"/>
    <w:basedOn w:val="DefaultParagraphFont"/>
    <w:rsid w:val="00ED1F83"/>
  </w:style>
  <w:style w:type="paragraph" w:customStyle="1" w:styleId="paragraph">
    <w:name w:val="paragraph"/>
    <w:basedOn w:val="Normal"/>
    <w:rsid w:val="00ED1F83"/>
    <w:pPr>
      <w:spacing w:before="100" w:beforeAutospacing="1" w:after="100" w:afterAutospacing="1" w:line="276" w:lineRule="auto"/>
    </w:pPr>
    <w:rPr>
      <w:rFonts w:ascii="Times New Roman" w:eastAsia="Times New Roman" w:hAnsi="Times New Roman" w:cs="Times New Roman"/>
      <w:kern w:val="0"/>
      <w:sz w:val="24"/>
      <w:szCs w:val="24"/>
      <w:lang w:eastAsia="en-AU"/>
      <w14:ligatures w14:val="none"/>
    </w:rPr>
  </w:style>
  <w:style w:type="character" w:customStyle="1" w:styleId="eop">
    <w:name w:val="eop"/>
    <w:basedOn w:val="DefaultParagraphFont"/>
    <w:rsid w:val="00ED1F83"/>
  </w:style>
  <w:style w:type="character" w:customStyle="1" w:styleId="scxw10426588">
    <w:name w:val="scxw10426588"/>
    <w:basedOn w:val="DefaultParagraphFont"/>
    <w:rsid w:val="00ED1F83"/>
  </w:style>
  <w:style w:type="table" w:customStyle="1" w:styleId="PlainTable21">
    <w:name w:val="Plain Table 21"/>
    <w:basedOn w:val="TableNormal"/>
    <w:next w:val="PlainTable2"/>
    <w:uiPriority w:val="42"/>
    <w:rsid w:val="00ED1F83"/>
    <w:pPr>
      <w:spacing w:after="0" w:line="240" w:lineRule="auto"/>
    </w:pPr>
    <w:rPr>
      <w:kern w:val="0"/>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Heading2NoshowChar">
    <w:name w:val="Heading 2_No show Char"/>
    <w:basedOn w:val="DefaultParagraphFont"/>
    <w:link w:val="Heading2Noshow"/>
    <w:uiPriority w:val="1"/>
    <w:rsid w:val="00ED1F83"/>
    <w:rPr>
      <w:rFonts w:ascii="Arial" w:eastAsia="MS Gothic" w:hAnsi="Arial" w:cs="Times New Roman"/>
      <w:b/>
      <w:bCs/>
      <w:kern w:val="0"/>
      <w:sz w:val="24"/>
      <w:szCs w:val="26"/>
      <w14:ligatures w14:val="none"/>
    </w:rPr>
  </w:style>
  <w:style w:type="character" w:customStyle="1" w:styleId="Heading1NoshowChar">
    <w:name w:val="Heading 1_No show Char"/>
    <w:basedOn w:val="DefaultParagraphFont"/>
    <w:link w:val="Heading1Noshow"/>
    <w:rsid w:val="00ED1F83"/>
    <w:rPr>
      <w:rFonts w:ascii="Arial" w:eastAsia="MS Gothic" w:hAnsi="Arial" w:cs="Times New Roman"/>
      <w:b/>
      <w:color w:val="359D9A"/>
      <w:kern w:val="0"/>
      <w:sz w:val="48"/>
      <w:szCs w:val="48"/>
      <w14:ligatures w14:val="none"/>
    </w:rPr>
  </w:style>
  <w:style w:type="paragraph" w:customStyle="1" w:styleId="Tableheading">
    <w:name w:val="Table heading"/>
    <w:next w:val="Normal"/>
    <w:link w:val="TableheadingChar"/>
    <w:autoRedefine/>
    <w:uiPriority w:val="11"/>
    <w:qFormat/>
    <w:rsid w:val="00ED1F83"/>
    <w:pPr>
      <w:spacing w:before="120" w:after="120" w:line="240" w:lineRule="auto"/>
    </w:pPr>
    <w:rPr>
      <w:rFonts w:ascii="Arial" w:hAnsi="Arial"/>
      <w:b/>
      <w:color w:val="000000"/>
      <w:kern w:val="0"/>
      <w:lang w:eastAsia="en-AU"/>
      <w14:ligatures w14:val="none"/>
    </w:rPr>
  </w:style>
  <w:style w:type="character" w:customStyle="1" w:styleId="TableheadingChar">
    <w:name w:val="Table heading Char"/>
    <w:basedOn w:val="DefaultParagraphFont"/>
    <w:link w:val="Tableheading"/>
    <w:uiPriority w:val="11"/>
    <w:rsid w:val="00ED1F83"/>
    <w:rPr>
      <w:rFonts w:ascii="Arial" w:hAnsi="Arial"/>
      <w:b/>
      <w:color w:val="000000"/>
      <w:kern w:val="0"/>
      <w:lang w:eastAsia="en-AU"/>
      <w14:ligatures w14:val="none"/>
    </w:rPr>
  </w:style>
  <w:style w:type="paragraph" w:customStyle="1" w:styleId="Coversubheading">
    <w:name w:val="Cover subheading"/>
    <w:basedOn w:val="Normal"/>
    <w:next w:val="BodyText"/>
    <w:uiPriority w:val="99"/>
    <w:qFormat/>
    <w:rsid w:val="00ED1F83"/>
    <w:pPr>
      <w:spacing w:before="120" w:after="120" w:line="276" w:lineRule="auto"/>
    </w:pPr>
    <w:rPr>
      <w:rFonts w:ascii="Arial" w:hAnsi="Arial"/>
      <w:b/>
      <w:color w:val="404040"/>
      <w:kern w:val="0"/>
      <w:sz w:val="28"/>
      <w14:ligatures w14:val="none"/>
    </w:rPr>
  </w:style>
  <w:style w:type="paragraph" w:styleId="BodyText">
    <w:name w:val="Body Text"/>
    <w:basedOn w:val="Normal"/>
    <w:link w:val="BodyTextChar"/>
    <w:uiPriority w:val="99"/>
    <w:unhideWhenUsed/>
    <w:rsid w:val="00ED1F83"/>
    <w:pPr>
      <w:spacing w:before="120" w:after="120" w:line="276" w:lineRule="auto"/>
    </w:pPr>
    <w:rPr>
      <w:rFonts w:ascii="Arial" w:hAnsi="Arial"/>
      <w:kern w:val="0"/>
      <w14:ligatures w14:val="none"/>
    </w:rPr>
  </w:style>
  <w:style w:type="character" w:customStyle="1" w:styleId="BodyTextChar">
    <w:name w:val="Body Text Char"/>
    <w:basedOn w:val="DefaultParagraphFont"/>
    <w:link w:val="BodyText"/>
    <w:uiPriority w:val="99"/>
    <w:rsid w:val="00ED1F83"/>
    <w:rPr>
      <w:rFonts w:ascii="Arial" w:hAnsi="Arial"/>
      <w:kern w:val="0"/>
      <w14:ligatures w14:val="none"/>
    </w:rPr>
  </w:style>
  <w:style w:type="character" w:customStyle="1" w:styleId="ui-provider">
    <w:name w:val="ui-provider"/>
    <w:basedOn w:val="DefaultParagraphFont"/>
    <w:rsid w:val="00ED1F83"/>
  </w:style>
  <w:style w:type="character" w:styleId="Hyperlink">
    <w:name w:val="Hyperlink"/>
    <w:basedOn w:val="DefaultParagraphFont"/>
    <w:uiPriority w:val="99"/>
    <w:unhideWhenUsed/>
    <w:rsid w:val="00ED1F83"/>
    <w:rPr>
      <w:color w:val="467886" w:themeColor="hyperlink"/>
      <w:u w:val="single"/>
    </w:rPr>
  </w:style>
  <w:style w:type="paragraph" w:styleId="Header">
    <w:name w:val="header"/>
    <w:basedOn w:val="Normal"/>
    <w:link w:val="HeaderChar1"/>
    <w:uiPriority w:val="99"/>
    <w:unhideWhenUsed/>
    <w:rsid w:val="00ED1F83"/>
    <w:pPr>
      <w:tabs>
        <w:tab w:val="center" w:pos="4513"/>
        <w:tab w:val="right" w:pos="9026"/>
      </w:tabs>
      <w:spacing w:after="0" w:line="240" w:lineRule="auto"/>
    </w:pPr>
  </w:style>
  <w:style w:type="character" w:customStyle="1" w:styleId="HeaderChar1">
    <w:name w:val="Header Char1"/>
    <w:basedOn w:val="DefaultParagraphFont"/>
    <w:link w:val="Header"/>
    <w:uiPriority w:val="99"/>
    <w:rsid w:val="00ED1F83"/>
  </w:style>
  <w:style w:type="paragraph" w:styleId="Footer">
    <w:name w:val="footer"/>
    <w:basedOn w:val="Normal"/>
    <w:link w:val="FooterChar1"/>
    <w:uiPriority w:val="99"/>
    <w:unhideWhenUsed/>
    <w:qFormat/>
    <w:rsid w:val="00ED1F83"/>
    <w:pPr>
      <w:tabs>
        <w:tab w:val="center" w:pos="4513"/>
        <w:tab w:val="right" w:pos="9026"/>
      </w:tabs>
      <w:spacing w:after="0" w:line="240" w:lineRule="auto"/>
    </w:pPr>
  </w:style>
  <w:style w:type="character" w:customStyle="1" w:styleId="FooterChar1">
    <w:name w:val="Footer Char1"/>
    <w:basedOn w:val="DefaultParagraphFont"/>
    <w:link w:val="Footer"/>
    <w:uiPriority w:val="99"/>
    <w:rsid w:val="00ED1F83"/>
  </w:style>
  <w:style w:type="character" w:styleId="FollowedHyperlink">
    <w:name w:val="FollowedHyperlink"/>
    <w:basedOn w:val="DefaultParagraphFont"/>
    <w:uiPriority w:val="99"/>
    <w:semiHidden/>
    <w:unhideWhenUsed/>
    <w:rsid w:val="00ED1F83"/>
    <w:rPr>
      <w:color w:val="96607D" w:themeColor="followedHyperlink"/>
      <w:u w:val="single"/>
    </w:rPr>
  </w:style>
  <w:style w:type="paragraph" w:styleId="CommentText">
    <w:name w:val="annotation text"/>
    <w:basedOn w:val="Normal"/>
    <w:link w:val="CommentTextChar1"/>
    <w:uiPriority w:val="99"/>
    <w:unhideWhenUsed/>
    <w:rsid w:val="00ED1F83"/>
    <w:pPr>
      <w:spacing w:line="240" w:lineRule="auto"/>
    </w:pPr>
    <w:rPr>
      <w:sz w:val="20"/>
      <w:szCs w:val="20"/>
    </w:rPr>
  </w:style>
  <w:style w:type="character" w:customStyle="1" w:styleId="CommentTextChar1">
    <w:name w:val="Comment Text Char1"/>
    <w:basedOn w:val="DefaultParagraphFont"/>
    <w:link w:val="CommentText"/>
    <w:uiPriority w:val="99"/>
    <w:rsid w:val="00ED1F83"/>
    <w:rPr>
      <w:sz w:val="20"/>
      <w:szCs w:val="20"/>
    </w:rPr>
  </w:style>
  <w:style w:type="table" w:styleId="GridTable1Light-Accent3">
    <w:name w:val="Grid Table 1 Light Accent 3"/>
    <w:basedOn w:val="TableNormal"/>
    <w:uiPriority w:val="46"/>
    <w:rsid w:val="00ED1F83"/>
    <w:pPr>
      <w:spacing w:after="0" w:line="240" w:lineRule="auto"/>
    </w:pPr>
    <w:tblPr>
      <w:tblStyleRowBandSize w:val="1"/>
      <w:tblStyleColBandSize w:val="1"/>
      <w:tblBorders>
        <w:top w:val="single" w:sz="4" w:space="0" w:color="84E290" w:themeColor="accent3" w:themeTint="66"/>
        <w:left w:val="single" w:sz="4" w:space="0" w:color="84E290" w:themeColor="accent3" w:themeTint="66"/>
        <w:bottom w:val="single" w:sz="4" w:space="0" w:color="84E290" w:themeColor="accent3" w:themeTint="66"/>
        <w:right w:val="single" w:sz="4" w:space="0" w:color="84E290" w:themeColor="accent3" w:themeTint="66"/>
        <w:insideH w:val="single" w:sz="4" w:space="0" w:color="84E290" w:themeColor="accent3" w:themeTint="66"/>
        <w:insideV w:val="single" w:sz="4" w:space="0" w:color="84E290" w:themeColor="accent3" w:themeTint="66"/>
      </w:tblBorders>
    </w:tblPr>
    <w:tblStylePr w:type="firstRow">
      <w:rPr>
        <w:b/>
        <w:bCs/>
      </w:rPr>
      <w:tblPr/>
      <w:tcPr>
        <w:tcBorders>
          <w:bottom w:val="single" w:sz="12" w:space="0" w:color="47D459" w:themeColor="accent3" w:themeTint="99"/>
        </w:tcBorders>
      </w:tcPr>
    </w:tblStylePr>
    <w:tblStylePr w:type="lastRow">
      <w:rPr>
        <w:b/>
        <w:bCs/>
      </w:rPr>
      <w:tblPr/>
      <w:tcPr>
        <w:tcBorders>
          <w:top w:val="double" w:sz="2" w:space="0" w:color="47D459" w:themeColor="accent3" w:themeTint="99"/>
        </w:tcBorders>
      </w:tcPr>
    </w:tblStylePr>
    <w:tblStylePr w:type="firstCol">
      <w:rPr>
        <w:b/>
        <w:bCs/>
      </w:rPr>
    </w:tblStylePr>
    <w:tblStylePr w:type="lastCol">
      <w:rPr>
        <w:b/>
        <w:bCs/>
      </w:rPr>
    </w:tblStylePr>
  </w:style>
  <w:style w:type="paragraph" w:styleId="CommentSubject">
    <w:name w:val="annotation subject"/>
    <w:basedOn w:val="CommentText"/>
    <w:next w:val="CommentText"/>
    <w:link w:val="CommentSubjectChar"/>
    <w:uiPriority w:val="99"/>
    <w:semiHidden/>
    <w:unhideWhenUsed/>
    <w:rsid w:val="00ED1F83"/>
    <w:rPr>
      <w:rFonts w:ascii="Arial" w:eastAsia="MS Mincho" w:hAnsi="Arial"/>
      <w:b/>
      <w:bCs/>
    </w:rPr>
  </w:style>
  <w:style w:type="character" w:customStyle="1" w:styleId="CommentSubjectChar1">
    <w:name w:val="Comment Subject Char1"/>
    <w:basedOn w:val="CommentTextChar1"/>
    <w:uiPriority w:val="99"/>
    <w:semiHidden/>
    <w:rsid w:val="00ED1F83"/>
    <w:rPr>
      <w:b/>
      <w:bCs/>
      <w:sz w:val="20"/>
      <w:szCs w:val="20"/>
    </w:rPr>
  </w:style>
  <w:style w:type="table" w:styleId="PlainTable1">
    <w:name w:val="Plain Table 1"/>
    <w:basedOn w:val="TableNormal"/>
    <w:uiPriority w:val="41"/>
    <w:rsid w:val="00ED1F8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ED1F8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Coverheading1">
    <w:name w:val="Cover heading 1"/>
    <w:next w:val="BodyText1"/>
    <w:uiPriority w:val="99"/>
    <w:qFormat/>
    <w:rsid w:val="00CE289E"/>
    <w:rPr>
      <w:rFonts w:ascii="Arial" w:hAnsi="Arial"/>
      <w:b/>
      <w:color w:val="404040" w:themeColor="text1" w:themeTint="BF"/>
      <w:kern w:val="0"/>
      <w:sz w:val="7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inance.gov.au/government/climate-action-government-operations" TargetMode="External"/><Relationship Id="rId18" Type="http://schemas.openxmlformats.org/officeDocument/2006/relationships/hyperlink" Target="https://finance.gov.au/climateaction"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dcceew.gov.au/climate-change/policy/adaptation/climate-risk-opportunity-management-program" TargetMode="External"/><Relationship Id="rId17" Type="http://schemas.openxmlformats.org/officeDocument/2006/relationships/hyperlink" Target="mailto:climateaction@finance.gov.au" TargetMode="External"/><Relationship Id="rId2" Type="http://schemas.openxmlformats.org/officeDocument/2006/relationships/numbering" Target="numbering.xml"/><Relationship Id="rId16" Type="http://schemas.openxmlformats.org/officeDocument/2006/relationships/hyperlink" Target="https://finance.gov.au/climateaction" TargetMode="External"/><Relationship Id="rId20"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inance.gov.au/government/climate-action-government-operations/commonwealth-climate-disclosure-requirement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inance.gov.au/government/climate-action-government-operations" TargetMode="External"/><Relationship Id="rId23" Type="http://schemas.openxmlformats.org/officeDocument/2006/relationships/fontTable" Target="fontTable.xml"/><Relationship Id="rId10" Type="http://schemas.openxmlformats.org/officeDocument/2006/relationships/hyperlink" Target="https://www.dcceew.gov.au/climate-change/publications/climate-risk-opportunity-management-program-resources" TargetMode="External"/><Relationship Id="rId19" Type="http://schemas.openxmlformats.org/officeDocument/2006/relationships/hyperlink" Target="mailto:climateaction@finance.gov.au"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dcceew.gov.au/climate-change/policy/adaptation/climate-risk-opportunity-management-program"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7AAAA0-D90A-4279-8222-1FA0F171F7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8427</Words>
  <Characters>49481</Characters>
  <Application>Microsoft Office Word</Application>
  <DocSecurity>0</DocSecurity>
  <Lines>897</Lines>
  <Paragraphs>404</Paragraphs>
  <ScaleCrop>false</ScaleCrop>
  <HeadingPairs>
    <vt:vector size="2" baseType="variant">
      <vt:variant>
        <vt:lpstr>Title</vt:lpstr>
      </vt:variant>
      <vt:variant>
        <vt:i4>1</vt:i4>
      </vt:variant>
    </vt:vector>
  </HeadingPairs>
  <TitlesOfParts>
    <vt:vector size="1" baseType="lpstr">
      <vt:lpstr>Commonwealth Climate Disclosure</vt:lpstr>
    </vt:vector>
  </TitlesOfParts>
  <Company/>
  <LinksUpToDate>false</LinksUpToDate>
  <CharactersWithSpaces>57630</CharactersWithSpaces>
  <SharedDoc>false</SharedDoc>
  <HLinks>
    <vt:vector size="72" baseType="variant">
      <vt:variant>
        <vt:i4>7143465</vt:i4>
      </vt:variant>
      <vt:variant>
        <vt:i4>27</vt:i4>
      </vt:variant>
      <vt:variant>
        <vt:i4>0</vt:i4>
      </vt:variant>
      <vt:variant>
        <vt:i4>5</vt:i4>
      </vt:variant>
      <vt:variant>
        <vt:lpwstr>https://www.finance.gov.au/government/climate-action-government-operations</vt:lpwstr>
      </vt:variant>
      <vt:variant>
        <vt:lpwstr/>
      </vt:variant>
      <vt:variant>
        <vt:i4>7667759</vt:i4>
      </vt:variant>
      <vt:variant>
        <vt:i4>24</vt:i4>
      </vt:variant>
      <vt:variant>
        <vt:i4>0</vt:i4>
      </vt:variant>
      <vt:variant>
        <vt:i4>5</vt:i4>
      </vt:variant>
      <vt:variant>
        <vt:lpwstr>https://www.dcceew.gov.au/climate-change/policy/adaptation/climate-risk-opportunity-management-program</vt:lpwstr>
      </vt:variant>
      <vt:variant>
        <vt:lpwstr/>
      </vt:variant>
      <vt:variant>
        <vt:i4>2818165</vt:i4>
      </vt:variant>
      <vt:variant>
        <vt:i4>21</vt:i4>
      </vt:variant>
      <vt:variant>
        <vt:i4>0</vt:i4>
      </vt:variant>
      <vt:variant>
        <vt:i4>5</vt:i4>
      </vt:variant>
      <vt:variant>
        <vt:lpwstr/>
      </vt:variant>
      <vt:variant>
        <vt:lpwstr>_Materiality_1</vt:lpwstr>
      </vt:variant>
      <vt:variant>
        <vt:i4>2031650</vt:i4>
      </vt:variant>
      <vt:variant>
        <vt:i4>18</vt:i4>
      </vt:variant>
      <vt:variant>
        <vt:i4>0</vt:i4>
      </vt:variant>
      <vt:variant>
        <vt:i4>5</vt:i4>
      </vt:variant>
      <vt:variant>
        <vt:lpwstr/>
      </vt:variant>
      <vt:variant>
        <vt:lpwstr>_Maturity</vt:lpwstr>
      </vt:variant>
      <vt:variant>
        <vt:i4>7143465</vt:i4>
      </vt:variant>
      <vt:variant>
        <vt:i4>15</vt:i4>
      </vt:variant>
      <vt:variant>
        <vt:i4>0</vt:i4>
      </vt:variant>
      <vt:variant>
        <vt:i4>5</vt:i4>
      </vt:variant>
      <vt:variant>
        <vt:lpwstr>https://www.finance.gov.au/government/climate-action-government-operations</vt:lpwstr>
      </vt:variant>
      <vt:variant>
        <vt:lpwstr/>
      </vt:variant>
      <vt:variant>
        <vt:i4>7667759</vt:i4>
      </vt:variant>
      <vt:variant>
        <vt:i4>12</vt:i4>
      </vt:variant>
      <vt:variant>
        <vt:i4>0</vt:i4>
      </vt:variant>
      <vt:variant>
        <vt:i4>5</vt:i4>
      </vt:variant>
      <vt:variant>
        <vt:lpwstr>https://www.dcceew.gov.au/climate-change/policy/adaptation/climate-risk-opportunity-management-program</vt:lpwstr>
      </vt:variant>
      <vt:variant>
        <vt:lpwstr/>
      </vt:variant>
      <vt:variant>
        <vt:i4>2818165</vt:i4>
      </vt:variant>
      <vt:variant>
        <vt:i4>9</vt:i4>
      </vt:variant>
      <vt:variant>
        <vt:i4>0</vt:i4>
      </vt:variant>
      <vt:variant>
        <vt:i4>5</vt:i4>
      </vt:variant>
      <vt:variant>
        <vt:lpwstr/>
      </vt:variant>
      <vt:variant>
        <vt:lpwstr>_Materiality_1</vt:lpwstr>
      </vt:variant>
      <vt:variant>
        <vt:i4>2031650</vt:i4>
      </vt:variant>
      <vt:variant>
        <vt:i4>6</vt:i4>
      </vt:variant>
      <vt:variant>
        <vt:i4>0</vt:i4>
      </vt:variant>
      <vt:variant>
        <vt:i4>5</vt:i4>
      </vt:variant>
      <vt:variant>
        <vt:lpwstr/>
      </vt:variant>
      <vt:variant>
        <vt:lpwstr>_Maturity</vt:lpwstr>
      </vt:variant>
      <vt:variant>
        <vt:i4>7340083</vt:i4>
      </vt:variant>
      <vt:variant>
        <vt:i4>3</vt:i4>
      </vt:variant>
      <vt:variant>
        <vt:i4>0</vt:i4>
      </vt:variant>
      <vt:variant>
        <vt:i4>5</vt:i4>
      </vt:variant>
      <vt:variant>
        <vt:lpwstr>https://www.finance.gov.au/government/climate-action-government-operations/commonwealth-climate-disclosure-requirements</vt:lpwstr>
      </vt:variant>
      <vt:variant>
        <vt:lpwstr/>
      </vt:variant>
      <vt:variant>
        <vt:i4>3342451</vt:i4>
      </vt:variant>
      <vt:variant>
        <vt:i4>0</vt:i4>
      </vt:variant>
      <vt:variant>
        <vt:i4>0</vt:i4>
      </vt:variant>
      <vt:variant>
        <vt:i4>5</vt:i4>
      </vt:variant>
      <vt:variant>
        <vt:lpwstr>https://www.dcceew.gov.au/climate-change/publications/climate-risk-opportunity-management-program-resources</vt:lpwstr>
      </vt:variant>
      <vt:variant>
        <vt:lpwstr/>
      </vt:variant>
      <vt:variant>
        <vt:i4>8060929</vt:i4>
      </vt:variant>
      <vt:variant>
        <vt:i4>3</vt:i4>
      </vt:variant>
      <vt:variant>
        <vt:i4>0</vt:i4>
      </vt:variant>
      <vt:variant>
        <vt:i4>5</vt:i4>
      </vt:variant>
      <vt:variant>
        <vt:lpwstr>mailto:climateaction@finance.gov.au</vt:lpwstr>
      </vt:variant>
      <vt:variant>
        <vt:lpwstr/>
      </vt:variant>
      <vt:variant>
        <vt:i4>655379</vt:i4>
      </vt:variant>
      <vt:variant>
        <vt:i4>0</vt:i4>
      </vt:variant>
      <vt:variant>
        <vt:i4>0</vt:i4>
      </vt:variant>
      <vt:variant>
        <vt:i4>5</vt:i4>
      </vt:variant>
      <vt:variant>
        <vt:lpwstr>https://finance.gov.au/climateaction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CCD - Indicative year 2 and year 3 requirements</dc:title>
  <dc:subject/>
  <dc:creator/>
  <cp:keywords>[SEC=UNOFFICIAL]</cp:keywords>
  <dc:description/>
  <cp:lastModifiedBy/>
  <cp:revision>1</cp:revision>
  <dcterms:created xsi:type="dcterms:W3CDTF">2025-07-15T02:10:00Z</dcterms:created>
  <dcterms:modified xsi:type="dcterms:W3CDTF">2025-07-17T01:51:00Z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MSIP_Label_6af89f2f-9671-4583-84ec-9b406935fc32_SetDate">
    <vt:lpwstr>2025-07-17T00:42:58Z</vt:lpwstr>
  </property>
  <property fmtid="{D5CDD505-2E9C-101B-9397-08002B2CF9AE}" pid="4" name="PM_Caveats_Count">
    <vt:lpwstr>0</vt:lpwstr>
  </property>
  <property fmtid="{D5CDD505-2E9C-101B-9397-08002B2CF9AE}" pid="5" name="MSIP_Label_6af89f2f-9671-4583-84ec-9b406935fc32_Name">
    <vt:lpwstr>UNOFFICIAL</vt:lpwstr>
  </property>
  <property fmtid="{D5CDD505-2E9C-101B-9397-08002B2CF9AE}" pid="6" name="PM_Version">
    <vt:lpwstr>2018.4</vt:lpwstr>
  </property>
  <property fmtid="{D5CDD505-2E9C-101B-9397-08002B2CF9AE}" pid="7" name="PM_Note">
    <vt:lpwstr/>
  </property>
  <property fmtid="{D5CDD505-2E9C-101B-9397-08002B2CF9AE}" pid="8" name="PMHMAC">
    <vt:lpwstr>v=2022.1;a=SHA256;h=900939558FA5545F1F2247745C96E7408E7D286768C971873BAE047457927B92</vt:lpwstr>
  </property>
  <property fmtid="{D5CDD505-2E9C-101B-9397-08002B2CF9AE}" pid="9" name="MSIP_Label_6af89f2f-9671-4583-84ec-9b406935fc32_Enabled">
    <vt:lpwstr>true</vt:lpwstr>
  </property>
  <property fmtid="{D5CDD505-2E9C-101B-9397-08002B2CF9AE}" pid="10" name="PM_Qualifier">
    <vt:lpwstr/>
  </property>
  <property fmtid="{D5CDD505-2E9C-101B-9397-08002B2CF9AE}" pid="11" name="PM_SecurityClassification">
    <vt:lpwstr>UNOFFICIAL</vt:lpwstr>
  </property>
  <property fmtid="{D5CDD505-2E9C-101B-9397-08002B2CF9AE}" pid="12" name="PM_ProtectiveMarkingValue_Header">
    <vt:lpwstr>UNOFFICIAL</vt:lpwstr>
  </property>
  <property fmtid="{D5CDD505-2E9C-101B-9397-08002B2CF9AE}" pid="13" name="PM_OriginationTimeStamp">
    <vt:lpwstr>2025-07-17T00:42:58Z</vt:lpwstr>
  </property>
  <property fmtid="{D5CDD505-2E9C-101B-9397-08002B2CF9AE}" pid="14" name="PM_Markers">
    <vt:lpwstr/>
  </property>
  <property fmtid="{D5CDD505-2E9C-101B-9397-08002B2CF9AE}" pid="15" name="MSIP_Label_6af89f2f-9671-4583-84ec-9b406935fc32_SiteId">
    <vt:lpwstr>08954cee-4782-4ff6-9ad5-1997dccef4b0</vt:lpwstr>
  </property>
  <property fmtid="{D5CDD505-2E9C-101B-9397-08002B2CF9AE}" pid="16" name="PM_Display">
    <vt:lpwstr>UNOFFICIAL</vt:lpwstr>
  </property>
  <property fmtid="{D5CDD505-2E9C-101B-9397-08002B2CF9AE}" pid="17" name="MSIP_Label_6af89f2f-9671-4583-84ec-9b406935fc32_Method">
    <vt:lpwstr>Privileged</vt:lpwstr>
  </property>
  <property fmtid="{D5CDD505-2E9C-101B-9397-08002B2CF9AE}" pid="18" name="MSIP_Label_6af89f2f-9671-4583-84ec-9b406935fc32_ContentBits">
    <vt:lpwstr>0</vt:lpwstr>
  </property>
  <property fmtid="{D5CDD505-2E9C-101B-9397-08002B2CF9AE}" pid="19" name="MSIP_Label_6af89f2f-9671-4583-84ec-9b406935fc32_ActionId">
    <vt:lpwstr>80f1751679a844ca9a32a954ce22decf</vt:lpwstr>
  </property>
  <property fmtid="{D5CDD505-2E9C-101B-9397-08002B2CF9AE}" pid="20" name="PM_InsertionValue">
    <vt:lpwstr>UNOFFICIAL</vt:lpwstr>
  </property>
  <property fmtid="{D5CDD505-2E9C-101B-9397-08002B2CF9AE}" pid="21" name="PM_Originator_Hash_SHA1">
    <vt:lpwstr>C4E8576B6510B1FB5DEF9BBC04AB3A64E004CBD8</vt:lpwstr>
  </property>
  <property fmtid="{D5CDD505-2E9C-101B-9397-08002B2CF9AE}" pid="22" name="PM_DisplayValueSecClassificationWithQualifier">
    <vt:lpwstr>UNOFFICIAL</vt:lpwstr>
  </property>
  <property fmtid="{D5CDD505-2E9C-101B-9397-08002B2CF9AE}" pid="23" name="PM_Originating_FileId">
    <vt:lpwstr>061F13B364CB49E58D5E36031F046F16</vt:lpwstr>
  </property>
  <property fmtid="{D5CDD505-2E9C-101B-9397-08002B2CF9AE}" pid="24" name="PM_ProtectiveMarkingValue_Footer">
    <vt:lpwstr>UNOFFICIAL</vt:lpwstr>
  </property>
  <property fmtid="{D5CDD505-2E9C-101B-9397-08002B2CF9AE}" pid="25" name="PM_ProtectiveMarkingImage_Header">
    <vt:lpwstr>C:\Program Files\Common Files\janusNET Shared\janusSEAL\Images\DocumentSlashBlue.png</vt:lpwstr>
  </property>
  <property fmtid="{D5CDD505-2E9C-101B-9397-08002B2CF9AE}" pid="26" name="PM_ProtectiveMarkingImage_Footer">
    <vt:lpwstr>C:\Program Files\Common Files\janusNET Shared\janusSEAL\Images\DocumentSlashBlue.png</vt:lpwstr>
  </property>
  <property fmtid="{D5CDD505-2E9C-101B-9397-08002B2CF9AE}" pid="27" name="PM_OriginatorUserAccountName_SHA256">
    <vt:lpwstr>3F9C3930C95A80FE14E5E569A96906FECB80D374DD6F0E6814A1821B290CD60B</vt:lpwstr>
  </property>
  <property fmtid="{D5CDD505-2E9C-101B-9397-08002B2CF9AE}" pid="28" name="PM_OriginatorDomainName_SHA256">
    <vt:lpwstr>325440F6CA31C4C3BCE4433552DC42928CAAD3E2731ABE35FDE729ECEB763AF0</vt:lpwstr>
  </property>
  <property fmtid="{D5CDD505-2E9C-101B-9397-08002B2CF9AE}" pid="29" name="PMUuid">
    <vt:lpwstr>v=2022.2;d=gov.au;g=65417EFE-F3B9-5E66-BD91-1E689FEC2EA6</vt:lpwstr>
  </property>
  <property fmtid="{D5CDD505-2E9C-101B-9397-08002B2CF9AE}" pid="30" name="PM_Hash_Version">
    <vt:lpwstr>2022.1</vt:lpwstr>
  </property>
  <property fmtid="{D5CDD505-2E9C-101B-9397-08002B2CF9AE}" pid="31" name="PM_Hash_Salt_Prev">
    <vt:lpwstr>A86DF104EF2BE6EC58549E0A1977F8F5</vt:lpwstr>
  </property>
  <property fmtid="{D5CDD505-2E9C-101B-9397-08002B2CF9AE}" pid="32" name="PM_Hash_Salt">
    <vt:lpwstr>1CDC7C02DA212710418CAF4F1372A917</vt:lpwstr>
  </property>
  <property fmtid="{D5CDD505-2E9C-101B-9397-08002B2CF9AE}" pid="33" name="PM_Hash_SHA1">
    <vt:lpwstr>BFE8918D1C3E225A713E18DCC47AEAD8FE63CD0E</vt:lpwstr>
  </property>
  <property fmtid="{D5CDD505-2E9C-101B-9397-08002B2CF9AE}" pid="34" name="PM_SecurityClassification_Prev">
    <vt:lpwstr>UNOFFICIAL</vt:lpwstr>
  </property>
  <property fmtid="{D5CDD505-2E9C-101B-9397-08002B2CF9AE}" pid="35" name="PM_Qualifier_Prev">
    <vt:lpwstr/>
  </property>
</Properties>
</file>