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B5BF2" w14:textId="77777777" w:rsidR="0082253A" w:rsidRDefault="0082253A" w:rsidP="003579CB"/>
    <w:p w14:paraId="0E1327BC" w14:textId="77777777" w:rsidR="0082253A" w:rsidRDefault="0082253A" w:rsidP="00622D0D"/>
    <w:p w14:paraId="0FE82274" w14:textId="77777777" w:rsidR="0082253A" w:rsidRDefault="0082253A" w:rsidP="00622D0D"/>
    <w:p w14:paraId="577E76BC" w14:textId="77777777" w:rsidR="0082253A" w:rsidRDefault="0082253A" w:rsidP="00622D0D"/>
    <w:p w14:paraId="299DE5C9" w14:textId="77777777" w:rsidR="0082253A" w:rsidRDefault="0082253A" w:rsidP="00622D0D"/>
    <w:p w14:paraId="2985218B" w14:textId="77777777" w:rsidR="0082253A" w:rsidRDefault="0082253A" w:rsidP="00622D0D"/>
    <w:p w14:paraId="73649CF2" w14:textId="77777777" w:rsidR="0082253A" w:rsidRDefault="0082253A" w:rsidP="00622D0D"/>
    <w:p w14:paraId="75E5ECBE" w14:textId="77777777" w:rsidR="0082253A" w:rsidRDefault="0082253A" w:rsidP="00622D0D"/>
    <w:p w14:paraId="10B8268B" w14:textId="77777777" w:rsidR="0082253A" w:rsidRDefault="0082253A" w:rsidP="00622D0D"/>
    <w:p w14:paraId="03AB5D2B" w14:textId="77777777" w:rsidR="0082253A" w:rsidRDefault="0082253A" w:rsidP="00622D0D"/>
    <w:p w14:paraId="6021F6B6" w14:textId="77777777" w:rsidR="0082253A" w:rsidRDefault="0082253A" w:rsidP="00622D0D"/>
    <w:p w14:paraId="120297E2" w14:textId="77777777" w:rsidR="0082253A" w:rsidRDefault="0082253A" w:rsidP="00622D0D"/>
    <w:p w14:paraId="088984EF" w14:textId="77777777" w:rsidR="0082253A" w:rsidRDefault="0082253A" w:rsidP="00622D0D"/>
    <w:p w14:paraId="1EBD7169" w14:textId="77777777" w:rsidR="0082253A" w:rsidRDefault="0082253A" w:rsidP="00622D0D"/>
    <w:p w14:paraId="64B47F8A" w14:textId="77777777" w:rsidR="0082253A" w:rsidRDefault="0082253A" w:rsidP="00622D0D"/>
    <w:p w14:paraId="7B8DCC63" w14:textId="77777777" w:rsidR="0082253A" w:rsidRDefault="0082253A" w:rsidP="00622D0D"/>
    <w:p w14:paraId="09E6EA74" w14:textId="77777777" w:rsidR="0082253A" w:rsidRDefault="0082253A" w:rsidP="00622D0D"/>
    <w:p w14:paraId="7ABD1A9C" w14:textId="77777777" w:rsidR="0082253A" w:rsidRDefault="0082253A" w:rsidP="00622D0D"/>
    <w:p w14:paraId="43B2D4E6" w14:textId="77777777" w:rsidR="0082253A" w:rsidRPr="00D87085" w:rsidRDefault="0082253A" w:rsidP="00622D0D"/>
    <w:p w14:paraId="3E9E49B5" w14:textId="77777777" w:rsidR="009C2A59" w:rsidRPr="003579CB" w:rsidRDefault="0082253A" w:rsidP="003579CB">
      <w:pPr>
        <w:pStyle w:val="NormalIndented"/>
        <w:jc w:val="right"/>
        <w:rPr>
          <w:sz w:val="40"/>
          <w:szCs w:val="40"/>
        </w:rPr>
      </w:pPr>
      <w:r w:rsidRPr="003579CB">
        <w:rPr>
          <w:sz w:val="40"/>
          <w:szCs w:val="40"/>
        </w:rPr>
        <w:t>A</w:t>
      </w:r>
      <w:r w:rsidR="00C4CCFF" w:rsidRPr="003579CB">
        <w:rPr>
          <w:sz w:val="40"/>
          <w:szCs w:val="40"/>
        </w:rPr>
        <w:t xml:space="preserve">ustralian Government Property Register </w:t>
      </w:r>
    </w:p>
    <w:p w14:paraId="597E6989" w14:textId="2043C57A" w:rsidR="009C2A59" w:rsidRPr="003579CB" w:rsidRDefault="4866C53C" w:rsidP="003579CB">
      <w:pPr>
        <w:pStyle w:val="NormalIndented"/>
        <w:jc w:val="right"/>
        <w:rPr>
          <w:sz w:val="40"/>
          <w:szCs w:val="40"/>
        </w:rPr>
      </w:pPr>
      <w:bookmarkStart w:id="0" w:name="_Toc99521584"/>
      <w:bookmarkStart w:id="1" w:name="_Toc100301631"/>
      <w:r w:rsidRPr="318C8231">
        <w:rPr>
          <w:sz w:val="40"/>
          <w:szCs w:val="40"/>
        </w:rPr>
        <w:t>2</w:t>
      </w:r>
      <w:r w:rsidR="60BA2DDF" w:rsidRPr="318C8231">
        <w:rPr>
          <w:sz w:val="40"/>
          <w:szCs w:val="40"/>
        </w:rPr>
        <w:t>02</w:t>
      </w:r>
      <w:r w:rsidR="6C4E5DCE" w:rsidRPr="318C8231">
        <w:rPr>
          <w:sz w:val="40"/>
          <w:szCs w:val="40"/>
        </w:rPr>
        <w:t>3</w:t>
      </w:r>
      <w:r w:rsidR="60BA2DDF" w:rsidRPr="318C8231">
        <w:rPr>
          <w:sz w:val="40"/>
          <w:szCs w:val="40"/>
        </w:rPr>
        <w:t xml:space="preserve"> Office Data Collection Manual</w:t>
      </w:r>
      <w:bookmarkEnd w:id="0"/>
      <w:bookmarkEnd w:id="1"/>
    </w:p>
    <w:p w14:paraId="61A3A33B" w14:textId="77777777" w:rsidR="009C2A59" w:rsidRDefault="009C2A59" w:rsidP="003269C5">
      <w:pPr>
        <w:pStyle w:val="ListParagraph"/>
      </w:pPr>
    </w:p>
    <w:p w14:paraId="5DB9EEF1" w14:textId="77777777" w:rsidR="009C2A59" w:rsidRDefault="009C2A59" w:rsidP="003269C5">
      <w:pPr>
        <w:pStyle w:val="ListParagraph"/>
      </w:pPr>
    </w:p>
    <w:p w14:paraId="41106B97" w14:textId="77777777" w:rsidR="009C2A59" w:rsidRDefault="009C2A59" w:rsidP="003269C5">
      <w:pPr>
        <w:pStyle w:val="ListParagraph"/>
      </w:pPr>
    </w:p>
    <w:p w14:paraId="2DFC6A1B" w14:textId="77777777" w:rsidR="009C2A59" w:rsidRDefault="009C2A59" w:rsidP="003269C5">
      <w:pPr>
        <w:pStyle w:val="ListParagraph"/>
      </w:pPr>
    </w:p>
    <w:p w14:paraId="477F5703" w14:textId="5108A417" w:rsidR="009C2A59" w:rsidRPr="00622D0D" w:rsidRDefault="00B17540" w:rsidP="00F51EC5">
      <w:pPr>
        <w:jc w:val="right"/>
      </w:pPr>
      <w:r>
        <w:t>15 June</w:t>
      </w:r>
      <w:r w:rsidR="00F51EC5">
        <w:t xml:space="preserve"> 202</w:t>
      </w:r>
      <w:r w:rsidR="3823B2DC">
        <w:t>3</w:t>
      </w:r>
    </w:p>
    <w:p w14:paraId="7B39F9AF" w14:textId="77777777" w:rsidR="009C2A59" w:rsidRDefault="009C2A59" w:rsidP="003269C5"/>
    <w:p w14:paraId="00598A9E" w14:textId="77777777" w:rsidR="009C2A59" w:rsidRDefault="009C2A59" w:rsidP="003269C5">
      <w:pPr>
        <w:sectPr w:rsidR="009C2A59" w:rsidSect="00C85E6A">
          <w:headerReference w:type="even" r:id="rId13"/>
          <w:headerReference w:type="default" r:id="rId14"/>
          <w:footerReference w:type="even" r:id="rId15"/>
          <w:footerReference w:type="default" r:id="rId16"/>
          <w:headerReference w:type="first" r:id="rId17"/>
          <w:footerReference w:type="first" r:id="rId18"/>
          <w:pgSz w:w="11906" w:h="16838" w:code="9"/>
          <w:pgMar w:top="2268" w:right="1418" w:bottom="1418" w:left="1418" w:header="567" w:footer="624" w:gutter="0"/>
          <w:cols w:space="708"/>
          <w:docGrid w:linePitch="360"/>
        </w:sectPr>
      </w:pPr>
    </w:p>
    <w:p w14:paraId="062770F8" w14:textId="77777777" w:rsidR="009C2A59" w:rsidRDefault="005C6263" w:rsidP="00607DFE">
      <w:pPr>
        <w:pStyle w:val="HEADING"/>
      </w:pPr>
      <w:r>
        <w:br w:type="column"/>
      </w:r>
      <w:bookmarkStart w:id="2" w:name="_Toc99521585"/>
      <w:bookmarkStart w:id="3" w:name="_Toc100301632"/>
      <w:bookmarkStart w:id="4" w:name="_Toc103760759"/>
      <w:r w:rsidR="009C2A59">
        <w:lastRenderedPageBreak/>
        <w:t>Contents</w:t>
      </w:r>
      <w:bookmarkEnd w:id="2"/>
      <w:bookmarkEnd w:id="3"/>
      <w:bookmarkEnd w:id="4"/>
    </w:p>
    <w:p w14:paraId="53F32559" w14:textId="4F7569C3" w:rsidR="00251558" w:rsidRDefault="00C33B19">
      <w:pPr>
        <w:pStyle w:val="TOC1"/>
        <w:rPr>
          <w:rFonts w:asciiTheme="minorHAnsi" w:eastAsiaTheme="minorEastAsia" w:hAnsiTheme="minorHAnsi" w:cstheme="minorBidi"/>
          <w:b w:val="0"/>
          <w:noProof/>
          <w:sz w:val="22"/>
          <w:lang w:eastAsia="en-AU"/>
        </w:rPr>
      </w:pPr>
      <w:r w:rsidRPr="00C33B19">
        <w:rPr>
          <w:sz w:val="19"/>
        </w:rPr>
        <w:fldChar w:fldCharType="begin"/>
      </w:r>
      <w:r w:rsidRPr="00C33B19">
        <w:instrText xml:space="preserve"> TOC \o "3-3" \h \z \t "Heading 1,1,Heading 2,2,Title,1,Subtitle,1,Heading 1 Numbered,1,Heading 2 Numbered,2,Boxed 2 Heading,1" </w:instrText>
      </w:r>
      <w:r w:rsidRPr="00C33B19">
        <w:fldChar w:fldCharType="separate"/>
      </w:r>
      <w:hyperlink w:anchor="_Toc134453258" w:history="1">
        <w:r w:rsidR="00251558" w:rsidRPr="00605A09">
          <w:rPr>
            <w:rStyle w:val="Hyperlink"/>
            <w:noProof/>
          </w:rPr>
          <w:t>1.</w:t>
        </w:r>
        <w:r w:rsidR="00251558">
          <w:rPr>
            <w:rFonts w:asciiTheme="minorHAnsi" w:eastAsiaTheme="minorEastAsia" w:hAnsiTheme="minorHAnsi" w:cstheme="minorBidi"/>
            <w:b w:val="0"/>
            <w:noProof/>
            <w:sz w:val="22"/>
            <w:lang w:eastAsia="en-AU"/>
          </w:rPr>
          <w:tab/>
        </w:r>
        <w:r w:rsidR="00251558" w:rsidRPr="00605A09">
          <w:rPr>
            <w:rStyle w:val="Hyperlink"/>
            <w:noProof/>
          </w:rPr>
          <w:t>Background</w:t>
        </w:r>
        <w:r w:rsidR="00251558">
          <w:rPr>
            <w:noProof/>
            <w:webHidden/>
          </w:rPr>
          <w:tab/>
        </w:r>
        <w:r w:rsidR="00251558">
          <w:rPr>
            <w:noProof/>
            <w:webHidden/>
          </w:rPr>
          <w:fldChar w:fldCharType="begin"/>
        </w:r>
        <w:r w:rsidR="00251558">
          <w:rPr>
            <w:noProof/>
            <w:webHidden/>
          </w:rPr>
          <w:instrText xml:space="preserve"> PAGEREF _Toc134453258 \h </w:instrText>
        </w:r>
        <w:r w:rsidR="00251558">
          <w:rPr>
            <w:noProof/>
            <w:webHidden/>
          </w:rPr>
        </w:r>
        <w:r w:rsidR="00691764">
          <w:rPr>
            <w:noProof/>
            <w:webHidden/>
          </w:rPr>
          <w:fldChar w:fldCharType="separate"/>
        </w:r>
        <w:r w:rsidR="00251558">
          <w:rPr>
            <w:noProof/>
            <w:webHidden/>
          </w:rPr>
          <w:fldChar w:fldCharType="end"/>
        </w:r>
      </w:hyperlink>
    </w:p>
    <w:p w14:paraId="31EC9E1A" w14:textId="66674158" w:rsidR="00251558" w:rsidRDefault="00691764" w:rsidP="005A177D">
      <w:pPr>
        <w:pStyle w:val="TOC2"/>
        <w:rPr>
          <w:rFonts w:asciiTheme="minorHAnsi" w:eastAsiaTheme="minorEastAsia" w:hAnsiTheme="minorHAnsi" w:cstheme="minorBidi"/>
          <w:noProof/>
          <w:lang w:eastAsia="en-AU"/>
        </w:rPr>
      </w:pPr>
      <w:hyperlink w:anchor="_Toc134453259" w:history="1">
        <w:r w:rsidR="00251558" w:rsidRPr="00605A09">
          <w:rPr>
            <w:rStyle w:val="Hyperlink"/>
            <w:noProof/>
          </w:rPr>
          <w:t>1.1.</w:t>
        </w:r>
        <w:r w:rsidR="00251558">
          <w:rPr>
            <w:rFonts w:asciiTheme="minorHAnsi" w:eastAsiaTheme="minorEastAsia" w:hAnsiTheme="minorHAnsi" w:cstheme="minorBidi"/>
            <w:noProof/>
            <w:lang w:eastAsia="en-AU"/>
          </w:rPr>
          <w:tab/>
        </w:r>
        <w:r w:rsidR="00251558" w:rsidRPr="00605A09">
          <w:rPr>
            <w:rStyle w:val="Hyperlink"/>
            <w:noProof/>
          </w:rPr>
          <w:t>The Australian Government Property Register (AGPR)</w:t>
        </w:r>
        <w:r w:rsidR="00251558">
          <w:rPr>
            <w:noProof/>
            <w:webHidden/>
          </w:rPr>
          <w:tab/>
        </w:r>
        <w:r w:rsidR="00251558">
          <w:rPr>
            <w:noProof/>
            <w:webHidden/>
          </w:rPr>
          <w:fldChar w:fldCharType="begin"/>
        </w:r>
        <w:r w:rsidR="00251558">
          <w:rPr>
            <w:noProof/>
            <w:webHidden/>
          </w:rPr>
          <w:instrText xml:space="preserve"> PAGEREF _Toc134453259 \h </w:instrText>
        </w:r>
        <w:r w:rsidR="00251558">
          <w:rPr>
            <w:noProof/>
            <w:webHidden/>
          </w:rPr>
        </w:r>
        <w:r>
          <w:rPr>
            <w:noProof/>
            <w:webHidden/>
          </w:rPr>
          <w:fldChar w:fldCharType="separate"/>
        </w:r>
        <w:r w:rsidR="00251558">
          <w:rPr>
            <w:noProof/>
            <w:webHidden/>
          </w:rPr>
          <w:fldChar w:fldCharType="end"/>
        </w:r>
      </w:hyperlink>
    </w:p>
    <w:p w14:paraId="5D7A0BF5" w14:textId="2242AF34" w:rsidR="00251558" w:rsidRDefault="00691764" w:rsidP="005A177D">
      <w:pPr>
        <w:pStyle w:val="TOC2"/>
        <w:rPr>
          <w:rFonts w:asciiTheme="minorHAnsi" w:eastAsiaTheme="minorEastAsia" w:hAnsiTheme="minorHAnsi" w:cstheme="minorBidi"/>
          <w:noProof/>
          <w:lang w:eastAsia="en-AU"/>
        </w:rPr>
      </w:pPr>
      <w:hyperlink w:anchor="_Toc134453260" w:history="1">
        <w:r w:rsidR="00251558" w:rsidRPr="00605A09">
          <w:rPr>
            <w:rStyle w:val="Hyperlink"/>
            <w:noProof/>
          </w:rPr>
          <w:t>1.2.</w:t>
        </w:r>
        <w:r w:rsidR="00251558">
          <w:rPr>
            <w:rFonts w:asciiTheme="minorHAnsi" w:eastAsiaTheme="minorEastAsia" w:hAnsiTheme="minorHAnsi" w:cstheme="minorBidi"/>
            <w:noProof/>
            <w:lang w:eastAsia="en-AU"/>
          </w:rPr>
          <w:tab/>
        </w:r>
        <w:r w:rsidR="00251558" w:rsidRPr="00605A09">
          <w:rPr>
            <w:rStyle w:val="Hyperlink"/>
            <w:noProof/>
          </w:rPr>
          <w:t>Purpose</w:t>
        </w:r>
        <w:r w:rsidR="00251558">
          <w:rPr>
            <w:noProof/>
            <w:webHidden/>
          </w:rPr>
          <w:tab/>
        </w:r>
        <w:r w:rsidR="00251558">
          <w:rPr>
            <w:noProof/>
            <w:webHidden/>
          </w:rPr>
          <w:fldChar w:fldCharType="begin"/>
        </w:r>
        <w:r w:rsidR="00251558">
          <w:rPr>
            <w:noProof/>
            <w:webHidden/>
          </w:rPr>
          <w:instrText xml:space="preserve"> PAGEREF _Toc134453260 \h </w:instrText>
        </w:r>
        <w:r w:rsidR="00251558">
          <w:rPr>
            <w:noProof/>
            <w:webHidden/>
          </w:rPr>
        </w:r>
        <w:r>
          <w:rPr>
            <w:noProof/>
            <w:webHidden/>
          </w:rPr>
          <w:fldChar w:fldCharType="separate"/>
        </w:r>
        <w:r w:rsidR="00251558">
          <w:rPr>
            <w:noProof/>
            <w:webHidden/>
          </w:rPr>
          <w:fldChar w:fldCharType="end"/>
        </w:r>
      </w:hyperlink>
    </w:p>
    <w:p w14:paraId="2E299EE8" w14:textId="73481662" w:rsidR="00251558" w:rsidRDefault="00691764" w:rsidP="005A177D">
      <w:pPr>
        <w:pStyle w:val="TOC2"/>
        <w:rPr>
          <w:rFonts w:asciiTheme="minorHAnsi" w:eastAsiaTheme="minorEastAsia" w:hAnsiTheme="minorHAnsi" w:cstheme="minorBidi"/>
          <w:noProof/>
          <w:lang w:eastAsia="en-AU"/>
        </w:rPr>
      </w:pPr>
      <w:hyperlink w:anchor="_Toc134453261" w:history="1">
        <w:r w:rsidR="00251558" w:rsidRPr="00605A09">
          <w:rPr>
            <w:rStyle w:val="Hyperlink"/>
            <w:noProof/>
          </w:rPr>
          <w:t>1.3.</w:t>
        </w:r>
        <w:r w:rsidR="00251558">
          <w:rPr>
            <w:rFonts w:asciiTheme="minorHAnsi" w:eastAsiaTheme="minorEastAsia" w:hAnsiTheme="minorHAnsi" w:cstheme="minorBidi"/>
            <w:noProof/>
            <w:lang w:eastAsia="en-AU"/>
          </w:rPr>
          <w:tab/>
        </w:r>
        <w:r w:rsidR="00251558" w:rsidRPr="00605A09">
          <w:rPr>
            <w:rStyle w:val="Hyperlink"/>
            <w:noProof/>
          </w:rPr>
          <w:t>Further Assistance</w:t>
        </w:r>
        <w:r w:rsidR="00251558">
          <w:rPr>
            <w:noProof/>
            <w:webHidden/>
          </w:rPr>
          <w:tab/>
        </w:r>
        <w:r w:rsidR="00251558">
          <w:rPr>
            <w:noProof/>
            <w:webHidden/>
          </w:rPr>
          <w:fldChar w:fldCharType="begin"/>
        </w:r>
        <w:r w:rsidR="00251558">
          <w:rPr>
            <w:noProof/>
            <w:webHidden/>
          </w:rPr>
          <w:instrText xml:space="preserve"> PAGEREF _Toc134453261 \h </w:instrText>
        </w:r>
        <w:r w:rsidR="00251558">
          <w:rPr>
            <w:noProof/>
            <w:webHidden/>
          </w:rPr>
        </w:r>
        <w:r>
          <w:rPr>
            <w:noProof/>
            <w:webHidden/>
          </w:rPr>
          <w:fldChar w:fldCharType="separate"/>
        </w:r>
        <w:r w:rsidR="00251558">
          <w:rPr>
            <w:noProof/>
            <w:webHidden/>
          </w:rPr>
          <w:fldChar w:fldCharType="end"/>
        </w:r>
      </w:hyperlink>
    </w:p>
    <w:p w14:paraId="0DC1E926" w14:textId="2F8FAC28" w:rsidR="00251558" w:rsidRDefault="00691764" w:rsidP="005A177D">
      <w:pPr>
        <w:pStyle w:val="TOC2"/>
        <w:rPr>
          <w:rFonts w:asciiTheme="minorHAnsi" w:eastAsiaTheme="minorEastAsia" w:hAnsiTheme="minorHAnsi" w:cstheme="minorBidi"/>
          <w:noProof/>
          <w:lang w:eastAsia="en-AU"/>
        </w:rPr>
      </w:pPr>
      <w:hyperlink w:anchor="_Toc134453262" w:history="1">
        <w:r w:rsidR="00251558" w:rsidRPr="00605A09">
          <w:rPr>
            <w:rStyle w:val="Hyperlink"/>
            <w:noProof/>
          </w:rPr>
          <w:t>1.4.</w:t>
        </w:r>
        <w:r w:rsidR="00251558">
          <w:rPr>
            <w:rFonts w:asciiTheme="minorHAnsi" w:eastAsiaTheme="minorEastAsia" w:hAnsiTheme="minorHAnsi" w:cstheme="minorBidi"/>
            <w:noProof/>
            <w:lang w:eastAsia="en-AU"/>
          </w:rPr>
          <w:tab/>
        </w:r>
        <w:r w:rsidR="00251558" w:rsidRPr="00605A09">
          <w:rPr>
            <w:rStyle w:val="Hyperlink"/>
            <w:noProof/>
          </w:rPr>
          <w:t>Overview of the AGPR</w:t>
        </w:r>
        <w:r w:rsidR="00251558">
          <w:rPr>
            <w:noProof/>
            <w:webHidden/>
          </w:rPr>
          <w:tab/>
        </w:r>
        <w:r w:rsidR="00251558">
          <w:rPr>
            <w:noProof/>
            <w:webHidden/>
          </w:rPr>
          <w:fldChar w:fldCharType="begin"/>
        </w:r>
        <w:r w:rsidR="00251558">
          <w:rPr>
            <w:noProof/>
            <w:webHidden/>
          </w:rPr>
          <w:instrText xml:space="preserve"> PAGEREF _Toc134453262 \h </w:instrText>
        </w:r>
        <w:r w:rsidR="00251558">
          <w:rPr>
            <w:noProof/>
            <w:webHidden/>
          </w:rPr>
        </w:r>
        <w:r>
          <w:rPr>
            <w:noProof/>
            <w:webHidden/>
          </w:rPr>
          <w:fldChar w:fldCharType="separate"/>
        </w:r>
        <w:r w:rsidR="00251558">
          <w:rPr>
            <w:noProof/>
            <w:webHidden/>
          </w:rPr>
          <w:fldChar w:fldCharType="end"/>
        </w:r>
      </w:hyperlink>
    </w:p>
    <w:p w14:paraId="631A197D" w14:textId="35CC4C6E" w:rsidR="00251558" w:rsidRDefault="00691764" w:rsidP="005A177D">
      <w:pPr>
        <w:pStyle w:val="TOC2"/>
        <w:rPr>
          <w:rFonts w:asciiTheme="minorHAnsi" w:eastAsiaTheme="minorEastAsia" w:hAnsiTheme="minorHAnsi" w:cstheme="minorBidi"/>
          <w:noProof/>
          <w:lang w:eastAsia="en-AU"/>
        </w:rPr>
      </w:pPr>
      <w:hyperlink w:anchor="_Toc134453263" w:history="1">
        <w:r w:rsidR="00251558" w:rsidRPr="00605A09">
          <w:rPr>
            <w:rStyle w:val="Hyperlink"/>
            <w:noProof/>
          </w:rPr>
          <w:t>1.5.</w:t>
        </w:r>
        <w:r w:rsidR="00251558">
          <w:rPr>
            <w:rFonts w:asciiTheme="minorHAnsi" w:eastAsiaTheme="minorEastAsia" w:hAnsiTheme="minorHAnsi" w:cstheme="minorBidi"/>
            <w:noProof/>
            <w:lang w:eastAsia="en-AU"/>
          </w:rPr>
          <w:tab/>
        </w:r>
        <w:r w:rsidR="00251558" w:rsidRPr="00605A09">
          <w:rPr>
            <w:rStyle w:val="Hyperlink"/>
            <w:noProof/>
          </w:rPr>
          <w:t>Requesting AGPR Access</w:t>
        </w:r>
        <w:r w:rsidR="00251558">
          <w:rPr>
            <w:noProof/>
            <w:webHidden/>
          </w:rPr>
          <w:tab/>
        </w:r>
        <w:r w:rsidR="00251558">
          <w:rPr>
            <w:noProof/>
            <w:webHidden/>
          </w:rPr>
          <w:fldChar w:fldCharType="begin"/>
        </w:r>
        <w:r w:rsidR="00251558">
          <w:rPr>
            <w:noProof/>
            <w:webHidden/>
          </w:rPr>
          <w:instrText xml:space="preserve"> PAGEREF _Toc134453263 \h </w:instrText>
        </w:r>
        <w:r w:rsidR="00251558">
          <w:rPr>
            <w:noProof/>
            <w:webHidden/>
          </w:rPr>
        </w:r>
        <w:r>
          <w:rPr>
            <w:noProof/>
            <w:webHidden/>
          </w:rPr>
          <w:fldChar w:fldCharType="separate"/>
        </w:r>
        <w:r w:rsidR="00251558">
          <w:rPr>
            <w:noProof/>
            <w:webHidden/>
          </w:rPr>
          <w:fldChar w:fldCharType="end"/>
        </w:r>
      </w:hyperlink>
    </w:p>
    <w:p w14:paraId="7B50C392" w14:textId="799CDFE4" w:rsidR="00251558" w:rsidRDefault="00691764">
      <w:pPr>
        <w:pStyle w:val="TOC1"/>
        <w:rPr>
          <w:rFonts w:asciiTheme="minorHAnsi" w:eastAsiaTheme="minorEastAsia" w:hAnsiTheme="minorHAnsi" w:cstheme="minorBidi"/>
          <w:b w:val="0"/>
          <w:noProof/>
          <w:sz w:val="22"/>
          <w:lang w:eastAsia="en-AU"/>
        </w:rPr>
      </w:pPr>
      <w:hyperlink w:anchor="_Toc134453264" w:history="1">
        <w:r w:rsidR="00251558" w:rsidRPr="00605A09">
          <w:rPr>
            <w:rStyle w:val="Hyperlink"/>
            <w:noProof/>
          </w:rPr>
          <w:t>2.</w:t>
        </w:r>
        <w:r w:rsidR="00251558">
          <w:rPr>
            <w:rFonts w:asciiTheme="minorHAnsi" w:eastAsiaTheme="minorEastAsia" w:hAnsiTheme="minorHAnsi" w:cstheme="minorBidi"/>
            <w:b w:val="0"/>
            <w:noProof/>
            <w:sz w:val="22"/>
            <w:lang w:eastAsia="en-AU"/>
          </w:rPr>
          <w:tab/>
        </w:r>
        <w:r w:rsidR="00251558" w:rsidRPr="00605A09">
          <w:rPr>
            <w:rStyle w:val="Hyperlink"/>
            <w:noProof/>
          </w:rPr>
          <w:t>Updates since the 2022 Collection</w:t>
        </w:r>
        <w:r w:rsidR="00251558">
          <w:rPr>
            <w:noProof/>
            <w:webHidden/>
          </w:rPr>
          <w:tab/>
        </w:r>
        <w:r w:rsidR="00251558">
          <w:rPr>
            <w:noProof/>
            <w:webHidden/>
          </w:rPr>
          <w:fldChar w:fldCharType="begin"/>
        </w:r>
        <w:r w:rsidR="00251558">
          <w:rPr>
            <w:noProof/>
            <w:webHidden/>
          </w:rPr>
          <w:instrText xml:space="preserve"> PAGEREF _Toc134453264 \h </w:instrText>
        </w:r>
        <w:r w:rsidR="00251558">
          <w:rPr>
            <w:noProof/>
            <w:webHidden/>
          </w:rPr>
        </w:r>
        <w:r>
          <w:rPr>
            <w:noProof/>
            <w:webHidden/>
          </w:rPr>
          <w:fldChar w:fldCharType="separate"/>
        </w:r>
        <w:r w:rsidR="00251558">
          <w:rPr>
            <w:noProof/>
            <w:webHidden/>
          </w:rPr>
          <w:fldChar w:fldCharType="end"/>
        </w:r>
      </w:hyperlink>
    </w:p>
    <w:p w14:paraId="646BBF35" w14:textId="1246160E" w:rsidR="00251558" w:rsidRDefault="00691764" w:rsidP="005A177D">
      <w:pPr>
        <w:pStyle w:val="TOC2"/>
        <w:rPr>
          <w:rFonts w:asciiTheme="minorHAnsi" w:eastAsiaTheme="minorEastAsia" w:hAnsiTheme="minorHAnsi" w:cstheme="minorBidi"/>
          <w:noProof/>
          <w:lang w:eastAsia="en-AU"/>
        </w:rPr>
      </w:pPr>
      <w:hyperlink w:anchor="_Toc134453265" w:history="1">
        <w:r w:rsidR="00251558" w:rsidRPr="00605A09">
          <w:rPr>
            <w:rStyle w:val="Hyperlink"/>
            <w:noProof/>
          </w:rPr>
          <w:t>2.1.</w:t>
        </w:r>
        <w:r w:rsidR="00251558">
          <w:rPr>
            <w:rFonts w:asciiTheme="minorHAnsi" w:eastAsiaTheme="minorEastAsia" w:hAnsiTheme="minorHAnsi" w:cstheme="minorBidi"/>
            <w:noProof/>
            <w:lang w:eastAsia="en-AU"/>
          </w:rPr>
          <w:tab/>
        </w:r>
        <w:r w:rsidR="00251558" w:rsidRPr="00605A09">
          <w:rPr>
            <w:rStyle w:val="Hyperlink"/>
            <w:noProof/>
          </w:rPr>
          <w:t>Additional fields</w:t>
        </w:r>
        <w:r w:rsidR="00251558">
          <w:rPr>
            <w:noProof/>
            <w:webHidden/>
          </w:rPr>
          <w:tab/>
        </w:r>
        <w:r w:rsidR="00251558">
          <w:rPr>
            <w:noProof/>
            <w:webHidden/>
          </w:rPr>
          <w:fldChar w:fldCharType="begin"/>
        </w:r>
        <w:r w:rsidR="00251558">
          <w:rPr>
            <w:noProof/>
            <w:webHidden/>
          </w:rPr>
          <w:instrText xml:space="preserve"> PAGEREF _Toc134453265 \h </w:instrText>
        </w:r>
        <w:r w:rsidR="00251558">
          <w:rPr>
            <w:noProof/>
            <w:webHidden/>
          </w:rPr>
        </w:r>
        <w:r>
          <w:rPr>
            <w:noProof/>
            <w:webHidden/>
          </w:rPr>
          <w:fldChar w:fldCharType="separate"/>
        </w:r>
        <w:r w:rsidR="00251558">
          <w:rPr>
            <w:noProof/>
            <w:webHidden/>
          </w:rPr>
          <w:fldChar w:fldCharType="end"/>
        </w:r>
      </w:hyperlink>
    </w:p>
    <w:p w14:paraId="1493482C" w14:textId="25C8E40A" w:rsidR="00251558" w:rsidRDefault="00691764" w:rsidP="005A177D">
      <w:pPr>
        <w:pStyle w:val="TOC2"/>
        <w:rPr>
          <w:rFonts w:asciiTheme="minorHAnsi" w:eastAsiaTheme="minorEastAsia" w:hAnsiTheme="minorHAnsi" w:cstheme="minorBidi"/>
          <w:noProof/>
          <w:lang w:eastAsia="en-AU"/>
        </w:rPr>
      </w:pPr>
      <w:hyperlink w:anchor="_Toc134453266" w:history="1">
        <w:r w:rsidR="00251558" w:rsidRPr="00605A09">
          <w:rPr>
            <w:rStyle w:val="Hyperlink"/>
            <w:noProof/>
          </w:rPr>
          <w:t>2.2.</w:t>
        </w:r>
        <w:r w:rsidR="00251558">
          <w:rPr>
            <w:rFonts w:asciiTheme="minorHAnsi" w:eastAsiaTheme="minorEastAsia" w:hAnsiTheme="minorHAnsi" w:cstheme="minorBidi"/>
            <w:noProof/>
            <w:lang w:eastAsia="en-AU"/>
          </w:rPr>
          <w:tab/>
        </w:r>
        <w:r w:rsidR="00251558" w:rsidRPr="00605A09">
          <w:rPr>
            <w:rStyle w:val="Hyperlink"/>
            <w:noProof/>
          </w:rPr>
          <w:t>Field changes</w:t>
        </w:r>
        <w:r w:rsidR="00251558">
          <w:rPr>
            <w:noProof/>
            <w:webHidden/>
          </w:rPr>
          <w:tab/>
        </w:r>
        <w:r w:rsidR="00251558">
          <w:rPr>
            <w:noProof/>
            <w:webHidden/>
          </w:rPr>
          <w:fldChar w:fldCharType="begin"/>
        </w:r>
        <w:r w:rsidR="00251558">
          <w:rPr>
            <w:noProof/>
            <w:webHidden/>
          </w:rPr>
          <w:instrText xml:space="preserve"> PAGEREF _Toc134453266 \h </w:instrText>
        </w:r>
        <w:r w:rsidR="00251558">
          <w:rPr>
            <w:noProof/>
            <w:webHidden/>
          </w:rPr>
        </w:r>
        <w:r>
          <w:rPr>
            <w:noProof/>
            <w:webHidden/>
          </w:rPr>
          <w:fldChar w:fldCharType="separate"/>
        </w:r>
        <w:r w:rsidR="00251558">
          <w:rPr>
            <w:noProof/>
            <w:webHidden/>
          </w:rPr>
          <w:fldChar w:fldCharType="end"/>
        </w:r>
      </w:hyperlink>
    </w:p>
    <w:p w14:paraId="71447362" w14:textId="26E11C04" w:rsidR="00251558" w:rsidRDefault="00691764" w:rsidP="005A177D">
      <w:pPr>
        <w:pStyle w:val="TOC2"/>
        <w:rPr>
          <w:rFonts w:asciiTheme="minorHAnsi" w:eastAsiaTheme="minorEastAsia" w:hAnsiTheme="minorHAnsi" w:cstheme="minorBidi"/>
          <w:noProof/>
          <w:lang w:eastAsia="en-AU"/>
        </w:rPr>
      </w:pPr>
      <w:hyperlink w:anchor="_Toc134453267" w:history="1">
        <w:r w:rsidR="00251558" w:rsidRPr="00605A09">
          <w:rPr>
            <w:rStyle w:val="Hyperlink"/>
            <w:noProof/>
          </w:rPr>
          <w:t>2.3.</w:t>
        </w:r>
        <w:r w:rsidR="00251558">
          <w:rPr>
            <w:rFonts w:asciiTheme="minorHAnsi" w:eastAsiaTheme="minorEastAsia" w:hAnsiTheme="minorHAnsi" w:cstheme="minorBidi"/>
            <w:noProof/>
            <w:lang w:eastAsia="en-AU"/>
          </w:rPr>
          <w:tab/>
        </w:r>
        <w:r w:rsidR="00251558" w:rsidRPr="00605A09">
          <w:rPr>
            <w:rStyle w:val="Hyperlink"/>
            <w:noProof/>
          </w:rPr>
          <w:t>Field deletions</w:t>
        </w:r>
        <w:r w:rsidR="00251558">
          <w:rPr>
            <w:noProof/>
            <w:webHidden/>
          </w:rPr>
          <w:tab/>
        </w:r>
        <w:r w:rsidR="00251558">
          <w:rPr>
            <w:noProof/>
            <w:webHidden/>
          </w:rPr>
          <w:fldChar w:fldCharType="begin"/>
        </w:r>
        <w:r w:rsidR="00251558">
          <w:rPr>
            <w:noProof/>
            <w:webHidden/>
          </w:rPr>
          <w:instrText xml:space="preserve"> PAGEREF _Toc134453267 \h </w:instrText>
        </w:r>
        <w:r w:rsidR="00251558">
          <w:rPr>
            <w:noProof/>
            <w:webHidden/>
          </w:rPr>
        </w:r>
        <w:r>
          <w:rPr>
            <w:noProof/>
            <w:webHidden/>
          </w:rPr>
          <w:fldChar w:fldCharType="separate"/>
        </w:r>
        <w:r w:rsidR="00251558">
          <w:rPr>
            <w:noProof/>
            <w:webHidden/>
          </w:rPr>
          <w:fldChar w:fldCharType="end"/>
        </w:r>
      </w:hyperlink>
    </w:p>
    <w:p w14:paraId="6A0B67AB" w14:textId="24FC8AC4" w:rsidR="00251558" w:rsidRDefault="00691764" w:rsidP="005A177D">
      <w:pPr>
        <w:pStyle w:val="TOC2"/>
        <w:rPr>
          <w:rFonts w:asciiTheme="minorHAnsi" w:eastAsiaTheme="minorEastAsia" w:hAnsiTheme="minorHAnsi" w:cstheme="minorBidi"/>
          <w:noProof/>
          <w:lang w:eastAsia="en-AU"/>
        </w:rPr>
      </w:pPr>
      <w:hyperlink w:anchor="_Toc134453268" w:history="1">
        <w:r w:rsidR="00251558" w:rsidRPr="00605A09">
          <w:rPr>
            <w:rStyle w:val="Hyperlink"/>
            <w:noProof/>
          </w:rPr>
          <w:t>2.4.</w:t>
        </w:r>
        <w:r w:rsidR="00251558">
          <w:rPr>
            <w:rFonts w:asciiTheme="minorHAnsi" w:eastAsiaTheme="minorEastAsia" w:hAnsiTheme="minorHAnsi" w:cstheme="minorBidi"/>
            <w:noProof/>
            <w:lang w:eastAsia="en-AU"/>
          </w:rPr>
          <w:tab/>
        </w:r>
        <w:r w:rsidR="00251558" w:rsidRPr="00605A09">
          <w:rPr>
            <w:rStyle w:val="Hyperlink"/>
            <w:noProof/>
          </w:rPr>
          <w:t>Validation changes</w:t>
        </w:r>
        <w:r w:rsidR="00251558">
          <w:rPr>
            <w:noProof/>
            <w:webHidden/>
          </w:rPr>
          <w:tab/>
        </w:r>
        <w:r w:rsidR="00251558">
          <w:rPr>
            <w:noProof/>
            <w:webHidden/>
          </w:rPr>
          <w:fldChar w:fldCharType="begin"/>
        </w:r>
        <w:r w:rsidR="00251558">
          <w:rPr>
            <w:noProof/>
            <w:webHidden/>
          </w:rPr>
          <w:instrText xml:space="preserve"> PAGEREF _Toc134453268 \h </w:instrText>
        </w:r>
        <w:r w:rsidR="00251558">
          <w:rPr>
            <w:noProof/>
            <w:webHidden/>
          </w:rPr>
        </w:r>
        <w:r>
          <w:rPr>
            <w:noProof/>
            <w:webHidden/>
          </w:rPr>
          <w:fldChar w:fldCharType="separate"/>
        </w:r>
        <w:r w:rsidR="00251558">
          <w:rPr>
            <w:noProof/>
            <w:webHidden/>
          </w:rPr>
          <w:fldChar w:fldCharType="end"/>
        </w:r>
      </w:hyperlink>
    </w:p>
    <w:p w14:paraId="5294E8B5" w14:textId="0764355B" w:rsidR="00251558" w:rsidRDefault="00691764">
      <w:pPr>
        <w:pStyle w:val="TOC1"/>
        <w:rPr>
          <w:rFonts w:asciiTheme="minorHAnsi" w:eastAsiaTheme="minorEastAsia" w:hAnsiTheme="minorHAnsi" w:cstheme="minorBidi"/>
          <w:b w:val="0"/>
          <w:noProof/>
          <w:sz w:val="22"/>
          <w:lang w:eastAsia="en-AU"/>
        </w:rPr>
      </w:pPr>
      <w:hyperlink w:anchor="_Toc134453269" w:history="1">
        <w:r w:rsidR="00251558" w:rsidRPr="00605A09">
          <w:rPr>
            <w:rStyle w:val="Hyperlink"/>
            <w:noProof/>
          </w:rPr>
          <w:t>3.</w:t>
        </w:r>
        <w:r w:rsidR="00251558">
          <w:rPr>
            <w:rFonts w:asciiTheme="minorHAnsi" w:eastAsiaTheme="minorEastAsia" w:hAnsiTheme="minorHAnsi" w:cstheme="minorBidi"/>
            <w:b w:val="0"/>
            <w:noProof/>
            <w:sz w:val="22"/>
            <w:lang w:eastAsia="en-AU"/>
          </w:rPr>
          <w:tab/>
        </w:r>
        <w:r w:rsidR="00251558" w:rsidRPr="00605A09">
          <w:rPr>
            <w:rStyle w:val="Hyperlink"/>
            <w:noProof/>
          </w:rPr>
          <w:t>2023 Office Data Collection</w:t>
        </w:r>
        <w:r w:rsidR="00251558">
          <w:rPr>
            <w:noProof/>
            <w:webHidden/>
          </w:rPr>
          <w:tab/>
        </w:r>
        <w:r w:rsidR="00251558">
          <w:rPr>
            <w:noProof/>
            <w:webHidden/>
          </w:rPr>
          <w:fldChar w:fldCharType="begin"/>
        </w:r>
        <w:r w:rsidR="00251558">
          <w:rPr>
            <w:noProof/>
            <w:webHidden/>
          </w:rPr>
          <w:instrText xml:space="preserve"> PAGEREF _Toc134453269 \h </w:instrText>
        </w:r>
        <w:r w:rsidR="00251558">
          <w:rPr>
            <w:noProof/>
            <w:webHidden/>
          </w:rPr>
        </w:r>
        <w:r>
          <w:rPr>
            <w:noProof/>
            <w:webHidden/>
          </w:rPr>
          <w:fldChar w:fldCharType="separate"/>
        </w:r>
        <w:r w:rsidR="00251558">
          <w:rPr>
            <w:noProof/>
            <w:webHidden/>
          </w:rPr>
          <w:fldChar w:fldCharType="end"/>
        </w:r>
      </w:hyperlink>
    </w:p>
    <w:p w14:paraId="35B03C93" w14:textId="2A5FA7B8" w:rsidR="00251558" w:rsidRDefault="00691764" w:rsidP="005A177D">
      <w:pPr>
        <w:pStyle w:val="TOC2"/>
        <w:rPr>
          <w:rFonts w:asciiTheme="minorHAnsi" w:eastAsiaTheme="minorEastAsia" w:hAnsiTheme="minorHAnsi" w:cstheme="minorBidi"/>
          <w:noProof/>
          <w:lang w:eastAsia="en-AU"/>
        </w:rPr>
      </w:pPr>
      <w:hyperlink w:anchor="_Toc134453270" w:history="1">
        <w:r w:rsidR="00251558" w:rsidRPr="00605A09">
          <w:rPr>
            <w:rStyle w:val="Hyperlink"/>
            <w:noProof/>
          </w:rPr>
          <w:t>3.1.</w:t>
        </w:r>
        <w:r w:rsidR="00251558">
          <w:rPr>
            <w:rFonts w:asciiTheme="minorHAnsi" w:eastAsiaTheme="minorEastAsia" w:hAnsiTheme="minorHAnsi" w:cstheme="minorBidi"/>
            <w:noProof/>
            <w:lang w:eastAsia="en-AU"/>
          </w:rPr>
          <w:tab/>
        </w:r>
        <w:r w:rsidR="00251558" w:rsidRPr="00605A09">
          <w:rPr>
            <w:rStyle w:val="Hyperlink"/>
            <w:noProof/>
          </w:rPr>
          <w:t>Role of PSPs</w:t>
        </w:r>
        <w:r w:rsidR="00251558">
          <w:rPr>
            <w:noProof/>
            <w:webHidden/>
          </w:rPr>
          <w:tab/>
        </w:r>
        <w:r w:rsidR="00251558">
          <w:rPr>
            <w:noProof/>
            <w:webHidden/>
          </w:rPr>
          <w:fldChar w:fldCharType="begin"/>
        </w:r>
        <w:r w:rsidR="00251558">
          <w:rPr>
            <w:noProof/>
            <w:webHidden/>
          </w:rPr>
          <w:instrText xml:space="preserve"> PAGEREF _Toc134453270 \h </w:instrText>
        </w:r>
        <w:r w:rsidR="00251558">
          <w:rPr>
            <w:noProof/>
            <w:webHidden/>
          </w:rPr>
        </w:r>
        <w:r>
          <w:rPr>
            <w:noProof/>
            <w:webHidden/>
          </w:rPr>
          <w:fldChar w:fldCharType="separate"/>
        </w:r>
        <w:r w:rsidR="00251558">
          <w:rPr>
            <w:noProof/>
            <w:webHidden/>
          </w:rPr>
          <w:fldChar w:fldCharType="end"/>
        </w:r>
      </w:hyperlink>
    </w:p>
    <w:p w14:paraId="45109E8E" w14:textId="32B21882" w:rsidR="00251558" w:rsidRDefault="00691764" w:rsidP="005A177D">
      <w:pPr>
        <w:pStyle w:val="TOC2"/>
        <w:rPr>
          <w:rFonts w:asciiTheme="minorHAnsi" w:eastAsiaTheme="minorEastAsia" w:hAnsiTheme="minorHAnsi" w:cstheme="minorBidi"/>
          <w:noProof/>
          <w:lang w:eastAsia="en-AU"/>
        </w:rPr>
      </w:pPr>
      <w:hyperlink w:anchor="_Toc134453271" w:history="1">
        <w:r w:rsidR="00251558" w:rsidRPr="00605A09">
          <w:rPr>
            <w:rStyle w:val="Hyperlink"/>
            <w:noProof/>
          </w:rPr>
          <w:t>3.2.</w:t>
        </w:r>
        <w:r w:rsidR="00251558">
          <w:rPr>
            <w:rFonts w:asciiTheme="minorHAnsi" w:eastAsiaTheme="minorEastAsia" w:hAnsiTheme="minorHAnsi" w:cstheme="minorBidi"/>
            <w:noProof/>
            <w:lang w:eastAsia="en-AU"/>
          </w:rPr>
          <w:tab/>
        </w:r>
        <w:r w:rsidR="00251558" w:rsidRPr="00605A09">
          <w:rPr>
            <w:rStyle w:val="Hyperlink"/>
            <w:noProof/>
          </w:rPr>
          <w:t>Role of Entities</w:t>
        </w:r>
        <w:r w:rsidR="00251558">
          <w:rPr>
            <w:noProof/>
            <w:webHidden/>
          </w:rPr>
          <w:tab/>
        </w:r>
        <w:r w:rsidR="00251558">
          <w:rPr>
            <w:noProof/>
            <w:webHidden/>
          </w:rPr>
          <w:fldChar w:fldCharType="begin"/>
        </w:r>
        <w:r w:rsidR="00251558">
          <w:rPr>
            <w:noProof/>
            <w:webHidden/>
          </w:rPr>
          <w:instrText xml:space="preserve"> PAGEREF _Toc134453271 \h </w:instrText>
        </w:r>
        <w:r w:rsidR="00251558">
          <w:rPr>
            <w:noProof/>
            <w:webHidden/>
          </w:rPr>
        </w:r>
        <w:r>
          <w:rPr>
            <w:noProof/>
            <w:webHidden/>
          </w:rPr>
          <w:fldChar w:fldCharType="separate"/>
        </w:r>
        <w:r w:rsidR="00251558">
          <w:rPr>
            <w:noProof/>
            <w:webHidden/>
          </w:rPr>
          <w:fldChar w:fldCharType="end"/>
        </w:r>
      </w:hyperlink>
    </w:p>
    <w:p w14:paraId="299F8E8B" w14:textId="756304D2" w:rsidR="00251558" w:rsidRDefault="00691764" w:rsidP="005A177D">
      <w:pPr>
        <w:pStyle w:val="TOC2"/>
        <w:rPr>
          <w:rFonts w:asciiTheme="minorHAnsi" w:eastAsiaTheme="minorEastAsia" w:hAnsiTheme="minorHAnsi" w:cstheme="minorBidi"/>
          <w:noProof/>
          <w:lang w:eastAsia="en-AU"/>
        </w:rPr>
      </w:pPr>
      <w:hyperlink w:anchor="_Toc134453272" w:history="1">
        <w:r w:rsidR="00251558" w:rsidRPr="00605A09">
          <w:rPr>
            <w:rStyle w:val="Hyperlink"/>
            <w:noProof/>
          </w:rPr>
          <w:t>3.3.</w:t>
        </w:r>
        <w:r w:rsidR="00251558">
          <w:rPr>
            <w:rFonts w:asciiTheme="minorHAnsi" w:eastAsiaTheme="minorEastAsia" w:hAnsiTheme="minorHAnsi" w:cstheme="minorBidi"/>
            <w:noProof/>
            <w:lang w:eastAsia="en-AU"/>
          </w:rPr>
          <w:tab/>
        </w:r>
        <w:r w:rsidR="00251558" w:rsidRPr="00605A09">
          <w:rPr>
            <w:rStyle w:val="Hyperlink"/>
            <w:noProof/>
          </w:rPr>
          <w:t>2023 AGPR Office Data Collection Timeframe – Key Dates</w:t>
        </w:r>
        <w:r w:rsidR="00251558">
          <w:rPr>
            <w:noProof/>
            <w:webHidden/>
          </w:rPr>
          <w:tab/>
        </w:r>
        <w:r w:rsidR="00251558">
          <w:rPr>
            <w:noProof/>
            <w:webHidden/>
          </w:rPr>
          <w:fldChar w:fldCharType="begin"/>
        </w:r>
        <w:r w:rsidR="00251558">
          <w:rPr>
            <w:noProof/>
            <w:webHidden/>
          </w:rPr>
          <w:instrText xml:space="preserve"> PAGEREF _Toc134453272 \h </w:instrText>
        </w:r>
        <w:r w:rsidR="00251558">
          <w:rPr>
            <w:noProof/>
            <w:webHidden/>
          </w:rPr>
        </w:r>
        <w:r>
          <w:rPr>
            <w:noProof/>
            <w:webHidden/>
          </w:rPr>
          <w:fldChar w:fldCharType="separate"/>
        </w:r>
        <w:r w:rsidR="00251558">
          <w:rPr>
            <w:noProof/>
            <w:webHidden/>
          </w:rPr>
          <w:fldChar w:fldCharType="end"/>
        </w:r>
      </w:hyperlink>
    </w:p>
    <w:p w14:paraId="692C45FB" w14:textId="72BCE512" w:rsidR="00251558" w:rsidRDefault="00691764">
      <w:pPr>
        <w:pStyle w:val="TOC3"/>
        <w:rPr>
          <w:rFonts w:asciiTheme="minorHAnsi" w:eastAsiaTheme="minorEastAsia" w:hAnsiTheme="minorHAnsi" w:cstheme="minorBidi"/>
          <w:noProof/>
          <w:lang w:eastAsia="en-AU"/>
        </w:rPr>
      </w:pPr>
      <w:hyperlink w:anchor="_Toc134453273" w:history="1">
        <w:r w:rsidR="00251558" w:rsidRPr="00605A09">
          <w:rPr>
            <w:rStyle w:val="Hyperlink"/>
            <w:noProof/>
          </w:rPr>
          <w:t>3.3.1.</w:t>
        </w:r>
        <w:r w:rsidR="00251558">
          <w:rPr>
            <w:rFonts w:asciiTheme="minorHAnsi" w:eastAsiaTheme="minorEastAsia" w:hAnsiTheme="minorHAnsi" w:cstheme="minorBidi"/>
            <w:noProof/>
            <w:lang w:eastAsia="en-AU"/>
          </w:rPr>
          <w:tab/>
        </w:r>
        <w:r w:rsidR="00251558" w:rsidRPr="00605A09">
          <w:rPr>
            <w:rStyle w:val="Hyperlink"/>
            <w:noProof/>
          </w:rPr>
          <w:t>Data Supplier Agreement</w:t>
        </w:r>
        <w:r w:rsidR="00251558">
          <w:rPr>
            <w:noProof/>
            <w:webHidden/>
          </w:rPr>
          <w:tab/>
        </w:r>
        <w:r w:rsidR="00251558">
          <w:rPr>
            <w:noProof/>
            <w:webHidden/>
          </w:rPr>
          <w:fldChar w:fldCharType="begin"/>
        </w:r>
        <w:r w:rsidR="00251558">
          <w:rPr>
            <w:noProof/>
            <w:webHidden/>
          </w:rPr>
          <w:instrText xml:space="preserve"> PAGEREF _Toc134453273 \h </w:instrText>
        </w:r>
        <w:r w:rsidR="00251558">
          <w:rPr>
            <w:noProof/>
            <w:webHidden/>
          </w:rPr>
        </w:r>
        <w:r>
          <w:rPr>
            <w:noProof/>
            <w:webHidden/>
          </w:rPr>
          <w:fldChar w:fldCharType="separate"/>
        </w:r>
        <w:r w:rsidR="00251558">
          <w:rPr>
            <w:noProof/>
            <w:webHidden/>
          </w:rPr>
          <w:fldChar w:fldCharType="end"/>
        </w:r>
      </w:hyperlink>
    </w:p>
    <w:p w14:paraId="6285A611" w14:textId="53ACDC3F" w:rsidR="00251558" w:rsidRDefault="00691764">
      <w:pPr>
        <w:pStyle w:val="TOC3"/>
        <w:rPr>
          <w:rFonts w:asciiTheme="minorHAnsi" w:eastAsiaTheme="minorEastAsia" w:hAnsiTheme="minorHAnsi" w:cstheme="minorBidi"/>
          <w:noProof/>
          <w:lang w:eastAsia="en-AU"/>
        </w:rPr>
      </w:pPr>
      <w:hyperlink w:anchor="_Toc134453274" w:history="1">
        <w:r w:rsidR="00251558" w:rsidRPr="00605A09">
          <w:rPr>
            <w:rStyle w:val="Hyperlink"/>
            <w:noProof/>
          </w:rPr>
          <w:t>3.3.2.</w:t>
        </w:r>
        <w:r w:rsidR="00251558">
          <w:rPr>
            <w:rFonts w:asciiTheme="minorHAnsi" w:eastAsiaTheme="minorEastAsia" w:hAnsiTheme="minorHAnsi" w:cstheme="minorBidi"/>
            <w:noProof/>
            <w:lang w:eastAsia="en-AU"/>
          </w:rPr>
          <w:tab/>
        </w:r>
        <w:r w:rsidR="00251558" w:rsidRPr="00605A09">
          <w:rPr>
            <w:rStyle w:val="Hyperlink"/>
            <w:noProof/>
          </w:rPr>
          <w:t>Scope</w:t>
        </w:r>
        <w:r w:rsidR="00251558">
          <w:rPr>
            <w:noProof/>
            <w:webHidden/>
          </w:rPr>
          <w:tab/>
        </w:r>
        <w:r w:rsidR="00251558">
          <w:rPr>
            <w:noProof/>
            <w:webHidden/>
          </w:rPr>
          <w:fldChar w:fldCharType="begin"/>
        </w:r>
        <w:r w:rsidR="00251558">
          <w:rPr>
            <w:noProof/>
            <w:webHidden/>
          </w:rPr>
          <w:instrText xml:space="preserve"> PAGEREF _Toc134453274 \h </w:instrText>
        </w:r>
        <w:r w:rsidR="00251558">
          <w:rPr>
            <w:noProof/>
            <w:webHidden/>
          </w:rPr>
        </w:r>
        <w:r>
          <w:rPr>
            <w:noProof/>
            <w:webHidden/>
          </w:rPr>
          <w:fldChar w:fldCharType="separate"/>
        </w:r>
        <w:r w:rsidR="00251558">
          <w:rPr>
            <w:noProof/>
            <w:webHidden/>
          </w:rPr>
          <w:fldChar w:fldCharType="end"/>
        </w:r>
      </w:hyperlink>
    </w:p>
    <w:p w14:paraId="3C40CBFE" w14:textId="298A4EB4" w:rsidR="00251558" w:rsidRDefault="00691764">
      <w:pPr>
        <w:pStyle w:val="TOC3"/>
        <w:rPr>
          <w:rFonts w:asciiTheme="minorHAnsi" w:eastAsiaTheme="minorEastAsia" w:hAnsiTheme="minorHAnsi" w:cstheme="minorBidi"/>
          <w:noProof/>
          <w:lang w:eastAsia="en-AU"/>
        </w:rPr>
      </w:pPr>
      <w:hyperlink w:anchor="_Toc134453275" w:history="1">
        <w:r w:rsidR="00251558" w:rsidRPr="00605A09">
          <w:rPr>
            <w:rStyle w:val="Hyperlink"/>
            <w:noProof/>
          </w:rPr>
          <w:t>3.3.3.</w:t>
        </w:r>
        <w:r w:rsidR="00251558">
          <w:rPr>
            <w:rFonts w:asciiTheme="minorHAnsi" w:eastAsiaTheme="minorEastAsia" w:hAnsiTheme="minorHAnsi" w:cstheme="minorBidi"/>
            <w:noProof/>
            <w:lang w:eastAsia="en-AU"/>
          </w:rPr>
          <w:tab/>
        </w:r>
        <w:r w:rsidR="00251558" w:rsidRPr="00605A09">
          <w:rPr>
            <w:rStyle w:val="Hyperlink"/>
            <w:noProof/>
          </w:rPr>
          <w:t>Data Collation and Entry</w:t>
        </w:r>
        <w:r w:rsidR="00251558">
          <w:rPr>
            <w:noProof/>
            <w:webHidden/>
          </w:rPr>
          <w:tab/>
        </w:r>
        <w:r w:rsidR="00251558">
          <w:rPr>
            <w:noProof/>
            <w:webHidden/>
          </w:rPr>
          <w:fldChar w:fldCharType="begin"/>
        </w:r>
        <w:r w:rsidR="00251558">
          <w:rPr>
            <w:noProof/>
            <w:webHidden/>
          </w:rPr>
          <w:instrText xml:space="preserve"> PAGEREF _Toc134453275 \h </w:instrText>
        </w:r>
        <w:r w:rsidR="00251558">
          <w:rPr>
            <w:noProof/>
            <w:webHidden/>
          </w:rPr>
        </w:r>
        <w:r>
          <w:rPr>
            <w:noProof/>
            <w:webHidden/>
          </w:rPr>
          <w:fldChar w:fldCharType="separate"/>
        </w:r>
        <w:r w:rsidR="00251558">
          <w:rPr>
            <w:noProof/>
            <w:webHidden/>
          </w:rPr>
          <w:fldChar w:fldCharType="end"/>
        </w:r>
      </w:hyperlink>
    </w:p>
    <w:p w14:paraId="1CDEA5BE" w14:textId="39FA25DC" w:rsidR="00251558" w:rsidRDefault="00691764">
      <w:pPr>
        <w:pStyle w:val="TOC3"/>
        <w:rPr>
          <w:rFonts w:asciiTheme="minorHAnsi" w:eastAsiaTheme="minorEastAsia" w:hAnsiTheme="minorHAnsi" w:cstheme="minorBidi"/>
          <w:noProof/>
          <w:lang w:eastAsia="en-AU"/>
        </w:rPr>
      </w:pPr>
      <w:hyperlink w:anchor="_Toc134453276" w:history="1">
        <w:r w:rsidR="00251558" w:rsidRPr="00605A09">
          <w:rPr>
            <w:rStyle w:val="Hyperlink"/>
            <w:noProof/>
          </w:rPr>
          <w:t>3.3.4.</w:t>
        </w:r>
        <w:r w:rsidR="00251558">
          <w:rPr>
            <w:rFonts w:asciiTheme="minorHAnsi" w:eastAsiaTheme="minorEastAsia" w:hAnsiTheme="minorHAnsi" w:cstheme="minorBidi"/>
            <w:noProof/>
            <w:lang w:eastAsia="en-AU"/>
          </w:rPr>
          <w:tab/>
        </w:r>
        <w:r w:rsidR="00251558" w:rsidRPr="00605A09">
          <w:rPr>
            <w:rStyle w:val="Hyperlink"/>
            <w:noProof/>
          </w:rPr>
          <w:t>Validation A &amp; B</w:t>
        </w:r>
        <w:r w:rsidR="00251558">
          <w:rPr>
            <w:noProof/>
            <w:webHidden/>
          </w:rPr>
          <w:tab/>
        </w:r>
        <w:r w:rsidR="00251558">
          <w:rPr>
            <w:noProof/>
            <w:webHidden/>
          </w:rPr>
          <w:fldChar w:fldCharType="begin"/>
        </w:r>
        <w:r w:rsidR="00251558">
          <w:rPr>
            <w:noProof/>
            <w:webHidden/>
          </w:rPr>
          <w:instrText xml:space="preserve"> PAGEREF _Toc134453276 \h </w:instrText>
        </w:r>
        <w:r w:rsidR="00251558">
          <w:rPr>
            <w:noProof/>
            <w:webHidden/>
          </w:rPr>
        </w:r>
        <w:r>
          <w:rPr>
            <w:noProof/>
            <w:webHidden/>
          </w:rPr>
          <w:fldChar w:fldCharType="separate"/>
        </w:r>
        <w:r w:rsidR="00251558">
          <w:rPr>
            <w:noProof/>
            <w:webHidden/>
          </w:rPr>
          <w:fldChar w:fldCharType="end"/>
        </w:r>
      </w:hyperlink>
    </w:p>
    <w:p w14:paraId="24893507" w14:textId="4C8B33ED" w:rsidR="00251558" w:rsidRDefault="00691764">
      <w:pPr>
        <w:pStyle w:val="TOC3"/>
        <w:rPr>
          <w:rFonts w:asciiTheme="minorHAnsi" w:eastAsiaTheme="minorEastAsia" w:hAnsiTheme="minorHAnsi" w:cstheme="minorBidi"/>
          <w:noProof/>
          <w:lang w:eastAsia="en-AU"/>
        </w:rPr>
      </w:pPr>
      <w:hyperlink w:anchor="_Toc134453277" w:history="1">
        <w:r w:rsidR="00251558" w:rsidRPr="00605A09">
          <w:rPr>
            <w:rStyle w:val="Hyperlink"/>
            <w:noProof/>
          </w:rPr>
          <w:t>3.3.5.</w:t>
        </w:r>
        <w:r w:rsidR="00251558">
          <w:rPr>
            <w:rFonts w:asciiTheme="minorHAnsi" w:eastAsiaTheme="minorEastAsia" w:hAnsiTheme="minorHAnsi" w:cstheme="minorBidi"/>
            <w:noProof/>
            <w:lang w:eastAsia="en-AU"/>
          </w:rPr>
          <w:tab/>
        </w:r>
        <w:r w:rsidR="00251558" w:rsidRPr="00605A09">
          <w:rPr>
            <w:rStyle w:val="Hyperlink"/>
            <w:noProof/>
          </w:rPr>
          <w:t>Sign-off</w:t>
        </w:r>
        <w:r w:rsidR="00251558">
          <w:rPr>
            <w:noProof/>
            <w:webHidden/>
          </w:rPr>
          <w:tab/>
        </w:r>
        <w:r w:rsidR="00251558">
          <w:rPr>
            <w:noProof/>
            <w:webHidden/>
          </w:rPr>
          <w:fldChar w:fldCharType="begin"/>
        </w:r>
        <w:r w:rsidR="00251558">
          <w:rPr>
            <w:noProof/>
            <w:webHidden/>
          </w:rPr>
          <w:instrText xml:space="preserve"> PAGEREF _Toc134453277 \h </w:instrText>
        </w:r>
        <w:r w:rsidR="00251558">
          <w:rPr>
            <w:noProof/>
            <w:webHidden/>
          </w:rPr>
        </w:r>
        <w:r>
          <w:rPr>
            <w:noProof/>
            <w:webHidden/>
          </w:rPr>
          <w:fldChar w:fldCharType="separate"/>
        </w:r>
        <w:r w:rsidR="00251558">
          <w:rPr>
            <w:noProof/>
            <w:webHidden/>
          </w:rPr>
          <w:fldChar w:fldCharType="end"/>
        </w:r>
      </w:hyperlink>
    </w:p>
    <w:p w14:paraId="3EC42090" w14:textId="1353DE1F" w:rsidR="00251558" w:rsidRDefault="00691764">
      <w:pPr>
        <w:pStyle w:val="TOC3"/>
        <w:rPr>
          <w:rFonts w:asciiTheme="minorHAnsi" w:eastAsiaTheme="minorEastAsia" w:hAnsiTheme="minorHAnsi" w:cstheme="minorBidi"/>
          <w:noProof/>
          <w:lang w:eastAsia="en-AU"/>
        </w:rPr>
      </w:pPr>
      <w:hyperlink w:anchor="_Toc134453278" w:history="1">
        <w:r w:rsidR="00251558" w:rsidRPr="00605A09">
          <w:rPr>
            <w:rStyle w:val="Hyperlink"/>
            <w:noProof/>
          </w:rPr>
          <w:t>3.3.6.</w:t>
        </w:r>
        <w:r w:rsidR="00251558">
          <w:rPr>
            <w:rFonts w:asciiTheme="minorHAnsi" w:eastAsiaTheme="minorEastAsia" w:hAnsiTheme="minorHAnsi" w:cstheme="minorBidi"/>
            <w:noProof/>
            <w:lang w:eastAsia="en-AU"/>
          </w:rPr>
          <w:tab/>
        </w:r>
        <w:r w:rsidR="00251558" w:rsidRPr="00605A09">
          <w:rPr>
            <w:rStyle w:val="Hyperlink"/>
            <w:noProof/>
          </w:rPr>
          <w:t>Extensions to Timeframes</w:t>
        </w:r>
        <w:r w:rsidR="00251558">
          <w:rPr>
            <w:noProof/>
            <w:webHidden/>
          </w:rPr>
          <w:tab/>
        </w:r>
        <w:r w:rsidR="00251558">
          <w:rPr>
            <w:noProof/>
            <w:webHidden/>
          </w:rPr>
          <w:fldChar w:fldCharType="begin"/>
        </w:r>
        <w:r w:rsidR="00251558">
          <w:rPr>
            <w:noProof/>
            <w:webHidden/>
          </w:rPr>
          <w:instrText xml:space="preserve"> PAGEREF _Toc134453278 \h </w:instrText>
        </w:r>
        <w:r w:rsidR="00251558">
          <w:rPr>
            <w:noProof/>
            <w:webHidden/>
          </w:rPr>
        </w:r>
        <w:r>
          <w:rPr>
            <w:noProof/>
            <w:webHidden/>
          </w:rPr>
          <w:fldChar w:fldCharType="separate"/>
        </w:r>
        <w:r w:rsidR="00251558">
          <w:rPr>
            <w:noProof/>
            <w:webHidden/>
          </w:rPr>
          <w:fldChar w:fldCharType="end"/>
        </w:r>
      </w:hyperlink>
    </w:p>
    <w:p w14:paraId="0522180C" w14:textId="137D08A2" w:rsidR="00251558" w:rsidRDefault="00691764">
      <w:pPr>
        <w:pStyle w:val="TOC1"/>
        <w:rPr>
          <w:rFonts w:asciiTheme="minorHAnsi" w:eastAsiaTheme="minorEastAsia" w:hAnsiTheme="minorHAnsi" w:cstheme="minorBidi"/>
          <w:b w:val="0"/>
          <w:noProof/>
          <w:sz w:val="22"/>
          <w:lang w:eastAsia="en-AU"/>
        </w:rPr>
      </w:pPr>
      <w:hyperlink w:anchor="_Toc134453279" w:history="1">
        <w:r w:rsidR="00251558" w:rsidRPr="00605A09">
          <w:rPr>
            <w:rStyle w:val="Hyperlink"/>
            <w:noProof/>
          </w:rPr>
          <w:t>4.</w:t>
        </w:r>
        <w:r w:rsidR="00251558">
          <w:rPr>
            <w:rFonts w:asciiTheme="minorHAnsi" w:eastAsiaTheme="minorEastAsia" w:hAnsiTheme="minorHAnsi" w:cstheme="minorBidi"/>
            <w:b w:val="0"/>
            <w:noProof/>
            <w:sz w:val="22"/>
            <w:lang w:eastAsia="en-AU"/>
          </w:rPr>
          <w:tab/>
        </w:r>
        <w:r w:rsidR="00251558" w:rsidRPr="00605A09">
          <w:rPr>
            <w:rStyle w:val="Hyperlink"/>
            <w:noProof/>
          </w:rPr>
          <w:t>Office Data Collection Participation</w:t>
        </w:r>
        <w:r w:rsidR="00251558">
          <w:rPr>
            <w:noProof/>
            <w:webHidden/>
          </w:rPr>
          <w:tab/>
        </w:r>
        <w:r w:rsidR="00251558">
          <w:rPr>
            <w:noProof/>
            <w:webHidden/>
          </w:rPr>
          <w:fldChar w:fldCharType="begin"/>
        </w:r>
        <w:r w:rsidR="00251558">
          <w:rPr>
            <w:noProof/>
            <w:webHidden/>
          </w:rPr>
          <w:instrText xml:space="preserve"> PAGEREF _Toc134453279 \h </w:instrText>
        </w:r>
        <w:r w:rsidR="00251558">
          <w:rPr>
            <w:noProof/>
            <w:webHidden/>
          </w:rPr>
        </w:r>
        <w:r>
          <w:rPr>
            <w:noProof/>
            <w:webHidden/>
          </w:rPr>
          <w:fldChar w:fldCharType="separate"/>
        </w:r>
        <w:r w:rsidR="00251558">
          <w:rPr>
            <w:noProof/>
            <w:webHidden/>
          </w:rPr>
          <w:fldChar w:fldCharType="end"/>
        </w:r>
      </w:hyperlink>
    </w:p>
    <w:p w14:paraId="08012EC6" w14:textId="3EC0D943" w:rsidR="00251558" w:rsidRDefault="00691764" w:rsidP="005A177D">
      <w:pPr>
        <w:pStyle w:val="TOC2"/>
        <w:rPr>
          <w:rFonts w:asciiTheme="minorHAnsi" w:eastAsiaTheme="minorEastAsia" w:hAnsiTheme="minorHAnsi" w:cstheme="minorBidi"/>
          <w:noProof/>
          <w:lang w:eastAsia="en-AU"/>
        </w:rPr>
      </w:pPr>
      <w:hyperlink w:anchor="_Toc134453280" w:history="1">
        <w:r w:rsidR="00251558" w:rsidRPr="00605A09">
          <w:rPr>
            <w:rStyle w:val="Hyperlink"/>
            <w:noProof/>
          </w:rPr>
          <w:t>4.1.</w:t>
        </w:r>
        <w:r w:rsidR="00251558">
          <w:rPr>
            <w:rFonts w:asciiTheme="minorHAnsi" w:eastAsiaTheme="minorEastAsia" w:hAnsiTheme="minorHAnsi" w:cstheme="minorBidi"/>
            <w:noProof/>
            <w:lang w:eastAsia="en-AU"/>
          </w:rPr>
          <w:tab/>
        </w:r>
        <w:r w:rsidR="00251558" w:rsidRPr="00605A09">
          <w:rPr>
            <w:rStyle w:val="Hyperlink"/>
            <w:noProof/>
          </w:rPr>
          <w:t>Entity Scope</w:t>
        </w:r>
        <w:r w:rsidR="00251558">
          <w:rPr>
            <w:noProof/>
            <w:webHidden/>
          </w:rPr>
          <w:tab/>
        </w:r>
        <w:r w:rsidR="00251558">
          <w:rPr>
            <w:noProof/>
            <w:webHidden/>
          </w:rPr>
          <w:fldChar w:fldCharType="begin"/>
        </w:r>
        <w:r w:rsidR="00251558">
          <w:rPr>
            <w:noProof/>
            <w:webHidden/>
          </w:rPr>
          <w:instrText xml:space="preserve"> PAGEREF _Toc134453280 \h </w:instrText>
        </w:r>
        <w:r w:rsidR="00251558">
          <w:rPr>
            <w:noProof/>
            <w:webHidden/>
          </w:rPr>
        </w:r>
        <w:r>
          <w:rPr>
            <w:noProof/>
            <w:webHidden/>
          </w:rPr>
          <w:fldChar w:fldCharType="separate"/>
        </w:r>
        <w:r w:rsidR="00251558">
          <w:rPr>
            <w:noProof/>
            <w:webHidden/>
          </w:rPr>
          <w:fldChar w:fldCharType="end"/>
        </w:r>
      </w:hyperlink>
    </w:p>
    <w:p w14:paraId="306C0E10" w14:textId="075BB1D7" w:rsidR="00251558" w:rsidRDefault="00691764" w:rsidP="005A177D">
      <w:pPr>
        <w:pStyle w:val="TOC2"/>
        <w:rPr>
          <w:rFonts w:asciiTheme="minorHAnsi" w:eastAsiaTheme="minorEastAsia" w:hAnsiTheme="minorHAnsi" w:cstheme="minorBidi"/>
          <w:noProof/>
          <w:lang w:eastAsia="en-AU"/>
        </w:rPr>
      </w:pPr>
      <w:hyperlink w:anchor="_Toc134453281" w:history="1">
        <w:r w:rsidR="00251558" w:rsidRPr="00605A09">
          <w:rPr>
            <w:rStyle w:val="Hyperlink"/>
            <w:noProof/>
          </w:rPr>
          <w:t>4.2.</w:t>
        </w:r>
        <w:r w:rsidR="00251558">
          <w:rPr>
            <w:rFonts w:asciiTheme="minorHAnsi" w:eastAsiaTheme="minorEastAsia" w:hAnsiTheme="minorHAnsi" w:cstheme="minorBidi"/>
            <w:noProof/>
            <w:lang w:eastAsia="en-AU"/>
          </w:rPr>
          <w:tab/>
        </w:r>
        <w:r w:rsidR="00251558" w:rsidRPr="00605A09">
          <w:rPr>
            <w:rStyle w:val="Hyperlink"/>
            <w:noProof/>
          </w:rPr>
          <w:t>Property Scope</w:t>
        </w:r>
        <w:r w:rsidR="00251558">
          <w:rPr>
            <w:noProof/>
            <w:webHidden/>
          </w:rPr>
          <w:tab/>
        </w:r>
        <w:r w:rsidR="00251558">
          <w:rPr>
            <w:noProof/>
            <w:webHidden/>
          </w:rPr>
          <w:fldChar w:fldCharType="begin"/>
        </w:r>
        <w:r w:rsidR="00251558">
          <w:rPr>
            <w:noProof/>
            <w:webHidden/>
          </w:rPr>
          <w:instrText xml:space="preserve"> PAGEREF _Toc134453281 \h </w:instrText>
        </w:r>
        <w:r w:rsidR="00251558">
          <w:rPr>
            <w:noProof/>
            <w:webHidden/>
          </w:rPr>
        </w:r>
        <w:r>
          <w:rPr>
            <w:noProof/>
            <w:webHidden/>
          </w:rPr>
          <w:fldChar w:fldCharType="separate"/>
        </w:r>
        <w:r w:rsidR="00251558">
          <w:rPr>
            <w:noProof/>
            <w:webHidden/>
          </w:rPr>
          <w:fldChar w:fldCharType="end"/>
        </w:r>
      </w:hyperlink>
    </w:p>
    <w:p w14:paraId="3C645521" w14:textId="63C2380E" w:rsidR="00251558" w:rsidRDefault="00691764" w:rsidP="005A177D">
      <w:pPr>
        <w:pStyle w:val="TOC2"/>
        <w:rPr>
          <w:rFonts w:asciiTheme="minorHAnsi" w:eastAsiaTheme="minorEastAsia" w:hAnsiTheme="minorHAnsi" w:cstheme="minorBidi"/>
          <w:noProof/>
          <w:lang w:eastAsia="en-AU"/>
        </w:rPr>
      </w:pPr>
      <w:hyperlink w:anchor="_Toc134453282" w:history="1">
        <w:r w:rsidR="00251558" w:rsidRPr="00605A09">
          <w:rPr>
            <w:rStyle w:val="Hyperlink"/>
            <w:noProof/>
          </w:rPr>
          <w:t>4.3.</w:t>
        </w:r>
        <w:r w:rsidR="00251558">
          <w:rPr>
            <w:rFonts w:asciiTheme="minorHAnsi" w:eastAsiaTheme="minorEastAsia" w:hAnsiTheme="minorHAnsi" w:cstheme="minorBidi"/>
            <w:noProof/>
            <w:lang w:eastAsia="en-AU"/>
          </w:rPr>
          <w:tab/>
        </w:r>
        <w:r w:rsidR="00251558" w:rsidRPr="00605A09">
          <w:rPr>
            <w:rStyle w:val="Hyperlink"/>
            <w:noProof/>
          </w:rPr>
          <w:t>Non-Office Space and Exemptions for Space</w:t>
        </w:r>
        <w:r w:rsidR="00251558">
          <w:rPr>
            <w:noProof/>
            <w:webHidden/>
          </w:rPr>
          <w:tab/>
        </w:r>
        <w:r w:rsidR="00251558">
          <w:rPr>
            <w:noProof/>
            <w:webHidden/>
          </w:rPr>
          <w:fldChar w:fldCharType="begin"/>
        </w:r>
        <w:r w:rsidR="00251558">
          <w:rPr>
            <w:noProof/>
            <w:webHidden/>
          </w:rPr>
          <w:instrText xml:space="preserve"> PAGEREF _Toc134453282 \h </w:instrText>
        </w:r>
        <w:r w:rsidR="00251558">
          <w:rPr>
            <w:noProof/>
            <w:webHidden/>
          </w:rPr>
        </w:r>
        <w:r>
          <w:rPr>
            <w:noProof/>
            <w:webHidden/>
          </w:rPr>
          <w:fldChar w:fldCharType="separate"/>
        </w:r>
        <w:r w:rsidR="00251558">
          <w:rPr>
            <w:noProof/>
            <w:webHidden/>
          </w:rPr>
          <w:fldChar w:fldCharType="end"/>
        </w:r>
      </w:hyperlink>
    </w:p>
    <w:p w14:paraId="70229A3E" w14:textId="2CED5EB5" w:rsidR="00251558" w:rsidRDefault="00691764" w:rsidP="005A177D">
      <w:pPr>
        <w:pStyle w:val="TOC2"/>
        <w:rPr>
          <w:rFonts w:eastAsiaTheme="minorEastAsia" w:cstheme="minorBidi"/>
          <w:noProof/>
          <w:lang w:eastAsia="en-AU"/>
        </w:rPr>
      </w:pPr>
      <w:hyperlink w:anchor="_Toc134453283" w:history="1">
        <w:r w:rsidR="00251558" w:rsidRPr="00605A09">
          <w:rPr>
            <w:rStyle w:val="Hyperlink"/>
            <w:noProof/>
          </w:rPr>
          <w:t>4.4.</w:t>
        </w:r>
        <w:r w:rsidR="00251558">
          <w:rPr>
            <w:rFonts w:eastAsiaTheme="minorEastAsia" w:cstheme="minorBidi"/>
            <w:noProof/>
            <w:lang w:eastAsia="en-AU"/>
          </w:rPr>
          <w:tab/>
        </w:r>
        <w:r w:rsidR="00251558" w:rsidRPr="00605A09">
          <w:rPr>
            <w:rStyle w:val="Hyperlink"/>
            <w:noProof/>
          </w:rPr>
          <w:t>Inter-Entity Property Transfers – Machinery of Government Changes</w:t>
        </w:r>
        <w:r w:rsidR="00251558">
          <w:rPr>
            <w:noProof/>
            <w:webHidden/>
          </w:rPr>
          <w:tab/>
        </w:r>
        <w:r w:rsidR="00251558">
          <w:rPr>
            <w:noProof/>
            <w:webHidden/>
          </w:rPr>
          <w:fldChar w:fldCharType="begin"/>
        </w:r>
        <w:r w:rsidR="00251558">
          <w:rPr>
            <w:noProof/>
            <w:webHidden/>
          </w:rPr>
          <w:instrText xml:space="preserve"> PAGEREF _Toc134453283 \h </w:instrText>
        </w:r>
        <w:r w:rsidR="00251558">
          <w:rPr>
            <w:noProof/>
            <w:webHidden/>
          </w:rPr>
        </w:r>
        <w:r>
          <w:rPr>
            <w:noProof/>
            <w:webHidden/>
          </w:rPr>
          <w:fldChar w:fldCharType="separate"/>
        </w:r>
        <w:r w:rsidR="00251558">
          <w:rPr>
            <w:noProof/>
            <w:webHidden/>
          </w:rPr>
          <w:fldChar w:fldCharType="end"/>
        </w:r>
      </w:hyperlink>
    </w:p>
    <w:p w14:paraId="41EF6134" w14:textId="2E87311C" w:rsidR="00251558" w:rsidRDefault="00251558">
      <w:pPr>
        <w:pStyle w:val="TOC1"/>
        <w:rPr>
          <w:rFonts w:asciiTheme="minorHAnsi" w:eastAsiaTheme="minorEastAsia" w:hAnsiTheme="minorHAnsi" w:cstheme="minorBidi"/>
          <w:b w:val="0"/>
          <w:noProof/>
          <w:sz w:val="22"/>
          <w:lang w:eastAsia="en-AU"/>
        </w:rPr>
      </w:pPr>
    </w:p>
    <w:p w14:paraId="5ABA0F34" w14:textId="464A7F05" w:rsidR="009C2A59" w:rsidRPr="003E4ADE" w:rsidRDefault="00C33B19" w:rsidP="003269C5">
      <w:r w:rsidRPr="00C33B19">
        <w:rPr>
          <w:b/>
          <w:sz w:val="19"/>
        </w:rPr>
        <w:fldChar w:fldCharType="end"/>
      </w:r>
    </w:p>
    <w:p w14:paraId="25D963C6" w14:textId="77777777" w:rsidR="00CA01A7" w:rsidRPr="003E4ADE" w:rsidRDefault="009C2A59" w:rsidP="003269C5">
      <w:pPr>
        <w:sectPr w:rsidR="00CA01A7" w:rsidRPr="003E4ADE" w:rsidSect="00C85E6A">
          <w:headerReference w:type="even" r:id="rId19"/>
          <w:headerReference w:type="default" r:id="rId20"/>
          <w:footerReference w:type="default" r:id="rId21"/>
          <w:headerReference w:type="first" r:id="rId22"/>
          <w:type w:val="continuous"/>
          <w:pgSz w:w="11906" w:h="16838" w:code="9"/>
          <w:pgMar w:top="1418" w:right="1418" w:bottom="1418" w:left="1418" w:header="567" w:footer="624" w:gutter="0"/>
          <w:cols w:space="708"/>
          <w:docGrid w:linePitch="360"/>
        </w:sectPr>
      </w:pPr>
      <w:r w:rsidRPr="003E4ADE">
        <w:br w:type="page"/>
      </w:r>
    </w:p>
    <w:p w14:paraId="1FD5591B" w14:textId="5B1D6F55" w:rsidR="0064537B" w:rsidRPr="00046C9A" w:rsidRDefault="00C4CCFF" w:rsidP="00607DFE">
      <w:pPr>
        <w:pStyle w:val="Heading1Numbered"/>
      </w:pPr>
      <w:bookmarkStart w:id="5" w:name="_Toc73103961"/>
      <w:bookmarkStart w:id="6" w:name="_Toc99521586"/>
      <w:bookmarkStart w:id="7" w:name="_Toc134440559"/>
      <w:bookmarkStart w:id="8" w:name="_Toc134453258"/>
      <w:r w:rsidRPr="00046C9A">
        <w:lastRenderedPageBreak/>
        <w:t>Background</w:t>
      </w:r>
      <w:bookmarkEnd w:id="5"/>
      <w:bookmarkEnd w:id="6"/>
      <w:bookmarkEnd w:id="7"/>
      <w:bookmarkEnd w:id="8"/>
    </w:p>
    <w:p w14:paraId="56C820CC" w14:textId="3618989F" w:rsidR="0064537B" w:rsidRPr="00046C9A" w:rsidRDefault="00C4CCFF" w:rsidP="00607DFE">
      <w:pPr>
        <w:pStyle w:val="Heading2Numbered"/>
      </w:pPr>
      <w:bookmarkStart w:id="9" w:name="_Toc73103962"/>
      <w:bookmarkStart w:id="10" w:name="_Toc99521587"/>
      <w:bookmarkStart w:id="11" w:name="_Toc134440560"/>
      <w:bookmarkStart w:id="12" w:name="_Toc134453259"/>
      <w:r w:rsidRPr="00046C9A">
        <w:t>The Australian Government Property Register (AGPR)</w:t>
      </w:r>
      <w:bookmarkEnd w:id="9"/>
      <w:bookmarkEnd w:id="10"/>
      <w:bookmarkEnd w:id="11"/>
      <w:bookmarkEnd w:id="12"/>
    </w:p>
    <w:p w14:paraId="569F1098" w14:textId="41DA9F83" w:rsidR="00050531" w:rsidRDefault="00AE1FCC" w:rsidP="00050531">
      <w:r w:rsidRPr="00DC12B8">
        <w:t>The Australian Government Property Register (AGPR) is a database that </w:t>
      </w:r>
      <w:r w:rsidR="00BC6E48" w:rsidRPr="00DC12B8">
        <w:t>contains</w:t>
      </w:r>
      <w:r w:rsidR="001257D5" w:rsidRPr="00DC12B8">
        <w:t xml:space="preserve"> information on </w:t>
      </w:r>
      <w:proofErr w:type="gramStart"/>
      <w:r w:rsidR="001257D5" w:rsidRPr="00DC12B8">
        <w:t>all of</w:t>
      </w:r>
      <w:proofErr w:type="gramEnd"/>
      <w:r w:rsidR="001257D5" w:rsidRPr="00DC12B8">
        <w:t xml:space="preserve"> the Commonwealth's leased office accommodation and owned land. This information assists the Government identify opportunities for progressively improving the management of the Commonwealth property portfolio and informs Whole-of-Australian-Government property decision-making.</w:t>
      </w:r>
      <w:r w:rsidR="10B85DAC">
        <w:t xml:space="preserve"> </w:t>
      </w:r>
    </w:p>
    <w:p w14:paraId="29654F51" w14:textId="079B4CF7" w:rsidR="00FD2EA5" w:rsidRDefault="29CC275E" w:rsidP="3254190A">
      <w:r>
        <w:t>T</w:t>
      </w:r>
      <w:r w:rsidR="3F5A7299">
        <w:t>he AGPR was first implemented in 2016, with data being collected every year. F</w:t>
      </w:r>
      <w:r w:rsidR="34699891">
        <w:t>i</w:t>
      </w:r>
      <w:r w:rsidR="3F5A7299">
        <w:t xml:space="preserve">nance is responsible for maintaining the AGPR for leased and owned Commonwealth property, based on information reported by entities. The </w:t>
      </w:r>
      <w:r w:rsidR="0010118F">
        <w:t>a</w:t>
      </w:r>
      <w:r w:rsidR="3F5A7299">
        <w:t xml:space="preserve">nnual Office </w:t>
      </w:r>
      <w:r w:rsidR="0010118F">
        <w:t>D</w:t>
      </w:r>
      <w:r w:rsidR="3F5A7299">
        <w:t xml:space="preserve">ata </w:t>
      </w:r>
      <w:r w:rsidR="0010118F">
        <w:t>C</w:t>
      </w:r>
      <w:r w:rsidR="3F5A7299">
        <w:t>ollection includes information on</w:t>
      </w:r>
      <w:r w:rsidR="0044B1E4">
        <w:t xml:space="preserve"> Commonwealth </w:t>
      </w:r>
      <w:r w:rsidR="0010118F">
        <w:t>b</w:t>
      </w:r>
      <w:r w:rsidR="0044B1E4">
        <w:t xml:space="preserve">uildings, </w:t>
      </w:r>
      <w:r w:rsidR="0010118F">
        <w:t>l</w:t>
      </w:r>
      <w:r w:rsidR="0044B1E4">
        <w:t>eases</w:t>
      </w:r>
      <w:r w:rsidR="000D588B">
        <w:t>,</w:t>
      </w:r>
      <w:r w:rsidR="0044B1E4">
        <w:t xml:space="preserve"> and </w:t>
      </w:r>
      <w:r w:rsidR="0010118F">
        <w:t>s</w:t>
      </w:r>
      <w:r w:rsidR="0044B1E4">
        <w:t>ub</w:t>
      </w:r>
      <w:r w:rsidR="0010118F">
        <w:t>l</w:t>
      </w:r>
      <w:r w:rsidR="0044B1E4">
        <w:t>eases.</w:t>
      </w:r>
    </w:p>
    <w:p w14:paraId="28532C8D" w14:textId="077BB4F8" w:rsidR="2934D606" w:rsidRPr="00C46E94" w:rsidRDefault="2934D606">
      <w:pPr>
        <w:rPr>
          <w:rFonts w:eastAsia="Calibri"/>
        </w:rPr>
      </w:pPr>
      <w:r w:rsidRPr="3254190A">
        <w:rPr>
          <w:rFonts w:eastAsia="Calibri"/>
        </w:rPr>
        <w:t xml:space="preserve">The property data collected in the AGPR is used to inform the annual Office Occupancy </w:t>
      </w:r>
      <w:r w:rsidRPr="00C46E94">
        <w:rPr>
          <w:rFonts w:eastAsia="Calibri"/>
        </w:rPr>
        <w:t>report and the Commonwealth Leasing Strategy to deliver a range of policies and outcomes.</w:t>
      </w:r>
    </w:p>
    <w:p w14:paraId="5262BBEB" w14:textId="65F2FC31" w:rsidR="0064537B" w:rsidRDefault="00C4CCFF" w:rsidP="0064537B">
      <w:r w:rsidRPr="00C46E94">
        <w:t xml:space="preserve">All Non-corporate Commonwealth Entities (NCEs) are required to report their office accommodation data in line with the requirements set out in Section 7 of the </w:t>
      </w:r>
      <w:hyperlink r:id="rId23" w:history="1">
        <w:r w:rsidRPr="004A75A7">
          <w:rPr>
            <w:rStyle w:val="Hyperlink"/>
            <w:rFonts w:ascii="Arial" w:hAnsi="Arial" w:cs="Arial"/>
          </w:rPr>
          <w:t>Commonwealth Property Framework (Resource Management Guide 500</w:t>
        </w:r>
        <w:r w:rsidRPr="00C46E94">
          <w:t>)</w:t>
        </w:r>
      </w:hyperlink>
      <w:r w:rsidRPr="00C46E94">
        <w:t>. Property Service Providers (PSPs) must assist their NCEs</w:t>
      </w:r>
      <w:r w:rsidR="35E2A66E" w:rsidRPr="004A75A7">
        <w:t xml:space="preserve"> to</w:t>
      </w:r>
      <w:r w:rsidRPr="00C46E94">
        <w:t xml:space="preserve"> complete their reporting requirements for the AGPR.</w:t>
      </w:r>
      <w:r>
        <w:t xml:space="preserve"> </w:t>
      </w:r>
    </w:p>
    <w:p w14:paraId="272D4C19" w14:textId="77777777" w:rsidR="00627522" w:rsidRDefault="00627522" w:rsidP="0064537B"/>
    <w:p w14:paraId="21660042" w14:textId="77777777" w:rsidR="004765D0" w:rsidRPr="00920078" w:rsidRDefault="004765D0" w:rsidP="00607DFE">
      <w:pPr>
        <w:pStyle w:val="Heading2Numbered"/>
      </w:pPr>
      <w:bookmarkStart w:id="13" w:name="_Toc134440561"/>
      <w:bookmarkStart w:id="14" w:name="_Toc134453260"/>
      <w:r w:rsidRPr="00920078">
        <w:t>Purpose</w:t>
      </w:r>
      <w:bookmarkEnd w:id="13"/>
      <w:bookmarkEnd w:id="14"/>
    </w:p>
    <w:p w14:paraId="36460A08" w14:textId="7B8793BF" w:rsidR="0049120B" w:rsidRDefault="004765D0" w:rsidP="0010118F">
      <w:r>
        <w:t>The purpose of this document is to provide guidance to Commonwealth Entities (Entities) and Property Service Providers (PSPs), on behalf of Entities under the Property Services Coordinated Procurement (PSCP) arrangements, on the 2023 Office Data Collection (</w:t>
      </w:r>
      <w:r w:rsidR="008253E8">
        <w:t>t</w:t>
      </w:r>
      <w:r w:rsidR="001A3AD4">
        <w:t>he Collection</w:t>
      </w:r>
      <w:r>
        <w:t>).</w:t>
      </w:r>
      <w:r w:rsidR="00AA5F3D">
        <w:t xml:space="preserve"> It includes </w:t>
      </w:r>
      <w:r w:rsidR="0007115E">
        <w:t>details</w:t>
      </w:r>
      <w:r w:rsidR="00974007">
        <w:t xml:space="preserve"> </w:t>
      </w:r>
      <w:r w:rsidR="003335CF">
        <w:t>on</w:t>
      </w:r>
      <w:r w:rsidR="009519DB">
        <w:t xml:space="preserve"> the</w:t>
      </w:r>
      <w:r w:rsidR="00974007">
        <w:t xml:space="preserve"> requirements of data fields</w:t>
      </w:r>
      <w:r w:rsidR="00E0459F">
        <w:t xml:space="preserve"> in the AGPR,</w:t>
      </w:r>
      <w:r w:rsidR="00974007">
        <w:t xml:space="preserve"> and information on the collection process.</w:t>
      </w:r>
    </w:p>
    <w:p w14:paraId="4A6C21D5" w14:textId="77777777" w:rsidR="00627522" w:rsidRDefault="00627522" w:rsidP="0010118F"/>
    <w:p w14:paraId="640B730D" w14:textId="77777777" w:rsidR="001A12D5" w:rsidRDefault="001A12D5" w:rsidP="00607DFE">
      <w:pPr>
        <w:pStyle w:val="Heading2Numbered"/>
      </w:pPr>
      <w:bookmarkStart w:id="15" w:name="_Toc134440562"/>
      <w:bookmarkStart w:id="16" w:name="_Toc134453261"/>
      <w:r>
        <w:t>Further Assistance</w:t>
      </w:r>
      <w:bookmarkEnd w:id="15"/>
      <w:bookmarkEnd w:id="16"/>
    </w:p>
    <w:p w14:paraId="777F7D16" w14:textId="72D2C172" w:rsidR="000049FE" w:rsidRDefault="001A12D5" w:rsidP="001A12D5">
      <w:r>
        <w:t xml:space="preserve">The Property Data </w:t>
      </w:r>
      <w:r w:rsidR="0049120B">
        <w:t>T</w:t>
      </w:r>
      <w:r>
        <w:t>eam at Finance manage the AGPR application and the</w:t>
      </w:r>
      <w:r w:rsidR="00393A7E">
        <w:t xml:space="preserve"> </w:t>
      </w:r>
      <w:r>
        <w:t xml:space="preserve">2023 Office Data Collection process on behalf of the Commonwealth and </w:t>
      </w:r>
      <w:r w:rsidR="00240193">
        <w:t>are available to provide guidance and advice on both systems.</w:t>
      </w:r>
    </w:p>
    <w:p w14:paraId="67AAA435" w14:textId="786CDB07" w:rsidR="00C041FA" w:rsidRDefault="000049FE" w:rsidP="001A12D5">
      <w:r>
        <w:t xml:space="preserve">Prior to the commencement of </w:t>
      </w:r>
      <w:r w:rsidR="00682E3F">
        <w:t xml:space="preserve">the </w:t>
      </w:r>
      <w:r>
        <w:t>Collection activity, the Property Data Team will provide information sessions for Entities and PS</w:t>
      </w:r>
      <w:r w:rsidR="00DF46A5">
        <w:t>P</w:t>
      </w:r>
      <w:r>
        <w:t xml:space="preserve">s to support completion of the Collection. </w:t>
      </w:r>
      <w:r w:rsidR="00DF46A5">
        <w:t>Additional training on the AGPR application is available upon request.</w:t>
      </w:r>
    </w:p>
    <w:p w14:paraId="706C8472" w14:textId="2122ADCA" w:rsidR="001A12D5" w:rsidRDefault="00391705" w:rsidP="001A12D5">
      <w:r>
        <w:t xml:space="preserve">Email: </w:t>
      </w:r>
      <w:hyperlink r:id="rId24" w:history="1">
        <w:r w:rsidRPr="007C0FCD">
          <w:rPr>
            <w:rStyle w:val="Hyperlink"/>
            <w:rFonts w:ascii="Arial" w:hAnsi="Arial" w:cs="Arial"/>
          </w:rPr>
          <w:t>propertydata@finance.gov.au</w:t>
        </w:r>
      </w:hyperlink>
      <w:r w:rsidR="001A12D5">
        <w:t>.</w:t>
      </w:r>
    </w:p>
    <w:p w14:paraId="587E683E" w14:textId="239FF92C" w:rsidR="00391705" w:rsidRDefault="00391705" w:rsidP="00391705">
      <w:r>
        <w:t>The Property Services Coordinated Procurement team can be contacted about the Arrangements that cover leasing and facilities management services for Commonwealth properties to participating Entities, including the PSP Deed.</w:t>
      </w:r>
    </w:p>
    <w:p w14:paraId="0471F00A" w14:textId="77777777" w:rsidR="00391705" w:rsidRDefault="00391705" w:rsidP="00391705">
      <w:r>
        <w:t xml:space="preserve">Email: </w:t>
      </w:r>
      <w:hyperlink r:id="rId25" w:history="1">
        <w:r w:rsidRPr="005C4A7E">
          <w:rPr>
            <w:rStyle w:val="Hyperlink"/>
            <w:rFonts w:ascii="Arial" w:hAnsi="Arial" w:cs="Arial"/>
          </w:rPr>
          <w:t>PSCP@finance.gov.au</w:t>
        </w:r>
      </w:hyperlink>
    </w:p>
    <w:p w14:paraId="21BF270D" w14:textId="2A43F2A3" w:rsidR="008A1849" w:rsidRDefault="00C245A5" w:rsidP="00607DFE">
      <w:pPr>
        <w:pStyle w:val="Heading2Numbered"/>
      </w:pPr>
      <w:bookmarkStart w:id="17" w:name="_Toc134440563"/>
      <w:bookmarkStart w:id="18" w:name="_Toc134453262"/>
      <w:r>
        <w:lastRenderedPageBreak/>
        <w:t xml:space="preserve">Overview </w:t>
      </w:r>
      <w:r w:rsidR="009519DB">
        <w:t>of</w:t>
      </w:r>
      <w:r>
        <w:t xml:space="preserve"> the AGPR</w:t>
      </w:r>
      <w:bookmarkEnd w:id="17"/>
      <w:bookmarkEnd w:id="18"/>
      <w:r>
        <w:t xml:space="preserve"> </w:t>
      </w:r>
    </w:p>
    <w:p w14:paraId="776BE0A5" w14:textId="071BF2B3" w:rsidR="008A1849" w:rsidRPr="004A75A7" w:rsidRDefault="008A1849">
      <w:pPr>
        <w:pStyle w:val="IntroPara"/>
        <w:rPr>
          <w:sz w:val="22"/>
          <w:szCs w:val="20"/>
        </w:rPr>
      </w:pPr>
      <w:r w:rsidRPr="004A75A7">
        <w:rPr>
          <w:sz w:val="22"/>
          <w:szCs w:val="20"/>
        </w:rPr>
        <w:t xml:space="preserve">The AGPR is a </w:t>
      </w:r>
      <w:r w:rsidR="00427E0F" w:rsidRPr="004A75A7">
        <w:rPr>
          <w:sz w:val="22"/>
          <w:szCs w:val="20"/>
        </w:rPr>
        <w:t>web-based</w:t>
      </w:r>
      <w:r w:rsidR="00CF31A6" w:rsidRPr="004A75A7">
        <w:rPr>
          <w:sz w:val="22"/>
          <w:szCs w:val="20"/>
        </w:rPr>
        <w:t xml:space="preserve"> application that </w:t>
      </w:r>
      <w:r w:rsidRPr="004A75A7">
        <w:rPr>
          <w:sz w:val="22"/>
          <w:szCs w:val="20"/>
        </w:rPr>
        <w:t xml:space="preserve">Entities and PSPs use to enter property data. The data is then stored in the AGPR database to maintain a single source of truth for the Commonwealth’s property footprint. </w:t>
      </w:r>
      <w:r w:rsidR="009C79B8" w:rsidRPr="004A75A7">
        <w:rPr>
          <w:sz w:val="22"/>
          <w:szCs w:val="20"/>
        </w:rPr>
        <w:t>Feedback from Entities and PSPs has helped shape the way the AGPR data forms and fields are managed and updated.</w:t>
      </w:r>
    </w:p>
    <w:p w14:paraId="69C0B536" w14:textId="23C23908" w:rsidR="00452945" w:rsidRPr="004A75A7" w:rsidRDefault="009C79B8">
      <w:pPr>
        <w:pStyle w:val="IntroPara"/>
        <w:rPr>
          <w:rStyle w:val="Hyperlink"/>
          <w:rFonts w:ascii="Arial" w:hAnsi="Arial" w:cs="Arial"/>
          <w:sz w:val="22"/>
          <w:szCs w:val="20"/>
        </w:rPr>
      </w:pPr>
      <w:r w:rsidRPr="004A75A7">
        <w:rPr>
          <w:sz w:val="22"/>
          <w:szCs w:val="20"/>
        </w:rPr>
        <w:t xml:space="preserve">AGPR: </w:t>
      </w:r>
      <w:hyperlink r:id="rId26" w:history="1">
        <w:r w:rsidRPr="004A75A7">
          <w:rPr>
            <w:rStyle w:val="Hyperlink"/>
            <w:rFonts w:ascii="Arial" w:hAnsi="Arial" w:cs="Arial"/>
            <w:sz w:val="22"/>
            <w:szCs w:val="20"/>
          </w:rPr>
          <w:t>https://agpr.woagpropertydata.gov.au/</w:t>
        </w:r>
      </w:hyperlink>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8A1849" w14:paraId="61DC2E97" w14:textId="77777777" w:rsidTr="01BFEAD0">
        <w:trPr>
          <w:trHeight w:val="664"/>
        </w:trPr>
        <w:tc>
          <w:tcPr>
            <w:tcW w:w="988" w:type="dxa"/>
            <w:vAlign w:val="center"/>
          </w:tcPr>
          <w:p w14:paraId="201A5BB2" w14:textId="2912666A" w:rsidR="008A1849" w:rsidRDefault="008A1849">
            <w:r w:rsidRPr="00F91C28">
              <w:rPr>
                <w:rFonts w:ascii="Times New Roman" w:hAnsi="Times New Roman" w:cs="Times New Roman"/>
                <w:noProof/>
                <w:sz w:val="24"/>
                <w:szCs w:val="24"/>
                <w:lang w:eastAsia="en-AU"/>
              </w:rPr>
              <w:drawing>
                <wp:anchor distT="0" distB="0" distL="114300" distR="114300" simplePos="0" relativeHeight="251658381" behindDoc="0" locked="0" layoutInCell="1" allowOverlap="1" wp14:anchorId="56F4412D" wp14:editId="737551E2">
                  <wp:simplePos x="0" y="0"/>
                  <wp:positionH relativeFrom="margin">
                    <wp:posOffset>-24130</wp:posOffset>
                  </wp:positionH>
                  <wp:positionV relativeFrom="paragraph">
                    <wp:posOffset>-40640</wp:posOffset>
                  </wp:positionV>
                  <wp:extent cx="497205" cy="509905"/>
                  <wp:effectExtent l="0" t="0" r="0" b="4445"/>
                  <wp:wrapNone/>
                  <wp:docPr id="177" name="Picture 177"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Picture 177" descr="Icon&#10;&#10;Description automatically generated"/>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2E3C7EE0" w14:textId="77777777" w:rsidR="008A1849" w:rsidRDefault="008A1849">
            <w:r>
              <w:t xml:space="preserve">Some modern browsers include plug-ins that refresh pages after a period of inactivity.  It may be necessary to disable these plug-ins while entering data through the AGPR application in order to ensure unsaved changes are not lost where the browser </w:t>
            </w:r>
            <w:proofErr w:type="gramStart"/>
            <w:r>
              <w:t>auto-refreshed</w:t>
            </w:r>
            <w:proofErr w:type="gramEnd"/>
            <w:r>
              <w:t xml:space="preserve"> a page. Instructions for doing this are included in the Troubleshooting section of the manual. </w:t>
            </w:r>
          </w:p>
        </w:tc>
      </w:tr>
    </w:tbl>
    <w:p w14:paraId="7821B93D" w14:textId="77777777" w:rsidR="00627522" w:rsidRDefault="00627522" w:rsidP="00627522">
      <w:pPr>
        <w:pStyle w:val="NormalIndented"/>
      </w:pPr>
      <w:bookmarkStart w:id="19" w:name="_Toc134440564"/>
      <w:bookmarkStart w:id="20" w:name="_Toc134453263"/>
    </w:p>
    <w:p w14:paraId="0D258897" w14:textId="691DD2BA" w:rsidR="008A1849" w:rsidRDefault="60BD7B9D" w:rsidP="00607DFE">
      <w:pPr>
        <w:pStyle w:val="Heading2Numbered"/>
      </w:pPr>
      <w:r>
        <w:t>Requesting AGPR Access</w:t>
      </w:r>
      <w:bookmarkEnd w:id="19"/>
      <w:bookmarkEnd w:id="20"/>
    </w:p>
    <w:p w14:paraId="56AF12CC" w14:textId="77777777" w:rsidR="000150D2" w:rsidRDefault="60BD7B9D" w:rsidP="000150D2">
      <w:r>
        <w:t xml:space="preserve">Entities and PSP staff can request access to the AGPR Portal by contacting the Property Data </w:t>
      </w:r>
      <w:r w:rsidR="00D32868">
        <w:t>Team</w:t>
      </w:r>
      <w:r>
        <w:t>. An AGPR User Access Request Form will then be sent to the user for completion.</w:t>
      </w:r>
      <w:r w:rsidR="000150D2" w:rsidRPr="000150D2">
        <w:t xml:space="preserve"> </w:t>
      </w:r>
    </w:p>
    <w:p w14:paraId="22C5351A" w14:textId="7549FF55" w:rsidR="000150D2" w:rsidRDefault="000150D2" w:rsidP="000150D2">
      <w:r>
        <w:t xml:space="preserve">Access to the AGPR requires a </w:t>
      </w:r>
      <w:proofErr w:type="spellStart"/>
      <w:r>
        <w:t>GovTEAMS</w:t>
      </w:r>
      <w:proofErr w:type="spellEnd"/>
      <w:r>
        <w:t xml:space="preserve"> account and utilises a multi-factor authenticator (MFA) identification process. As such, all users will be required to set up MFA. </w:t>
      </w:r>
    </w:p>
    <w:p w14:paraId="0292F62C" w14:textId="77777777" w:rsidR="000150D2" w:rsidRDefault="000150D2" w:rsidP="000150D2">
      <w:r>
        <w:t xml:space="preserve">AGPR troubleshooting </w:t>
      </w:r>
      <w:proofErr w:type="gramStart"/>
      <w:r>
        <w:t>is located in</w:t>
      </w:r>
      <w:proofErr w:type="gramEnd"/>
      <w:r>
        <w:t xml:space="preserve"> </w:t>
      </w:r>
      <w:r w:rsidRPr="00E31B77">
        <w:rPr>
          <w:u w:val="single"/>
        </w:rPr>
        <w:t>Attachment D</w:t>
      </w:r>
      <w:r>
        <w:t xml:space="preserve">. </w:t>
      </w:r>
    </w:p>
    <w:p w14:paraId="5C1A1F63" w14:textId="5AFAB3A6" w:rsidR="008A1849" w:rsidRDefault="008A1849"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129"/>
        <w:gridCol w:w="7931"/>
      </w:tblGrid>
      <w:tr w:rsidR="01BFEAD0" w14:paraId="5A8372BF" w14:textId="77777777" w:rsidTr="15B49E96">
        <w:trPr>
          <w:trHeight w:val="664"/>
        </w:trPr>
        <w:tc>
          <w:tcPr>
            <w:tcW w:w="1129" w:type="dxa"/>
            <w:vAlign w:val="center"/>
          </w:tcPr>
          <w:p w14:paraId="18922BD9" w14:textId="37101447" w:rsidR="01BFEAD0" w:rsidRDefault="21EBA896">
            <w:r>
              <w:rPr>
                <w:noProof/>
              </w:rPr>
              <w:drawing>
                <wp:inline distT="0" distB="0" distL="0" distR="0" wp14:anchorId="74DC2D40" wp14:editId="7CB8CE50">
                  <wp:extent cx="497205" cy="509905"/>
                  <wp:effectExtent l="0" t="0" r="0" b="4445"/>
                  <wp:docPr id="2131208847" name="Picture 2131208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1208847"/>
                          <pic:cNvPicPr/>
                        </pic:nvPicPr>
                        <pic:blipFill>
                          <a:blip r:embed="rId27">
                            <a:extLst>
                              <a:ext uri="{28A0092B-C50C-407E-A947-70E740481C1C}">
                                <a14:useLocalDpi xmlns:a14="http://schemas.microsoft.com/office/drawing/2010/main" val="0"/>
                              </a:ext>
                            </a:extLst>
                          </a:blip>
                          <a:stretch>
                            <a:fillRect/>
                          </a:stretch>
                        </pic:blipFill>
                        <pic:spPr>
                          <a:xfrm flipH="1">
                            <a:off x="0" y="0"/>
                            <a:ext cx="497205" cy="509905"/>
                          </a:xfrm>
                          <a:prstGeom prst="rect">
                            <a:avLst/>
                          </a:prstGeom>
                        </pic:spPr>
                      </pic:pic>
                    </a:graphicData>
                  </a:graphic>
                </wp:inline>
              </w:drawing>
            </w:r>
          </w:p>
        </w:tc>
        <w:tc>
          <w:tcPr>
            <w:tcW w:w="7931" w:type="dxa"/>
            <w:shd w:val="clear" w:color="auto" w:fill="F2F2F2" w:themeFill="background1" w:themeFillShade="F2"/>
          </w:tcPr>
          <w:p w14:paraId="2B7ABE6F" w14:textId="77777777" w:rsidR="01BFEAD0" w:rsidRDefault="01BFEAD0">
            <w:r>
              <w:t xml:space="preserve">All user access requires require approval from the user’s manager. </w:t>
            </w:r>
          </w:p>
          <w:p w14:paraId="3653E0A4" w14:textId="77777777" w:rsidR="01BFEAD0" w:rsidRDefault="01BFEAD0">
            <w:r>
              <w:t xml:space="preserve">For Commonwealth Entities this is a minimum of Director (EL2) level. </w:t>
            </w:r>
          </w:p>
          <w:p w14:paraId="256C080B" w14:textId="77777777" w:rsidR="01BFEAD0" w:rsidRDefault="01BFEAD0"/>
        </w:tc>
      </w:tr>
    </w:tbl>
    <w:p w14:paraId="4CEAB9C1" w14:textId="4DD379E3" w:rsidR="00AD53F3" w:rsidRDefault="00AD53F3">
      <w:pPr>
        <w:suppressAutoHyphens w:val="0"/>
        <w:spacing w:before="0" w:after="160" w:line="259" w:lineRule="auto"/>
      </w:pPr>
      <w:r>
        <w:br w:type="page"/>
      </w:r>
    </w:p>
    <w:p w14:paraId="3BDCCD43" w14:textId="77777777" w:rsidR="00EC4E11" w:rsidRPr="00C21174" w:rsidRDefault="00EC4E11" w:rsidP="00607DFE">
      <w:pPr>
        <w:pStyle w:val="Heading1Numbered"/>
      </w:pPr>
      <w:bookmarkStart w:id="21" w:name="_Toc134187166"/>
      <w:bookmarkStart w:id="22" w:name="_Toc134453264"/>
      <w:bookmarkStart w:id="23" w:name="_Toc134440565"/>
      <w:bookmarkEnd w:id="21"/>
      <w:r>
        <w:lastRenderedPageBreak/>
        <w:t>Updates since the 2022 Collection</w:t>
      </w:r>
      <w:bookmarkEnd w:id="22"/>
      <w:r>
        <w:t xml:space="preserve"> </w:t>
      </w:r>
      <w:bookmarkEnd w:id="23"/>
    </w:p>
    <w:p w14:paraId="20BB5577" w14:textId="77777777" w:rsidR="00EC4E11" w:rsidRDefault="00EC4E11" w:rsidP="00EC4E11">
      <w:proofErr w:type="gramStart"/>
      <w:r>
        <w:t>A number of</w:t>
      </w:r>
      <w:proofErr w:type="gramEnd"/>
      <w:r>
        <w:t xml:space="preserve"> changes have been made to the Collection process following the 2022 Collection.  These have been made following feedback from PSPs, </w:t>
      </w:r>
      <w:proofErr w:type="gramStart"/>
      <w:r>
        <w:t>Entities</w:t>
      </w:r>
      <w:proofErr w:type="gramEnd"/>
      <w:r>
        <w:t xml:space="preserve"> and property specialists within Finance, and have been implemented to improve the quality of data collection, ensuring that it is fit-for-purpose. </w:t>
      </w:r>
    </w:p>
    <w:p w14:paraId="22E47B11" w14:textId="77777777" w:rsidR="00627522" w:rsidRDefault="00627522" w:rsidP="00EC4E11"/>
    <w:p w14:paraId="4DCA6CB4" w14:textId="376C2F8A" w:rsidR="00EC4E11" w:rsidRPr="007A7A99" w:rsidRDefault="00EC4E11" w:rsidP="00607DFE">
      <w:pPr>
        <w:pStyle w:val="Heading2Numbered"/>
      </w:pPr>
      <w:bookmarkStart w:id="24" w:name="_Toc134440566"/>
      <w:bookmarkStart w:id="25" w:name="_Toc134453265"/>
      <w:r w:rsidRPr="007A7A99">
        <w:t>Additional fields</w:t>
      </w:r>
      <w:bookmarkEnd w:id="24"/>
      <w:bookmarkEnd w:id="25"/>
    </w:p>
    <w:tbl>
      <w:tblPr>
        <w:tblStyle w:val="Finance1"/>
        <w:tblW w:w="9214" w:type="dxa"/>
        <w:tblLook w:val="0660" w:firstRow="1" w:lastRow="1" w:firstColumn="0" w:lastColumn="0" w:noHBand="1" w:noVBand="1"/>
        <w:tblDescription w:val="Table style"/>
      </w:tblPr>
      <w:tblGrid>
        <w:gridCol w:w="2694"/>
        <w:gridCol w:w="6520"/>
      </w:tblGrid>
      <w:tr w:rsidR="00EC4E11" w:rsidRPr="008E3799" w14:paraId="1DD23C40" w14:textId="77777777" w:rsidTr="3F61EAA8">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000000" w:themeFill="text1"/>
          </w:tcPr>
          <w:p w14:paraId="69B91140" w14:textId="77777777" w:rsidR="00EC4E11" w:rsidRPr="007A7A99" w:rsidRDefault="00EC4E11">
            <w:pPr>
              <w:pStyle w:val="TableText"/>
            </w:pPr>
            <w:r w:rsidRPr="007A7A99">
              <w:t>Field Name/Location</w:t>
            </w:r>
          </w:p>
        </w:tc>
        <w:tc>
          <w:tcPr>
            <w:tcW w:w="6520" w:type="dxa"/>
            <w:shd w:val="clear" w:color="auto" w:fill="000000" w:themeFill="text1"/>
          </w:tcPr>
          <w:p w14:paraId="7BD7B89C" w14:textId="77777777" w:rsidR="00EC4E11" w:rsidRPr="007A7A99" w:rsidRDefault="00EC4E11">
            <w:pPr>
              <w:pStyle w:val="TableText"/>
            </w:pPr>
            <w:r w:rsidRPr="007A7A99">
              <w:t>Reason for addition</w:t>
            </w:r>
          </w:p>
        </w:tc>
      </w:tr>
      <w:tr w:rsidR="00EC4E11" w14:paraId="1CC1711A" w14:textId="77777777" w:rsidTr="3F61EAA8">
        <w:trPr>
          <w:trHeight w:val="300"/>
        </w:trPr>
        <w:tc>
          <w:tcPr>
            <w:tcW w:w="2694" w:type="dxa"/>
            <w:shd w:val="clear" w:color="auto" w:fill="BFBFBF" w:themeFill="background1" w:themeFillShade="BF"/>
          </w:tcPr>
          <w:p w14:paraId="255E153B" w14:textId="77777777" w:rsidR="00EC4E11" w:rsidRDefault="00EC4E11">
            <w:pPr>
              <w:pStyle w:val="TableText"/>
            </w:pPr>
            <w:r>
              <w:t>Buildings, Leases and Subleases</w:t>
            </w:r>
          </w:p>
        </w:tc>
        <w:tc>
          <w:tcPr>
            <w:tcW w:w="6520" w:type="dxa"/>
            <w:shd w:val="clear" w:color="auto" w:fill="BFBFBF" w:themeFill="background1" w:themeFillShade="BF"/>
          </w:tcPr>
          <w:p w14:paraId="256131D5" w14:textId="77777777" w:rsidR="00EC4E11" w:rsidRDefault="00EC4E11">
            <w:pPr>
              <w:pStyle w:val="TableText"/>
            </w:pPr>
          </w:p>
        </w:tc>
      </w:tr>
      <w:tr w:rsidR="00EC4E11" w14:paraId="12965D13" w14:textId="77777777" w:rsidTr="3F61EAA8">
        <w:trPr>
          <w:trHeight w:val="300"/>
        </w:trPr>
        <w:tc>
          <w:tcPr>
            <w:tcW w:w="2694" w:type="dxa"/>
            <w:shd w:val="clear" w:color="auto" w:fill="auto"/>
          </w:tcPr>
          <w:p w14:paraId="441CB92D" w14:textId="77777777" w:rsidR="00EC4E11" w:rsidRDefault="00EC4E11">
            <w:pPr>
              <w:pStyle w:val="TableText"/>
            </w:pPr>
            <w:r>
              <w:t>PSP internal ID</w:t>
            </w:r>
          </w:p>
        </w:tc>
        <w:tc>
          <w:tcPr>
            <w:tcW w:w="6520" w:type="dxa"/>
            <w:shd w:val="clear" w:color="auto" w:fill="auto"/>
          </w:tcPr>
          <w:p w14:paraId="1CF8DF2C" w14:textId="77777777" w:rsidR="00EC4E11" w:rsidRDefault="00EC4E11">
            <w:pPr>
              <w:pStyle w:val="TableText"/>
            </w:pPr>
            <w:r>
              <w:t>This field enables PSPs to enter an identification code for the tenancy that matches the identification code in PSP-run systems.</w:t>
            </w:r>
          </w:p>
        </w:tc>
      </w:tr>
      <w:tr w:rsidR="00EC4E11" w14:paraId="56CC0B71" w14:textId="77777777" w:rsidTr="3F61EAA8">
        <w:trPr>
          <w:trHeight w:val="300"/>
        </w:trPr>
        <w:tc>
          <w:tcPr>
            <w:tcW w:w="2694" w:type="dxa"/>
            <w:shd w:val="clear" w:color="auto" w:fill="auto"/>
          </w:tcPr>
          <w:p w14:paraId="2D7D5D52" w14:textId="77777777" w:rsidR="00EC4E11" w:rsidRDefault="00EC4E11">
            <w:pPr>
              <w:pStyle w:val="TableText"/>
            </w:pPr>
            <w:r>
              <w:t>NABERS Rating start date</w:t>
            </w:r>
          </w:p>
        </w:tc>
        <w:tc>
          <w:tcPr>
            <w:tcW w:w="6520" w:type="dxa"/>
            <w:shd w:val="clear" w:color="auto" w:fill="auto"/>
          </w:tcPr>
          <w:p w14:paraId="3D71EE34" w14:textId="77777777" w:rsidR="00EC4E11" w:rsidRDefault="00EC4E11">
            <w:pPr>
              <w:pStyle w:val="TableText"/>
            </w:pPr>
            <w:r>
              <w:t>This field captures the commencement date of the NABERS Rating for the tenancy.</w:t>
            </w:r>
          </w:p>
        </w:tc>
      </w:tr>
      <w:tr w:rsidR="00EC4E11" w14:paraId="285CEFF7" w14:textId="77777777" w:rsidTr="3F61EAA8">
        <w:trPr>
          <w:trHeight w:val="300"/>
        </w:trPr>
        <w:tc>
          <w:tcPr>
            <w:tcW w:w="2694" w:type="dxa"/>
            <w:shd w:val="clear" w:color="auto" w:fill="auto"/>
          </w:tcPr>
          <w:p w14:paraId="6CDFE3FC" w14:textId="77777777" w:rsidR="00EC4E11" w:rsidRDefault="00EC4E11">
            <w:pPr>
              <w:pStyle w:val="TableText"/>
            </w:pPr>
            <w:r>
              <w:t>NABERS Rating end date</w:t>
            </w:r>
          </w:p>
        </w:tc>
        <w:tc>
          <w:tcPr>
            <w:tcW w:w="6520" w:type="dxa"/>
            <w:shd w:val="clear" w:color="auto" w:fill="auto"/>
          </w:tcPr>
          <w:p w14:paraId="643A3700" w14:textId="77777777" w:rsidR="00EC4E11" w:rsidRDefault="00EC4E11">
            <w:pPr>
              <w:pStyle w:val="TableText"/>
            </w:pPr>
            <w:r>
              <w:t>This field captures the expiry date of the NABERS Rating for the tenancy.</w:t>
            </w:r>
          </w:p>
        </w:tc>
      </w:tr>
      <w:tr w:rsidR="00EC4E11" w14:paraId="5163C533" w14:textId="77777777" w:rsidTr="3F61EAA8">
        <w:trPr>
          <w:trHeight w:val="300"/>
        </w:trPr>
        <w:tc>
          <w:tcPr>
            <w:tcW w:w="2694" w:type="dxa"/>
            <w:shd w:val="clear" w:color="auto" w:fill="auto"/>
          </w:tcPr>
          <w:p w14:paraId="106E9EF7" w14:textId="77777777" w:rsidR="00EC4E11" w:rsidRDefault="00EC4E11">
            <w:pPr>
              <w:pStyle w:val="TableText"/>
            </w:pPr>
            <w:r>
              <w:t>Expiry of last assessment</w:t>
            </w:r>
          </w:p>
        </w:tc>
        <w:tc>
          <w:tcPr>
            <w:tcW w:w="6520" w:type="dxa"/>
            <w:shd w:val="clear" w:color="auto" w:fill="auto"/>
          </w:tcPr>
          <w:p w14:paraId="7ED52119" w14:textId="77777777" w:rsidR="00EC4E11" w:rsidRDefault="00EC4E11">
            <w:pPr>
              <w:pStyle w:val="TableText"/>
            </w:pPr>
            <w:r>
              <w:t>Where there is no current NABERS Rating for the tenancy, this field captures the expiry date of the previous NABERS assessment.</w:t>
            </w:r>
          </w:p>
        </w:tc>
      </w:tr>
      <w:tr w:rsidR="00EC4E11" w14:paraId="596A0D16" w14:textId="77777777" w:rsidTr="3F61EAA8">
        <w:trPr>
          <w:trHeight w:val="300"/>
        </w:trPr>
        <w:tc>
          <w:tcPr>
            <w:tcW w:w="2694" w:type="dxa"/>
            <w:shd w:val="clear" w:color="auto" w:fill="auto"/>
          </w:tcPr>
          <w:p w14:paraId="7B911EF3" w14:textId="77777777" w:rsidR="00EC4E11" w:rsidRDefault="00EC4E11">
            <w:pPr>
              <w:pStyle w:val="TableText"/>
            </w:pPr>
            <w:r>
              <w:t>Green Star Rating</w:t>
            </w:r>
          </w:p>
        </w:tc>
        <w:tc>
          <w:tcPr>
            <w:tcW w:w="6520" w:type="dxa"/>
            <w:shd w:val="clear" w:color="auto" w:fill="auto"/>
          </w:tcPr>
          <w:p w14:paraId="095D3FED" w14:textId="77777777" w:rsidR="00EC4E11" w:rsidRDefault="00EC4E11">
            <w:pPr>
              <w:pStyle w:val="TableText"/>
            </w:pPr>
            <w:r>
              <w:t>This field captures the Green Star rating applied to a tenancy.</w:t>
            </w:r>
          </w:p>
        </w:tc>
      </w:tr>
      <w:tr w:rsidR="00EC4E11" w14:paraId="738333F8" w14:textId="77777777" w:rsidTr="3F61EAA8">
        <w:trPr>
          <w:trHeight w:val="300"/>
        </w:trPr>
        <w:tc>
          <w:tcPr>
            <w:tcW w:w="2694" w:type="dxa"/>
            <w:shd w:val="clear" w:color="auto" w:fill="auto"/>
          </w:tcPr>
          <w:p w14:paraId="5484E25A" w14:textId="77777777" w:rsidR="00EC4E11" w:rsidRDefault="00EC4E11">
            <w:pPr>
              <w:pStyle w:val="TableText"/>
            </w:pPr>
            <w:r>
              <w:t>Green Star Rating Scope</w:t>
            </w:r>
          </w:p>
        </w:tc>
        <w:tc>
          <w:tcPr>
            <w:tcW w:w="6520" w:type="dxa"/>
            <w:shd w:val="clear" w:color="auto" w:fill="auto"/>
          </w:tcPr>
          <w:p w14:paraId="08EC7CFA" w14:textId="77777777" w:rsidR="00EC4E11" w:rsidRDefault="00EC4E11">
            <w:pPr>
              <w:pStyle w:val="TableText"/>
            </w:pPr>
            <w:r>
              <w:t>This field captures the scope of the Green Star rating applied to a tenancy.</w:t>
            </w:r>
          </w:p>
        </w:tc>
      </w:tr>
      <w:tr w:rsidR="00EC4E11" w:rsidRPr="008E3799" w14:paraId="0491D4AC" w14:textId="77777777" w:rsidTr="3F61EAA8">
        <w:tc>
          <w:tcPr>
            <w:tcW w:w="2694" w:type="dxa"/>
            <w:shd w:val="clear" w:color="auto" w:fill="BFBFBF" w:themeFill="background1" w:themeFillShade="BF"/>
          </w:tcPr>
          <w:p w14:paraId="0B6DB74B" w14:textId="77777777" w:rsidR="00EC4E11" w:rsidRPr="007A7A99" w:rsidRDefault="00EC4E11">
            <w:pPr>
              <w:pStyle w:val="TableText"/>
            </w:pPr>
            <w:r>
              <w:t>Buildings</w:t>
            </w:r>
          </w:p>
        </w:tc>
        <w:tc>
          <w:tcPr>
            <w:tcW w:w="6520" w:type="dxa"/>
            <w:shd w:val="clear" w:color="auto" w:fill="BFBFBF" w:themeFill="background1" w:themeFillShade="BF"/>
          </w:tcPr>
          <w:p w14:paraId="0B1D7803" w14:textId="77777777" w:rsidR="00EC4E11" w:rsidRPr="007A7A99" w:rsidRDefault="00EC4E11">
            <w:pPr>
              <w:pStyle w:val="TableText"/>
            </w:pPr>
          </w:p>
        </w:tc>
      </w:tr>
      <w:tr w:rsidR="00EC4E11" w:rsidRPr="008E3799" w14:paraId="65A0F6CA" w14:textId="77777777" w:rsidTr="3F61EAA8">
        <w:tc>
          <w:tcPr>
            <w:tcW w:w="2694" w:type="dxa"/>
            <w:shd w:val="clear" w:color="auto" w:fill="auto"/>
          </w:tcPr>
          <w:p w14:paraId="69988C32" w14:textId="77777777" w:rsidR="00EC4E11" w:rsidRPr="007A7A99" w:rsidRDefault="00EC4E11">
            <w:pPr>
              <w:pStyle w:val="TableText"/>
            </w:pPr>
            <w:r>
              <w:t>Collection status</w:t>
            </w:r>
          </w:p>
        </w:tc>
        <w:tc>
          <w:tcPr>
            <w:tcW w:w="6520" w:type="dxa"/>
            <w:shd w:val="clear" w:color="auto" w:fill="auto"/>
          </w:tcPr>
          <w:p w14:paraId="1C473F78" w14:textId="77777777" w:rsidR="00EC4E11" w:rsidRDefault="00EC4E11">
            <w:pPr>
              <w:pStyle w:val="TableText"/>
            </w:pPr>
            <w:r>
              <w:t>This field replaces the process for deleting expired or abolished tenancies.</w:t>
            </w:r>
          </w:p>
          <w:p w14:paraId="745AA83F" w14:textId="77777777" w:rsidR="00EC4E11" w:rsidRPr="007A7A99" w:rsidRDefault="00EC4E11">
            <w:pPr>
              <w:pStyle w:val="TableText"/>
            </w:pPr>
            <w:r>
              <w:t>This field also enables Entities to record data relating to out of scope and exempt tenancies on the AGPR, to capture a holistic property footprint.</w:t>
            </w:r>
          </w:p>
          <w:p w14:paraId="54F567EE" w14:textId="77777777" w:rsidR="00EC4E11" w:rsidRPr="007A7A99" w:rsidRDefault="00EC4E11">
            <w:pPr>
              <w:pStyle w:val="TableText"/>
            </w:pPr>
            <w:r>
              <w:t xml:space="preserve">Please Note: Changes to the Building </w:t>
            </w:r>
            <w:r w:rsidRPr="00DF75EC">
              <w:rPr>
                <w:i/>
                <w:iCs/>
              </w:rPr>
              <w:t>Collection Status</w:t>
            </w:r>
            <w:r>
              <w:t xml:space="preserve"> will automatically update the </w:t>
            </w:r>
            <w:r w:rsidRPr="2DB9E653">
              <w:rPr>
                <w:i/>
                <w:iCs/>
              </w:rPr>
              <w:t>Collection Status</w:t>
            </w:r>
            <w:r w:rsidRPr="2DB9E653">
              <w:t xml:space="preserve"> of all associated leases to match.</w:t>
            </w:r>
          </w:p>
        </w:tc>
      </w:tr>
      <w:tr w:rsidR="00EC4E11" w14:paraId="37F6A855" w14:textId="77777777" w:rsidTr="3F61EAA8">
        <w:trPr>
          <w:trHeight w:val="300"/>
        </w:trPr>
        <w:tc>
          <w:tcPr>
            <w:tcW w:w="2694" w:type="dxa"/>
            <w:shd w:val="clear" w:color="auto" w:fill="auto"/>
          </w:tcPr>
          <w:p w14:paraId="6B28A1B6" w14:textId="77777777" w:rsidR="00EC4E11" w:rsidRDefault="00EC4E11">
            <w:pPr>
              <w:pStyle w:val="TableText"/>
            </w:pPr>
            <w:r>
              <w:t>Building owner ABN</w:t>
            </w:r>
          </w:p>
        </w:tc>
        <w:tc>
          <w:tcPr>
            <w:tcW w:w="6520" w:type="dxa"/>
            <w:shd w:val="clear" w:color="auto" w:fill="auto"/>
          </w:tcPr>
          <w:p w14:paraId="10D0A666" w14:textId="11F73ECD" w:rsidR="00EC4E11" w:rsidRDefault="2D444929">
            <w:pPr>
              <w:pStyle w:val="TableText"/>
            </w:pPr>
            <w:r>
              <w:t xml:space="preserve">This field has been added in addition to the field ‘Building owner name’ </w:t>
            </w:r>
            <w:proofErr w:type="gramStart"/>
            <w:r>
              <w:t>in order to</w:t>
            </w:r>
            <w:proofErr w:type="gramEnd"/>
            <w:r>
              <w:t xml:space="preserve"> ensure consistent data throughout the AGPR data set.</w:t>
            </w:r>
          </w:p>
          <w:p w14:paraId="30BFC5B6" w14:textId="78DC8ED2" w:rsidR="00BE5387" w:rsidRDefault="00BE5387">
            <w:pPr>
              <w:pStyle w:val="TableText"/>
            </w:pPr>
            <w:r w:rsidRPr="3F61EAA8">
              <w:rPr>
                <w:rFonts w:eastAsia="Times New Roman"/>
              </w:rPr>
              <w:t>If there is no ABN associated with the group, enter two zeros followed by the ACN to meet the 11-digit requirement for this field in the AGPR.</w:t>
            </w:r>
          </w:p>
          <w:p w14:paraId="2F8C6475" w14:textId="4AB70516" w:rsidR="00EC4E11" w:rsidRDefault="00EC4E11">
            <w:pPr>
              <w:pStyle w:val="TableText"/>
            </w:pPr>
            <w:r>
              <w:t xml:space="preserve">This field </w:t>
            </w:r>
            <w:r w:rsidR="00B7502F">
              <w:t>is</w:t>
            </w:r>
            <w:r>
              <w:t xml:space="preserve"> </w:t>
            </w:r>
            <w:proofErr w:type="gramStart"/>
            <w:r>
              <w:t>mandatory, and</w:t>
            </w:r>
            <w:proofErr w:type="gramEnd"/>
            <w:r>
              <w:t xml:space="preserve"> will be checked against the ‘Building owner name’ during Validation to identify any mismatches.</w:t>
            </w:r>
          </w:p>
        </w:tc>
      </w:tr>
      <w:tr w:rsidR="00EC4E11" w:rsidRPr="008E3799" w14:paraId="2E3CF567" w14:textId="77777777" w:rsidTr="3F61EAA8">
        <w:tc>
          <w:tcPr>
            <w:tcW w:w="2694" w:type="dxa"/>
            <w:shd w:val="clear" w:color="auto" w:fill="BFBFBF" w:themeFill="background1" w:themeFillShade="BF"/>
          </w:tcPr>
          <w:p w14:paraId="0CA497D4" w14:textId="77777777" w:rsidR="00EC4E11" w:rsidRPr="007A7A99" w:rsidRDefault="00EC4E11">
            <w:pPr>
              <w:pStyle w:val="TableText"/>
            </w:pPr>
            <w:r w:rsidRPr="007A7A99">
              <w:t>Lease</w:t>
            </w:r>
            <w:r>
              <w:t>s</w:t>
            </w:r>
          </w:p>
        </w:tc>
        <w:tc>
          <w:tcPr>
            <w:tcW w:w="6520" w:type="dxa"/>
            <w:shd w:val="clear" w:color="auto" w:fill="BFBFBF" w:themeFill="background1" w:themeFillShade="BF"/>
          </w:tcPr>
          <w:p w14:paraId="2161566A" w14:textId="77777777" w:rsidR="00EC4E11" w:rsidRPr="007A7A99" w:rsidRDefault="00EC4E11">
            <w:pPr>
              <w:pStyle w:val="TableText"/>
            </w:pPr>
          </w:p>
        </w:tc>
      </w:tr>
      <w:tr w:rsidR="00EC4E11" w:rsidRPr="008E3799" w14:paraId="79103F76" w14:textId="77777777" w:rsidTr="3F61EAA8">
        <w:tc>
          <w:tcPr>
            <w:tcW w:w="2694" w:type="dxa"/>
            <w:shd w:val="clear" w:color="auto" w:fill="FFFFFF" w:themeFill="background1"/>
          </w:tcPr>
          <w:p w14:paraId="739F4289" w14:textId="77777777" w:rsidR="00EC4E11" w:rsidRDefault="00EC4E11">
            <w:pPr>
              <w:pStyle w:val="TableText"/>
            </w:pPr>
            <w:r>
              <w:t>Collection status</w:t>
            </w:r>
          </w:p>
        </w:tc>
        <w:tc>
          <w:tcPr>
            <w:tcW w:w="6520" w:type="dxa"/>
            <w:shd w:val="clear" w:color="auto" w:fill="FFFFFF" w:themeFill="background1"/>
          </w:tcPr>
          <w:p w14:paraId="3FC884F8" w14:textId="77777777" w:rsidR="00EC4E11" w:rsidRDefault="00EC4E11">
            <w:pPr>
              <w:pStyle w:val="TableText"/>
            </w:pPr>
            <w:r>
              <w:t>This field replaces the process for deleting expired or abolished tenancies.</w:t>
            </w:r>
          </w:p>
          <w:p w14:paraId="0AA1FA09" w14:textId="77777777" w:rsidR="00EC4E11" w:rsidRDefault="00EC4E11">
            <w:pPr>
              <w:pStyle w:val="TableText"/>
            </w:pPr>
            <w:r>
              <w:t>This field also enables Entities to record data relating to out of scope and exempt tenancies on the AGPR, to capture a holistic property footprint.</w:t>
            </w:r>
          </w:p>
          <w:p w14:paraId="0301D9E1" w14:textId="77777777" w:rsidR="00EC4E11" w:rsidRDefault="00EC4E11">
            <w:pPr>
              <w:pStyle w:val="TableText"/>
              <w:rPr>
                <w:i/>
                <w:iCs/>
              </w:rPr>
            </w:pPr>
            <w:r>
              <w:t xml:space="preserve">Please Note: Changes to the Lease </w:t>
            </w:r>
            <w:r w:rsidRPr="2DB9E653">
              <w:rPr>
                <w:i/>
                <w:iCs/>
              </w:rPr>
              <w:t>Collection Status</w:t>
            </w:r>
            <w:r w:rsidRPr="2DB9E653">
              <w:t xml:space="preserve"> </w:t>
            </w:r>
            <w:r w:rsidRPr="2DB9E653">
              <w:rPr>
                <w:b/>
                <w:bCs/>
              </w:rPr>
              <w:t>won’t</w:t>
            </w:r>
            <w:r w:rsidRPr="2DB9E653">
              <w:t xml:space="preserve"> automatically update the </w:t>
            </w:r>
            <w:r w:rsidRPr="2DB9E653">
              <w:rPr>
                <w:i/>
                <w:iCs/>
              </w:rPr>
              <w:t>Collection Status</w:t>
            </w:r>
            <w:r w:rsidRPr="2DB9E653">
              <w:t xml:space="preserve"> of associated subleases.</w:t>
            </w:r>
          </w:p>
        </w:tc>
      </w:tr>
      <w:tr w:rsidR="00EC4E11" w:rsidRPr="008E3799" w14:paraId="3540B91B" w14:textId="77777777" w:rsidTr="3F61EAA8">
        <w:tc>
          <w:tcPr>
            <w:tcW w:w="2694" w:type="dxa"/>
            <w:shd w:val="clear" w:color="auto" w:fill="FFFFFF" w:themeFill="background1"/>
          </w:tcPr>
          <w:p w14:paraId="7F5F90F2" w14:textId="77777777" w:rsidR="00EC4E11" w:rsidRPr="007A7A99" w:rsidRDefault="00EC4E11">
            <w:pPr>
              <w:pStyle w:val="TableText"/>
            </w:pPr>
            <w:r>
              <w:lastRenderedPageBreak/>
              <w:t>Current Rent per sqm</w:t>
            </w:r>
          </w:p>
        </w:tc>
        <w:tc>
          <w:tcPr>
            <w:tcW w:w="6520" w:type="dxa"/>
            <w:shd w:val="clear" w:color="auto" w:fill="FFFFFF" w:themeFill="background1"/>
          </w:tcPr>
          <w:p w14:paraId="4978AAE4" w14:textId="14BA396B" w:rsidR="00EC4E11" w:rsidRPr="007A7A99" w:rsidRDefault="00EC4E11">
            <w:pPr>
              <w:pStyle w:val="TableText"/>
              <w:rPr>
                <w:rFonts w:eastAsia="Calibri"/>
                <w:szCs w:val="18"/>
              </w:rPr>
            </w:pPr>
            <w:r w:rsidRPr="2097068E">
              <w:rPr>
                <w:rFonts w:eastAsia="Calibri"/>
              </w:rPr>
              <w:t xml:space="preserve">This field replaces ‘Annual Lease Effective Rent’ and captures the gross lease rental rate per square metre of total net lettable area as </w:t>
            </w:r>
            <w:proofErr w:type="gramStart"/>
            <w:r w:rsidRPr="2097068E">
              <w:rPr>
                <w:rFonts w:eastAsia="Calibri"/>
              </w:rPr>
              <w:t>at</w:t>
            </w:r>
            <w:proofErr w:type="gramEnd"/>
            <w:r w:rsidRPr="2097068E">
              <w:rPr>
                <w:rFonts w:eastAsia="Calibri"/>
              </w:rPr>
              <w:t xml:space="preserve"> 30 June 2023.</w:t>
            </w:r>
          </w:p>
        </w:tc>
      </w:tr>
      <w:tr w:rsidR="00EC4E11" w14:paraId="2D4D0784" w14:textId="77777777" w:rsidTr="3F61EAA8">
        <w:trPr>
          <w:trHeight w:val="300"/>
        </w:trPr>
        <w:tc>
          <w:tcPr>
            <w:tcW w:w="2694" w:type="dxa"/>
            <w:shd w:val="clear" w:color="auto" w:fill="FFFFFF" w:themeFill="background1"/>
          </w:tcPr>
          <w:p w14:paraId="0F0A1734" w14:textId="77777777" w:rsidR="00EC4E11" w:rsidRDefault="00EC4E11">
            <w:pPr>
              <w:pStyle w:val="TableText"/>
            </w:pPr>
            <w:r>
              <w:t>Lease incentive rate</w:t>
            </w:r>
          </w:p>
        </w:tc>
        <w:tc>
          <w:tcPr>
            <w:tcW w:w="6520" w:type="dxa"/>
            <w:shd w:val="clear" w:color="auto" w:fill="FFFFFF" w:themeFill="background1"/>
          </w:tcPr>
          <w:p w14:paraId="69A3003D" w14:textId="59D21389" w:rsidR="00EC4E11" w:rsidRPr="00790AB8" w:rsidRDefault="00EC4E11" w:rsidP="004D6810">
            <w:pPr>
              <w:pStyle w:val="TableText"/>
              <w:rPr>
                <w:i/>
                <w:iCs/>
              </w:rPr>
            </w:pPr>
            <w:r>
              <w:t>This field captures the lease incentive as a percentage of gross rent payable.</w:t>
            </w:r>
          </w:p>
        </w:tc>
      </w:tr>
      <w:tr w:rsidR="00EC4E11" w14:paraId="5BF9FB5A" w14:textId="77777777" w:rsidTr="3F61EAA8">
        <w:trPr>
          <w:trHeight w:val="300"/>
        </w:trPr>
        <w:tc>
          <w:tcPr>
            <w:tcW w:w="2694" w:type="dxa"/>
            <w:shd w:val="clear" w:color="auto" w:fill="FFFFFF" w:themeFill="background1"/>
          </w:tcPr>
          <w:p w14:paraId="7F26273E" w14:textId="77777777" w:rsidR="00EC4E11" w:rsidRDefault="00EC4E11">
            <w:pPr>
              <w:pStyle w:val="TableText"/>
            </w:pPr>
            <w:r>
              <w:t>Make good requirement</w:t>
            </w:r>
          </w:p>
        </w:tc>
        <w:tc>
          <w:tcPr>
            <w:tcW w:w="6520" w:type="dxa"/>
            <w:shd w:val="clear" w:color="auto" w:fill="FFFFFF" w:themeFill="background1"/>
          </w:tcPr>
          <w:p w14:paraId="75BC82FC" w14:textId="77777777" w:rsidR="00EC4E11" w:rsidRDefault="00EC4E11">
            <w:pPr>
              <w:pStyle w:val="TableText"/>
            </w:pPr>
            <w:r>
              <w:t>This field captures the type of make good requirement included in the lease.</w:t>
            </w:r>
          </w:p>
        </w:tc>
      </w:tr>
      <w:tr w:rsidR="00EC4E11" w14:paraId="13B61CD9" w14:textId="77777777" w:rsidTr="3F61EAA8">
        <w:trPr>
          <w:trHeight w:val="300"/>
        </w:trPr>
        <w:tc>
          <w:tcPr>
            <w:tcW w:w="2694" w:type="dxa"/>
            <w:shd w:val="clear" w:color="auto" w:fill="FFFFFF" w:themeFill="background1"/>
          </w:tcPr>
          <w:p w14:paraId="202C84A3" w14:textId="77777777" w:rsidR="00EC4E11" w:rsidRDefault="00EC4E11">
            <w:pPr>
              <w:pStyle w:val="TableText"/>
            </w:pPr>
            <w:r>
              <w:t>Current rent escalation rate</w:t>
            </w:r>
          </w:p>
        </w:tc>
        <w:tc>
          <w:tcPr>
            <w:tcW w:w="6520" w:type="dxa"/>
            <w:shd w:val="clear" w:color="auto" w:fill="FFFFFF" w:themeFill="background1"/>
          </w:tcPr>
          <w:p w14:paraId="1A4993C1" w14:textId="35881A27" w:rsidR="00EC4E11" w:rsidRDefault="00EC4E11" w:rsidP="004D6810">
            <w:pPr>
              <w:pStyle w:val="TableText"/>
            </w:pPr>
            <w:r>
              <w:t>This field captures the escalation rate of the lease.</w:t>
            </w:r>
          </w:p>
        </w:tc>
      </w:tr>
      <w:tr w:rsidR="00EC4E11" w14:paraId="43DF60C5" w14:textId="77777777" w:rsidTr="3F61EAA8">
        <w:trPr>
          <w:trHeight w:val="300"/>
        </w:trPr>
        <w:tc>
          <w:tcPr>
            <w:tcW w:w="2694" w:type="dxa"/>
            <w:shd w:val="clear" w:color="auto" w:fill="FFFFFF" w:themeFill="background1"/>
          </w:tcPr>
          <w:p w14:paraId="4C7D5A1E" w14:textId="77777777" w:rsidR="00EC4E11" w:rsidRDefault="00EC4E11">
            <w:pPr>
              <w:pStyle w:val="TableText"/>
            </w:pPr>
            <w:r>
              <w:t>Market rent review</w:t>
            </w:r>
          </w:p>
        </w:tc>
        <w:tc>
          <w:tcPr>
            <w:tcW w:w="6520" w:type="dxa"/>
            <w:shd w:val="clear" w:color="auto" w:fill="FFFFFF" w:themeFill="background1"/>
          </w:tcPr>
          <w:p w14:paraId="7FF70DF5" w14:textId="77777777" w:rsidR="00EC4E11" w:rsidRDefault="00EC4E11">
            <w:pPr>
              <w:pStyle w:val="TableText"/>
            </w:pPr>
            <w:r>
              <w:t>This field captures the type of market rent review included in the lease.</w:t>
            </w:r>
          </w:p>
        </w:tc>
      </w:tr>
      <w:tr w:rsidR="00EC4E11" w:rsidRPr="008E3799" w14:paraId="77C0B4C1" w14:textId="77777777" w:rsidTr="3F61EAA8">
        <w:tc>
          <w:tcPr>
            <w:tcW w:w="2694" w:type="dxa"/>
            <w:shd w:val="clear" w:color="auto" w:fill="BFBFBF" w:themeFill="background1" w:themeFillShade="BF"/>
          </w:tcPr>
          <w:p w14:paraId="6B904DA4" w14:textId="77777777" w:rsidR="00EC4E11" w:rsidRPr="007A7A99" w:rsidRDefault="00EC4E11">
            <w:pPr>
              <w:pStyle w:val="TableText"/>
            </w:pPr>
            <w:r w:rsidRPr="007A7A99">
              <w:t>Sublease</w:t>
            </w:r>
            <w:r>
              <w:t>s</w:t>
            </w:r>
          </w:p>
        </w:tc>
        <w:tc>
          <w:tcPr>
            <w:tcW w:w="6520" w:type="dxa"/>
            <w:shd w:val="clear" w:color="auto" w:fill="BFBFBF" w:themeFill="background1" w:themeFillShade="BF"/>
          </w:tcPr>
          <w:p w14:paraId="19FF71E2" w14:textId="77777777" w:rsidR="00EC4E11" w:rsidRPr="007A7A99" w:rsidRDefault="00EC4E11">
            <w:pPr>
              <w:pStyle w:val="TableText"/>
            </w:pPr>
          </w:p>
        </w:tc>
      </w:tr>
      <w:tr w:rsidR="00EC4E11" w:rsidRPr="008E3799" w14:paraId="489170BB" w14:textId="77777777" w:rsidTr="3F61EAA8">
        <w:trPr>
          <w:cnfStyle w:val="010000000000" w:firstRow="0" w:lastRow="1" w:firstColumn="0" w:lastColumn="0" w:oddVBand="0" w:evenVBand="0" w:oddHBand="0" w:evenHBand="0" w:firstRowFirstColumn="0" w:firstRowLastColumn="0" w:lastRowFirstColumn="0" w:lastRowLastColumn="0"/>
        </w:trPr>
        <w:tc>
          <w:tcPr>
            <w:tcW w:w="2694" w:type="dxa"/>
            <w:shd w:val="clear" w:color="auto" w:fill="FFFFFF" w:themeFill="background1"/>
          </w:tcPr>
          <w:p w14:paraId="36E33F28" w14:textId="77777777" w:rsidR="00EC4E11" w:rsidRDefault="00EC4E11">
            <w:pPr>
              <w:pStyle w:val="TableText"/>
            </w:pPr>
            <w:r>
              <w:t>Collection status</w:t>
            </w:r>
          </w:p>
        </w:tc>
        <w:tc>
          <w:tcPr>
            <w:tcW w:w="6520" w:type="dxa"/>
            <w:shd w:val="clear" w:color="auto" w:fill="FFFFFF" w:themeFill="background1"/>
          </w:tcPr>
          <w:p w14:paraId="46FAC2DD" w14:textId="77777777" w:rsidR="00EC4E11" w:rsidRDefault="00EC4E11">
            <w:pPr>
              <w:pStyle w:val="TableText"/>
            </w:pPr>
            <w:r>
              <w:t>This field replaces the process for deleting expired or abolished tenancies.</w:t>
            </w:r>
          </w:p>
          <w:p w14:paraId="1D127041" w14:textId="77777777" w:rsidR="00EC4E11" w:rsidRDefault="00EC4E11">
            <w:pPr>
              <w:pStyle w:val="TableText"/>
            </w:pPr>
            <w:r>
              <w:t>This field also enables Entities to record data relating to out of scope and exempt tenancies on the AGPR, to capture a holistic property footprint.</w:t>
            </w:r>
          </w:p>
          <w:p w14:paraId="67692A87" w14:textId="77777777" w:rsidR="00EC4E11" w:rsidRDefault="00EC4E11">
            <w:pPr>
              <w:pStyle w:val="TableText"/>
            </w:pPr>
            <w:r>
              <w:t xml:space="preserve">Please Note: Changes to the Sublease </w:t>
            </w:r>
            <w:r w:rsidRPr="2DB9E653">
              <w:rPr>
                <w:i/>
                <w:iCs/>
              </w:rPr>
              <w:t>Collection Status</w:t>
            </w:r>
            <w:r w:rsidRPr="2DB9E653">
              <w:t xml:space="preserve"> must be communicated to all affected entities.</w:t>
            </w:r>
          </w:p>
        </w:tc>
      </w:tr>
    </w:tbl>
    <w:p w14:paraId="0E9EA129" w14:textId="77777777" w:rsidR="00627522" w:rsidRDefault="00627522" w:rsidP="00627522">
      <w:pPr>
        <w:pStyle w:val="NormalIndented"/>
      </w:pPr>
    </w:p>
    <w:p w14:paraId="76995298" w14:textId="77777777" w:rsidR="00EC4E11" w:rsidRPr="00C90A84" w:rsidRDefault="00EC4E11" w:rsidP="00607DFE">
      <w:pPr>
        <w:pStyle w:val="Heading2Numbered"/>
      </w:pPr>
      <w:r>
        <w:t xml:space="preserve"> </w:t>
      </w:r>
      <w:bookmarkStart w:id="26" w:name="_Toc134440567"/>
      <w:bookmarkStart w:id="27" w:name="_Toc134453266"/>
      <w:r w:rsidRPr="00C90A84">
        <w:t>Field changes</w:t>
      </w:r>
      <w:bookmarkEnd w:id="26"/>
      <w:bookmarkEnd w:id="27"/>
    </w:p>
    <w:tbl>
      <w:tblPr>
        <w:tblStyle w:val="Finance1"/>
        <w:tblW w:w="9214" w:type="dxa"/>
        <w:tblBorders>
          <w:top w:val="none" w:sz="0" w:space="0" w:color="auto"/>
          <w:bottom w:val="none" w:sz="0" w:space="0" w:color="auto"/>
          <w:insideH w:val="none" w:sz="0" w:space="0" w:color="auto"/>
        </w:tblBorders>
        <w:tblLook w:val="0660" w:firstRow="1" w:lastRow="1" w:firstColumn="0" w:lastColumn="0" w:noHBand="1" w:noVBand="1"/>
      </w:tblPr>
      <w:tblGrid>
        <w:gridCol w:w="2694"/>
        <w:gridCol w:w="6520"/>
      </w:tblGrid>
      <w:tr w:rsidR="00EC4E11" w:rsidRPr="0032082D" w14:paraId="492666E6" w14:textId="77777777" w:rsidTr="0062752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000000" w:themeFill="text1"/>
          </w:tcPr>
          <w:p w14:paraId="730293F7" w14:textId="77777777" w:rsidR="00EC4E11" w:rsidRPr="0032082D" w:rsidRDefault="00EC4E11">
            <w:pPr>
              <w:pStyle w:val="TableText"/>
            </w:pPr>
            <w:r w:rsidRPr="0032082D">
              <w:t>Field Name/Location</w:t>
            </w:r>
          </w:p>
        </w:tc>
        <w:tc>
          <w:tcPr>
            <w:tcW w:w="6520" w:type="dxa"/>
            <w:shd w:val="clear" w:color="auto" w:fill="000000" w:themeFill="text1"/>
          </w:tcPr>
          <w:p w14:paraId="44F36996" w14:textId="77777777" w:rsidR="00EC4E11" w:rsidRPr="0032082D" w:rsidRDefault="00EC4E11">
            <w:pPr>
              <w:pStyle w:val="TableText"/>
            </w:pPr>
            <w:r w:rsidRPr="0032082D">
              <w:t>Change Type</w:t>
            </w:r>
          </w:p>
        </w:tc>
      </w:tr>
      <w:tr w:rsidR="00046C9A" w:rsidRPr="0032082D" w14:paraId="7CF9B413" w14:textId="77777777" w:rsidTr="00627522">
        <w:tc>
          <w:tcPr>
            <w:tcW w:w="2694" w:type="dxa"/>
            <w:tcBorders>
              <w:bottom w:val="single" w:sz="8" w:space="0" w:color="auto"/>
            </w:tcBorders>
            <w:shd w:val="clear" w:color="auto" w:fill="D9D9D9" w:themeFill="background1" w:themeFillShade="D9"/>
          </w:tcPr>
          <w:p w14:paraId="2A2552AB" w14:textId="1BBF4557" w:rsidR="00046C9A" w:rsidRDefault="00046C9A">
            <w:pPr>
              <w:pStyle w:val="TableText"/>
            </w:pPr>
            <w:r>
              <w:t>Buildings, Leases and Subleases</w:t>
            </w:r>
          </w:p>
        </w:tc>
        <w:tc>
          <w:tcPr>
            <w:tcW w:w="6520" w:type="dxa"/>
            <w:tcBorders>
              <w:bottom w:val="single" w:sz="8" w:space="0" w:color="auto"/>
            </w:tcBorders>
            <w:shd w:val="clear" w:color="auto" w:fill="D9D9D9" w:themeFill="background1" w:themeFillShade="D9"/>
          </w:tcPr>
          <w:p w14:paraId="74E12948" w14:textId="77777777" w:rsidR="00046C9A" w:rsidRPr="007A7A99" w:rsidRDefault="00046C9A">
            <w:pPr>
              <w:pStyle w:val="TableText"/>
            </w:pPr>
          </w:p>
        </w:tc>
      </w:tr>
      <w:tr w:rsidR="00046C9A" w:rsidRPr="0032082D" w14:paraId="0470C728" w14:textId="77777777" w:rsidTr="00627522">
        <w:tc>
          <w:tcPr>
            <w:tcW w:w="2694" w:type="dxa"/>
            <w:tcBorders>
              <w:top w:val="single" w:sz="8" w:space="0" w:color="auto"/>
              <w:bottom w:val="single" w:sz="8" w:space="0" w:color="auto"/>
            </w:tcBorders>
            <w:shd w:val="clear" w:color="auto" w:fill="auto"/>
          </w:tcPr>
          <w:p w14:paraId="3DC65B52" w14:textId="19B60C72" w:rsidR="00046C9A" w:rsidRDefault="00046C9A" w:rsidP="00046C9A">
            <w:pPr>
              <w:pStyle w:val="TableText"/>
            </w:pPr>
            <w:r w:rsidRPr="00FC0D6A">
              <w:t>NABERS Rating now mandatory</w:t>
            </w:r>
          </w:p>
        </w:tc>
        <w:tc>
          <w:tcPr>
            <w:tcW w:w="6520" w:type="dxa"/>
            <w:tcBorders>
              <w:top w:val="single" w:sz="8" w:space="0" w:color="auto"/>
              <w:bottom w:val="single" w:sz="8" w:space="0" w:color="auto"/>
            </w:tcBorders>
            <w:shd w:val="clear" w:color="auto" w:fill="auto"/>
          </w:tcPr>
          <w:p w14:paraId="78083778" w14:textId="77777777" w:rsidR="00046C9A" w:rsidRPr="00FC0D6A" w:rsidRDefault="00046C9A" w:rsidP="00046C9A">
            <w:pPr>
              <w:pStyle w:val="TableText"/>
            </w:pPr>
            <w:r w:rsidRPr="00FC0D6A">
              <w:t>Reporting accurate details in the AGPR supports Finance and the government in reviewing and implementing property policy that is designed to improve the efficiency of Commonwealth property utilisation.</w:t>
            </w:r>
          </w:p>
          <w:p w14:paraId="7DAA2C41" w14:textId="6E44F06D" w:rsidR="00046C9A" w:rsidRPr="007A7A99" w:rsidRDefault="00046C9A" w:rsidP="00046C9A">
            <w:pPr>
              <w:pStyle w:val="TableText"/>
            </w:pPr>
            <w:r w:rsidRPr="00FC0D6A">
              <w:t>In 2023, the NABERS Rating fields in each of Buildings, Leases and Subleases has been made mandatory to help ensure the required data is reported. The fields within this section must be completed for all tenancies and while not marked as mandatory within the AGPR system, they will be reviewed in the Validation step and validation issues will be raised where this data is not supplied.</w:t>
            </w:r>
          </w:p>
        </w:tc>
      </w:tr>
      <w:tr w:rsidR="00EC4E11" w:rsidRPr="0032082D" w14:paraId="2471F062" w14:textId="77777777" w:rsidTr="00627522">
        <w:tc>
          <w:tcPr>
            <w:tcW w:w="2694" w:type="dxa"/>
            <w:tcBorders>
              <w:top w:val="single" w:sz="8" w:space="0" w:color="auto"/>
              <w:bottom w:val="single" w:sz="8" w:space="0" w:color="auto"/>
            </w:tcBorders>
            <w:shd w:val="clear" w:color="auto" w:fill="D9D9D9" w:themeFill="background1" w:themeFillShade="D9"/>
          </w:tcPr>
          <w:p w14:paraId="6146635D" w14:textId="77777777" w:rsidR="00EC4E11" w:rsidRPr="007A7A99" w:rsidRDefault="00EC4E11">
            <w:pPr>
              <w:pStyle w:val="TableText"/>
            </w:pPr>
            <w:r>
              <w:t>Leases</w:t>
            </w:r>
          </w:p>
        </w:tc>
        <w:tc>
          <w:tcPr>
            <w:tcW w:w="6520" w:type="dxa"/>
            <w:tcBorders>
              <w:top w:val="single" w:sz="8" w:space="0" w:color="auto"/>
              <w:bottom w:val="single" w:sz="8" w:space="0" w:color="auto"/>
            </w:tcBorders>
            <w:shd w:val="clear" w:color="auto" w:fill="D9D9D9" w:themeFill="background1" w:themeFillShade="D9"/>
          </w:tcPr>
          <w:p w14:paraId="645ED082" w14:textId="77777777" w:rsidR="00EC4E11" w:rsidRPr="007A7A99" w:rsidRDefault="00EC4E11">
            <w:pPr>
              <w:pStyle w:val="TableText"/>
            </w:pPr>
          </w:p>
        </w:tc>
      </w:tr>
      <w:tr w:rsidR="00EC4E11" w:rsidRPr="0032082D" w14:paraId="5FF9314B" w14:textId="77777777" w:rsidTr="00627522">
        <w:tc>
          <w:tcPr>
            <w:tcW w:w="2694" w:type="dxa"/>
            <w:tcBorders>
              <w:top w:val="single" w:sz="8" w:space="0" w:color="auto"/>
              <w:bottom w:val="single" w:sz="8" w:space="0" w:color="auto"/>
            </w:tcBorders>
            <w:shd w:val="clear" w:color="auto" w:fill="auto"/>
          </w:tcPr>
          <w:p w14:paraId="421F9B52" w14:textId="77777777" w:rsidR="00EC4E11" w:rsidRPr="007A7A99" w:rsidRDefault="00EC4E11">
            <w:pPr>
              <w:pStyle w:val="TableText"/>
            </w:pPr>
            <w:r>
              <w:t>Sustainability details</w:t>
            </w:r>
          </w:p>
        </w:tc>
        <w:tc>
          <w:tcPr>
            <w:tcW w:w="6520" w:type="dxa"/>
            <w:tcBorders>
              <w:top w:val="single" w:sz="8" w:space="0" w:color="auto"/>
              <w:bottom w:val="single" w:sz="8" w:space="0" w:color="auto"/>
            </w:tcBorders>
            <w:shd w:val="clear" w:color="auto" w:fill="auto"/>
          </w:tcPr>
          <w:p w14:paraId="519669B6" w14:textId="77777777" w:rsidR="00EC4E11" w:rsidRPr="007A7A99" w:rsidRDefault="00EC4E11">
            <w:pPr>
              <w:pStyle w:val="TableText"/>
            </w:pPr>
            <w:r>
              <w:t>Due to the addition of multiple new fields relating to the energy efficiency of tenancies, a new subsection ‘Sustainability details’ will be added to lease records. This section groups together data relating to NABERS Ratings, Green Star Ratings, and Green Lease Schedules.</w:t>
            </w:r>
          </w:p>
          <w:p w14:paraId="12624B8E" w14:textId="77777777" w:rsidR="00EC4E11" w:rsidRPr="007A7A99" w:rsidRDefault="00EC4E11">
            <w:pPr>
              <w:pStyle w:val="TableText"/>
            </w:pPr>
            <w:r>
              <w:t>The new subsection won’t impact the functionality of fields.</w:t>
            </w:r>
          </w:p>
        </w:tc>
      </w:tr>
      <w:tr w:rsidR="00EC4E11" w14:paraId="03A6B7AB" w14:textId="77777777" w:rsidTr="00627522">
        <w:trPr>
          <w:trHeight w:val="300"/>
        </w:trPr>
        <w:tc>
          <w:tcPr>
            <w:tcW w:w="2694" w:type="dxa"/>
            <w:tcBorders>
              <w:top w:val="single" w:sz="8" w:space="0" w:color="auto"/>
              <w:bottom w:val="single" w:sz="8" w:space="0" w:color="auto"/>
            </w:tcBorders>
            <w:shd w:val="clear" w:color="auto" w:fill="auto"/>
          </w:tcPr>
          <w:p w14:paraId="75E4F89D" w14:textId="77777777" w:rsidR="00EC4E11" w:rsidRDefault="00EC4E11">
            <w:pPr>
              <w:pStyle w:val="TableText"/>
            </w:pPr>
            <w:r>
              <w:t>Last Major Fit-out Source</w:t>
            </w:r>
          </w:p>
        </w:tc>
        <w:tc>
          <w:tcPr>
            <w:tcW w:w="6520" w:type="dxa"/>
            <w:tcBorders>
              <w:top w:val="single" w:sz="8" w:space="0" w:color="auto"/>
              <w:bottom w:val="single" w:sz="8" w:space="0" w:color="auto"/>
            </w:tcBorders>
            <w:shd w:val="clear" w:color="auto" w:fill="auto"/>
          </w:tcPr>
          <w:p w14:paraId="6C228E3A" w14:textId="416009C8" w:rsidR="00EC4E11" w:rsidRDefault="00EC4E11">
            <w:pPr>
              <w:pStyle w:val="TableText"/>
            </w:pPr>
            <w:r>
              <w:t>A new option ‘Legacy fit-out' will be added to this field. This option has been provided to enable entities to indicate where information cannot be sourced for the last major fit-out and may only be applied where the fit-out was conducted at least 10 years ago.</w:t>
            </w:r>
          </w:p>
          <w:p w14:paraId="04B73631" w14:textId="77777777" w:rsidR="00EC4E11" w:rsidRDefault="00EC4E11">
            <w:pPr>
              <w:pStyle w:val="TableText"/>
            </w:pPr>
            <w:r>
              <w:t xml:space="preserve">This new option is </w:t>
            </w:r>
            <w:r w:rsidRPr="00DF75EC">
              <w:rPr>
                <w:b/>
                <w:bCs/>
              </w:rPr>
              <w:t>not</w:t>
            </w:r>
            <w:r>
              <w:t xml:space="preserve"> to be used as a placeholder. All reasonable efforts must be made to ensure fit-out details reflect the actual source where possible.</w:t>
            </w:r>
          </w:p>
        </w:tc>
      </w:tr>
      <w:tr w:rsidR="00EC4E11" w14:paraId="6F6F28EA" w14:textId="77777777" w:rsidTr="00627522">
        <w:trPr>
          <w:cnfStyle w:val="010000000000" w:firstRow="0" w:lastRow="1" w:firstColumn="0" w:lastColumn="0" w:oddVBand="0" w:evenVBand="0" w:oddHBand="0" w:evenHBand="0" w:firstRowFirstColumn="0" w:firstRowLastColumn="0" w:lastRowFirstColumn="0" w:lastRowLastColumn="0"/>
          <w:trHeight w:val="300"/>
        </w:trPr>
        <w:tc>
          <w:tcPr>
            <w:tcW w:w="2694" w:type="dxa"/>
            <w:tcBorders>
              <w:top w:val="single" w:sz="8" w:space="0" w:color="auto"/>
              <w:bottom w:val="single" w:sz="8" w:space="0" w:color="auto"/>
            </w:tcBorders>
            <w:shd w:val="clear" w:color="auto" w:fill="auto"/>
          </w:tcPr>
          <w:p w14:paraId="2DE0C1A3" w14:textId="77777777" w:rsidR="00EC4E11" w:rsidRDefault="00EC4E11">
            <w:pPr>
              <w:pStyle w:val="TableText"/>
            </w:pPr>
            <w:r>
              <w:lastRenderedPageBreak/>
              <w:t>Rent Review Mechanism</w:t>
            </w:r>
          </w:p>
        </w:tc>
        <w:tc>
          <w:tcPr>
            <w:tcW w:w="6520" w:type="dxa"/>
            <w:tcBorders>
              <w:top w:val="single" w:sz="8" w:space="0" w:color="auto"/>
              <w:bottom w:val="single" w:sz="8" w:space="0" w:color="auto"/>
            </w:tcBorders>
            <w:shd w:val="clear" w:color="auto" w:fill="auto"/>
          </w:tcPr>
          <w:p w14:paraId="22714BA1" w14:textId="77777777" w:rsidR="00EC4E11" w:rsidRDefault="00EC4E11">
            <w:pPr>
              <w:pStyle w:val="TableText"/>
            </w:pPr>
            <w:r>
              <w:t xml:space="preserve">The option ‘Market Rent Review’ will be removed from this field, to be replaced by the new field </w:t>
            </w:r>
            <w:r w:rsidRPr="2DB9E653">
              <w:rPr>
                <w:i/>
                <w:iCs/>
              </w:rPr>
              <w:t>Market Rent Review</w:t>
            </w:r>
            <w:r w:rsidRPr="2DB9E653">
              <w:t>.</w:t>
            </w:r>
          </w:p>
        </w:tc>
      </w:tr>
    </w:tbl>
    <w:p w14:paraId="691AF380" w14:textId="77777777" w:rsidR="00627522" w:rsidRDefault="00627522" w:rsidP="00627522">
      <w:pPr>
        <w:pStyle w:val="NormalIndented"/>
      </w:pPr>
    </w:p>
    <w:p w14:paraId="49FC573E" w14:textId="77777777" w:rsidR="00EC4E11" w:rsidRPr="007A7A99" w:rsidRDefault="00EC4E11" w:rsidP="00607DFE">
      <w:pPr>
        <w:pStyle w:val="Heading2Numbered"/>
      </w:pPr>
      <w:r w:rsidRPr="00D87085">
        <w:t xml:space="preserve"> </w:t>
      </w:r>
      <w:bookmarkStart w:id="28" w:name="_Toc134440568"/>
      <w:bookmarkStart w:id="29" w:name="_Toc134453267"/>
      <w:r w:rsidRPr="007A7A99">
        <w:t>Field deletions</w:t>
      </w:r>
      <w:bookmarkEnd w:id="28"/>
      <w:bookmarkEnd w:id="29"/>
    </w:p>
    <w:tbl>
      <w:tblPr>
        <w:tblStyle w:val="Finance1"/>
        <w:tblW w:w="9214" w:type="dxa"/>
        <w:tblLook w:val="0660" w:firstRow="1" w:lastRow="1" w:firstColumn="0" w:lastColumn="0" w:noHBand="1" w:noVBand="1"/>
        <w:tblDescription w:val="Table style"/>
      </w:tblPr>
      <w:tblGrid>
        <w:gridCol w:w="2694"/>
        <w:gridCol w:w="6520"/>
      </w:tblGrid>
      <w:tr w:rsidR="00EC4E11" w:rsidRPr="000B4825" w14:paraId="31E202B6" w14:textId="77777777">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000000" w:themeFill="text1"/>
          </w:tcPr>
          <w:p w14:paraId="70ABD0AB" w14:textId="77777777" w:rsidR="00EC4E11" w:rsidRPr="007A7A99" w:rsidRDefault="00EC4E11">
            <w:pPr>
              <w:pStyle w:val="TableText"/>
            </w:pPr>
            <w:r w:rsidRPr="007A7A99">
              <w:t>Field Name/Location</w:t>
            </w:r>
          </w:p>
        </w:tc>
        <w:tc>
          <w:tcPr>
            <w:tcW w:w="6520" w:type="dxa"/>
            <w:shd w:val="clear" w:color="auto" w:fill="000000" w:themeFill="text1"/>
          </w:tcPr>
          <w:p w14:paraId="0A712696" w14:textId="77777777" w:rsidR="00EC4E11" w:rsidRPr="007A7A99" w:rsidRDefault="00EC4E11">
            <w:pPr>
              <w:pStyle w:val="TableText"/>
            </w:pPr>
            <w:r w:rsidRPr="007A7A99">
              <w:t>Reason for deletion</w:t>
            </w:r>
          </w:p>
        </w:tc>
      </w:tr>
      <w:tr w:rsidR="00EC4E11" w:rsidRPr="000B4825" w14:paraId="52AD19B1" w14:textId="77777777">
        <w:tc>
          <w:tcPr>
            <w:tcW w:w="2694" w:type="dxa"/>
            <w:shd w:val="clear" w:color="auto" w:fill="D9D9D9" w:themeFill="background1" w:themeFillShade="D9"/>
          </w:tcPr>
          <w:p w14:paraId="468EDF20" w14:textId="77777777" w:rsidR="00EC4E11" w:rsidRDefault="00EC4E11">
            <w:pPr>
              <w:pStyle w:val="TableText"/>
            </w:pPr>
            <w:r w:rsidRPr="007A7A99">
              <w:t>Lease</w:t>
            </w:r>
            <w:r>
              <w:t>s</w:t>
            </w:r>
          </w:p>
        </w:tc>
        <w:tc>
          <w:tcPr>
            <w:tcW w:w="6520" w:type="dxa"/>
            <w:shd w:val="clear" w:color="auto" w:fill="D9D9D9" w:themeFill="background1" w:themeFillShade="D9"/>
          </w:tcPr>
          <w:p w14:paraId="7212B4C0" w14:textId="77777777" w:rsidR="00EC4E11" w:rsidRDefault="00EC4E11">
            <w:pPr>
              <w:pStyle w:val="TableText"/>
            </w:pPr>
          </w:p>
        </w:tc>
      </w:tr>
      <w:tr w:rsidR="00EC4E11" w:rsidRPr="000B4825" w14:paraId="514E8525" w14:textId="77777777">
        <w:trPr>
          <w:cnfStyle w:val="010000000000" w:firstRow="0" w:lastRow="1" w:firstColumn="0" w:lastColumn="0" w:oddVBand="0" w:evenVBand="0" w:oddHBand="0" w:evenHBand="0" w:firstRowFirstColumn="0" w:firstRowLastColumn="0" w:lastRowFirstColumn="0" w:lastRowLastColumn="0"/>
        </w:trPr>
        <w:tc>
          <w:tcPr>
            <w:tcW w:w="2694" w:type="dxa"/>
            <w:shd w:val="clear" w:color="auto" w:fill="FFFFFF" w:themeFill="background1"/>
          </w:tcPr>
          <w:p w14:paraId="55BF8386" w14:textId="77777777" w:rsidR="00EC4E11" w:rsidRPr="007A7A99" w:rsidRDefault="00EC4E11">
            <w:pPr>
              <w:pStyle w:val="TableText"/>
            </w:pPr>
            <w:r>
              <w:t>Annual Lease Effective Rent</w:t>
            </w:r>
          </w:p>
        </w:tc>
        <w:tc>
          <w:tcPr>
            <w:tcW w:w="6520" w:type="dxa"/>
            <w:shd w:val="clear" w:color="auto" w:fill="FFFFFF" w:themeFill="background1"/>
          </w:tcPr>
          <w:p w14:paraId="2F259EEC" w14:textId="77777777" w:rsidR="00EC4E11" w:rsidRPr="007A7A99" w:rsidRDefault="00EC4E11">
            <w:pPr>
              <w:pStyle w:val="TableText"/>
            </w:pPr>
            <w:r>
              <w:t>Field has been replaced with Current Rent Per Sqm</w:t>
            </w:r>
          </w:p>
        </w:tc>
      </w:tr>
    </w:tbl>
    <w:p w14:paraId="6D283232" w14:textId="77777777" w:rsidR="00627522" w:rsidRDefault="00627522" w:rsidP="00627522">
      <w:pPr>
        <w:pStyle w:val="NormalIndented"/>
      </w:pPr>
      <w:bookmarkStart w:id="30" w:name="_Toc134453268"/>
    </w:p>
    <w:p w14:paraId="618A5F2C" w14:textId="2E11A215" w:rsidR="006D27A0" w:rsidRDefault="00CD50F8" w:rsidP="00607DFE">
      <w:pPr>
        <w:pStyle w:val="Heading2Numbered"/>
      </w:pPr>
      <w:r>
        <w:t>Validation</w:t>
      </w:r>
      <w:r w:rsidR="006D27A0">
        <w:t xml:space="preserve"> changes</w:t>
      </w:r>
      <w:bookmarkEnd w:id="30"/>
    </w:p>
    <w:tbl>
      <w:tblPr>
        <w:tblStyle w:val="Finance1"/>
        <w:tblW w:w="9214" w:type="dxa"/>
        <w:tblLook w:val="0660" w:firstRow="1" w:lastRow="1" w:firstColumn="0" w:lastColumn="0" w:noHBand="1" w:noVBand="1"/>
        <w:tblDescription w:val="Table style"/>
      </w:tblPr>
      <w:tblGrid>
        <w:gridCol w:w="2694"/>
        <w:gridCol w:w="6520"/>
      </w:tblGrid>
      <w:tr w:rsidR="006D27A0" w:rsidRPr="000B4825" w14:paraId="373880AA" w14:textId="77777777" w:rsidTr="001A6F65">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000000" w:themeFill="text1"/>
          </w:tcPr>
          <w:p w14:paraId="14720CBA" w14:textId="27ED3619" w:rsidR="006D27A0" w:rsidRPr="007A7A99" w:rsidRDefault="006D27A0" w:rsidP="001A6F65">
            <w:pPr>
              <w:pStyle w:val="TableText"/>
            </w:pPr>
            <w:r>
              <w:t>Change</w:t>
            </w:r>
          </w:p>
        </w:tc>
        <w:tc>
          <w:tcPr>
            <w:tcW w:w="6520" w:type="dxa"/>
            <w:shd w:val="clear" w:color="auto" w:fill="000000" w:themeFill="text1"/>
          </w:tcPr>
          <w:p w14:paraId="765F0B11" w14:textId="3A3E8C27" w:rsidR="006D27A0" w:rsidRPr="007A7A99" w:rsidRDefault="006D27A0" w:rsidP="001A6F65">
            <w:pPr>
              <w:pStyle w:val="TableText"/>
            </w:pPr>
            <w:r>
              <w:t>Description</w:t>
            </w:r>
          </w:p>
        </w:tc>
      </w:tr>
      <w:tr w:rsidR="006D27A0" w:rsidRPr="000B4825" w14:paraId="76651EB4" w14:textId="77777777" w:rsidTr="001A6F65">
        <w:trPr>
          <w:cnfStyle w:val="010000000000" w:firstRow="0" w:lastRow="1" w:firstColumn="0" w:lastColumn="0" w:oddVBand="0" w:evenVBand="0" w:oddHBand="0" w:evenHBand="0" w:firstRowFirstColumn="0" w:firstRowLastColumn="0" w:lastRowFirstColumn="0" w:lastRowLastColumn="0"/>
        </w:trPr>
        <w:tc>
          <w:tcPr>
            <w:tcW w:w="2694" w:type="dxa"/>
            <w:shd w:val="clear" w:color="auto" w:fill="FFFFFF" w:themeFill="background1"/>
          </w:tcPr>
          <w:p w14:paraId="7659D21F" w14:textId="30FE36D3" w:rsidR="006D27A0" w:rsidRPr="007A7A99" w:rsidRDefault="006D27A0" w:rsidP="006D27A0">
            <w:pPr>
              <w:pStyle w:val="TableText"/>
            </w:pPr>
            <w:r w:rsidRPr="2DB9E653">
              <w:rPr>
                <w:szCs w:val="18"/>
              </w:rPr>
              <w:t>Changes to validations for Occupational Density and Fit-out Density</w:t>
            </w:r>
          </w:p>
        </w:tc>
        <w:tc>
          <w:tcPr>
            <w:tcW w:w="6520" w:type="dxa"/>
            <w:shd w:val="clear" w:color="auto" w:fill="FFFFFF" w:themeFill="background1"/>
          </w:tcPr>
          <w:p w14:paraId="6EDEDA2F" w14:textId="09F289AC" w:rsidR="006D27A0" w:rsidRPr="007A7A99" w:rsidRDefault="006D27A0" w:rsidP="006D27A0">
            <w:pPr>
              <w:pStyle w:val="TableText"/>
            </w:pPr>
            <w:r w:rsidRPr="2DB9E653">
              <w:rPr>
                <w:szCs w:val="18"/>
              </w:rPr>
              <w:t>The validation rules applied to Occupational Density and Fit-out Density will now be dependent on the Usable Office Area, with one set of validations appearing for tenancies under 500m</w:t>
            </w:r>
            <w:r w:rsidRPr="00DF75EC">
              <w:rPr>
                <w:szCs w:val="18"/>
                <w:vertAlign w:val="superscript"/>
              </w:rPr>
              <w:t>2</w:t>
            </w:r>
            <w:r w:rsidRPr="2DB9E653">
              <w:rPr>
                <w:szCs w:val="18"/>
              </w:rPr>
              <w:t xml:space="preserve"> and a different set of validations appearing for tenancies with at least 500m</w:t>
            </w:r>
            <w:r w:rsidRPr="00DF75EC">
              <w:rPr>
                <w:szCs w:val="18"/>
                <w:vertAlign w:val="superscript"/>
              </w:rPr>
              <w:t>2</w:t>
            </w:r>
            <w:r w:rsidRPr="2DB9E653">
              <w:rPr>
                <w:szCs w:val="18"/>
              </w:rPr>
              <w:t xml:space="preserve"> of Usable Office Area.</w:t>
            </w:r>
          </w:p>
        </w:tc>
      </w:tr>
    </w:tbl>
    <w:p w14:paraId="7D1DD3B1" w14:textId="5B0ECAE3" w:rsidR="00435F09" w:rsidRDefault="00435F09" w:rsidP="00607DFE">
      <w:pPr>
        <w:pStyle w:val="Heading2Numbered"/>
      </w:pPr>
      <w:r>
        <w:br w:type="page"/>
      </w:r>
    </w:p>
    <w:p w14:paraId="106FFE37" w14:textId="27179CA9" w:rsidR="008906EE" w:rsidRPr="00435F09" w:rsidRDefault="003F2BD2" w:rsidP="00607DFE">
      <w:pPr>
        <w:pStyle w:val="Heading1Numbered"/>
      </w:pPr>
      <w:bookmarkStart w:id="31" w:name="_Toc134440569"/>
      <w:bookmarkStart w:id="32" w:name="_Toc134453269"/>
      <w:r w:rsidRPr="00435F09">
        <w:lastRenderedPageBreak/>
        <w:t xml:space="preserve">2023 Office Data </w:t>
      </w:r>
      <w:r w:rsidR="008906EE" w:rsidRPr="00435F09">
        <w:t>Co</w:t>
      </w:r>
      <w:r w:rsidR="003611F1" w:rsidRPr="00435F09">
        <w:t>llection</w:t>
      </w:r>
      <w:bookmarkEnd w:id="31"/>
      <w:bookmarkEnd w:id="32"/>
      <w:r w:rsidR="003611F1" w:rsidRPr="00435F09">
        <w:t xml:space="preserve"> </w:t>
      </w:r>
    </w:p>
    <w:p w14:paraId="6E206F31" w14:textId="77777777" w:rsidR="00435F09" w:rsidRDefault="00435F09" w:rsidP="00435F09">
      <w:bookmarkStart w:id="33" w:name="_Toc73103964"/>
      <w:bookmarkStart w:id="34" w:name="_Toc99521589"/>
      <w:r>
        <w:t>The Office Data Collection (the Collection) is an annual activity to collect, update, and validate Commonwealth office data contained within the AGPR. The main Collection activity occurs between June and October, with the following sub-processes to guide Entities and PSPs to completion:</w:t>
      </w:r>
    </w:p>
    <w:p w14:paraId="6D56B019" w14:textId="77777777" w:rsidR="00435F09" w:rsidRDefault="00435F09" w:rsidP="00435F09">
      <w:pPr>
        <w:pStyle w:val="ListParagraph"/>
        <w:numPr>
          <w:ilvl w:val="0"/>
          <w:numId w:val="93"/>
        </w:numPr>
      </w:pPr>
      <w:r>
        <w:t>Update of Data Supplier Agreement</w:t>
      </w:r>
    </w:p>
    <w:p w14:paraId="31AE8E51" w14:textId="77777777" w:rsidR="00435F09" w:rsidRDefault="00435F09" w:rsidP="00435F09">
      <w:pPr>
        <w:pStyle w:val="ListParagraph"/>
        <w:numPr>
          <w:ilvl w:val="0"/>
          <w:numId w:val="93"/>
        </w:numPr>
      </w:pPr>
      <w:r>
        <w:t>Scope</w:t>
      </w:r>
    </w:p>
    <w:p w14:paraId="10968E2C" w14:textId="77777777" w:rsidR="00435F09" w:rsidRDefault="00435F09" w:rsidP="00435F09">
      <w:pPr>
        <w:pStyle w:val="ListParagraph"/>
        <w:numPr>
          <w:ilvl w:val="0"/>
          <w:numId w:val="93"/>
        </w:numPr>
      </w:pPr>
      <w:r>
        <w:t>Data Collation and Entry</w:t>
      </w:r>
    </w:p>
    <w:p w14:paraId="7AD8F22A" w14:textId="77777777" w:rsidR="00435F09" w:rsidRDefault="00435F09" w:rsidP="00435F09">
      <w:pPr>
        <w:pStyle w:val="ListParagraph"/>
        <w:numPr>
          <w:ilvl w:val="0"/>
          <w:numId w:val="93"/>
        </w:numPr>
      </w:pPr>
      <w:r>
        <w:t>Validation</w:t>
      </w:r>
    </w:p>
    <w:p w14:paraId="6FCF40B2" w14:textId="77777777" w:rsidR="00435F09" w:rsidRDefault="00435F09" w:rsidP="00435F09">
      <w:pPr>
        <w:pStyle w:val="ListParagraph"/>
        <w:numPr>
          <w:ilvl w:val="0"/>
          <w:numId w:val="93"/>
        </w:numPr>
      </w:pPr>
      <w:r>
        <w:t>Sign-off</w:t>
      </w:r>
    </w:p>
    <w:p w14:paraId="6A9889A1" w14:textId="14354F51" w:rsidR="00435F09" w:rsidRDefault="00435F09" w:rsidP="00211045">
      <w:r>
        <w:t xml:space="preserve">PSPs and Entities have a shared responsibility to ensure the data </w:t>
      </w:r>
      <w:proofErr w:type="gramStart"/>
      <w:r>
        <w:t>entered into</w:t>
      </w:r>
      <w:proofErr w:type="gramEnd"/>
      <w:r>
        <w:t xml:space="preserve"> the AGPR is accurate and in accordance with the </w:t>
      </w:r>
      <w:r w:rsidRPr="004A75A7">
        <w:t>Data Supplier Agreement.</w:t>
      </w:r>
      <w:r>
        <w:t xml:space="preserve"> Collaboration is an essential part to the collection process, with Entities and their PSPs contributing to the AGPR and working together to undertake quality assurance reviews of the data within the AGPR prior to submission.</w:t>
      </w:r>
    </w:p>
    <w:p w14:paraId="64730657" w14:textId="77777777" w:rsidR="00627522" w:rsidRPr="00435F09" w:rsidRDefault="00627522" w:rsidP="00211045"/>
    <w:p w14:paraId="2CC418C2" w14:textId="2921F5CB" w:rsidR="004A52E1" w:rsidRDefault="004A52E1" w:rsidP="00607DFE">
      <w:pPr>
        <w:pStyle w:val="Heading2Numbered"/>
      </w:pPr>
      <w:bookmarkStart w:id="35" w:name="_Toc134440570"/>
      <w:bookmarkStart w:id="36" w:name="_Toc134453270"/>
      <w:r>
        <w:t>Role of PSPs</w:t>
      </w:r>
      <w:bookmarkEnd w:id="35"/>
      <w:bookmarkEnd w:id="36"/>
    </w:p>
    <w:p w14:paraId="02FF8C26" w14:textId="4A0FC9FA" w:rsidR="004A52E1" w:rsidRDefault="004A52E1" w:rsidP="004A52E1">
      <w:r>
        <w:t xml:space="preserve">Under the PSP </w:t>
      </w:r>
      <w:r w:rsidRPr="00050066">
        <w:t>Deed,</w:t>
      </w:r>
      <w:r>
        <w:t xml:space="preserve"> PSPs are responsible to obtain and store a range of property data on behalf of the services provided to Entities</w:t>
      </w:r>
      <w:r w:rsidR="00BA01FC">
        <w:t>,</w:t>
      </w:r>
      <w:r>
        <w:t xml:space="preserve"> including the supply of </w:t>
      </w:r>
      <w:proofErr w:type="gramStart"/>
      <w:r>
        <w:t>the majority of</w:t>
      </w:r>
      <w:proofErr w:type="gramEnd"/>
      <w:r>
        <w:t xml:space="preserve"> data required to be reported in the Collection.</w:t>
      </w:r>
      <w:r w:rsidR="00BA01FC">
        <w:t xml:space="preserve"> For </w:t>
      </w:r>
      <w:r w:rsidR="002149C4">
        <w:t xml:space="preserve">more information of PSP responsibilities at each step of the Collection, refer to </w:t>
      </w:r>
      <w:r w:rsidR="002149C4" w:rsidRPr="000520DD">
        <w:t xml:space="preserve">sections </w:t>
      </w:r>
      <w:r w:rsidR="00BF4BAC">
        <w:t>3.3.1 to 3.3.6</w:t>
      </w:r>
      <w:r w:rsidR="002149C4">
        <w:t xml:space="preserve"> below.</w:t>
      </w:r>
    </w:p>
    <w:p w14:paraId="5971F7E1" w14:textId="77777777" w:rsidR="00BA01FC" w:rsidRDefault="00BA01FC" w:rsidP="004A52E1"/>
    <w:p w14:paraId="236F8FBA" w14:textId="77777777" w:rsidR="004A52E1" w:rsidRDefault="004A52E1" w:rsidP="00607DFE">
      <w:pPr>
        <w:pStyle w:val="Heading2Numbered"/>
      </w:pPr>
      <w:bookmarkStart w:id="37" w:name="_Toc134440571"/>
      <w:bookmarkStart w:id="38" w:name="_Toc134453271"/>
      <w:r>
        <w:t>Role of Entities</w:t>
      </w:r>
      <w:bookmarkEnd w:id="37"/>
      <w:bookmarkEnd w:id="38"/>
    </w:p>
    <w:p w14:paraId="09E984DA" w14:textId="0D90C2F3" w:rsidR="004A52E1" w:rsidRDefault="004A52E1" w:rsidP="004A52E1">
      <w:r>
        <w:t xml:space="preserve">Entities with a PSP are responsible </w:t>
      </w:r>
      <w:r w:rsidR="00926ED3">
        <w:t>for working</w:t>
      </w:r>
      <w:r>
        <w:t xml:space="preserve"> closely with their PSP to provide data they have agreed to supply in accordance with the </w:t>
      </w:r>
      <w:r w:rsidRPr="004A75A7">
        <w:t xml:space="preserve">Data Supplier </w:t>
      </w:r>
      <w:proofErr w:type="gramStart"/>
      <w:r w:rsidRPr="004A75A7">
        <w:t>Agreement</w:t>
      </w:r>
      <w:r w:rsidR="00926ED3">
        <w:t>,</w:t>
      </w:r>
      <w:r>
        <w:t xml:space="preserve"> and</w:t>
      </w:r>
      <w:proofErr w:type="gramEnd"/>
      <w:r>
        <w:t xml:space="preserve"> </w:t>
      </w:r>
      <w:r w:rsidR="00926ED3">
        <w:t>addressing</w:t>
      </w:r>
      <w:r>
        <w:t xml:space="preserve"> all validation issues.</w:t>
      </w:r>
    </w:p>
    <w:p w14:paraId="5E9A4E19" w14:textId="34CE6FEA" w:rsidR="004A52E1" w:rsidRDefault="004A52E1" w:rsidP="004A52E1">
      <w:r>
        <w:t xml:space="preserve">Entities without a PSP are responsible for completing all elements of the 2023 AGPR Office Data Collection. </w:t>
      </w:r>
    </w:p>
    <w:p w14:paraId="6EA82499" w14:textId="5EF9E7C9" w:rsidR="000C65B1" w:rsidRDefault="000C65B1" w:rsidP="004A52E1">
      <w:r>
        <w:t>Entities are responsible and accountable for the quality and completeness of data reported in the AGPR</w:t>
      </w:r>
      <w:r w:rsidR="00926ED3">
        <w:t>.</w:t>
      </w:r>
    </w:p>
    <w:p w14:paraId="23E54CB8" w14:textId="272B1E46" w:rsidR="004A0628" w:rsidRDefault="004A0628" w:rsidP="004A52E1"/>
    <w:p w14:paraId="46F9F934" w14:textId="77777777" w:rsidR="004A0628" w:rsidRDefault="004A0628" w:rsidP="00607DFE">
      <w:pPr>
        <w:pStyle w:val="Heading2Numbered"/>
      </w:pPr>
      <w:bookmarkStart w:id="39" w:name="_Toc134440572"/>
      <w:bookmarkStart w:id="40" w:name="_Toc134453272"/>
      <w:r>
        <w:t>2023 AGPR Office Data Collection Timeframe – Key Dates</w:t>
      </w:r>
      <w:bookmarkEnd w:id="39"/>
      <w:bookmarkEnd w:id="40"/>
    </w:p>
    <w:p w14:paraId="7EDA172E" w14:textId="77777777" w:rsidR="004A0628" w:rsidRDefault="004A0628" w:rsidP="004A0628">
      <w:r>
        <w:t xml:space="preserve">Entities required to complete the data collection must finalise their submission for the 2023 AGPR Office Data Collection by no later than close of business </w:t>
      </w:r>
      <w:r w:rsidRPr="2DB9E653">
        <w:rPr>
          <w:b/>
          <w:bCs/>
        </w:rPr>
        <w:t>29 September 2023</w:t>
      </w:r>
      <w:r>
        <w:t>.</w:t>
      </w:r>
    </w:p>
    <w:p w14:paraId="0FB83101" w14:textId="44194EF7" w:rsidR="004A0628" w:rsidRDefault="004A0628" w:rsidP="004A0628">
      <w:r>
        <w:t>Key dates for the 2023 AGPR Office Data Collection are included in the table below</w:t>
      </w:r>
      <w:r w:rsidR="00D05066">
        <w:t>:</w:t>
      </w:r>
    </w:p>
    <w:tbl>
      <w:tblPr>
        <w:tblStyle w:val="TableGridLight"/>
        <w:tblW w:w="8379" w:type="dxa"/>
        <w:jc w:val="center"/>
        <w:tblLook w:val="04A0" w:firstRow="1" w:lastRow="0" w:firstColumn="1" w:lastColumn="0" w:noHBand="0" w:noVBand="1"/>
      </w:tblPr>
      <w:tblGrid>
        <w:gridCol w:w="4531"/>
        <w:gridCol w:w="1843"/>
        <w:gridCol w:w="2005"/>
      </w:tblGrid>
      <w:tr w:rsidR="004A0628" w:rsidRPr="000A004A" w14:paraId="52B0384E" w14:textId="77777777" w:rsidTr="00DC12B8">
        <w:trPr>
          <w:trHeight w:val="300"/>
          <w:tblHeader/>
          <w:jc w:val="center"/>
        </w:trPr>
        <w:tc>
          <w:tcPr>
            <w:tcW w:w="4531" w:type="dxa"/>
            <w:shd w:val="clear" w:color="auto" w:fill="000000" w:themeFill="text1"/>
            <w:noWrap/>
            <w:hideMark/>
          </w:tcPr>
          <w:p w14:paraId="283CBF6B" w14:textId="77777777" w:rsidR="004A0628" w:rsidRPr="00622D0D" w:rsidRDefault="004A0628">
            <w:pPr>
              <w:spacing w:before="60"/>
              <w:rPr>
                <w:rFonts w:eastAsia="Times New Roman" w:cstheme="minorBidi"/>
                <w:b/>
                <w:bCs/>
                <w:color w:val="FFFFFF" w:themeColor="background1"/>
                <w:sz w:val="18"/>
                <w:szCs w:val="18"/>
                <w:lang w:eastAsia="en-AU"/>
              </w:rPr>
            </w:pPr>
            <w:r w:rsidRPr="5F2EC21D">
              <w:rPr>
                <w:rFonts w:eastAsia="Times New Roman" w:cstheme="minorBidi"/>
                <w:b/>
                <w:bCs/>
                <w:color w:val="FFFFFF" w:themeColor="background1"/>
                <w:sz w:val="18"/>
                <w:szCs w:val="18"/>
                <w:lang w:eastAsia="en-AU"/>
              </w:rPr>
              <w:lastRenderedPageBreak/>
              <w:t>Collection Activity</w:t>
            </w:r>
          </w:p>
        </w:tc>
        <w:tc>
          <w:tcPr>
            <w:tcW w:w="1843" w:type="dxa"/>
            <w:shd w:val="clear" w:color="auto" w:fill="000000" w:themeFill="text1"/>
          </w:tcPr>
          <w:p w14:paraId="3D882D5C" w14:textId="77777777" w:rsidR="004A0628" w:rsidRDefault="004A0628">
            <w:pPr>
              <w:spacing w:before="60"/>
              <w:jc w:val="center"/>
              <w:rPr>
                <w:rFonts w:eastAsia="Times New Roman" w:cstheme="minorBidi"/>
                <w:b/>
                <w:bCs/>
                <w:color w:val="FFFFFF" w:themeColor="background1"/>
                <w:sz w:val="18"/>
                <w:szCs w:val="18"/>
                <w:lang w:eastAsia="en-AU"/>
              </w:rPr>
            </w:pPr>
            <w:r w:rsidRPr="2DB9E653">
              <w:rPr>
                <w:rFonts w:eastAsia="Times New Roman" w:cstheme="minorBidi"/>
                <w:b/>
                <w:bCs/>
                <w:color w:val="FFFFFF" w:themeColor="background1"/>
                <w:sz w:val="18"/>
                <w:szCs w:val="18"/>
                <w:lang w:eastAsia="en-AU"/>
              </w:rPr>
              <w:t>Duration (weeks)</w:t>
            </w:r>
          </w:p>
        </w:tc>
        <w:tc>
          <w:tcPr>
            <w:tcW w:w="2005" w:type="dxa"/>
            <w:shd w:val="clear" w:color="auto" w:fill="000000" w:themeFill="text1"/>
            <w:hideMark/>
          </w:tcPr>
          <w:p w14:paraId="2C40F2D2" w14:textId="77777777" w:rsidR="004A0628" w:rsidRPr="00622D0D" w:rsidRDefault="004A0628">
            <w:pPr>
              <w:spacing w:before="60"/>
              <w:jc w:val="center"/>
              <w:rPr>
                <w:rFonts w:eastAsia="Arial"/>
                <w:sz w:val="18"/>
                <w:szCs w:val="18"/>
              </w:rPr>
            </w:pPr>
            <w:r w:rsidRPr="2097068E">
              <w:rPr>
                <w:rFonts w:eastAsia="Times New Roman" w:cstheme="minorBidi"/>
                <w:b/>
                <w:bCs/>
                <w:color w:val="FFFFFF" w:themeColor="background1"/>
                <w:sz w:val="18"/>
                <w:szCs w:val="18"/>
                <w:lang w:eastAsia="en-AU"/>
              </w:rPr>
              <w:t>Due Date</w:t>
            </w:r>
          </w:p>
        </w:tc>
      </w:tr>
      <w:tr w:rsidR="004A0628" w:rsidRPr="000A004A" w14:paraId="64FBC4D2" w14:textId="77777777" w:rsidTr="00DC12B8">
        <w:trPr>
          <w:trHeight w:val="300"/>
          <w:jc w:val="center"/>
        </w:trPr>
        <w:tc>
          <w:tcPr>
            <w:tcW w:w="4531" w:type="dxa"/>
          </w:tcPr>
          <w:p w14:paraId="4D6CF641" w14:textId="77777777" w:rsidR="004A0628" w:rsidRPr="00622D0D" w:rsidRDefault="004A0628">
            <w:pPr>
              <w:spacing w:before="60"/>
              <w:jc w:val="right"/>
              <w:rPr>
                <w:sz w:val="18"/>
                <w:szCs w:val="18"/>
              </w:rPr>
            </w:pPr>
            <w:r w:rsidRPr="00C4CCFF">
              <w:rPr>
                <w:sz w:val="18"/>
                <w:szCs w:val="18"/>
              </w:rPr>
              <w:t>Update of Data Supplier Agreements</w:t>
            </w:r>
          </w:p>
        </w:tc>
        <w:tc>
          <w:tcPr>
            <w:tcW w:w="1843" w:type="dxa"/>
          </w:tcPr>
          <w:p w14:paraId="6830075C" w14:textId="77777777" w:rsidR="004A0628" w:rsidRDefault="004A0628">
            <w:pPr>
              <w:spacing w:before="60"/>
              <w:jc w:val="center"/>
              <w:rPr>
                <w:sz w:val="18"/>
                <w:szCs w:val="18"/>
              </w:rPr>
            </w:pPr>
            <w:r w:rsidRPr="2DB9E653">
              <w:rPr>
                <w:sz w:val="18"/>
                <w:szCs w:val="18"/>
              </w:rPr>
              <w:t>8</w:t>
            </w:r>
          </w:p>
        </w:tc>
        <w:tc>
          <w:tcPr>
            <w:tcW w:w="2005" w:type="dxa"/>
            <w:noWrap/>
          </w:tcPr>
          <w:p w14:paraId="159735E8" w14:textId="77777777" w:rsidR="004A0628" w:rsidDel="00FC1EED" w:rsidRDefault="004A0628">
            <w:pPr>
              <w:spacing w:before="60"/>
              <w:jc w:val="center"/>
              <w:rPr>
                <w:sz w:val="18"/>
                <w:szCs w:val="18"/>
              </w:rPr>
            </w:pPr>
            <w:r w:rsidRPr="2097068E">
              <w:rPr>
                <w:sz w:val="18"/>
                <w:szCs w:val="18"/>
              </w:rPr>
              <w:t>30 June 2023</w:t>
            </w:r>
          </w:p>
        </w:tc>
      </w:tr>
      <w:tr w:rsidR="004A0628" w:rsidRPr="000A004A" w14:paraId="2D93A591" w14:textId="77777777" w:rsidTr="00DC12B8">
        <w:trPr>
          <w:trHeight w:val="300"/>
          <w:jc w:val="center"/>
        </w:trPr>
        <w:tc>
          <w:tcPr>
            <w:tcW w:w="4531" w:type="dxa"/>
            <w:hideMark/>
          </w:tcPr>
          <w:p w14:paraId="29BA8754" w14:textId="77777777" w:rsidR="004A0628" w:rsidRPr="000A004A" w:rsidRDefault="004A0628">
            <w:pPr>
              <w:spacing w:before="60"/>
              <w:jc w:val="right"/>
              <w:rPr>
                <w:sz w:val="18"/>
                <w:szCs w:val="18"/>
              </w:rPr>
            </w:pPr>
            <w:r w:rsidRPr="00C4CCFF">
              <w:rPr>
                <w:sz w:val="18"/>
                <w:szCs w:val="18"/>
              </w:rPr>
              <w:t xml:space="preserve">Scope confirmation (buildings, </w:t>
            </w:r>
            <w:proofErr w:type="gramStart"/>
            <w:r w:rsidRPr="00C4CCFF">
              <w:rPr>
                <w:sz w:val="18"/>
                <w:szCs w:val="18"/>
              </w:rPr>
              <w:t>leases</w:t>
            </w:r>
            <w:proofErr w:type="gramEnd"/>
            <w:r w:rsidRPr="00C4CCFF">
              <w:rPr>
                <w:sz w:val="18"/>
                <w:szCs w:val="18"/>
              </w:rPr>
              <w:t xml:space="preserve"> and subleases)</w:t>
            </w:r>
          </w:p>
        </w:tc>
        <w:tc>
          <w:tcPr>
            <w:tcW w:w="1843" w:type="dxa"/>
          </w:tcPr>
          <w:p w14:paraId="73E66F97" w14:textId="77777777" w:rsidR="004A0628" w:rsidRDefault="004A0628">
            <w:pPr>
              <w:spacing w:before="60"/>
              <w:jc w:val="center"/>
              <w:rPr>
                <w:sz w:val="18"/>
                <w:szCs w:val="18"/>
              </w:rPr>
            </w:pPr>
            <w:r w:rsidRPr="2DB9E653">
              <w:rPr>
                <w:sz w:val="18"/>
                <w:szCs w:val="18"/>
              </w:rPr>
              <w:t>6</w:t>
            </w:r>
          </w:p>
        </w:tc>
        <w:tc>
          <w:tcPr>
            <w:tcW w:w="2005" w:type="dxa"/>
            <w:noWrap/>
            <w:hideMark/>
          </w:tcPr>
          <w:p w14:paraId="6A53D808" w14:textId="77777777" w:rsidR="004A0628" w:rsidRPr="000A004A" w:rsidRDefault="004A0628">
            <w:pPr>
              <w:spacing w:before="60"/>
              <w:jc w:val="center"/>
              <w:rPr>
                <w:rFonts w:eastAsia="Arial"/>
                <w:sz w:val="18"/>
                <w:szCs w:val="18"/>
              </w:rPr>
            </w:pPr>
            <w:r w:rsidRPr="2DB9E653">
              <w:rPr>
                <w:sz w:val="18"/>
                <w:szCs w:val="18"/>
              </w:rPr>
              <w:t>11 August 2023</w:t>
            </w:r>
          </w:p>
        </w:tc>
      </w:tr>
      <w:tr w:rsidR="004A0628" w:rsidRPr="000A004A" w14:paraId="66BD0366" w14:textId="77777777" w:rsidTr="00DC12B8">
        <w:trPr>
          <w:trHeight w:val="300"/>
          <w:jc w:val="center"/>
        </w:trPr>
        <w:tc>
          <w:tcPr>
            <w:tcW w:w="4531" w:type="dxa"/>
            <w:hideMark/>
          </w:tcPr>
          <w:p w14:paraId="14436C6B" w14:textId="77777777" w:rsidR="004A0628" w:rsidRPr="000A004A" w:rsidRDefault="004A0628">
            <w:pPr>
              <w:spacing w:before="60"/>
              <w:jc w:val="right"/>
              <w:rPr>
                <w:sz w:val="18"/>
                <w:szCs w:val="18"/>
              </w:rPr>
            </w:pPr>
            <w:r w:rsidRPr="2DB9E653">
              <w:rPr>
                <w:sz w:val="18"/>
                <w:szCs w:val="18"/>
              </w:rPr>
              <w:t>Data collation and entry</w:t>
            </w:r>
          </w:p>
        </w:tc>
        <w:tc>
          <w:tcPr>
            <w:tcW w:w="1843" w:type="dxa"/>
          </w:tcPr>
          <w:p w14:paraId="79A2F5F2" w14:textId="77777777" w:rsidR="004A0628" w:rsidRDefault="004A0628">
            <w:pPr>
              <w:spacing w:before="60"/>
              <w:jc w:val="center"/>
              <w:rPr>
                <w:sz w:val="18"/>
                <w:szCs w:val="18"/>
              </w:rPr>
            </w:pPr>
            <w:r w:rsidRPr="2DB9E653">
              <w:rPr>
                <w:sz w:val="18"/>
                <w:szCs w:val="18"/>
              </w:rPr>
              <w:t>7</w:t>
            </w:r>
          </w:p>
        </w:tc>
        <w:tc>
          <w:tcPr>
            <w:tcW w:w="2005" w:type="dxa"/>
            <w:noWrap/>
            <w:hideMark/>
          </w:tcPr>
          <w:p w14:paraId="7BC24424" w14:textId="77777777" w:rsidR="004A0628" w:rsidRPr="000A004A" w:rsidRDefault="004A0628">
            <w:pPr>
              <w:spacing w:before="60"/>
              <w:jc w:val="center"/>
              <w:rPr>
                <w:rFonts w:eastAsia="Arial"/>
                <w:sz w:val="18"/>
                <w:szCs w:val="18"/>
              </w:rPr>
            </w:pPr>
            <w:r w:rsidRPr="2DB9E653">
              <w:rPr>
                <w:sz w:val="18"/>
                <w:szCs w:val="18"/>
              </w:rPr>
              <w:t>15 September 2023</w:t>
            </w:r>
          </w:p>
        </w:tc>
      </w:tr>
      <w:tr w:rsidR="004A0628" w:rsidRPr="000A004A" w14:paraId="16BE52AE" w14:textId="77777777" w:rsidTr="00DC12B8">
        <w:trPr>
          <w:trHeight w:val="300"/>
          <w:jc w:val="center"/>
        </w:trPr>
        <w:tc>
          <w:tcPr>
            <w:tcW w:w="4531" w:type="dxa"/>
            <w:hideMark/>
          </w:tcPr>
          <w:p w14:paraId="7C3856AA" w14:textId="77777777" w:rsidR="004A0628" w:rsidRPr="000A004A" w:rsidRDefault="004A0628">
            <w:pPr>
              <w:spacing w:before="60"/>
              <w:jc w:val="right"/>
              <w:rPr>
                <w:sz w:val="18"/>
                <w:szCs w:val="18"/>
              </w:rPr>
            </w:pPr>
            <w:r w:rsidRPr="2DB9E653">
              <w:rPr>
                <w:sz w:val="18"/>
                <w:szCs w:val="18"/>
              </w:rPr>
              <w:t>Data validation (A&amp;B) and issue of sign-off report</w:t>
            </w:r>
          </w:p>
        </w:tc>
        <w:tc>
          <w:tcPr>
            <w:tcW w:w="1843" w:type="dxa"/>
          </w:tcPr>
          <w:p w14:paraId="1861A634" w14:textId="77777777" w:rsidR="004A0628" w:rsidRDefault="004A0628">
            <w:pPr>
              <w:spacing w:before="60"/>
              <w:jc w:val="center"/>
            </w:pPr>
            <w:r w:rsidRPr="2DB9E653">
              <w:rPr>
                <w:sz w:val="18"/>
                <w:szCs w:val="18"/>
              </w:rPr>
              <w:t>6</w:t>
            </w:r>
          </w:p>
        </w:tc>
        <w:tc>
          <w:tcPr>
            <w:tcW w:w="2005" w:type="dxa"/>
            <w:noWrap/>
            <w:hideMark/>
          </w:tcPr>
          <w:p w14:paraId="7531E8D6" w14:textId="77777777" w:rsidR="004A0628" w:rsidRPr="000A004A" w:rsidRDefault="004A0628">
            <w:pPr>
              <w:spacing w:before="60"/>
              <w:jc w:val="center"/>
              <w:rPr>
                <w:rFonts w:eastAsia="Arial"/>
                <w:sz w:val="18"/>
                <w:szCs w:val="18"/>
              </w:rPr>
            </w:pPr>
            <w:r w:rsidRPr="2DB9E653">
              <w:rPr>
                <w:sz w:val="18"/>
                <w:szCs w:val="18"/>
              </w:rPr>
              <w:t>22 September 2023</w:t>
            </w:r>
          </w:p>
        </w:tc>
      </w:tr>
      <w:tr w:rsidR="004A0628" w:rsidRPr="000A004A" w14:paraId="32D320E2" w14:textId="77777777" w:rsidTr="00DC12B8">
        <w:trPr>
          <w:trHeight w:val="300"/>
          <w:jc w:val="center"/>
        </w:trPr>
        <w:tc>
          <w:tcPr>
            <w:tcW w:w="4531" w:type="dxa"/>
          </w:tcPr>
          <w:p w14:paraId="1E769748" w14:textId="77777777" w:rsidR="004A0628" w:rsidRDefault="004A0628">
            <w:pPr>
              <w:spacing w:before="60"/>
              <w:jc w:val="right"/>
              <w:rPr>
                <w:sz w:val="18"/>
                <w:szCs w:val="18"/>
              </w:rPr>
            </w:pPr>
            <w:r w:rsidRPr="2DB9E653">
              <w:rPr>
                <w:sz w:val="18"/>
                <w:szCs w:val="18"/>
              </w:rPr>
              <w:t xml:space="preserve">Sign-off report approval </w:t>
            </w:r>
          </w:p>
        </w:tc>
        <w:tc>
          <w:tcPr>
            <w:tcW w:w="1843" w:type="dxa"/>
          </w:tcPr>
          <w:p w14:paraId="4696763B" w14:textId="77777777" w:rsidR="004A0628" w:rsidRDefault="004A0628">
            <w:pPr>
              <w:spacing w:before="60"/>
              <w:jc w:val="center"/>
              <w:rPr>
                <w:sz w:val="18"/>
                <w:szCs w:val="18"/>
              </w:rPr>
            </w:pPr>
            <w:r w:rsidRPr="2DB9E653">
              <w:rPr>
                <w:sz w:val="18"/>
                <w:szCs w:val="18"/>
              </w:rPr>
              <w:t>2</w:t>
            </w:r>
          </w:p>
        </w:tc>
        <w:tc>
          <w:tcPr>
            <w:tcW w:w="2005" w:type="dxa"/>
            <w:noWrap/>
          </w:tcPr>
          <w:p w14:paraId="15427D71" w14:textId="77777777" w:rsidR="004A0628" w:rsidRDefault="004A0628">
            <w:pPr>
              <w:spacing w:before="60"/>
              <w:jc w:val="center"/>
              <w:rPr>
                <w:sz w:val="18"/>
                <w:szCs w:val="18"/>
              </w:rPr>
            </w:pPr>
            <w:r w:rsidRPr="2DB9E653">
              <w:rPr>
                <w:sz w:val="18"/>
                <w:szCs w:val="18"/>
              </w:rPr>
              <w:t>29 September 2023</w:t>
            </w:r>
          </w:p>
        </w:tc>
      </w:tr>
      <w:tr w:rsidR="004A0628" w:rsidRPr="000A004A" w14:paraId="45B3CD14" w14:textId="77777777" w:rsidTr="00DC12B8">
        <w:trPr>
          <w:trHeight w:val="300"/>
          <w:jc w:val="center"/>
        </w:trPr>
        <w:tc>
          <w:tcPr>
            <w:tcW w:w="4531" w:type="dxa"/>
            <w:hideMark/>
          </w:tcPr>
          <w:p w14:paraId="68A146DB" w14:textId="77777777" w:rsidR="004A0628" w:rsidRPr="005C7554" w:rsidRDefault="004A0628">
            <w:pPr>
              <w:spacing w:before="60"/>
              <w:jc w:val="right"/>
              <w:rPr>
                <w:b/>
                <w:bCs/>
                <w:sz w:val="18"/>
                <w:szCs w:val="18"/>
              </w:rPr>
            </w:pPr>
            <w:r w:rsidRPr="00C4CCFF">
              <w:rPr>
                <w:b/>
                <w:bCs/>
                <w:sz w:val="18"/>
                <w:szCs w:val="18"/>
              </w:rPr>
              <w:t>Collection closes</w:t>
            </w:r>
            <w:r>
              <w:rPr>
                <w:b/>
                <w:bCs/>
                <w:sz w:val="18"/>
                <w:szCs w:val="18"/>
              </w:rPr>
              <w:t>*</w:t>
            </w:r>
            <w:r w:rsidRPr="00C4CCFF">
              <w:rPr>
                <w:b/>
                <w:bCs/>
                <w:sz w:val="18"/>
                <w:szCs w:val="18"/>
              </w:rPr>
              <w:t xml:space="preserve"> </w:t>
            </w:r>
          </w:p>
        </w:tc>
        <w:tc>
          <w:tcPr>
            <w:tcW w:w="1843" w:type="dxa"/>
          </w:tcPr>
          <w:p w14:paraId="0E2827B6" w14:textId="77777777" w:rsidR="004A0628" w:rsidRDefault="004A0628">
            <w:pPr>
              <w:jc w:val="center"/>
              <w:rPr>
                <w:b/>
                <w:bCs/>
                <w:sz w:val="18"/>
                <w:szCs w:val="18"/>
              </w:rPr>
            </w:pPr>
          </w:p>
        </w:tc>
        <w:tc>
          <w:tcPr>
            <w:tcW w:w="2005" w:type="dxa"/>
            <w:noWrap/>
            <w:hideMark/>
          </w:tcPr>
          <w:p w14:paraId="35883707" w14:textId="77777777" w:rsidR="004A0628" w:rsidRPr="005C7554" w:rsidRDefault="004A0628">
            <w:pPr>
              <w:spacing w:before="60"/>
              <w:jc w:val="center"/>
              <w:rPr>
                <w:rFonts w:eastAsia="Arial"/>
                <w:sz w:val="18"/>
                <w:szCs w:val="18"/>
              </w:rPr>
            </w:pPr>
            <w:r w:rsidRPr="2DB9E653">
              <w:rPr>
                <w:b/>
                <w:bCs/>
                <w:sz w:val="18"/>
                <w:szCs w:val="18"/>
              </w:rPr>
              <w:t>29 September 2023</w:t>
            </w:r>
          </w:p>
        </w:tc>
      </w:tr>
    </w:tbl>
    <w:p w14:paraId="1DCF4153" w14:textId="05939908" w:rsidR="004A0628" w:rsidRDefault="004A0628" w:rsidP="004A0628">
      <w:pPr>
        <w:rPr>
          <w:rFonts w:asciiTheme="minorHAnsi" w:hAnsiTheme="minorHAnsi" w:cstheme="minorBidi"/>
          <w:sz w:val="18"/>
          <w:szCs w:val="18"/>
        </w:rPr>
      </w:pPr>
      <w:r w:rsidRPr="318C8231">
        <w:rPr>
          <w:rFonts w:asciiTheme="minorHAnsi" w:hAnsiTheme="minorHAnsi" w:cstheme="minorBidi"/>
          <w:sz w:val="18"/>
          <w:szCs w:val="18"/>
        </w:rPr>
        <w:t xml:space="preserve">* </w:t>
      </w:r>
      <w:r w:rsidR="00D05066">
        <w:rPr>
          <w:rFonts w:asciiTheme="minorHAnsi" w:hAnsiTheme="minorHAnsi" w:cstheme="minorBidi"/>
          <w:sz w:val="18"/>
          <w:szCs w:val="18"/>
        </w:rPr>
        <w:t>T</w:t>
      </w:r>
      <w:r w:rsidRPr="318C8231">
        <w:rPr>
          <w:rFonts w:asciiTheme="minorHAnsi" w:hAnsiTheme="minorHAnsi" w:cstheme="minorBidi"/>
          <w:sz w:val="18"/>
          <w:szCs w:val="18"/>
        </w:rPr>
        <w:t xml:space="preserve">he collection close date is </w:t>
      </w:r>
      <w:proofErr w:type="gramStart"/>
      <w:r w:rsidRPr="318C8231">
        <w:rPr>
          <w:rFonts w:asciiTheme="minorHAnsi" w:hAnsiTheme="minorHAnsi" w:cstheme="minorBidi"/>
          <w:sz w:val="18"/>
          <w:szCs w:val="18"/>
        </w:rPr>
        <w:t>fixed</w:t>
      </w:r>
      <w:proofErr w:type="gramEnd"/>
      <w:r w:rsidRPr="318C8231">
        <w:rPr>
          <w:rFonts w:asciiTheme="minorHAnsi" w:hAnsiTheme="minorHAnsi" w:cstheme="minorBidi"/>
          <w:sz w:val="18"/>
          <w:szCs w:val="18"/>
        </w:rPr>
        <w:t xml:space="preserve"> and all data must be validated and signed off by this date.</w:t>
      </w:r>
    </w:p>
    <w:p w14:paraId="42D5F783" w14:textId="77777777" w:rsidR="00D05066" w:rsidRPr="00622D0D" w:rsidRDefault="00D05066" w:rsidP="004A0628">
      <w:pPr>
        <w:rPr>
          <w:rFonts w:asciiTheme="minorHAnsi" w:hAnsiTheme="minorHAnsi" w:cstheme="minorBidi"/>
          <w:sz w:val="18"/>
          <w:szCs w:val="18"/>
        </w:rPr>
      </w:pPr>
    </w:p>
    <w:p w14:paraId="2CDA99B7" w14:textId="12C70A2B" w:rsidR="0064537B" w:rsidRPr="001C278D" w:rsidRDefault="00C4CCFF" w:rsidP="00607DFE">
      <w:pPr>
        <w:pStyle w:val="Heading3Numbered"/>
      </w:pPr>
      <w:bookmarkStart w:id="41" w:name="_Toc134187172"/>
      <w:bookmarkStart w:id="42" w:name="_Toc134187173"/>
      <w:bookmarkStart w:id="43" w:name="_Toc134187174"/>
      <w:bookmarkStart w:id="44" w:name="_Toc134187175"/>
      <w:bookmarkStart w:id="45" w:name="_Toc134187176"/>
      <w:bookmarkStart w:id="46" w:name="_Toc134187177"/>
      <w:bookmarkStart w:id="47" w:name="_Toc134187181"/>
      <w:bookmarkStart w:id="48" w:name="_Toc134187182"/>
      <w:bookmarkStart w:id="49" w:name="_Toc134187183"/>
      <w:bookmarkStart w:id="50" w:name="_Toc134187184"/>
      <w:bookmarkStart w:id="51" w:name="_Toc134187185"/>
      <w:bookmarkStart w:id="52" w:name="_Toc134187214"/>
      <w:bookmarkStart w:id="53" w:name="_Toc134187215"/>
      <w:bookmarkStart w:id="54" w:name="_Toc134187216"/>
      <w:bookmarkStart w:id="55" w:name="_Toc73103968"/>
      <w:bookmarkStart w:id="56" w:name="_Toc99521593"/>
      <w:bookmarkStart w:id="57" w:name="_Toc134440573"/>
      <w:bookmarkStart w:id="58" w:name="_Toc134453273"/>
      <w:bookmarkEnd w:id="33"/>
      <w:bookmarkEnd w:id="34"/>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1C278D">
        <w:t>Data Supplier Agreement</w:t>
      </w:r>
      <w:bookmarkEnd w:id="55"/>
      <w:bookmarkEnd w:id="56"/>
      <w:bookmarkEnd w:id="57"/>
      <w:bookmarkEnd w:id="58"/>
    </w:p>
    <w:p w14:paraId="672EF7F8" w14:textId="7AD42776" w:rsidR="0013282A" w:rsidRDefault="0013282A" w:rsidP="0013282A">
      <w:r>
        <w:t>The Data Supplier Agreement is list of data fields within the AGPR</w:t>
      </w:r>
      <w:r w:rsidR="007D3EDF">
        <w:t>, including any new fields since the last reporting period, with</w:t>
      </w:r>
      <w:r>
        <w:t xml:space="preserve"> a recommended data supplier</w:t>
      </w:r>
      <w:r w:rsidR="00593022">
        <w:t xml:space="preserve"> listed against</w:t>
      </w:r>
      <w:r>
        <w:t xml:space="preserve"> each field</w:t>
      </w:r>
      <w:r w:rsidR="00593022">
        <w:t>.</w:t>
      </w:r>
    </w:p>
    <w:p w14:paraId="21EF1EE0" w14:textId="77777777" w:rsidR="00640150" w:rsidRDefault="0013282A" w:rsidP="0013282A">
      <w:r>
        <w:t xml:space="preserve">Entities and PSPs can use the 2022 Data Supplier Agreement as a starting point for the agreement in 2023, with a focus on confirming data suppliers for new fields. </w:t>
      </w:r>
    </w:p>
    <w:p w14:paraId="2916B7C4" w14:textId="77777777" w:rsidR="00640150" w:rsidRDefault="00640150" w:rsidP="00640150">
      <w:r>
        <w:t xml:space="preserve">A template for the data supplier agreement is included in </w:t>
      </w:r>
      <w:r w:rsidRPr="318C8231">
        <w:rPr>
          <w:u w:val="single"/>
        </w:rPr>
        <w:t>Attachment A</w:t>
      </w:r>
      <w:r>
        <w:t xml:space="preserve">. Where PSP has been listed as the Data Supplier, this has been done in line with the expectations on the PSP as set out in </w:t>
      </w:r>
      <w:r w:rsidRPr="318C8231">
        <w:rPr>
          <w:i/>
          <w:iCs/>
        </w:rPr>
        <w:t>Section 17 of Schedule 1 of the Deed in relation to Property Services to the Commonwealth of Australia</w:t>
      </w:r>
      <w:r>
        <w:t xml:space="preserve"> (the Property Services Deed) and Section 7 of RMG500. However, there is scope for PSPs and Entities to agree to variations to the Data Suppliers listed in the attachment on a case-by-case basis. </w:t>
      </w:r>
    </w:p>
    <w:p w14:paraId="5A363B09" w14:textId="77777777" w:rsidR="00593022" w:rsidRDefault="0013282A" w:rsidP="00BE0B36">
      <w:pPr>
        <w:pBdr>
          <w:top w:val="single" w:sz="8" w:space="1" w:color="auto"/>
          <w:left w:val="single" w:sz="8" w:space="4" w:color="auto"/>
          <w:bottom w:val="single" w:sz="8" w:space="1" w:color="auto"/>
          <w:right w:val="single" w:sz="8" w:space="4" w:color="auto"/>
        </w:pBdr>
      </w:pPr>
      <w:r w:rsidRPr="00CA4E37">
        <w:rPr>
          <w:b/>
          <w:bCs/>
        </w:rPr>
        <w:t>Action</w:t>
      </w:r>
      <w:r>
        <w:t xml:space="preserve">: </w:t>
      </w:r>
      <w:r w:rsidR="00593022">
        <w:t xml:space="preserve">Agreement on the Data Supplier for each field must be finalised before the main collection process commences on </w:t>
      </w:r>
      <w:r w:rsidR="00593022">
        <w:rPr>
          <w:b/>
          <w:bCs/>
        </w:rPr>
        <w:t>03</w:t>
      </w:r>
      <w:r w:rsidR="00593022" w:rsidRPr="00CA4E37">
        <w:rPr>
          <w:b/>
          <w:bCs/>
        </w:rPr>
        <w:t xml:space="preserve"> July 2023</w:t>
      </w:r>
      <w:r w:rsidR="00593022">
        <w:t xml:space="preserve">. </w:t>
      </w:r>
    </w:p>
    <w:p w14:paraId="61706854" w14:textId="6D839F09" w:rsidR="0013282A" w:rsidRDefault="0013282A" w:rsidP="00BE0B36">
      <w:pPr>
        <w:pBdr>
          <w:top w:val="single" w:sz="8" w:space="1" w:color="auto"/>
          <w:left w:val="single" w:sz="8" w:space="4" w:color="auto"/>
          <w:bottom w:val="single" w:sz="8" w:space="1" w:color="auto"/>
          <w:right w:val="single" w:sz="8" w:space="4" w:color="auto"/>
        </w:pBdr>
      </w:pPr>
      <w:r>
        <w:t xml:space="preserve">All Entities with a PSP are required to provide a copy of the agreement to the Property Data team. </w:t>
      </w:r>
    </w:p>
    <w:p w14:paraId="305F3A74" w14:textId="77777777" w:rsidR="0013282A" w:rsidRDefault="0013282A" w:rsidP="00BE0B36">
      <w:pPr>
        <w:pBdr>
          <w:top w:val="single" w:sz="8" w:space="1" w:color="auto"/>
          <w:left w:val="single" w:sz="8" w:space="4" w:color="auto"/>
          <w:bottom w:val="single" w:sz="8" w:space="1" w:color="auto"/>
          <w:right w:val="single" w:sz="8" w:space="4" w:color="auto"/>
        </w:pBdr>
      </w:pPr>
      <w:r>
        <w:t>Entities without a PSP are required to supply data for all fields in the collection.</w:t>
      </w:r>
    </w:p>
    <w:p w14:paraId="6D2427EE" w14:textId="406FE516" w:rsidR="396B8902" w:rsidRDefault="396B8902" w:rsidP="00BE0B36">
      <w:pPr>
        <w:pBdr>
          <w:top w:val="single" w:sz="8" w:space="1" w:color="auto"/>
          <w:left w:val="single" w:sz="8" w:space="4" w:color="auto"/>
          <w:bottom w:val="single" w:sz="8" w:space="1" w:color="auto"/>
          <w:right w:val="single" w:sz="8" w:space="4" w:color="auto"/>
        </w:pBdr>
      </w:pPr>
      <w:r>
        <w:t>Entities that a</w:t>
      </w:r>
      <w:r w:rsidR="66E64331">
        <w:t>re assigned to a PSP but</w:t>
      </w:r>
      <w:r>
        <w:t xml:space="preserve"> intend to self-manage Collection activity must notify </w:t>
      </w:r>
      <w:r w:rsidR="00117D7D">
        <w:t>the Property Data Team.</w:t>
      </w:r>
    </w:p>
    <w:p w14:paraId="48A575AD" w14:textId="77777777" w:rsidR="00117D7D" w:rsidRDefault="00117D7D" w:rsidP="2DB9E653"/>
    <w:p w14:paraId="4AA2091F" w14:textId="1CB4EBFE" w:rsidR="0064537B" w:rsidRDefault="00C4CCFF" w:rsidP="00607DFE">
      <w:pPr>
        <w:pStyle w:val="Heading3Numbered"/>
      </w:pPr>
      <w:bookmarkStart w:id="59" w:name="_Toc73103969"/>
      <w:bookmarkStart w:id="60" w:name="_Toc99521594"/>
      <w:bookmarkStart w:id="61" w:name="_Toc134440574"/>
      <w:bookmarkStart w:id="62" w:name="_Toc134453274"/>
      <w:r>
        <w:t>Scope</w:t>
      </w:r>
      <w:bookmarkEnd w:id="59"/>
      <w:bookmarkEnd w:id="60"/>
      <w:bookmarkEnd w:id="61"/>
      <w:bookmarkEnd w:id="62"/>
      <w:r w:rsidR="00B81812">
        <w:t xml:space="preserve"> </w:t>
      </w:r>
    </w:p>
    <w:p w14:paraId="7E1B9314" w14:textId="54D7E3E2" w:rsidR="00117D7D" w:rsidRDefault="00117D7D" w:rsidP="5F2EC21D">
      <w:r>
        <w:t xml:space="preserve">To be completed no later than </w:t>
      </w:r>
      <w:r w:rsidRPr="004A75A7">
        <w:rPr>
          <w:b/>
          <w:bCs/>
        </w:rPr>
        <w:t>11 August 2023</w:t>
      </w:r>
      <w:r>
        <w:t>.</w:t>
      </w:r>
    </w:p>
    <w:p w14:paraId="7B999A4D" w14:textId="508A91ED" w:rsidR="008C15A8" w:rsidRDefault="00C4CCFF" w:rsidP="5F2EC21D">
      <w:r>
        <w:t xml:space="preserve">During </w:t>
      </w:r>
      <w:r w:rsidR="003E2040">
        <w:t>Scope</w:t>
      </w:r>
      <w:r>
        <w:t xml:space="preserve">, entities are required to confirm the </w:t>
      </w:r>
      <w:r w:rsidR="00B132FC">
        <w:t xml:space="preserve">tenancies </w:t>
      </w:r>
      <w:r>
        <w:t xml:space="preserve">that </w:t>
      </w:r>
      <w:r w:rsidR="00B132FC">
        <w:t xml:space="preserve">are </w:t>
      </w:r>
      <w:r>
        <w:t xml:space="preserve">in-scope for the collection (refer </w:t>
      </w:r>
      <w:r w:rsidRPr="00191744">
        <w:t xml:space="preserve">to section </w:t>
      </w:r>
      <w:r w:rsidR="00212540">
        <w:rPr>
          <w:i/>
          <w:iCs/>
        </w:rPr>
        <w:t>4</w:t>
      </w:r>
      <w:r w:rsidR="00191744">
        <w:rPr>
          <w:i/>
          <w:iCs/>
        </w:rPr>
        <w:t>.2</w:t>
      </w:r>
      <w:r w:rsidRPr="5F2EC21D">
        <w:rPr>
          <w:i/>
          <w:iCs/>
        </w:rPr>
        <w:t xml:space="preserve"> </w:t>
      </w:r>
      <w:r w:rsidR="00E31B77">
        <w:rPr>
          <w:i/>
          <w:iCs/>
        </w:rPr>
        <w:t>Property</w:t>
      </w:r>
      <w:r w:rsidRPr="5F2EC21D">
        <w:rPr>
          <w:i/>
          <w:iCs/>
        </w:rPr>
        <w:t xml:space="preserve"> Scope</w:t>
      </w:r>
      <w:r>
        <w:t xml:space="preserve"> for further details on what is</w:t>
      </w:r>
      <w:r w:rsidR="00B132FC">
        <w:t xml:space="preserve"> an</w:t>
      </w:r>
      <w:r>
        <w:t xml:space="preserve"> in-scope</w:t>
      </w:r>
      <w:r w:rsidR="00B132FC">
        <w:t xml:space="preserve"> tenancy</w:t>
      </w:r>
      <w:r>
        <w:t xml:space="preserve">). </w:t>
      </w:r>
      <w:r w:rsidR="00B132FC">
        <w:t>All</w:t>
      </w:r>
      <w:r w:rsidR="008C15A8">
        <w:t xml:space="preserve"> required changes must be entered into the online AGPR application and in accordance with the definitions and specifications as stated in this document.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16273E" w14:paraId="09847638" w14:textId="77777777" w:rsidTr="00111ECF">
        <w:trPr>
          <w:trHeight w:val="664"/>
        </w:trPr>
        <w:tc>
          <w:tcPr>
            <w:tcW w:w="988" w:type="dxa"/>
            <w:vAlign w:val="center"/>
          </w:tcPr>
          <w:p w14:paraId="13EBFAC1" w14:textId="77777777" w:rsidR="0016273E" w:rsidRDefault="0016273E" w:rsidP="00111ECF">
            <w:r w:rsidRPr="00F91C28">
              <w:rPr>
                <w:rFonts w:ascii="Times New Roman" w:hAnsi="Times New Roman" w:cs="Times New Roman"/>
                <w:noProof/>
                <w:sz w:val="24"/>
                <w:szCs w:val="24"/>
                <w:lang w:eastAsia="en-AU"/>
              </w:rPr>
              <w:lastRenderedPageBreak/>
              <w:drawing>
                <wp:anchor distT="0" distB="0" distL="114300" distR="114300" simplePos="0" relativeHeight="251658380" behindDoc="0" locked="0" layoutInCell="1" allowOverlap="1" wp14:anchorId="39B7FF90" wp14:editId="62D3FA26">
                  <wp:simplePos x="0" y="0"/>
                  <wp:positionH relativeFrom="margin">
                    <wp:posOffset>-24130</wp:posOffset>
                  </wp:positionH>
                  <wp:positionV relativeFrom="paragraph">
                    <wp:posOffset>-40640</wp:posOffset>
                  </wp:positionV>
                  <wp:extent cx="497205" cy="509905"/>
                  <wp:effectExtent l="0" t="0" r="0" b="4445"/>
                  <wp:wrapNone/>
                  <wp:docPr id="174" name="Picture 17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Picture 174" descr="Icon&#10;&#10;Description automatically generated"/>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5EFF76FB" w14:textId="437D61A2" w:rsidR="0016273E" w:rsidRDefault="0016273E" w:rsidP="00111ECF">
            <w:r>
              <w:t>Field changes for 2023 will have an impact on the activity completed during this step. Please read the following information carefully to ensure Scope is completed correctly.</w:t>
            </w:r>
          </w:p>
        </w:tc>
      </w:tr>
    </w:tbl>
    <w:p w14:paraId="4EC17D13" w14:textId="66F31CC8" w:rsidR="00214512" w:rsidRDefault="00C4CCFF" w:rsidP="0064537B">
      <w:r>
        <w:t xml:space="preserve">Activities </w:t>
      </w:r>
      <w:r w:rsidR="003E4B3B">
        <w:t xml:space="preserve">during Scope </w:t>
      </w:r>
      <w:r>
        <w:t>should be limited to the following:</w:t>
      </w:r>
    </w:p>
    <w:tbl>
      <w:tblPr>
        <w:tblStyle w:val="TableGrid"/>
        <w:tblW w:w="0" w:type="auto"/>
        <w:tblLook w:val="04A0" w:firstRow="1" w:lastRow="0" w:firstColumn="1" w:lastColumn="0" w:noHBand="0" w:noVBand="1"/>
      </w:tblPr>
      <w:tblGrid>
        <w:gridCol w:w="562"/>
        <w:gridCol w:w="2268"/>
        <w:gridCol w:w="6230"/>
      </w:tblGrid>
      <w:tr w:rsidR="00967FFD" w14:paraId="6C3CF2CE" w14:textId="77777777" w:rsidTr="2DB9E653">
        <w:trPr>
          <w:tblHeader/>
        </w:trPr>
        <w:tc>
          <w:tcPr>
            <w:tcW w:w="562" w:type="dxa"/>
            <w:shd w:val="clear" w:color="auto" w:fill="000000" w:themeFill="text1"/>
          </w:tcPr>
          <w:p w14:paraId="6FE81A8A" w14:textId="77777777" w:rsidR="00967FFD" w:rsidRPr="00967FFD" w:rsidRDefault="00C4CCFF" w:rsidP="00C4CCFF">
            <w:pPr>
              <w:spacing w:before="60"/>
              <w:rPr>
                <w:b/>
                <w:bCs/>
                <w:color w:val="FFFFFF" w:themeColor="background1"/>
                <w:sz w:val="18"/>
                <w:szCs w:val="18"/>
              </w:rPr>
            </w:pPr>
            <w:r w:rsidRPr="00C4CCFF">
              <w:rPr>
                <w:b/>
                <w:bCs/>
                <w:color w:val="FFFFFF" w:themeColor="background1"/>
                <w:sz w:val="18"/>
                <w:szCs w:val="18"/>
              </w:rPr>
              <w:t>#</w:t>
            </w:r>
          </w:p>
        </w:tc>
        <w:tc>
          <w:tcPr>
            <w:tcW w:w="2268" w:type="dxa"/>
            <w:shd w:val="clear" w:color="auto" w:fill="000000" w:themeFill="text1"/>
          </w:tcPr>
          <w:p w14:paraId="364F1BC4" w14:textId="77777777" w:rsidR="00967FFD" w:rsidRPr="00967FFD" w:rsidRDefault="00C4CCFF" w:rsidP="00C4CCFF">
            <w:pPr>
              <w:spacing w:before="60"/>
              <w:rPr>
                <w:b/>
                <w:bCs/>
                <w:color w:val="FFFFFF" w:themeColor="background1"/>
                <w:sz w:val="18"/>
                <w:szCs w:val="18"/>
              </w:rPr>
            </w:pPr>
            <w:r w:rsidRPr="00C4CCFF">
              <w:rPr>
                <w:b/>
                <w:bCs/>
                <w:color w:val="FFFFFF" w:themeColor="background1"/>
                <w:sz w:val="18"/>
                <w:szCs w:val="18"/>
              </w:rPr>
              <w:t>Action</w:t>
            </w:r>
          </w:p>
        </w:tc>
        <w:tc>
          <w:tcPr>
            <w:tcW w:w="6230" w:type="dxa"/>
            <w:shd w:val="clear" w:color="auto" w:fill="000000" w:themeFill="text1"/>
          </w:tcPr>
          <w:p w14:paraId="13E8FCF5" w14:textId="77777777" w:rsidR="00967FFD" w:rsidRPr="00967FFD" w:rsidRDefault="00C4CCFF" w:rsidP="00C4CCFF">
            <w:pPr>
              <w:spacing w:before="60"/>
              <w:rPr>
                <w:b/>
                <w:bCs/>
                <w:color w:val="FFFFFF" w:themeColor="background1"/>
                <w:sz w:val="18"/>
                <w:szCs w:val="18"/>
              </w:rPr>
            </w:pPr>
            <w:r w:rsidRPr="00C4CCFF">
              <w:rPr>
                <w:b/>
                <w:bCs/>
                <w:color w:val="FFFFFF" w:themeColor="background1"/>
                <w:sz w:val="18"/>
                <w:szCs w:val="18"/>
              </w:rPr>
              <w:t>Detailed Description</w:t>
            </w:r>
          </w:p>
        </w:tc>
      </w:tr>
      <w:tr w:rsidR="00967FFD" w14:paraId="6C875B89" w14:textId="77777777" w:rsidTr="2DB9E653">
        <w:tc>
          <w:tcPr>
            <w:tcW w:w="562" w:type="dxa"/>
          </w:tcPr>
          <w:p w14:paraId="793BC4B0" w14:textId="77777777" w:rsidR="00967FFD" w:rsidRPr="00967FFD" w:rsidRDefault="00C4CCFF" w:rsidP="00C4CCFF">
            <w:pPr>
              <w:spacing w:before="60"/>
              <w:rPr>
                <w:sz w:val="18"/>
                <w:szCs w:val="18"/>
              </w:rPr>
            </w:pPr>
            <w:r w:rsidRPr="00C4CCFF">
              <w:rPr>
                <w:sz w:val="18"/>
                <w:szCs w:val="18"/>
              </w:rPr>
              <w:t>1</w:t>
            </w:r>
          </w:p>
        </w:tc>
        <w:tc>
          <w:tcPr>
            <w:tcW w:w="2268" w:type="dxa"/>
          </w:tcPr>
          <w:p w14:paraId="04F59DE2" w14:textId="35E5F2CA" w:rsidR="00967FFD" w:rsidRPr="00967FFD" w:rsidRDefault="64300D94" w:rsidP="00C4CCFF">
            <w:pPr>
              <w:spacing w:before="60"/>
              <w:rPr>
                <w:sz w:val="18"/>
                <w:szCs w:val="18"/>
              </w:rPr>
            </w:pPr>
            <w:r w:rsidRPr="00DF75EC">
              <w:rPr>
                <w:b/>
                <w:bCs/>
                <w:sz w:val="18"/>
                <w:szCs w:val="18"/>
              </w:rPr>
              <w:t>Mark</w:t>
            </w:r>
            <w:r w:rsidRPr="2DB9E653">
              <w:rPr>
                <w:sz w:val="18"/>
                <w:szCs w:val="18"/>
              </w:rPr>
              <w:t xml:space="preserve"> </w:t>
            </w:r>
            <w:r w:rsidR="00C4CCFF" w:rsidRPr="2DB9E653">
              <w:rPr>
                <w:sz w:val="18"/>
                <w:szCs w:val="18"/>
              </w:rPr>
              <w:t>inactive building records</w:t>
            </w:r>
          </w:p>
        </w:tc>
        <w:tc>
          <w:tcPr>
            <w:tcW w:w="6230" w:type="dxa"/>
          </w:tcPr>
          <w:p w14:paraId="5DB6AA03" w14:textId="51A00FAA" w:rsidR="00967FFD" w:rsidRDefault="00C4CCFF" w:rsidP="00C4CCFF">
            <w:pPr>
              <w:spacing w:before="60"/>
              <w:rPr>
                <w:sz w:val="18"/>
                <w:szCs w:val="18"/>
              </w:rPr>
            </w:pPr>
            <w:r w:rsidRPr="2DB9E653">
              <w:rPr>
                <w:sz w:val="18"/>
                <w:szCs w:val="18"/>
              </w:rPr>
              <w:t xml:space="preserve">Review all buildings and </w:t>
            </w:r>
            <w:r w:rsidR="1C6E5C62" w:rsidRPr="2DB9E653">
              <w:rPr>
                <w:sz w:val="18"/>
                <w:szCs w:val="18"/>
              </w:rPr>
              <w:t>mark</w:t>
            </w:r>
            <w:r w:rsidRPr="2DB9E653">
              <w:rPr>
                <w:sz w:val="18"/>
                <w:szCs w:val="18"/>
              </w:rPr>
              <w:t xml:space="preserve"> any that no longer have an active</w:t>
            </w:r>
            <w:r w:rsidRPr="2DB9E653">
              <w:rPr>
                <w:sz w:val="18"/>
                <w:szCs w:val="18"/>
                <w:vertAlign w:val="superscript"/>
              </w:rPr>
              <w:t>*</w:t>
            </w:r>
            <w:r w:rsidRPr="2DB9E653">
              <w:rPr>
                <w:sz w:val="18"/>
                <w:szCs w:val="18"/>
              </w:rPr>
              <w:t xml:space="preserve"> tenancy.  </w:t>
            </w:r>
          </w:p>
          <w:p w14:paraId="2330127D" w14:textId="78563371" w:rsidR="22D4F2C6" w:rsidRDefault="22D4F2C6" w:rsidP="2DB9E653">
            <w:pPr>
              <w:spacing w:before="60"/>
              <w:rPr>
                <w:sz w:val="18"/>
                <w:szCs w:val="18"/>
              </w:rPr>
            </w:pPr>
            <w:r w:rsidRPr="2DB9E653">
              <w:rPr>
                <w:sz w:val="18"/>
                <w:szCs w:val="18"/>
              </w:rPr>
              <w:t xml:space="preserve">Mark a building record as inactive by changing the </w:t>
            </w:r>
            <w:r w:rsidRPr="2DB9E653">
              <w:rPr>
                <w:i/>
                <w:iCs/>
                <w:sz w:val="18"/>
                <w:szCs w:val="18"/>
              </w:rPr>
              <w:t>Collection Status</w:t>
            </w:r>
            <w:r w:rsidRPr="2DB9E653">
              <w:rPr>
                <w:sz w:val="18"/>
                <w:szCs w:val="18"/>
              </w:rPr>
              <w:t xml:space="preserve"> field to ‘Inactive’. </w:t>
            </w:r>
          </w:p>
          <w:p w14:paraId="3FEA151A" w14:textId="3FBBA68D" w:rsidR="257CEF49" w:rsidRDefault="257CEF49" w:rsidP="2DB9E653">
            <w:pPr>
              <w:spacing w:before="60"/>
              <w:rPr>
                <w:sz w:val="18"/>
                <w:szCs w:val="18"/>
              </w:rPr>
            </w:pPr>
            <w:r w:rsidRPr="2DB9E653">
              <w:rPr>
                <w:sz w:val="18"/>
                <w:szCs w:val="18"/>
              </w:rPr>
              <w:t xml:space="preserve">Please Note: </w:t>
            </w:r>
            <w:r w:rsidR="22D4F2C6" w:rsidRPr="2DB9E653">
              <w:rPr>
                <w:sz w:val="18"/>
                <w:szCs w:val="18"/>
              </w:rPr>
              <w:t>changes to the building record</w:t>
            </w:r>
            <w:r w:rsidR="5530DD51" w:rsidRPr="2DB9E653">
              <w:rPr>
                <w:sz w:val="18"/>
                <w:szCs w:val="18"/>
              </w:rPr>
              <w:t xml:space="preserve"> </w:t>
            </w:r>
            <w:r w:rsidR="5530DD51" w:rsidRPr="2DB9E653">
              <w:rPr>
                <w:i/>
                <w:iCs/>
                <w:sz w:val="18"/>
                <w:szCs w:val="18"/>
              </w:rPr>
              <w:t>Collection Status</w:t>
            </w:r>
            <w:r w:rsidR="22D4F2C6" w:rsidRPr="2DB9E653">
              <w:rPr>
                <w:sz w:val="18"/>
                <w:szCs w:val="18"/>
              </w:rPr>
              <w:t xml:space="preserve"> will automatically update</w:t>
            </w:r>
            <w:r w:rsidR="5CD10D4A" w:rsidRPr="2DB9E653">
              <w:rPr>
                <w:sz w:val="18"/>
                <w:szCs w:val="18"/>
              </w:rPr>
              <w:t xml:space="preserve"> the</w:t>
            </w:r>
            <w:r w:rsidR="22D4F2C6" w:rsidRPr="2DB9E653">
              <w:rPr>
                <w:sz w:val="18"/>
                <w:szCs w:val="18"/>
              </w:rPr>
              <w:t xml:space="preserve"> </w:t>
            </w:r>
            <w:r w:rsidR="5CD10D4A" w:rsidRPr="2DB9E653">
              <w:rPr>
                <w:i/>
                <w:iCs/>
                <w:sz w:val="18"/>
                <w:szCs w:val="18"/>
              </w:rPr>
              <w:t>Collection Status</w:t>
            </w:r>
            <w:r w:rsidR="5CD10D4A" w:rsidRPr="2DB9E653">
              <w:rPr>
                <w:sz w:val="18"/>
                <w:szCs w:val="18"/>
              </w:rPr>
              <w:t xml:space="preserve"> of </w:t>
            </w:r>
            <w:r w:rsidR="22D4F2C6" w:rsidRPr="2DB9E653">
              <w:rPr>
                <w:sz w:val="18"/>
                <w:szCs w:val="18"/>
              </w:rPr>
              <w:t>all associated lease records to match.</w:t>
            </w:r>
          </w:p>
          <w:p w14:paraId="2F68648E" w14:textId="77777777" w:rsidR="00967FFD" w:rsidRDefault="00C4CCFF" w:rsidP="00C4CCFF">
            <w:pPr>
              <w:spacing w:before="60"/>
              <w:rPr>
                <w:sz w:val="18"/>
                <w:szCs w:val="18"/>
              </w:rPr>
            </w:pPr>
            <w:r w:rsidRPr="00C4CCFF">
              <w:rPr>
                <w:sz w:val="18"/>
                <w:szCs w:val="18"/>
              </w:rPr>
              <w:t xml:space="preserve">Where a tenancy is still </w:t>
            </w:r>
            <w:proofErr w:type="gramStart"/>
            <w:r w:rsidRPr="00C4CCFF">
              <w:rPr>
                <w:sz w:val="18"/>
                <w:szCs w:val="18"/>
              </w:rPr>
              <w:t>active</w:t>
            </w:r>
            <w:proofErr w:type="gramEnd"/>
            <w:r w:rsidRPr="00C4CCFF">
              <w:rPr>
                <w:sz w:val="18"/>
                <w:szCs w:val="18"/>
              </w:rPr>
              <w:t xml:space="preserve"> but the deletion is being requested due to the tenancy potentially being out-of-scope, the deletion request must provide details of why the tenancy is now considered out-of-scope.</w:t>
            </w:r>
          </w:p>
          <w:p w14:paraId="52E66A43" w14:textId="3B87CC19" w:rsidR="00967FFD" w:rsidRPr="00967FFD" w:rsidRDefault="00967FFD" w:rsidP="00C4CCFF">
            <w:pPr>
              <w:spacing w:before="60"/>
              <w:rPr>
                <w:sz w:val="18"/>
                <w:szCs w:val="18"/>
              </w:rPr>
            </w:pPr>
          </w:p>
        </w:tc>
      </w:tr>
      <w:tr w:rsidR="00723821" w14:paraId="627A7681" w14:textId="77777777" w:rsidTr="2DB9E653">
        <w:tc>
          <w:tcPr>
            <w:tcW w:w="562" w:type="dxa"/>
          </w:tcPr>
          <w:p w14:paraId="1FCF96C0" w14:textId="77777777" w:rsidR="00723821" w:rsidRPr="00967FFD" w:rsidRDefault="00C4CCFF" w:rsidP="00C4CCFF">
            <w:pPr>
              <w:spacing w:before="60"/>
              <w:rPr>
                <w:sz w:val="18"/>
                <w:szCs w:val="18"/>
              </w:rPr>
            </w:pPr>
            <w:r w:rsidRPr="00C4CCFF">
              <w:rPr>
                <w:sz w:val="18"/>
                <w:szCs w:val="18"/>
              </w:rPr>
              <w:t>2</w:t>
            </w:r>
          </w:p>
        </w:tc>
        <w:tc>
          <w:tcPr>
            <w:tcW w:w="2268" w:type="dxa"/>
          </w:tcPr>
          <w:p w14:paraId="79D70083" w14:textId="167EDBE3" w:rsidR="00723821" w:rsidRDefault="790A995D" w:rsidP="00C4CCFF">
            <w:pPr>
              <w:spacing w:before="60"/>
              <w:rPr>
                <w:sz w:val="18"/>
                <w:szCs w:val="18"/>
              </w:rPr>
            </w:pPr>
            <w:r w:rsidRPr="00DF75EC">
              <w:rPr>
                <w:b/>
                <w:bCs/>
                <w:sz w:val="18"/>
                <w:szCs w:val="18"/>
              </w:rPr>
              <w:t>Mark</w:t>
            </w:r>
            <w:r w:rsidRPr="2DB9E653">
              <w:rPr>
                <w:sz w:val="18"/>
                <w:szCs w:val="18"/>
              </w:rPr>
              <w:t xml:space="preserve"> </w:t>
            </w:r>
            <w:r w:rsidR="00C4CCFF" w:rsidRPr="2DB9E653">
              <w:rPr>
                <w:sz w:val="18"/>
                <w:szCs w:val="18"/>
              </w:rPr>
              <w:t>expired leases and subleases</w:t>
            </w:r>
          </w:p>
        </w:tc>
        <w:tc>
          <w:tcPr>
            <w:tcW w:w="6230" w:type="dxa"/>
          </w:tcPr>
          <w:p w14:paraId="483BADB5" w14:textId="1BC65E65" w:rsidR="00723821" w:rsidRDefault="00C4CCFF" w:rsidP="2DB9E653">
            <w:pPr>
              <w:spacing w:before="60"/>
              <w:rPr>
                <w:sz w:val="18"/>
                <w:szCs w:val="18"/>
              </w:rPr>
            </w:pPr>
            <w:r w:rsidRPr="2DB9E653">
              <w:rPr>
                <w:sz w:val="18"/>
                <w:szCs w:val="18"/>
              </w:rPr>
              <w:t xml:space="preserve">Where a lease or sublease has expired (prior to the end of the collection period) </w:t>
            </w:r>
            <w:r w:rsidR="7F712FC1" w:rsidRPr="2DB9E653">
              <w:rPr>
                <w:sz w:val="18"/>
                <w:szCs w:val="18"/>
              </w:rPr>
              <w:t xml:space="preserve">the </w:t>
            </w:r>
            <w:r w:rsidR="7F712FC1" w:rsidRPr="2DB9E653">
              <w:rPr>
                <w:i/>
                <w:iCs/>
                <w:sz w:val="18"/>
                <w:szCs w:val="18"/>
              </w:rPr>
              <w:t>Collection Status</w:t>
            </w:r>
            <w:r w:rsidR="7F712FC1" w:rsidRPr="2DB9E653">
              <w:rPr>
                <w:sz w:val="18"/>
                <w:szCs w:val="18"/>
              </w:rPr>
              <w:t xml:space="preserve"> must be updated </w:t>
            </w:r>
            <w:proofErr w:type="gramStart"/>
            <w:r w:rsidR="7F712FC1" w:rsidRPr="2DB9E653">
              <w:rPr>
                <w:sz w:val="18"/>
                <w:szCs w:val="18"/>
              </w:rPr>
              <w:t>to</w:t>
            </w:r>
            <w:proofErr w:type="gramEnd"/>
            <w:r w:rsidR="7F712FC1" w:rsidRPr="2DB9E653">
              <w:rPr>
                <w:sz w:val="18"/>
                <w:szCs w:val="18"/>
              </w:rPr>
              <w:t xml:space="preserve"> ‘Inactive’.</w:t>
            </w:r>
          </w:p>
          <w:p w14:paraId="458A82A9" w14:textId="10862A2F" w:rsidR="7F712FC1" w:rsidRDefault="7F712FC1" w:rsidP="2DB9E653">
            <w:pPr>
              <w:spacing w:before="60"/>
              <w:rPr>
                <w:sz w:val="18"/>
                <w:szCs w:val="18"/>
              </w:rPr>
            </w:pPr>
            <w:r w:rsidRPr="2DB9E653">
              <w:rPr>
                <w:sz w:val="18"/>
                <w:szCs w:val="18"/>
              </w:rPr>
              <w:t xml:space="preserve">Please Note: changes to the lease record </w:t>
            </w:r>
            <w:r w:rsidRPr="2DB9E653">
              <w:rPr>
                <w:i/>
                <w:iCs/>
                <w:sz w:val="18"/>
                <w:szCs w:val="18"/>
              </w:rPr>
              <w:t>Collection Status</w:t>
            </w:r>
            <w:r w:rsidRPr="2DB9E653">
              <w:rPr>
                <w:sz w:val="18"/>
                <w:szCs w:val="18"/>
              </w:rPr>
              <w:t xml:space="preserve"> </w:t>
            </w:r>
            <w:r w:rsidRPr="00DF75EC">
              <w:rPr>
                <w:b/>
                <w:bCs/>
                <w:sz w:val="18"/>
                <w:szCs w:val="18"/>
              </w:rPr>
              <w:t xml:space="preserve">won’t </w:t>
            </w:r>
            <w:r w:rsidRPr="2DB9E653">
              <w:rPr>
                <w:sz w:val="18"/>
                <w:szCs w:val="18"/>
              </w:rPr>
              <w:t xml:space="preserve">automatically update the </w:t>
            </w:r>
            <w:r w:rsidRPr="2DB9E653">
              <w:rPr>
                <w:i/>
                <w:iCs/>
                <w:sz w:val="18"/>
                <w:szCs w:val="18"/>
              </w:rPr>
              <w:t>Collection Status</w:t>
            </w:r>
            <w:r w:rsidRPr="2DB9E653">
              <w:rPr>
                <w:sz w:val="18"/>
                <w:szCs w:val="18"/>
              </w:rPr>
              <w:t xml:space="preserve"> of associated subleases. Sublease </w:t>
            </w:r>
            <w:r w:rsidRPr="2DB9E653">
              <w:rPr>
                <w:i/>
                <w:iCs/>
                <w:sz w:val="18"/>
                <w:szCs w:val="18"/>
              </w:rPr>
              <w:t>Collection Status</w:t>
            </w:r>
            <w:r w:rsidRPr="2DB9E653">
              <w:rPr>
                <w:sz w:val="18"/>
                <w:szCs w:val="18"/>
              </w:rPr>
              <w:t xml:space="preserve"> must be updated manually, and all affecte</w:t>
            </w:r>
            <w:r w:rsidR="1701F128" w:rsidRPr="2DB9E653">
              <w:rPr>
                <w:sz w:val="18"/>
                <w:szCs w:val="18"/>
              </w:rPr>
              <w:t>d entities must be notified of the change.</w:t>
            </w:r>
          </w:p>
          <w:p w14:paraId="3E4FF89E" w14:textId="632A0231" w:rsidR="00723821" w:rsidRDefault="00C4CCFF" w:rsidP="00C4CCFF">
            <w:pPr>
              <w:spacing w:before="60"/>
              <w:rPr>
                <w:sz w:val="18"/>
                <w:szCs w:val="18"/>
              </w:rPr>
            </w:pPr>
            <w:r w:rsidRPr="2DB9E653">
              <w:rPr>
                <w:sz w:val="18"/>
                <w:szCs w:val="18"/>
              </w:rPr>
              <w:t>Where a tenancy is still active but is now being considered out-of-scope</w:t>
            </w:r>
            <w:r w:rsidR="62A9A547" w:rsidRPr="2DB9E653">
              <w:rPr>
                <w:sz w:val="18"/>
                <w:szCs w:val="18"/>
              </w:rPr>
              <w:t xml:space="preserve">, change the </w:t>
            </w:r>
            <w:r w:rsidR="62A9A547" w:rsidRPr="2DB9E653">
              <w:rPr>
                <w:i/>
                <w:iCs/>
                <w:sz w:val="18"/>
                <w:szCs w:val="18"/>
              </w:rPr>
              <w:t>Collection Status</w:t>
            </w:r>
            <w:r w:rsidR="62A9A547" w:rsidRPr="2DB9E653">
              <w:rPr>
                <w:sz w:val="18"/>
                <w:szCs w:val="18"/>
              </w:rPr>
              <w:t xml:space="preserve"> to ‘Out of scope’</w:t>
            </w:r>
            <w:r w:rsidRPr="2DB9E653">
              <w:rPr>
                <w:sz w:val="18"/>
                <w:szCs w:val="18"/>
              </w:rPr>
              <w:t>.</w:t>
            </w:r>
            <w:r w:rsidR="593FFD94" w:rsidRPr="2DB9E653">
              <w:rPr>
                <w:sz w:val="18"/>
                <w:szCs w:val="18"/>
              </w:rPr>
              <w:t xml:space="preserve"> See section </w:t>
            </w:r>
            <w:r w:rsidR="00212540">
              <w:rPr>
                <w:sz w:val="18"/>
                <w:szCs w:val="18"/>
              </w:rPr>
              <w:t>4</w:t>
            </w:r>
            <w:r w:rsidR="00E31B77">
              <w:rPr>
                <w:sz w:val="18"/>
                <w:szCs w:val="18"/>
              </w:rPr>
              <w:t>.2</w:t>
            </w:r>
            <w:r w:rsidR="593FFD94" w:rsidRPr="2DB9E653">
              <w:rPr>
                <w:sz w:val="18"/>
                <w:szCs w:val="18"/>
              </w:rPr>
              <w:t xml:space="preserve"> for more information about property scope.</w:t>
            </w:r>
          </w:p>
          <w:p w14:paraId="1D01A097" w14:textId="5A978814" w:rsidR="00723821" w:rsidRPr="00967FFD" w:rsidRDefault="00723821" w:rsidP="00C4CCFF">
            <w:pPr>
              <w:spacing w:before="60"/>
              <w:rPr>
                <w:sz w:val="18"/>
                <w:szCs w:val="18"/>
              </w:rPr>
            </w:pPr>
          </w:p>
        </w:tc>
      </w:tr>
      <w:tr w:rsidR="00967FFD" w14:paraId="6942B152" w14:textId="77777777" w:rsidTr="2DB9E653">
        <w:tc>
          <w:tcPr>
            <w:tcW w:w="562" w:type="dxa"/>
          </w:tcPr>
          <w:p w14:paraId="0F210ECE" w14:textId="77777777" w:rsidR="00967FFD" w:rsidRPr="00967FFD" w:rsidRDefault="00C4CCFF" w:rsidP="00C4CCFF">
            <w:pPr>
              <w:spacing w:before="60"/>
              <w:rPr>
                <w:sz w:val="18"/>
                <w:szCs w:val="18"/>
              </w:rPr>
            </w:pPr>
            <w:r w:rsidRPr="00C4CCFF">
              <w:rPr>
                <w:sz w:val="18"/>
                <w:szCs w:val="18"/>
              </w:rPr>
              <w:t>3</w:t>
            </w:r>
          </w:p>
        </w:tc>
        <w:tc>
          <w:tcPr>
            <w:tcW w:w="2268" w:type="dxa"/>
          </w:tcPr>
          <w:p w14:paraId="0241A372" w14:textId="77777777" w:rsidR="00967FFD" w:rsidRPr="00967FFD" w:rsidRDefault="00C4CCFF" w:rsidP="00C4CCFF">
            <w:pPr>
              <w:spacing w:before="60"/>
              <w:rPr>
                <w:sz w:val="18"/>
                <w:szCs w:val="18"/>
              </w:rPr>
            </w:pPr>
            <w:r w:rsidRPr="00C4CCFF">
              <w:rPr>
                <w:b/>
                <w:bCs/>
                <w:sz w:val="18"/>
                <w:szCs w:val="18"/>
              </w:rPr>
              <w:t>Create</w:t>
            </w:r>
            <w:r w:rsidRPr="00C4CCFF">
              <w:rPr>
                <w:sz w:val="18"/>
                <w:szCs w:val="18"/>
              </w:rPr>
              <w:t xml:space="preserve"> new records</w:t>
            </w:r>
          </w:p>
        </w:tc>
        <w:tc>
          <w:tcPr>
            <w:tcW w:w="6230" w:type="dxa"/>
          </w:tcPr>
          <w:p w14:paraId="2B27FF24" w14:textId="77777777" w:rsidR="00967FFD" w:rsidRDefault="00C4CCFF" w:rsidP="00C4CCFF">
            <w:pPr>
              <w:spacing w:before="60"/>
              <w:rPr>
                <w:sz w:val="18"/>
                <w:szCs w:val="18"/>
              </w:rPr>
            </w:pPr>
            <w:r w:rsidRPr="00C4CCFF">
              <w:rPr>
                <w:sz w:val="18"/>
                <w:szCs w:val="18"/>
              </w:rPr>
              <w:t xml:space="preserve">Create the shell building, </w:t>
            </w:r>
            <w:proofErr w:type="gramStart"/>
            <w:r w:rsidRPr="00C4CCFF">
              <w:rPr>
                <w:sz w:val="18"/>
                <w:szCs w:val="18"/>
              </w:rPr>
              <w:t>lease</w:t>
            </w:r>
            <w:proofErr w:type="gramEnd"/>
            <w:r w:rsidRPr="00C4CCFF">
              <w:rPr>
                <w:sz w:val="18"/>
                <w:szCs w:val="18"/>
              </w:rPr>
              <w:t xml:space="preserve"> and sublease records for any new tenancies.</w:t>
            </w:r>
          </w:p>
          <w:p w14:paraId="3873E0CC" w14:textId="7B3BB0B6" w:rsidR="00967FFD" w:rsidRDefault="00C4CCFF" w:rsidP="00C4CCFF">
            <w:pPr>
              <w:spacing w:before="60"/>
              <w:rPr>
                <w:sz w:val="18"/>
                <w:szCs w:val="18"/>
              </w:rPr>
            </w:pPr>
            <w:r w:rsidRPr="00C4CCFF">
              <w:rPr>
                <w:sz w:val="18"/>
                <w:szCs w:val="18"/>
              </w:rPr>
              <w:t xml:space="preserve">Creation of new buildings requires PSPs or entities to utilise the New Building Request process, which is detailed in </w:t>
            </w:r>
            <w:r w:rsidR="00DC7486">
              <w:rPr>
                <w:sz w:val="18"/>
                <w:szCs w:val="18"/>
              </w:rPr>
              <w:t xml:space="preserve">section </w:t>
            </w:r>
            <w:r w:rsidR="00DC7486" w:rsidRPr="00DC7486">
              <w:rPr>
                <w:i/>
                <w:iCs/>
                <w:sz w:val="18"/>
                <w:szCs w:val="18"/>
              </w:rPr>
              <w:t>5.1.1</w:t>
            </w:r>
            <w:r w:rsidRPr="00DC7486">
              <w:rPr>
                <w:i/>
                <w:iCs/>
                <w:sz w:val="18"/>
                <w:szCs w:val="18"/>
              </w:rPr>
              <w:t xml:space="preserve"> New Building Request</w:t>
            </w:r>
            <w:r w:rsidR="00DC7486" w:rsidRPr="00DC7486">
              <w:rPr>
                <w:i/>
                <w:iCs/>
                <w:sz w:val="18"/>
                <w:szCs w:val="18"/>
              </w:rPr>
              <w:t>.</w:t>
            </w:r>
          </w:p>
          <w:p w14:paraId="5083BEFC" w14:textId="4C093982" w:rsidR="00EC00DA" w:rsidRPr="00967FFD" w:rsidRDefault="00C4CCFF" w:rsidP="00C4CCFF">
            <w:pPr>
              <w:spacing w:before="60"/>
              <w:rPr>
                <w:sz w:val="18"/>
                <w:szCs w:val="18"/>
              </w:rPr>
            </w:pPr>
            <w:r w:rsidRPr="2DB9E653">
              <w:rPr>
                <w:sz w:val="18"/>
                <w:szCs w:val="18"/>
              </w:rPr>
              <w:t xml:space="preserve">Once a new building has been created the shell lease record needs to be created.  If the tenancy has any subleases </w:t>
            </w:r>
            <w:r w:rsidR="6A0B691A" w:rsidRPr="2DB9E653">
              <w:rPr>
                <w:sz w:val="18"/>
                <w:szCs w:val="18"/>
              </w:rPr>
              <w:t xml:space="preserve">(including MOUs) </w:t>
            </w:r>
            <w:r w:rsidRPr="2DB9E653">
              <w:rPr>
                <w:sz w:val="18"/>
                <w:szCs w:val="18"/>
              </w:rPr>
              <w:t>then these also need to be created at this time.</w:t>
            </w:r>
          </w:p>
        </w:tc>
      </w:tr>
      <w:tr w:rsidR="00967FFD" w14:paraId="0AA08842" w14:textId="77777777" w:rsidTr="2DB9E653">
        <w:tc>
          <w:tcPr>
            <w:tcW w:w="562" w:type="dxa"/>
          </w:tcPr>
          <w:p w14:paraId="3E998695" w14:textId="77777777" w:rsidR="00967FFD" w:rsidRPr="00967FFD" w:rsidRDefault="00C4CCFF" w:rsidP="00C4CCFF">
            <w:pPr>
              <w:spacing w:before="60"/>
              <w:rPr>
                <w:sz w:val="18"/>
                <w:szCs w:val="18"/>
              </w:rPr>
            </w:pPr>
            <w:r w:rsidRPr="00C4CCFF">
              <w:rPr>
                <w:sz w:val="18"/>
                <w:szCs w:val="18"/>
              </w:rPr>
              <w:t>4</w:t>
            </w:r>
          </w:p>
        </w:tc>
        <w:tc>
          <w:tcPr>
            <w:tcW w:w="2268" w:type="dxa"/>
          </w:tcPr>
          <w:p w14:paraId="22CCDC45" w14:textId="4541B9C3" w:rsidR="00967FFD" w:rsidRPr="00967FFD" w:rsidRDefault="02D3008D" w:rsidP="00C4CCFF">
            <w:pPr>
              <w:spacing w:before="60"/>
              <w:rPr>
                <w:sz w:val="18"/>
                <w:szCs w:val="18"/>
              </w:rPr>
            </w:pPr>
            <w:r w:rsidRPr="00DF75EC">
              <w:rPr>
                <w:b/>
                <w:bCs/>
                <w:sz w:val="18"/>
                <w:szCs w:val="18"/>
              </w:rPr>
              <w:t xml:space="preserve">Review </w:t>
            </w:r>
            <w:r w:rsidR="00C4CCFF" w:rsidRPr="2DB9E653">
              <w:rPr>
                <w:sz w:val="18"/>
                <w:szCs w:val="18"/>
              </w:rPr>
              <w:t>lease and sublease status and dates</w:t>
            </w:r>
          </w:p>
        </w:tc>
        <w:tc>
          <w:tcPr>
            <w:tcW w:w="6230" w:type="dxa"/>
          </w:tcPr>
          <w:p w14:paraId="753770B7" w14:textId="3E6438B4" w:rsidR="00967FFD" w:rsidRDefault="40F71908" w:rsidP="2DB9E653">
            <w:pPr>
              <w:spacing w:before="60"/>
              <w:rPr>
                <w:sz w:val="18"/>
                <w:szCs w:val="18"/>
              </w:rPr>
            </w:pPr>
            <w:r w:rsidRPr="2DB9E653">
              <w:rPr>
                <w:sz w:val="18"/>
                <w:szCs w:val="18"/>
              </w:rPr>
              <w:t>Review the Status of all leases and subleases and update if required.</w:t>
            </w:r>
          </w:p>
          <w:p w14:paraId="282B0A40" w14:textId="142EC531" w:rsidR="00967FFD" w:rsidRDefault="40F71908" w:rsidP="00C4CCFF">
            <w:pPr>
              <w:spacing w:before="60"/>
              <w:rPr>
                <w:sz w:val="18"/>
                <w:szCs w:val="18"/>
              </w:rPr>
            </w:pPr>
            <w:r w:rsidRPr="2DB9E653">
              <w:rPr>
                <w:sz w:val="18"/>
                <w:szCs w:val="18"/>
              </w:rPr>
              <w:t>Review the Start Date and End Date of all leases and subleases and update if required.</w:t>
            </w:r>
          </w:p>
          <w:p w14:paraId="16350228" w14:textId="481F4AF6" w:rsidR="00723821" w:rsidRPr="00967FFD" w:rsidRDefault="00C4CCFF" w:rsidP="00C4CCFF">
            <w:pPr>
              <w:spacing w:before="60"/>
              <w:rPr>
                <w:sz w:val="18"/>
                <w:szCs w:val="18"/>
              </w:rPr>
            </w:pPr>
            <w:r w:rsidRPr="2DB9E653">
              <w:rPr>
                <w:sz w:val="18"/>
                <w:szCs w:val="18"/>
              </w:rPr>
              <w:t>This is especially important for subleases as failure to update these details will prevent the subleasing entity from updating their record in the AGPR.</w:t>
            </w:r>
          </w:p>
        </w:tc>
      </w:tr>
      <w:tr w:rsidR="2DB9E653" w14:paraId="5D40F11B" w14:textId="77777777" w:rsidTr="00DC12B8">
        <w:trPr>
          <w:cantSplit/>
          <w:trHeight w:val="300"/>
        </w:trPr>
        <w:tc>
          <w:tcPr>
            <w:tcW w:w="562" w:type="dxa"/>
          </w:tcPr>
          <w:p w14:paraId="0B726C3A" w14:textId="665F6C47" w:rsidR="2601216B" w:rsidRDefault="2601216B" w:rsidP="2DB9E653">
            <w:pPr>
              <w:rPr>
                <w:sz w:val="18"/>
                <w:szCs w:val="18"/>
              </w:rPr>
            </w:pPr>
            <w:r w:rsidRPr="2DB9E653">
              <w:rPr>
                <w:sz w:val="18"/>
                <w:szCs w:val="18"/>
              </w:rPr>
              <w:lastRenderedPageBreak/>
              <w:t>5</w:t>
            </w:r>
          </w:p>
        </w:tc>
        <w:tc>
          <w:tcPr>
            <w:tcW w:w="2268" w:type="dxa"/>
          </w:tcPr>
          <w:p w14:paraId="218C5CED" w14:textId="2CF06EF9" w:rsidR="2601216B" w:rsidRDefault="2601216B" w:rsidP="2DB9E653">
            <w:pPr>
              <w:rPr>
                <w:sz w:val="18"/>
                <w:szCs w:val="18"/>
              </w:rPr>
            </w:pPr>
            <w:r w:rsidRPr="00DF75EC">
              <w:rPr>
                <w:sz w:val="18"/>
                <w:szCs w:val="18"/>
              </w:rPr>
              <w:t>(Optional)</w:t>
            </w:r>
          </w:p>
          <w:p w14:paraId="3BE72B83" w14:textId="512D5086" w:rsidR="2601216B" w:rsidRDefault="2601216B" w:rsidP="2DB9E653">
            <w:pPr>
              <w:rPr>
                <w:sz w:val="18"/>
                <w:szCs w:val="18"/>
              </w:rPr>
            </w:pPr>
            <w:r w:rsidRPr="2DB9E653">
              <w:rPr>
                <w:b/>
                <w:bCs/>
                <w:sz w:val="18"/>
                <w:szCs w:val="18"/>
              </w:rPr>
              <w:t xml:space="preserve">Create </w:t>
            </w:r>
            <w:r w:rsidRPr="2DB9E653">
              <w:rPr>
                <w:sz w:val="18"/>
                <w:szCs w:val="18"/>
              </w:rPr>
              <w:t>new out of scope and exempt records</w:t>
            </w:r>
          </w:p>
        </w:tc>
        <w:tc>
          <w:tcPr>
            <w:tcW w:w="6230" w:type="dxa"/>
          </w:tcPr>
          <w:p w14:paraId="1A06716D" w14:textId="67B4E751" w:rsidR="35B31D3A" w:rsidRDefault="35B31D3A">
            <w:pPr>
              <w:rPr>
                <w:sz w:val="18"/>
                <w:szCs w:val="18"/>
              </w:rPr>
            </w:pPr>
            <w:r w:rsidRPr="2DB9E653">
              <w:rPr>
                <w:sz w:val="18"/>
                <w:szCs w:val="18"/>
              </w:rPr>
              <w:t>In 2023, entities have the option to record data for out of scope and exempt tenancies</w:t>
            </w:r>
            <w:r w:rsidR="11CB2814" w:rsidRPr="2DB9E653">
              <w:rPr>
                <w:sz w:val="18"/>
                <w:szCs w:val="18"/>
              </w:rPr>
              <w:t>, to capture a holistic picture of property footprint</w:t>
            </w:r>
            <w:r w:rsidRPr="2DB9E653">
              <w:rPr>
                <w:sz w:val="18"/>
                <w:szCs w:val="18"/>
              </w:rPr>
              <w:t xml:space="preserve">. </w:t>
            </w:r>
            <w:r w:rsidR="40FAE3FA" w:rsidRPr="2DB9E653">
              <w:rPr>
                <w:sz w:val="18"/>
                <w:szCs w:val="18"/>
              </w:rPr>
              <w:t>The data contained in these records won’t be validated during the Collection or included in sign-off reports.</w:t>
            </w:r>
          </w:p>
          <w:p w14:paraId="29941384" w14:textId="156FE4A9" w:rsidR="1831BE78" w:rsidRDefault="1831BE78" w:rsidP="2DB9E653">
            <w:pPr>
              <w:rPr>
                <w:sz w:val="18"/>
                <w:szCs w:val="18"/>
              </w:rPr>
            </w:pPr>
            <w:r w:rsidRPr="2DB9E653">
              <w:rPr>
                <w:sz w:val="18"/>
                <w:szCs w:val="18"/>
              </w:rPr>
              <w:t xml:space="preserve">To create an out of scope or exempt record, enter the required details to create a shell record and mark the </w:t>
            </w:r>
            <w:r w:rsidRPr="2DB9E653">
              <w:rPr>
                <w:i/>
                <w:iCs/>
                <w:sz w:val="18"/>
                <w:szCs w:val="18"/>
              </w:rPr>
              <w:t>Collection Status</w:t>
            </w:r>
            <w:r w:rsidRPr="2DB9E653">
              <w:rPr>
                <w:sz w:val="18"/>
                <w:szCs w:val="18"/>
              </w:rPr>
              <w:t xml:space="preserve"> as ‘Out of Scope’ or ‘Exempt’.</w:t>
            </w:r>
          </w:p>
          <w:p w14:paraId="1836E3CD" w14:textId="0EFE7301" w:rsidR="0F14F277" w:rsidRDefault="0F14F277" w:rsidP="2DB9E653">
            <w:pPr>
              <w:rPr>
                <w:sz w:val="18"/>
                <w:szCs w:val="18"/>
                <w:u w:val="single"/>
              </w:rPr>
            </w:pPr>
            <w:r w:rsidRPr="00DF75EC">
              <w:rPr>
                <w:sz w:val="18"/>
                <w:szCs w:val="18"/>
              </w:rPr>
              <w:t xml:space="preserve">Please Note: </w:t>
            </w:r>
            <w:r w:rsidR="1831BE78" w:rsidRPr="2DB9E653">
              <w:rPr>
                <w:i/>
                <w:iCs/>
                <w:sz w:val="18"/>
                <w:szCs w:val="18"/>
              </w:rPr>
              <w:t>Collection Status</w:t>
            </w:r>
            <w:r w:rsidR="1831BE78" w:rsidRPr="2DB9E653">
              <w:rPr>
                <w:sz w:val="18"/>
                <w:szCs w:val="18"/>
              </w:rPr>
              <w:t xml:space="preserve"> ‘Exempt’ </w:t>
            </w:r>
            <w:r w:rsidR="6B3B366A" w:rsidRPr="2DB9E653">
              <w:rPr>
                <w:sz w:val="18"/>
                <w:szCs w:val="18"/>
              </w:rPr>
              <w:t xml:space="preserve">must only be used for tenancies that have an approved exemption request. To request an Exemption for a tenancy, send </w:t>
            </w:r>
            <w:r w:rsidR="6B3B366A" w:rsidRPr="2DB9E653">
              <w:rPr>
                <w:sz w:val="18"/>
                <w:szCs w:val="18"/>
                <w:u w:val="single"/>
              </w:rPr>
              <w:t>Attachment B</w:t>
            </w:r>
            <w:r w:rsidR="6B3B366A" w:rsidRPr="2DB9E653">
              <w:rPr>
                <w:sz w:val="18"/>
                <w:szCs w:val="18"/>
              </w:rPr>
              <w:t xml:space="preserve"> </w:t>
            </w:r>
            <w:hyperlink r:id="rId28" w:history="1">
              <w:r w:rsidR="00C42789" w:rsidRPr="007C0FCD">
                <w:rPr>
                  <w:rStyle w:val="Hyperlink"/>
                  <w:rFonts w:ascii="Arial" w:hAnsi="Arial" w:cs="Arial"/>
                  <w:sz w:val="18"/>
                  <w:szCs w:val="18"/>
                </w:rPr>
                <w:t>to</w:t>
              </w:r>
            </w:hyperlink>
            <w:r w:rsidR="00C42789">
              <w:rPr>
                <w:sz w:val="18"/>
                <w:szCs w:val="18"/>
              </w:rPr>
              <w:t xml:space="preserve"> the Property Data Team.</w:t>
            </w:r>
          </w:p>
        </w:tc>
      </w:tr>
    </w:tbl>
    <w:p w14:paraId="4B9809A4" w14:textId="1716741E" w:rsidR="00214512" w:rsidRPr="00EC00DA" w:rsidRDefault="60BA2DDF" w:rsidP="00C4CCFF">
      <w:pPr>
        <w:rPr>
          <w:sz w:val="18"/>
          <w:szCs w:val="18"/>
        </w:rPr>
      </w:pPr>
      <w:r w:rsidRPr="318C8231">
        <w:rPr>
          <w:sz w:val="18"/>
          <w:szCs w:val="18"/>
        </w:rPr>
        <w:t xml:space="preserve">* Active tenancies are those that are not expired as </w:t>
      </w:r>
      <w:proofErr w:type="gramStart"/>
      <w:r w:rsidRPr="318C8231">
        <w:rPr>
          <w:sz w:val="18"/>
          <w:szCs w:val="18"/>
        </w:rPr>
        <w:t>at</w:t>
      </w:r>
      <w:proofErr w:type="gramEnd"/>
      <w:r w:rsidRPr="318C8231">
        <w:rPr>
          <w:sz w:val="18"/>
          <w:szCs w:val="18"/>
        </w:rPr>
        <w:t xml:space="preserve"> 30 June 202</w:t>
      </w:r>
      <w:r w:rsidR="1E4E49A2" w:rsidRPr="318C8231">
        <w:rPr>
          <w:sz w:val="18"/>
          <w:szCs w:val="18"/>
        </w:rPr>
        <w:t>3</w:t>
      </w:r>
      <w:r w:rsidRPr="318C8231">
        <w:rPr>
          <w:sz w:val="18"/>
          <w:szCs w:val="18"/>
        </w:rPr>
        <w:t xml:space="preserve">. If the lease end date is </w:t>
      </w:r>
      <w:proofErr w:type="gramStart"/>
      <w:r w:rsidRPr="318C8231">
        <w:rPr>
          <w:sz w:val="18"/>
          <w:szCs w:val="18"/>
        </w:rPr>
        <w:t>30 June 202</w:t>
      </w:r>
      <w:r w:rsidR="16B83D66" w:rsidRPr="318C8231">
        <w:rPr>
          <w:sz w:val="18"/>
          <w:szCs w:val="18"/>
        </w:rPr>
        <w:t>3</w:t>
      </w:r>
      <w:proofErr w:type="gramEnd"/>
      <w:r w:rsidRPr="318C8231">
        <w:rPr>
          <w:sz w:val="18"/>
          <w:szCs w:val="18"/>
        </w:rPr>
        <w:t xml:space="preserve"> then the lease is </w:t>
      </w:r>
      <w:r w:rsidRPr="318C8231">
        <w:rPr>
          <w:sz w:val="18"/>
          <w:szCs w:val="18"/>
          <w:u w:val="single"/>
        </w:rPr>
        <w:t>active</w:t>
      </w:r>
      <w:r w:rsidRPr="318C8231">
        <w:rPr>
          <w:sz w:val="18"/>
          <w:szCs w:val="18"/>
        </w:rPr>
        <w:t xml:space="preserve"> on that date and </w:t>
      </w:r>
      <w:r w:rsidRPr="318C8231">
        <w:rPr>
          <w:sz w:val="18"/>
          <w:szCs w:val="18"/>
          <w:u w:val="single"/>
        </w:rPr>
        <w:t>should not</w:t>
      </w:r>
      <w:r w:rsidRPr="318C8231">
        <w:rPr>
          <w:sz w:val="18"/>
          <w:szCs w:val="18"/>
        </w:rPr>
        <w:t xml:space="preserve"> be listed as expired.</w:t>
      </w:r>
    </w:p>
    <w:p w14:paraId="22B6C53A" w14:textId="738BA498" w:rsidR="00A700FC" w:rsidRDefault="00C4CCFF" w:rsidP="00E74807">
      <w:pPr>
        <w:pStyle w:val="Caption"/>
      </w:pPr>
      <w:r>
        <w:t xml:space="preserve">Responsibility for completing this </w:t>
      </w:r>
      <w:proofErr w:type="gramStart"/>
      <w:r w:rsidR="2729E5FF">
        <w:t>step</w:t>
      </w:r>
      <w:proofErr w:type="gramEnd"/>
    </w:p>
    <w:tbl>
      <w:tblPr>
        <w:tblStyle w:val="TableGrid"/>
        <w:tblW w:w="0" w:type="auto"/>
        <w:tblLook w:val="04A0" w:firstRow="1" w:lastRow="0" w:firstColumn="1" w:lastColumn="0" w:noHBand="0" w:noVBand="1"/>
      </w:tblPr>
      <w:tblGrid>
        <w:gridCol w:w="2122"/>
        <w:gridCol w:w="6938"/>
      </w:tblGrid>
      <w:tr w:rsidR="00EC00DA" w14:paraId="0D25F296" w14:textId="77777777" w:rsidTr="2DB9E653">
        <w:trPr>
          <w:tblHeader/>
        </w:trPr>
        <w:tc>
          <w:tcPr>
            <w:tcW w:w="2122" w:type="dxa"/>
            <w:shd w:val="clear" w:color="auto" w:fill="000000" w:themeFill="text1"/>
          </w:tcPr>
          <w:p w14:paraId="58B90415" w14:textId="77777777" w:rsidR="00EC00DA" w:rsidRPr="00EC00DA" w:rsidRDefault="00C4CCFF" w:rsidP="00C4CCFF">
            <w:pPr>
              <w:spacing w:before="60"/>
              <w:rPr>
                <w:b/>
                <w:bCs/>
                <w:color w:val="FFFFFF" w:themeColor="background1"/>
                <w:sz w:val="18"/>
                <w:szCs w:val="18"/>
              </w:rPr>
            </w:pPr>
            <w:r w:rsidRPr="00C4CCFF">
              <w:rPr>
                <w:b/>
                <w:bCs/>
                <w:color w:val="FFFFFF" w:themeColor="background1"/>
                <w:sz w:val="18"/>
                <w:szCs w:val="18"/>
              </w:rPr>
              <w:t>PSCP Arrangement</w:t>
            </w:r>
          </w:p>
        </w:tc>
        <w:tc>
          <w:tcPr>
            <w:tcW w:w="6938" w:type="dxa"/>
            <w:shd w:val="clear" w:color="auto" w:fill="000000" w:themeFill="text1"/>
          </w:tcPr>
          <w:p w14:paraId="4CDE7471" w14:textId="77777777" w:rsidR="00EC00DA" w:rsidRPr="00EC00DA" w:rsidRDefault="00C4CCFF" w:rsidP="00C4CCFF">
            <w:pPr>
              <w:spacing w:before="60"/>
              <w:rPr>
                <w:b/>
                <w:bCs/>
                <w:color w:val="FFFFFF" w:themeColor="background1"/>
                <w:sz w:val="18"/>
                <w:szCs w:val="18"/>
              </w:rPr>
            </w:pPr>
            <w:r w:rsidRPr="00C4CCFF">
              <w:rPr>
                <w:b/>
                <w:bCs/>
                <w:color w:val="FFFFFF" w:themeColor="background1"/>
                <w:sz w:val="18"/>
                <w:szCs w:val="18"/>
              </w:rPr>
              <w:t>Responsibility</w:t>
            </w:r>
          </w:p>
        </w:tc>
      </w:tr>
      <w:tr w:rsidR="00EC00DA" w14:paraId="0E3F9C67" w14:textId="77777777" w:rsidTr="2DB9E653">
        <w:tc>
          <w:tcPr>
            <w:tcW w:w="2122" w:type="dxa"/>
          </w:tcPr>
          <w:p w14:paraId="03D82EAD" w14:textId="77777777" w:rsidR="00EC00DA" w:rsidRPr="00EC00DA" w:rsidRDefault="00C4CCFF" w:rsidP="00C4CCFF">
            <w:pPr>
              <w:spacing w:before="60"/>
              <w:rPr>
                <w:b/>
                <w:bCs/>
                <w:sz w:val="18"/>
                <w:szCs w:val="18"/>
              </w:rPr>
            </w:pPr>
            <w:r w:rsidRPr="00C4CCFF">
              <w:rPr>
                <w:b/>
                <w:bCs/>
                <w:sz w:val="18"/>
                <w:szCs w:val="18"/>
              </w:rPr>
              <w:t>Entity has a PSP</w:t>
            </w:r>
          </w:p>
        </w:tc>
        <w:tc>
          <w:tcPr>
            <w:tcW w:w="6938" w:type="dxa"/>
          </w:tcPr>
          <w:p w14:paraId="17834F95" w14:textId="4F364445" w:rsidR="00EC00DA" w:rsidRDefault="00C4CCFF" w:rsidP="00C4CCFF">
            <w:pPr>
              <w:spacing w:before="60"/>
              <w:rPr>
                <w:sz w:val="18"/>
                <w:szCs w:val="18"/>
              </w:rPr>
            </w:pPr>
            <w:r w:rsidRPr="2DB9E653">
              <w:rPr>
                <w:sz w:val="18"/>
                <w:szCs w:val="18"/>
              </w:rPr>
              <w:t xml:space="preserve">The PSP will assist the Entity </w:t>
            </w:r>
            <w:r w:rsidR="63F01420" w:rsidRPr="2DB9E653">
              <w:rPr>
                <w:sz w:val="18"/>
                <w:szCs w:val="18"/>
              </w:rPr>
              <w:t xml:space="preserve">to </w:t>
            </w:r>
            <w:r w:rsidRPr="2DB9E653">
              <w:rPr>
                <w:sz w:val="18"/>
                <w:szCs w:val="18"/>
              </w:rPr>
              <w:t xml:space="preserve">complete this </w:t>
            </w:r>
            <w:r w:rsidR="78B293B0" w:rsidRPr="2DB9E653">
              <w:rPr>
                <w:sz w:val="18"/>
                <w:szCs w:val="18"/>
              </w:rPr>
              <w:t>step</w:t>
            </w:r>
            <w:r w:rsidRPr="2DB9E653">
              <w:rPr>
                <w:sz w:val="18"/>
                <w:szCs w:val="18"/>
              </w:rPr>
              <w:t>.</w:t>
            </w:r>
          </w:p>
          <w:p w14:paraId="2390CB77" w14:textId="77777777" w:rsidR="00142A99" w:rsidRDefault="00C4CCFF" w:rsidP="00C4CCFF">
            <w:pPr>
              <w:spacing w:before="60"/>
              <w:rPr>
                <w:sz w:val="18"/>
                <w:szCs w:val="18"/>
              </w:rPr>
            </w:pPr>
            <w:r w:rsidRPr="00C4CCFF">
              <w:rPr>
                <w:sz w:val="18"/>
                <w:szCs w:val="18"/>
              </w:rPr>
              <w:t>PSP Action</w:t>
            </w:r>
          </w:p>
          <w:p w14:paraId="04DA60E3" w14:textId="77777777" w:rsidR="00EC00DA" w:rsidRDefault="00C4CCFF" w:rsidP="00C4CCFF">
            <w:pPr>
              <w:pStyle w:val="ListParagraph"/>
              <w:numPr>
                <w:ilvl w:val="0"/>
                <w:numId w:val="69"/>
              </w:numPr>
              <w:spacing w:before="60"/>
              <w:rPr>
                <w:sz w:val="18"/>
                <w:szCs w:val="18"/>
              </w:rPr>
            </w:pPr>
            <w:r w:rsidRPr="00C4CCFF">
              <w:rPr>
                <w:sz w:val="18"/>
                <w:szCs w:val="18"/>
              </w:rPr>
              <w:t xml:space="preserve">Provide the Entity a list of all known tenancies for confirmation and update by the entity. This </w:t>
            </w:r>
            <w:r w:rsidRPr="00C4CCFF">
              <w:rPr>
                <w:b/>
                <w:bCs/>
                <w:sz w:val="18"/>
                <w:szCs w:val="18"/>
              </w:rPr>
              <w:t>must</w:t>
            </w:r>
            <w:r w:rsidRPr="00C4CCFF">
              <w:rPr>
                <w:sz w:val="18"/>
                <w:szCs w:val="18"/>
              </w:rPr>
              <w:t xml:space="preserve"> include all new tenancies that commenced within the collection period and all existing tenancies recorded in the AGPR, noting that those known to have expired should be marked as such by the PSP.</w:t>
            </w:r>
          </w:p>
          <w:p w14:paraId="48C390F9" w14:textId="77777777" w:rsidR="00142A99" w:rsidRPr="00142A99" w:rsidRDefault="00C4CCFF" w:rsidP="00C4CCFF">
            <w:pPr>
              <w:spacing w:before="60"/>
              <w:rPr>
                <w:sz w:val="18"/>
                <w:szCs w:val="18"/>
              </w:rPr>
            </w:pPr>
            <w:r w:rsidRPr="00C4CCFF">
              <w:rPr>
                <w:sz w:val="18"/>
                <w:szCs w:val="18"/>
              </w:rPr>
              <w:t>Entity Action</w:t>
            </w:r>
          </w:p>
          <w:p w14:paraId="119D7641" w14:textId="543E3171" w:rsidR="00B132FC" w:rsidRPr="00B132FC" w:rsidRDefault="00C4CCFF" w:rsidP="00B132FC">
            <w:pPr>
              <w:pStyle w:val="ListParagraph"/>
              <w:numPr>
                <w:ilvl w:val="0"/>
                <w:numId w:val="69"/>
              </w:numPr>
              <w:spacing w:before="60"/>
              <w:rPr>
                <w:sz w:val="18"/>
                <w:szCs w:val="18"/>
              </w:rPr>
            </w:pPr>
            <w:r w:rsidRPr="2DB9E653">
              <w:rPr>
                <w:sz w:val="18"/>
                <w:szCs w:val="18"/>
              </w:rPr>
              <w:t>Review the tenancy list provided by the PSP and update all records as required</w:t>
            </w:r>
            <w:r w:rsidR="00B132FC" w:rsidRPr="2DB9E653">
              <w:rPr>
                <w:sz w:val="18"/>
                <w:szCs w:val="18"/>
              </w:rPr>
              <w:t>, including all subleases</w:t>
            </w:r>
            <w:r w:rsidR="157B88DB" w:rsidRPr="2DB9E653">
              <w:rPr>
                <w:sz w:val="18"/>
                <w:szCs w:val="18"/>
              </w:rPr>
              <w:t xml:space="preserve"> and MOUs</w:t>
            </w:r>
            <w:r w:rsidR="00B132FC" w:rsidRPr="2DB9E653">
              <w:rPr>
                <w:sz w:val="18"/>
                <w:szCs w:val="18"/>
              </w:rPr>
              <w:t xml:space="preserve"> as PSPs may not have visibility of these if they are arranged between Commonwealth entities.</w:t>
            </w:r>
          </w:p>
          <w:p w14:paraId="60CE4E43" w14:textId="77777777" w:rsidR="00142A99" w:rsidRPr="00142A99" w:rsidRDefault="00C4CCFF" w:rsidP="00C4CCFF">
            <w:pPr>
              <w:spacing w:before="60"/>
              <w:rPr>
                <w:sz w:val="18"/>
                <w:szCs w:val="18"/>
              </w:rPr>
            </w:pPr>
            <w:r w:rsidRPr="00C4CCFF">
              <w:rPr>
                <w:sz w:val="18"/>
                <w:szCs w:val="18"/>
              </w:rPr>
              <w:t>PSP Action</w:t>
            </w:r>
          </w:p>
          <w:p w14:paraId="659D5873" w14:textId="2F2662A1" w:rsidR="00142A99" w:rsidRDefault="00C4CCFF" w:rsidP="00C4CCFF">
            <w:pPr>
              <w:pStyle w:val="ListParagraph"/>
              <w:numPr>
                <w:ilvl w:val="0"/>
                <w:numId w:val="69"/>
              </w:numPr>
              <w:spacing w:before="60"/>
              <w:rPr>
                <w:sz w:val="18"/>
                <w:szCs w:val="18"/>
              </w:rPr>
            </w:pPr>
            <w:r w:rsidRPr="00C4CCFF">
              <w:rPr>
                <w:sz w:val="18"/>
                <w:szCs w:val="18"/>
              </w:rPr>
              <w:t>Complete all applicable data entry for Scope, including building</w:t>
            </w:r>
            <w:r w:rsidR="0073084C">
              <w:rPr>
                <w:sz w:val="18"/>
                <w:szCs w:val="18"/>
              </w:rPr>
              <w:t xml:space="preserve">, </w:t>
            </w:r>
            <w:proofErr w:type="gramStart"/>
            <w:r w:rsidR="0073084C">
              <w:rPr>
                <w:sz w:val="18"/>
                <w:szCs w:val="18"/>
              </w:rPr>
              <w:t>lease</w:t>
            </w:r>
            <w:proofErr w:type="gramEnd"/>
            <w:r w:rsidRPr="00C4CCFF">
              <w:rPr>
                <w:sz w:val="18"/>
                <w:szCs w:val="18"/>
              </w:rPr>
              <w:t xml:space="preserve"> and </w:t>
            </w:r>
            <w:r w:rsidR="0073084C">
              <w:rPr>
                <w:sz w:val="18"/>
                <w:szCs w:val="18"/>
              </w:rPr>
              <w:t>sub-</w:t>
            </w:r>
            <w:r w:rsidRPr="00C4CCFF">
              <w:rPr>
                <w:sz w:val="18"/>
                <w:szCs w:val="18"/>
              </w:rPr>
              <w:t>lease creation.</w:t>
            </w:r>
          </w:p>
          <w:p w14:paraId="60571422" w14:textId="6FE5D804" w:rsidR="00EC00DA" w:rsidRDefault="71FD08F0">
            <w:pPr>
              <w:pStyle w:val="ListParagraph"/>
              <w:numPr>
                <w:ilvl w:val="0"/>
                <w:numId w:val="69"/>
              </w:numPr>
              <w:spacing w:before="60"/>
              <w:rPr>
                <w:sz w:val="18"/>
                <w:szCs w:val="18"/>
              </w:rPr>
            </w:pPr>
            <w:r w:rsidRPr="2DB9E653">
              <w:rPr>
                <w:sz w:val="18"/>
                <w:szCs w:val="18"/>
              </w:rPr>
              <w:t xml:space="preserve">Update </w:t>
            </w:r>
            <w:r w:rsidRPr="2DB9E653">
              <w:rPr>
                <w:i/>
                <w:iCs/>
                <w:sz w:val="18"/>
                <w:szCs w:val="18"/>
              </w:rPr>
              <w:t>Collection Status</w:t>
            </w:r>
            <w:r w:rsidRPr="2DB9E653">
              <w:rPr>
                <w:sz w:val="18"/>
                <w:szCs w:val="18"/>
              </w:rPr>
              <w:t xml:space="preserve"> to mark any inactive buildings, </w:t>
            </w:r>
            <w:proofErr w:type="gramStart"/>
            <w:r w:rsidRPr="2DB9E653">
              <w:rPr>
                <w:sz w:val="18"/>
                <w:szCs w:val="18"/>
              </w:rPr>
              <w:t>leases</w:t>
            </w:r>
            <w:proofErr w:type="gramEnd"/>
            <w:r w:rsidRPr="2DB9E653">
              <w:rPr>
                <w:sz w:val="18"/>
                <w:szCs w:val="18"/>
              </w:rPr>
              <w:t xml:space="preserve"> or subleases.</w:t>
            </w:r>
          </w:p>
          <w:p w14:paraId="07AC4CD3" w14:textId="5F9D0032" w:rsidR="00142A99" w:rsidRDefault="00C4CCFF" w:rsidP="00C4CCFF">
            <w:pPr>
              <w:pStyle w:val="ListParagraph"/>
              <w:numPr>
                <w:ilvl w:val="0"/>
                <w:numId w:val="69"/>
              </w:numPr>
              <w:spacing w:before="60"/>
              <w:rPr>
                <w:sz w:val="18"/>
                <w:szCs w:val="18"/>
              </w:rPr>
            </w:pPr>
            <w:r w:rsidRPr="2DB9E653">
              <w:rPr>
                <w:sz w:val="18"/>
                <w:szCs w:val="18"/>
              </w:rPr>
              <w:t>Advise Finance when all action</w:t>
            </w:r>
            <w:r w:rsidR="5A02D24E" w:rsidRPr="2DB9E653">
              <w:rPr>
                <w:sz w:val="18"/>
                <w:szCs w:val="18"/>
              </w:rPr>
              <w:t>s are</w:t>
            </w:r>
            <w:r w:rsidRPr="2DB9E653">
              <w:rPr>
                <w:sz w:val="18"/>
                <w:szCs w:val="18"/>
              </w:rPr>
              <w:t xml:space="preserve"> completed</w:t>
            </w:r>
            <w:r w:rsidR="219C859A" w:rsidRPr="2DB9E653">
              <w:rPr>
                <w:sz w:val="18"/>
                <w:szCs w:val="18"/>
              </w:rPr>
              <w:t>.</w:t>
            </w:r>
            <w:r w:rsidRPr="2DB9E653">
              <w:rPr>
                <w:sz w:val="18"/>
                <w:szCs w:val="18"/>
              </w:rPr>
              <w:t xml:space="preserve"> </w:t>
            </w:r>
          </w:p>
          <w:p w14:paraId="780BE06A" w14:textId="77777777" w:rsidR="00142A99" w:rsidRDefault="00142A99" w:rsidP="00142A99">
            <w:pPr>
              <w:spacing w:before="60"/>
              <w:rPr>
                <w:sz w:val="18"/>
                <w:szCs w:val="18"/>
              </w:rPr>
            </w:pPr>
          </w:p>
          <w:p w14:paraId="7AAD3153" w14:textId="6EA28869" w:rsidR="00142A99" w:rsidRDefault="001C0E59" w:rsidP="00C4CCFF">
            <w:pPr>
              <w:spacing w:before="60"/>
              <w:rPr>
                <w:sz w:val="18"/>
                <w:szCs w:val="18"/>
              </w:rPr>
            </w:pPr>
            <w:r>
              <w:rPr>
                <w:sz w:val="18"/>
                <w:szCs w:val="18"/>
              </w:rPr>
              <w:t>D</w:t>
            </w:r>
            <w:r w:rsidR="00C4CCFF" w:rsidRPr="00C4CCFF">
              <w:rPr>
                <w:sz w:val="18"/>
                <w:szCs w:val="18"/>
              </w:rPr>
              <w:t>ata requirements for Scope:</w:t>
            </w:r>
          </w:p>
          <w:p w14:paraId="614A2FDE" w14:textId="6C5820BF" w:rsidR="00142A99" w:rsidRDefault="00C4CCFF" w:rsidP="00C4CCFF">
            <w:pPr>
              <w:spacing w:before="60"/>
              <w:rPr>
                <w:sz w:val="18"/>
                <w:szCs w:val="18"/>
              </w:rPr>
            </w:pPr>
            <w:r w:rsidRPr="00C4CCFF">
              <w:rPr>
                <w:sz w:val="18"/>
                <w:szCs w:val="18"/>
              </w:rPr>
              <w:t xml:space="preserve">Given the limited action required in Scope, Finance recommends that PSPs do not utilise the full Data Download file from the AGPR. </w:t>
            </w:r>
            <w:proofErr w:type="gramStart"/>
            <w:r w:rsidRPr="00C4CCFF">
              <w:rPr>
                <w:sz w:val="18"/>
                <w:szCs w:val="18"/>
              </w:rPr>
              <w:t>Instead</w:t>
            </w:r>
            <w:proofErr w:type="gramEnd"/>
            <w:r w:rsidRPr="00C4CCFF">
              <w:rPr>
                <w:sz w:val="18"/>
                <w:szCs w:val="18"/>
              </w:rPr>
              <w:t xml:space="preserve"> the file should be modified to provide a reduced number of fields as follows:</w:t>
            </w:r>
          </w:p>
          <w:p w14:paraId="761B3515" w14:textId="77777777" w:rsidR="00142A99" w:rsidRDefault="00C4CCFF" w:rsidP="00C4CCFF">
            <w:pPr>
              <w:spacing w:before="60"/>
              <w:rPr>
                <w:sz w:val="18"/>
                <w:szCs w:val="18"/>
              </w:rPr>
            </w:pPr>
            <w:r w:rsidRPr="00C4CCFF">
              <w:rPr>
                <w:sz w:val="18"/>
                <w:szCs w:val="18"/>
              </w:rPr>
              <w:t>Building Sheet</w:t>
            </w:r>
          </w:p>
          <w:p w14:paraId="0CD053E1" w14:textId="77777777" w:rsidR="00142A99" w:rsidRDefault="00C4CCFF" w:rsidP="00C4CCFF">
            <w:pPr>
              <w:pStyle w:val="ListParagraph"/>
              <w:numPr>
                <w:ilvl w:val="0"/>
                <w:numId w:val="70"/>
              </w:numPr>
              <w:spacing w:before="60"/>
              <w:rPr>
                <w:sz w:val="18"/>
                <w:szCs w:val="18"/>
              </w:rPr>
            </w:pPr>
            <w:r w:rsidRPr="00C4CCFF">
              <w:rPr>
                <w:sz w:val="18"/>
                <w:szCs w:val="18"/>
              </w:rPr>
              <w:t>Building Id</w:t>
            </w:r>
          </w:p>
          <w:p w14:paraId="2F2E8BEC" w14:textId="77777777" w:rsidR="00142A99" w:rsidRDefault="00C4CCFF" w:rsidP="00C4CCFF">
            <w:pPr>
              <w:pStyle w:val="ListParagraph"/>
              <w:numPr>
                <w:ilvl w:val="0"/>
                <w:numId w:val="70"/>
              </w:numPr>
              <w:spacing w:before="60"/>
              <w:rPr>
                <w:sz w:val="18"/>
                <w:szCs w:val="18"/>
              </w:rPr>
            </w:pPr>
            <w:r w:rsidRPr="00C4CCFF">
              <w:rPr>
                <w:sz w:val="18"/>
                <w:szCs w:val="18"/>
              </w:rPr>
              <w:t>Building Address (</w:t>
            </w:r>
            <w:proofErr w:type="gramStart"/>
            <w:r w:rsidRPr="00C4CCFF">
              <w:rPr>
                <w:sz w:val="18"/>
                <w:szCs w:val="18"/>
              </w:rPr>
              <w:t>e.g.</w:t>
            </w:r>
            <w:proofErr w:type="gramEnd"/>
            <w:r w:rsidRPr="00C4CCFF">
              <w:rPr>
                <w:sz w:val="18"/>
                <w:szCs w:val="18"/>
              </w:rPr>
              <w:t xml:space="preserve"> name, street number, street, suburb and state)</w:t>
            </w:r>
          </w:p>
          <w:p w14:paraId="27BAA484" w14:textId="77777777" w:rsidR="00142A99" w:rsidRDefault="00C4CCFF" w:rsidP="00C4CCFF">
            <w:pPr>
              <w:pStyle w:val="ListParagraph"/>
              <w:numPr>
                <w:ilvl w:val="0"/>
                <w:numId w:val="70"/>
              </w:numPr>
              <w:spacing w:before="60"/>
              <w:rPr>
                <w:sz w:val="18"/>
                <w:szCs w:val="18"/>
              </w:rPr>
            </w:pPr>
            <w:r w:rsidRPr="00C4CCFF">
              <w:rPr>
                <w:sz w:val="18"/>
                <w:szCs w:val="18"/>
              </w:rPr>
              <w:t>Number of Active Tenancies for Building</w:t>
            </w:r>
          </w:p>
          <w:p w14:paraId="3E46363E" w14:textId="77777777" w:rsidR="00142A99" w:rsidRPr="00142A99" w:rsidRDefault="00C4CCFF" w:rsidP="00C4CCFF">
            <w:pPr>
              <w:spacing w:before="60"/>
              <w:rPr>
                <w:sz w:val="18"/>
                <w:szCs w:val="18"/>
              </w:rPr>
            </w:pPr>
            <w:r w:rsidRPr="00C4CCFF">
              <w:rPr>
                <w:sz w:val="18"/>
                <w:szCs w:val="18"/>
              </w:rPr>
              <w:t>Leases Sheet</w:t>
            </w:r>
          </w:p>
          <w:p w14:paraId="269BBDA5" w14:textId="77777777" w:rsidR="00142A99" w:rsidRDefault="00C4CCFF" w:rsidP="00C4CCFF">
            <w:pPr>
              <w:pStyle w:val="ListParagraph"/>
              <w:numPr>
                <w:ilvl w:val="0"/>
                <w:numId w:val="70"/>
              </w:numPr>
              <w:spacing w:before="60"/>
              <w:rPr>
                <w:sz w:val="18"/>
                <w:szCs w:val="18"/>
              </w:rPr>
            </w:pPr>
            <w:r w:rsidRPr="00C4CCFF">
              <w:rPr>
                <w:sz w:val="18"/>
                <w:szCs w:val="18"/>
              </w:rPr>
              <w:lastRenderedPageBreak/>
              <w:t>Lease Id</w:t>
            </w:r>
          </w:p>
          <w:p w14:paraId="3FC7239B" w14:textId="77777777" w:rsidR="00142A99" w:rsidRDefault="00C4CCFF" w:rsidP="00C4CCFF">
            <w:pPr>
              <w:pStyle w:val="ListParagraph"/>
              <w:numPr>
                <w:ilvl w:val="0"/>
                <w:numId w:val="70"/>
              </w:numPr>
              <w:spacing w:before="60"/>
              <w:rPr>
                <w:sz w:val="18"/>
                <w:szCs w:val="18"/>
              </w:rPr>
            </w:pPr>
            <w:r w:rsidRPr="00C4CCFF">
              <w:rPr>
                <w:sz w:val="18"/>
                <w:szCs w:val="18"/>
              </w:rPr>
              <w:t>Building Id</w:t>
            </w:r>
          </w:p>
          <w:p w14:paraId="55ADC1C8" w14:textId="77777777" w:rsidR="00142A99" w:rsidRDefault="00C4CCFF" w:rsidP="00C4CCFF">
            <w:pPr>
              <w:pStyle w:val="ListParagraph"/>
              <w:numPr>
                <w:ilvl w:val="0"/>
                <w:numId w:val="70"/>
              </w:numPr>
              <w:spacing w:before="60"/>
              <w:rPr>
                <w:sz w:val="18"/>
                <w:szCs w:val="18"/>
              </w:rPr>
            </w:pPr>
            <w:r w:rsidRPr="00C4CCFF">
              <w:rPr>
                <w:sz w:val="18"/>
                <w:szCs w:val="18"/>
              </w:rPr>
              <w:t>Building Address (</w:t>
            </w:r>
            <w:proofErr w:type="gramStart"/>
            <w:r w:rsidRPr="00C4CCFF">
              <w:rPr>
                <w:sz w:val="18"/>
                <w:szCs w:val="18"/>
              </w:rPr>
              <w:t>e.g.</w:t>
            </w:r>
            <w:proofErr w:type="gramEnd"/>
            <w:r w:rsidRPr="00C4CCFF">
              <w:rPr>
                <w:sz w:val="18"/>
                <w:szCs w:val="18"/>
              </w:rPr>
              <w:t xml:space="preserve"> name, street number, street, suburb and state)</w:t>
            </w:r>
          </w:p>
          <w:p w14:paraId="05EFF2A5" w14:textId="77777777" w:rsidR="00142A99" w:rsidRDefault="00C4CCFF" w:rsidP="00C4CCFF">
            <w:pPr>
              <w:pStyle w:val="ListParagraph"/>
              <w:numPr>
                <w:ilvl w:val="0"/>
                <w:numId w:val="70"/>
              </w:numPr>
              <w:spacing w:before="60"/>
              <w:rPr>
                <w:sz w:val="18"/>
                <w:szCs w:val="18"/>
              </w:rPr>
            </w:pPr>
            <w:r w:rsidRPr="00C4CCFF">
              <w:rPr>
                <w:sz w:val="18"/>
                <w:szCs w:val="18"/>
              </w:rPr>
              <w:t>Lease Start Date</w:t>
            </w:r>
          </w:p>
          <w:p w14:paraId="613C6760" w14:textId="77777777" w:rsidR="00142A99" w:rsidRDefault="00C4CCFF" w:rsidP="00C4CCFF">
            <w:pPr>
              <w:pStyle w:val="ListParagraph"/>
              <w:numPr>
                <w:ilvl w:val="0"/>
                <w:numId w:val="70"/>
              </w:numPr>
              <w:spacing w:before="60"/>
              <w:rPr>
                <w:sz w:val="18"/>
                <w:szCs w:val="18"/>
              </w:rPr>
            </w:pPr>
            <w:r w:rsidRPr="00C4CCFF">
              <w:rPr>
                <w:sz w:val="18"/>
                <w:szCs w:val="18"/>
              </w:rPr>
              <w:t>Lease End Date</w:t>
            </w:r>
          </w:p>
          <w:p w14:paraId="6556B9FF" w14:textId="77777777" w:rsidR="00142A99" w:rsidRDefault="00C4CCFF" w:rsidP="00C4CCFF">
            <w:pPr>
              <w:pStyle w:val="ListParagraph"/>
              <w:numPr>
                <w:ilvl w:val="0"/>
                <w:numId w:val="70"/>
              </w:numPr>
              <w:spacing w:before="60"/>
              <w:rPr>
                <w:sz w:val="18"/>
                <w:szCs w:val="18"/>
              </w:rPr>
            </w:pPr>
            <w:r w:rsidRPr="00C4CCFF">
              <w:rPr>
                <w:sz w:val="18"/>
                <w:szCs w:val="18"/>
              </w:rPr>
              <w:t>Lease Status</w:t>
            </w:r>
          </w:p>
          <w:p w14:paraId="4B2A4999" w14:textId="568C5B14" w:rsidR="00142A99" w:rsidRPr="00142A99" w:rsidRDefault="00C4CCFF" w:rsidP="00C4CCFF">
            <w:pPr>
              <w:spacing w:before="60"/>
              <w:rPr>
                <w:sz w:val="18"/>
                <w:szCs w:val="18"/>
              </w:rPr>
            </w:pPr>
            <w:r w:rsidRPr="2DB9E653">
              <w:rPr>
                <w:sz w:val="18"/>
                <w:szCs w:val="18"/>
              </w:rPr>
              <w:t>Sub-leases Sheet</w:t>
            </w:r>
          </w:p>
          <w:p w14:paraId="305643E1" w14:textId="77777777" w:rsidR="00142A99" w:rsidRDefault="00C4CCFF" w:rsidP="00C4CCFF">
            <w:pPr>
              <w:pStyle w:val="ListParagraph"/>
              <w:numPr>
                <w:ilvl w:val="0"/>
                <w:numId w:val="70"/>
              </w:numPr>
              <w:spacing w:before="60"/>
              <w:rPr>
                <w:sz w:val="18"/>
                <w:szCs w:val="18"/>
              </w:rPr>
            </w:pPr>
            <w:r w:rsidRPr="00C4CCFF">
              <w:rPr>
                <w:sz w:val="18"/>
                <w:szCs w:val="18"/>
              </w:rPr>
              <w:t>Parent Lease Id</w:t>
            </w:r>
          </w:p>
          <w:p w14:paraId="7876EBA5" w14:textId="77777777" w:rsidR="00142A99" w:rsidRDefault="00C4CCFF" w:rsidP="00C4CCFF">
            <w:pPr>
              <w:pStyle w:val="ListParagraph"/>
              <w:numPr>
                <w:ilvl w:val="0"/>
                <w:numId w:val="70"/>
              </w:numPr>
              <w:spacing w:before="60"/>
              <w:rPr>
                <w:sz w:val="18"/>
                <w:szCs w:val="18"/>
              </w:rPr>
            </w:pPr>
            <w:r w:rsidRPr="00C4CCFF">
              <w:rPr>
                <w:sz w:val="18"/>
                <w:szCs w:val="18"/>
              </w:rPr>
              <w:t>Building Id</w:t>
            </w:r>
          </w:p>
          <w:p w14:paraId="053B2224" w14:textId="77777777" w:rsidR="00142A99" w:rsidRDefault="00C4CCFF" w:rsidP="00C4CCFF">
            <w:pPr>
              <w:pStyle w:val="ListParagraph"/>
              <w:numPr>
                <w:ilvl w:val="0"/>
                <w:numId w:val="70"/>
              </w:numPr>
              <w:spacing w:before="60"/>
              <w:rPr>
                <w:sz w:val="18"/>
                <w:szCs w:val="18"/>
              </w:rPr>
            </w:pPr>
            <w:r w:rsidRPr="00C4CCFF">
              <w:rPr>
                <w:sz w:val="18"/>
                <w:szCs w:val="18"/>
              </w:rPr>
              <w:t>Building Address (</w:t>
            </w:r>
            <w:proofErr w:type="gramStart"/>
            <w:r w:rsidRPr="00C4CCFF">
              <w:rPr>
                <w:sz w:val="18"/>
                <w:szCs w:val="18"/>
              </w:rPr>
              <w:t>e.g.</w:t>
            </w:r>
            <w:proofErr w:type="gramEnd"/>
            <w:r w:rsidRPr="00C4CCFF">
              <w:rPr>
                <w:sz w:val="18"/>
                <w:szCs w:val="18"/>
              </w:rPr>
              <w:t xml:space="preserve"> name, street number, street, suburb and state)</w:t>
            </w:r>
          </w:p>
          <w:p w14:paraId="489962AB" w14:textId="77777777" w:rsidR="00142A99" w:rsidRDefault="00C4CCFF" w:rsidP="00C4CCFF">
            <w:pPr>
              <w:pStyle w:val="ListParagraph"/>
              <w:numPr>
                <w:ilvl w:val="0"/>
                <w:numId w:val="70"/>
              </w:numPr>
              <w:spacing w:before="60"/>
              <w:rPr>
                <w:sz w:val="18"/>
                <w:szCs w:val="18"/>
              </w:rPr>
            </w:pPr>
            <w:r w:rsidRPr="00C4CCFF">
              <w:rPr>
                <w:sz w:val="18"/>
                <w:szCs w:val="18"/>
              </w:rPr>
              <w:t>Subleasing Entity/Organisation Name</w:t>
            </w:r>
          </w:p>
          <w:p w14:paraId="3F6B1EAD" w14:textId="77777777" w:rsidR="00142A99" w:rsidRDefault="00C4CCFF" w:rsidP="00C4CCFF">
            <w:pPr>
              <w:pStyle w:val="ListParagraph"/>
              <w:numPr>
                <w:ilvl w:val="0"/>
                <w:numId w:val="70"/>
              </w:numPr>
              <w:spacing w:before="60"/>
              <w:rPr>
                <w:sz w:val="18"/>
                <w:szCs w:val="18"/>
              </w:rPr>
            </w:pPr>
            <w:r w:rsidRPr="00C4CCFF">
              <w:rPr>
                <w:sz w:val="18"/>
                <w:szCs w:val="18"/>
              </w:rPr>
              <w:t>Sublease Start Date</w:t>
            </w:r>
          </w:p>
          <w:p w14:paraId="0B84A38D" w14:textId="77777777" w:rsidR="00142A99" w:rsidRDefault="00C4CCFF" w:rsidP="00C4CCFF">
            <w:pPr>
              <w:pStyle w:val="ListParagraph"/>
              <w:numPr>
                <w:ilvl w:val="0"/>
                <w:numId w:val="70"/>
              </w:numPr>
              <w:spacing w:before="60"/>
              <w:rPr>
                <w:sz w:val="18"/>
                <w:szCs w:val="18"/>
              </w:rPr>
            </w:pPr>
            <w:r w:rsidRPr="00C4CCFF">
              <w:rPr>
                <w:sz w:val="18"/>
                <w:szCs w:val="18"/>
              </w:rPr>
              <w:t>Sublease End Date</w:t>
            </w:r>
          </w:p>
          <w:p w14:paraId="7A82FD62" w14:textId="77777777" w:rsidR="00142A99" w:rsidRPr="00142A99" w:rsidRDefault="00C4CCFF" w:rsidP="00C4CCFF">
            <w:pPr>
              <w:pStyle w:val="ListParagraph"/>
              <w:numPr>
                <w:ilvl w:val="0"/>
                <w:numId w:val="70"/>
              </w:numPr>
              <w:spacing w:before="60"/>
              <w:rPr>
                <w:sz w:val="18"/>
                <w:szCs w:val="18"/>
              </w:rPr>
            </w:pPr>
            <w:r w:rsidRPr="00C4CCFF">
              <w:rPr>
                <w:sz w:val="18"/>
                <w:szCs w:val="18"/>
              </w:rPr>
              <w:t>Sublease Status</w:t>
            </w:r>
          </w:p>
        </w:tc>
      </w:tr>
      <w:tr w:rsidR="00EC00DA" w14:paraId="732B9B3F" w14:textId="77777777" w:rsidTr="2DB9E653">
        <w:tc>
          <w:tcPr>
            <w:tcW w:w="2122" w:type="dxa"/>
          </w:tcPr>
          <w:p w14:paraId="395FE260" w14:textId="77777777" w:rsidR="00EC00DA" w:rsidRPr="00EC00DA" w:rsidRDefault="00C4CCFF" w:rsidP="00C4CCFF">
            <w:pPr>
              <w:spacing w:before="60"/>
              <w:rPr>
                <w:b/>
                <w:bCs/>
                <w:sz w:val="18"/>
                <w:szCs w:val="18"/>
              </w:rPr>
            </w:pPr>
            <w:r w:rsidRPr="00C4CCFF">
              <w:rPr>
                <w:b/>
                <w:bCs/>
                <w:sz w:val="18"/>
                <w:szCs w:val="18"/>
              </w:rPr>
              <w:lastRenderedPageBreak/>
              <w:t>Entity does not have a PSP</w:t>
            </w:r>
          </w:p>
        </w:tc>
        <w:tc>
          <w:tcPr>
            <w:tcW w:w="6938" w:type="dxa"/>
          </w:tcPr>
          <w:p w14:paraId="2E7C573D" w14:textId="77777777" w:rsidR="00EC00DA" w:rsidRPr="00EC00DA" w:rsidRDefault="00C4CCFF" w:rsidP="00C4CCFF">
            <w:pPr>
              <w:spacing w:before="60"/>
              <w:rPr>
                <w:sz w:val="18"/>
                <w:szCs w:val="18"/>
              </w:rPr>
            </w:pPr>
            <w:r w:rsidRPr="00C4CCFF">
              <w:rPr>
                <w:sz w:val="18"/>
                <w:szCs w:val="18"/>
              </w:rPr>
              <w:t>The Entity is fully responsible for completing this task.</w:t>
            </w:r>
          </w:p>
        </w:tc>
      </w:tr>
    </w:tbl>
    <w:p w14:paraId="6AEFA2CA" w14:textId="77777777" w:rsidR="00D34A3B" w:rsidRDefault="00D34A3B" w:rsidP="00142A9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D34A3B" w14:paraId="441FCE15" w14:textId="77777777" w:rsidTr="00D87085">
        <w:tc>
          <w:tcPr>
            <w:tcW w:w="988" w:type="dxa"/>
          </w:tcPr>
          <w:p w14:paraId="06451699" w14:textId="77777777" w:rsidR="00D34A3B" w:rsidRDefault="00D34A3B" w:rsidP="000B4825">
            <w:r w:rsidRPr="00F91C28">
              <w:rPr>
                <w:rFonts w:ascii="Times New Roman" w:hAnsi="Times New Roman" w:cs="Times New Roman"/>
                <w:noProof/>
                <w:sz w:val="24"/>
                <w:szCs w:val="24"/>
                <w:lang w:eastAsia="en-AU"/>
              </w:rPr>
              <w:drawing>
                <wp:anchor distT="0" distB="0" distL="114300" distR="114300" simplePos="0" relativeHeight="251658357" behindDoc="0" locked="0" layoutInCell="1" allowOverlap="1" wp14:anchorId="7A0CB6CB" wp14:editId="1D030927">
                  <wp:simplePos x="0" y="0"/>
                  <wp:positionH relativeFrom="margin">
                    <wp:posOffset>-14605</wp:posOffset>
                  </wp:positionH>
                  <wp:positionV relativeFrom="paragraph">
                    <wp:posOffset>54610</wp:posOffset>
                  </wp:positionV>
                  <wp:extent cx="497205" cy="509905"/>
                  <wp:effectExtent l="0" t="0" r="0" b="444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shd w:val="clear" w:color="auto" w:fill="F2F2F2" w:themeFill="background1" w:themeFillShade="F2"/>
          </w:tcPr>
          <w:p w14:paraId="23809EC3" w14:textId="77777777" w:rsidR="00142A99" w:rsidRDefault="00C4CCFF" w:rsidP="00C4CCFF">
            <w:pPr>
              <w:rPr>
                <w:b/>
                <w:bCs/>
              </w:rPr>
            </w:pPr>
            <w:r w:rsidRPr="00C4CCFF">
              <w:rPr>
                <w:b/>
                <w:bCs/>
              </w:rPr>
              <w:t>Nested subleases</w:t>
            </w:r>
          </w:p>
          <w:p w14:paraId="185754A4" w14:textId="77777777" w:rsidR="00D34A3B" w:rsidRDefault="00C4CCFF" w:rsidP="00D34A3B">
            <w:r>
              <w:t xml:space="preserve">In the AGPR, subleases (including MOUs) are recorded within a Tenancy lease record, which in turn generates a </w:t>
            </w:r>
            <w:r w:rsidRPr="00D87085">
              <w:rPr>
                <w:i/>
                <w:iCs/>
              </w:rPr>
              <w:t>Sublet lease</w:t>
            </w:r>
            <w:r>
              <w:t xml:space="preserve"> record for the sub-lessor to report their details. Unfortunately, there is no functionality in the system to record a sublease within a Sublet lease record. </w:t>
            </w:r>
          </w:p>
          <w:p w14:paraId="6956DB16" w14:textId="163B7003" w:rsidR="00D34A3B" w:rsidRDefault="00C4CCFF" w:rsidP="00142A99">
            <w:r>
              <w:t xml:space="preserve">Where this situation occurs, Entities or their PSPs should </w:t>
            </w:r>
            <w:hyperlink r:id="rId29" w:history="1">
              <w:r w:rsidR="006F7D8B" w:rsidRPr="007C0FCD">
                <w:rPr>
                  <w:rStyle w:val="Hyperlink"/>
                  <w:rFonts w:ascii="Arial" w:hAnsi="Arial" w:cs="Arial"/>
                </w:rPr>
                <w:t>contact</w:t>
              </w:r>
            </w:hyperlink>
            <w:r w:rsidR="006F7D8B">
              <w:t xml:space="preserve"> the Property Data team</w:t>
            </w:r>
            <w:r>
              <w:t xml:space="preserve"> as soon as possible. </w:t>
            </w:r>
            <w:r w:rsidR="00A40628">
              <w:t xml:space="preserve">The team </w:t>
            </w:r>
            <w:r>
              <w:t>will work with relevant entities to modify how leases are linked to address this situation. Once linking issues have been addressed by Finance, the PSP will still be required to enter in relevant lease information.</w:t>
            </w:r>
          </w:p>
        </w:tc>
      </w:tr>
    </w:tbl>
    <w:p w14:paraId="687F9049" w14:textId="77777777" w:rsidR="00F27279" w:rsidRPr="00F27279" w:rsidRDefault="00F27279" w:rsidP="00F27279"/>
    <w:p w14:paraId="79D72E43" w14:textId="663B8E28" w:rsidR="0064537B" w:rsidRDefault="00C4CCFF" w:rsidP="00607DFE">
      <w:pPr>
        <w:pStyle w:val="Heading3Numbered"/>
      </w:pPr>
      <w:bookmarkStart w:id="63" w:name="_Toc134440575"/>
      <w:bookmarkStart w:id="64" w:name="_Toc134453275"/>
      <w:bookmarkStart w:id="65" w:name="_Toc73103970"/>
      <w:bookmarkStart w:id="66" w:name="_Toc99521595"/>
      <w:r>
        <w:t>Data Collation and Entry</w:t>
      </w:r>
      <w:bookmarkEnd w:id="63"/>
      <w:bookmarkEnd w:id="64"/>
      <w:r>
        <w:t xml:space="preserve"> </w:t>
      </w:r>
      <w:bookmarkEnd w:id="65"/>
      <w:bookmarkEnd w:id="66"/>
    </w:p>
    <w:p w14:paraId="0C4D308C" w14:textId="38618CAD" w:rsidR="00990149" w:rsidRDefault="00990149" w:rsidP="0064537B">
      <w:r>
        <w:t xml:space="preserve">To be completed no later than </w:t>
      </w:r>
      <w:r w:rsidRPr="004A75A7">
        <w:rPr>
          <w:b/>
          <w:bCs/>
        </w:rPr>
        <w:t>15 September 2023</w:t>
      </w:r>
      <w:r>
        <w:t>.</w:t>
      </w:r>
    </w:p>
    <w:p w14:paraId="32B7387A" w14:textId="15FD7306" w:rsidR="0064537B" w:rsidRDefault="60BA2DDF" w:rsidP="0064537B">
      <w:r>
        <w:t xml:space="preserve">The Data </w:t>
      </w:r>
      <w:r w:rsidR="77FA2A18">
        <w:t xml:space="preserve">Collation and Entry </w:t>
      </w:r>
      <w:r w:rsidR="00C21E6B">
        <w:t xml:space="preserve">step </w:t>
      </w:r>
      <w:r>
        <w:t>is the main element of the 202</w:t>
      </w:r>
      <w:r w:rsidR="7812BEC3">
        <w:t>3</w:t>
      </w:r>
      <w:r>
        <w:t xml:space="preserve"> AGPR Office Data Collection process and requires detailed building, </w:t>
      </w:r>
      <w:proofErr w:type="gramStart"/>
      <w:r>
        <w:t>lease</w:t>
      </w:r>
      <w:proofErr w:type="gramEnd"/>
      <w:r>
        <w:t xml:space="preserve"> and sublease data to be collated and entered into the AGPR.</w:t>
      </w:r>
    </w:p>
    <w:p w14:paraId="4F16C018" w14:textId="28DEEC5C" w:rsidR="0064537B" w:rsidRDefault="4D95E554" w:rsidP="0064537B">
      <w:r>
        <w:t>For 2023 Collation and Entry have been combined into a single</w:t>
      </w:r>
      <w:r w:rsidR="733A0C8F">
        <w:t xml:space="preserve"> step with one due date</w:t>
      </w:r>
      <w:r w:rsidR="31DEF1C1">
        <w:t xml:space="preserve">. PSPs and Entities are required to </w:t>
      </w:r>
      <w:r w:rsidR="5C1F4431">
        <w:t xml:space="preserve">collaboratively </w:t>
      </w:r>
      <w:r w:rsidR="31DEF1C1">
        <w:t>manage their time to ensure all data is entered with sufficient time to progress through validations and sign-off before the Collection close date.</w:t>
      </w:r>
    </w:p>
    <w:p w14:paraId="64B08EBC" w14:textId="77777777" w:rsidR="00B44B6D" w:rsidRDefault="00B44B6D">
      <w:pPr>
        <w:suppressAutoHyphens w:val="0"/>
        <w:spacing w:before="0" w:after="160" w:line="259" w:lineRule="auto"/>
        <w:rPr>
          <w:b/>
          <w:iCs/>
          <w:color w:val="000000" w:themeColor="text1"/>
          <w:szCs w:val="18"/>
        </w:rPr>
      </w:pPr>
      <w:r>
        <w:br w:type="page"/>
      </w:r>
    </w:p>
    <w:p w14:paraId="03E9BD8B" w14:textId="62DD73CE" w:rsidR="00E74807" w:rsidRDefault="00C4CCFF" w:rsidP="00E74807">
      <w:pPr>
        <w:pStyle w:val="Caption"/>
      </w:pPr>
      <w:r>
        <w:lastRenderedPageBreak/>
        <w:t xml:space="preserve">Responsibility for completing </w:t>
      </w:r>
      <w:r w:rsidR="007E093F">
        <w:t xml:space="preserve">this </w:t>
      </w:r>
      <w:proofErr w:type="gramStart"/>
      <w:r w:rsidR="007E093F">
        <w:t>step</w:t>
      </w:r>
      <w:proofErr w:type="gramEnd"/>
    </w:p>
    <w:tbl>
      <w:tblPr>
        <w:tblStyle w:val="TableGrid"/>
        <w:tblW w:w="0" w:type="auto"/>
        <w:tblLook w:val="04A0" w:firstRow="1" w:lastRow="0" w:firstColumn="1" w:lastColumn="0" w:noHBand="0" w:noVBand="1"/>
      </w:tblPr>
      <w:tblGrid>
        <w:gridCol w:w="2830"/>
        <w:gridCol w:w="6230"/>
      </w:tblGrid>
      <w:tr w:rsidR="00E74807" w:rsidRPr="00EC00DA" w14:paraId="48878F9E" w14:textId="77777777" w:rsidTr="2097068E">
        <w:tc>
          <w:tcPr>
            <w:tcW w:w="2830" w:type="dxa"/>
            <w:shd w:val="clear" w:color="auto" w:fill="000000" w:themeFill="text1"/>
          </w:tcPr>
          <w:p w14:paraId="39191EFD" w14:textId="77777777" w:rsidR="00E74807" w:rsidRPr="00622D0D" w:rsidRDefault="00E74807" w:rsidP="00622D0D">
            <w:pPr>
              <w:spacing w:before="60"/>
              <w:rPr>
                <w:b/>
                <w:bCs/>
                <w:color w:val="FFFFFF" w:themeColor="background1"/>
                <w:sz w:val="18"/>
                <w:szCs w:val="18"/>
              </w:rPr>
            </w:pPr>
            <w:r w:rsidRPr="00D87085">
              <w:rPr>
                <w:b/>
                <w:bCs/>
                <w:color w:val="FFFFFF" w:themeColor="background1"/>
                <w:sz w:val="18"/>
                <w:szCs w:val="18"/>
              </w:rPr>
              <w:t>PSCP Arrangement</w:t>
            </w:r>
          </w:p>
        </w:tc>
        <w:tc>
          <w:tcPr>
            <w:tcW w:w="6230" w:type="dxa"/>
            <w:shd w:val="clear" w:color="auto" w:fill="000000" w:themeFill="text1"/>
          </w:tcPr>
          <w:p w14:paraId="13C6B12C" w14:textId="77777777" w:rsidR="00E74807" w:rsidRPr="00622D0D" w:rsidRDefault="00E74807" w:rsidP="00622D0D">
            <w:pPr>
              <w:spacing w:before="60"/>
              <w:rPr>
                <w:b/>
                <w:bCs/>
                <w:color w:val="FFFFFF" w:themeColor="background1"/>
                <w:sz w:val="18"/>
                <w:szCs w:val="18"/>
              </w:rPr>
            </w:pPr>
            <w:r w:rsidRPr="00D87085">
              <w:rPr>
                <w:b/>
                <w:bCs/>
                <w:color w:val="FFFFFF" w:themeColor="background1"/>
                <w:sz w:val="18"/>
                <w:szCs w:val="18"/>
              </w:rPr>
              <w:t>Responsibility</w:t>
            </w:r>
          </w:p>
        </w:tc>
      </w:tr>
      <w:tr w:rsidR="00E74807" w:rsidRPr="00142A99" w14:paraId="6EAE398A" w14:textId="77777777" w:rsidTr="2097068E">
        <w:tc>
          <w:tcPr>
            <w:tcW w:w="2830" w:type="dxa"/>
          </w:tcPr>
          <w:p w14:paraId="139D87CD" w14:textId="77777777" w:rsidR="00E74807" w:rsidRPr="00622D0D" w:rsidRDefault="00E74807" w:rsidP="00622D0D">
            <w:pPr>
              <w:spacing w:before="60"/>
              <w:rPr>
                <w:b/>
                <w:bCs/>
                <w:sz w:val="18"/>
                <w:szCs w:val="18"/>
              </w:rPr>
            </w:pPr>
            <w:r w:rsidRPr="00D87085">
              <w:rPr>
                <w:b/>
                <w:bCs/>
                <w:sz w:val="18"/>
                <w:szCs w:val="18"/>
              </w:rPr>
              <w:t>Entity has a PSP</w:t>
            </w:r>
          </w:p>
        </w:tc>
        <w:tc>
          <w:tcPr>
            <w:tcW w:w="6230" w:type="dxa"/>
          </w:tcPr>
          <w:p w14:paraId="1D6F906D" w14:textId="77777777" w:rsidR="00E74807" w:rsidRDefault="0F293EDC" w:rsidP="00E74807">
            <w:pPr>
              <w:spacing w:before="60"/>
              <w:rPr>
                <w:sz w:val="18"/>
                <w:szCs w:val="18"/>
              </w:rPr>
            </w:pPr>
            <w:r w:rsidRPr="2DB9E653">
              <w:rPr>
                <w:sz w:val="18"/>
                <w:szCs w:val="18"/>
              </w:rPr>
              <w:t xml:space="preserve">PSPs and Entities share the responsibility </w:t>
            </w:r>
            <w:r w:rsidR="0EF319ED" w:rsidRPr="2DB9E653">
              <w:rPr>
                <w:sz w:val="18"/>
                <w:szCs w:val="18"/>
              </w:rPr>
              <w:t xml:space="preserve">to complete </w:t>
            </w:r>
            <w:r w:rsidRPr="2DB9E653">
              <w:rPr>
                <w:sz w:val="18"/>
                <w:szCs w:val="18"/>
              </w:rPr>
              <w:t>this phase as follows:</w:t>
            </w:r>
          </w:p>
          <w:p w14:paraId="7AF2E0E8" w14:textId="06A22DFC" w:rsidR="10236A06" w:rsidRDefault="10236A06" w:rsidP="2DB9E653">
            <w:pPr>
              <w:spacing w:before="60"/>
              <w:rPr>
                <w:sz w:val="18"/>
                <w:szCs w:val="18"/>
              </w:rPr>
            </w:pPr>
            <w:r w:rsidRPr="2DB9E653">
              <w:rPr>
                <w:sz w:val="18"/>
                <w:szCs w:val="18"/>
              </w:rPr>
              <w:t>Entity Action</w:t>
            </w:r>
          </w:p>
          <w:p w14:paraId="788AE77F" w14:textId="24DCF658" w:rsidR="10236A06" w:rsidRDefault="10236A06" w:rsidP="00DF75EC">
            <w:pPr>
              <w:pStyle w:val="ListParagraph"/>
              <w:numPr>
                <w:ilvl w:val="0"/>
                <w:numId w:val="3"/>
              </w:numPr>
              <w:spacing w:before="60"/>
              <w:rPr>
                <w:rFonts w:eastAsia="Calibri"/>
                <w:sz w:val="18"/>
                <w:szCs w:val="18"/>
              </w:rPr>
            </w:pPr>
            <w:r w:rsidRPr="2DB9E653">
              <w:rPr>
                <w:rFonts w:eastAsia="Calibri"/>
                <w:sz w:val="18"/>
                <w:szCs w:val="18"/>
              </w:rPr>
              <w:t xml:space="preserve">Supply all data agreed under the Data Supplier Agreement to PSPs in a timely </w:t>
            </w:r>
            <w:proofErr w:type="gramStart"/>
            <w:r w:rsidRPr="2DB9E653">
              <w:rPr>
                <w:rFonts w:eastAsia="Calibri"/>
                <w:sz w:val="18"/>
                <w:szCs w:val="18"/>
              </w:rPr>
              <w:t>manner</w:t>
            </w:r>
            <w:proofErr w:type="gramEnd"/>
          </w:p>
          <w:p w14:paraId="2CDB199C" w14:textId="1123E396" w:rsidR="10236A06" w:rsidRDefault="10236A06" w:rsidP="00DF75EC">
            <w:pPr>
              <w:spacing w:before="60"/>
              <w:rPr>
                <w:rFonts w:eastAsia="Calibri"/>
                <w:sz w:val="18"/>
                <w:szCs w:val="18"/>
              </w:rPr>
            </w:pPr>
            <w:r w:rsidRPr="2DB9E653">
              <w:rPr>
                <w:rFonts w:eastAsia="Calibri"/>
                <w:sz w:val="18"/>
                <w:szCs w:val="18"/>
              </w:rPr>
              <w:t>PSP Action</w:t>
            </w:r>
          </w:p>
          <w:p w14:paraId="3AAC8F28" w14:textId="47C57C31" w:rsidR="10236A06" w:rsidRDefault="10236A06" w:rsidP="00DF75EC">
            <w:pPr>
              <w:pStyle w:val="ListParagraph"/>
              <w:numPr>
                <w:ilvl w:val="0"/>
                <w:numId w:val="2"/>
              </w:numPr>
              <w:spacing w:before="60"/>
              <w:rPr>
                <w:rFonts w:eastAsia="Calibri"/>
                <w:sz w:val="18"/>
                <w:szCs w:val="18"/>
              </w:rPr>
            </w:pPr>
            <w:r w:rsidRPr="2DB9E653">
              <w:rPr>
                <w:rFonts w:eastAsia="Calibri"/>
                <w:sz w:val="18"/>
                <w:szCs w:val="18"/>
              </w:rPr>
              <w:t xml:space="preserve">Provide Entities with a data file </w:t>
            </w:r>
            <w:r w:rsidRPr="2DB9E653">
              <w:rPr>
                <w:rFonts w:eastAsia="Calibri"/>
                <w:sz w:val="18"/>
                <w:szCs w:val="18"/>
                <w:u w:val="single"/>
              </w:rPr>
              <w:t>no later than five working days</w:t>
            </w:r>
            <w:r w:rsidRPr="2DB9E653">
              <w:rPr>
                <w:rFonts w:eastAsia="Calibri"/>
                <w:sz w:val="18"/>
                <w:szCs w:val="18"/>
              </w:rPr>
              <w:t xml:space="preserve"> after the commencement of Data Collation and Entry</w:t>
            </w:r>
          </w:p>
          <w:p w14:paraId="20F686DF" w14:textId="3856AF0B" w:rsidR="10236A06" w:rsidRDefault="10236A06" w:rsidP="00DF75EC">
            <w:pPr>
              <w:pStyle w:val="ListParagraph"/>
              <w:numPr>
                <w:ilvl w:val="0"/>
                <w:numId w:val="2"/>
              </w:numPr>
              <w:spacing w:before="60"/>
              <w:rPr>
                <w:rFonts w:eastAsia="Calibri"/>
                <w:sz w:val="18"/>
                <w:szCs w:val="18"/>
              </w:rPr>
            </w:pPr>
            <w:r w:rsidRPr="2DB9E653">
              <w:rPr>
                <w:rFonts w:eastAsia="Calibri"/>
                <w:sz w:val="18"/>
                <w:szCs w:val="18"/>
              </w:rPr>
              <w:t>Supply all data agreed under the Data Supplier Agreement</w:t>
            </w:r>
          </w:p>
          <w:p w14:paraId="5875D3FF" w14:textId="68ADAE67" w:rsidR="10236A06" w:rsidRDefault="10236A06" w:rsidP="00DF75EC">
            <w:pPr>
              <w:pStyle w:val="ListParagraph"/>
              <w:numPr>
                <w:ilvl w:val="0"/>
                <w:numId w:val="2"/>
              </w:numPr>
              <w:spacing w:before="60"/>
              <w:rPr>
                <w:rFonts w:eastAsia="Calibri"/>
                <w:sz w:val="18"/>
                <w:szCs w:val="18"/>
              </w:rPr>
            </w:pPr>
            <w:r w:rsidRPr="2DB9E653">
              <w:rPr>
                <w:rFonts w:eastAsia="Calibri"/>
                <w:sz w:val="18"/>
                <w:szCs w:val="18"/>
              </w:rPr>
              <w:t xml:space="preserve">Complete </w:t>
            </w:r>
            <w:r w:rsidRPr="2DB9E653">
              <w:rPr>
                <w:rFonts w:eastAsia="Calibri"/>
                <w:sz w:val="18"/>
                <w:szCs w:val="18"/>
                <w:u w:val="single"/>
              </w:rPr>
              <w:t>all data entry</w:t>
            </w:r>
            <w:r w:rsidRPr="2DB9E653">
              <w:rPr>
                <w:rFonts w:eastAsia="Calibri"/>
                <w:sz w:val="18"/>
                <w:szCs w:val="18"/>
              </w:rPr>
              <w:t xml:space="preserve"> in the AGPR. PSPs may utilise the data upload tool to input data in bulk to the AGPR system. Instructions for data upload will be provided separately.</w:t>
            </w:r>
          </w:p>
          <w:p w14:paraId="5201870A" w14:textId="163DBCD7" w:rsidR="078AD027" w:rsidRDefault="445D9C11" w:rsidP="00DF75EC">
            <w:pPr>
              <w:pStyle w:val="ListParagraph"/>
              <w:numPr>
                <w:ilvl w:val="0"/>
                <w:numId w:val="2"/>
              </w:numPr>
              <w:spacing w:before="60"/>
              <w:rPr>
                <w:rFonts w:eastAsia="Calibri"/>
                <w:sz w:val="18"/>
                <w:szCs w:val="18"/>
              </w:rPr>
            </w:pPr>
            <w:r w:rsidRPr="2097068E">
              <w:rPr>
                <w:rFonts w:eastAsia="Calibri"/>
                <w:sz w:val="18"/>
                <w:szCs w:val="18"/>
              </w:rPr>
              <w:t>Advise Finance when all data has been entered and is ready for validation.</w:t>
            </w:r>
          </w:p>
          <w:p w14:paraId="4DEBEB49" w14:textId="0D6D140D" w:rsidR="00E74807" w:rsidRPr="00E74807" w:rsidRDefault="00E74807" w:rsidP="00E74807">
            <w:pPr>
              <w:spacing w:before="60"/>
              <w:rPr>
                <w:sz w:val="18"/>
                <w:szCs w:val="18"/>
              </w:rPr>
            </w:pPr>
          </w:p>
        </w:tc>
      </w:tr>
      <w:tr w:rsidR="00E74807" w:rsidRPr="00EC00DA" w14:paraId="3F2155F0" w14:textId="77777777" w:rsidTr="2097068E">
        <w:tc>
          <w:tcPr>
            <w:tcW w:w="2830" w:type="dxa"/>
          </w:tcPr>
          <w:p w14:paraId="2CE26429" w14:textId="77777777" w:rsidR="00E74807" w:rsidRPr="00622D0D" w:rsidRDefault="00E74807" w:rsidP="00622D0D">
            <w:pPr>
              <w:spacing w:before="60"/>
              <w:rPr>
                <w:b/>
                <w:bCs/>
                <w:sz w:val="18"/>
                <w:szCs w:val="18"/>
              </w:rPr>
            </w:pPr>
            <w:r w:rsidRPr="00D87085">
              <w:rPr>
                <w:b/>
                <w:bCs/>
                <w:sz w:val="18"/>
                <w:szCs w:val="18"/>
              </w:rPr>
              <w:t>Entity does not have a PSP</w:t>
            </w:r>
          </w:p>
        </w:tc>
        <w:tc>
          <w:tcPr>
            <w:tcW w:w="6230" w:type="dxa"/>
          </w:tcPr>
          <w:p w14:paraId="04294AA5" w14:textId="1398467A" w:rsidR="00E74807" w:rsidRPr="00EC00DA" w:rsidRDefault="0F293EDC" w:rsidP="007647B3">
            <w:pPr>
              <w:spacing w:before="60"/>
              <w:rPr>
                <w:sz w:val="18"/>
                <w:szCs w:val="18"/>
              </w:rPr>
            </w:pPr>
            <w:r w:rsidRPr="2DB9E653">
              <w:rPr>
                <w:sz w:val="18"/>
                <w:szCs w:val="18"/>
              </w:rPr>
              <w:t>The Entity is fully responsible for completing this task.</w:t>
            </w:r>
            <w:r w:rsidR="09BCD3A2" w:rsidRPr="2DB9E653">
              <w:rPr>
                <w:sz w:val="18"/>
                <w:szCs w:val="18"/>
              </w:rPr>
              <w:t xml:space="preserve"> The data upload tool is not available for Entity users.</w:t>
            </w:r>
          </w:p>
        </w:tc>
      </w:tr>
    </w:tbl>
    <w:p w14:paraId="05FFCBED" w14:textId="641777F8" w:rsidR="0064537B" w:rsidRDefault="00A700FC" w:rsidP="0064537B">
      <w:r>
        <w:t xml:space="preserve">To assist with streamlining the collection, PSPs can commence entering data they are supplying (as per Data Supplier </w:t>
      </w:r>
      <w:r w:rsidR="00832196">
        <w:t>Agreement</w:t>
      </w:r>
      <w:r>
        <w:t xml:space="preserve">) </w:t>
      </w:r>
      <w:r w:rsidR="0064537B">
        <w:t xml:space="preserve">into the AGPR while awaiting </w:t>
      </w:r>
      <w:r>
        <w:t xml:space="preserve">further </w:t>
      </w:r>
      <w:r w:rsidR="0064537B">
        <w:t xml:space="preserve">data </w:t>
      </w:r>
      <w:r>
        <w:t>from</w:t>
      </w:r>
      <w:r w:rsidR="0064537B">
        <w:t xml:space="preserve"> Entities. </w:t>
      </w:r>
      <w:r>
        <w:t>PSP</w:t>
      </w:r>
      <w:r w:rsidR="6C427D9B">
        <w:t>-</w:t>
      </w:r>
      <w:r>
        <w:t xml:space="preserve">supplied data </w:t>
      </w:r>
      <w:r w:rsidR="0064537B" w:rsidRPr="2DB9E653">
        <w:rPr>
          <w:i/>
          <w:iCs/>
        </w:rPr>
        <w:t>do</w:t>
      </w:r>
      <w:r w:rsidRPr="2DB9E653">
        <w:rPr>
          <w:i/>
          <w:iCs/>
        </w:rPr>
        <w:t>es</w:t>
      </w:r>
      <w:r w:rsidR="0064537B" w:rsidRPr="2DB9E653">
        <w:rPr>
          <w:i/>
          <w:iCs/>
        </w:rPr>
        <w:t xml:space="preserve"> not need to be verified by Entities</w:t>
      </w:r>
      <w:r w:rsidR="0064537B">
        <w:t xml:space="preserve"> prior to data entry</w:t>
      </w:r>
      <w:r>
        <w:t xml:space="preserve"> as this </w:t>
      </w:r>
      <w:r w:rsidR="00C819E6">
        <w:t xml:space="preserve">verification </w:t>
      </w:r>
      <w:r w:rsidR="0064537B">
        <w:t>occurs in the validation and sign-off phases</w:t>
      </w:r>
      <w:r>
        <w:t>.</w:t>
      </w:r>
    </w:p>
    <w:p w14:paraId="413F0735" w14:textId="080D6215" w:rsidR="0064537B" w:rsidRDefault="0064537B" w:rsidP="0064537B">
      <w:r w:rsidRPr="003269C5">
        <w:t>Entities</w:t>
      </w:r>
      <w:r>
        <w:t xml:space="preserve"> and PSPs should familiarise themselves with the AGPR data definitions and collection requirements detailed in this document</w:t>
      </w:r>
      <w:r w:rsidR="00B47727">
        <w:t xml:space="preserve"> prior to the commencement of the Collection</w:t>
      </w:r>
      <w:r>
        <w:t xml:space="preserve">. </w:t>
      </w:r>
    </w:p>
    <w:p w14:paraId="2A045A5E" w14:textId="77777777" w:rsidR="008A525C" w:rsidRDefault="008A525C" w:rsidP="0064537B">
      <w:r>
        <w:t xml:space="preserve">Prior to the submission of data, PSPs and Entities should review the submission to ensure that all data fields are </w:t>
      </w:r>
      <w:proofErr w:type="gramStart"/>
      <w:r>
        <w:t>updated</w:t>
      </w:r>
      <w:proofErr w:type="gramEnd"/>
      <w:r>
        <w:t xml:space="preserve"> and that data provided is correct. While Finance will also review the data, this validation does not replace quality assurance processes that should be undertaken by entities and their PSPs.</w:t>
      </w:r>
    </w:p>
    <w:p w14:paraId="040B8106" w14:textId="77777777" w:rsidR="0064537B" w:rsidRDefault="0064537B"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0E49B966" w14:textId="77777777" w:rsidTr="2DB9E653">
        <w:trPr>
          <w:trHeight w:val="664"/>
        </w:trPr>
        <w:tc>
          <w:tcPr>
            <w:tcW w:w="988" w:type="dxa"/>
            <w:vAlign w:val="center"/>
          </w:tcPr>
          <w:p w14:paraId="4861717C" w14:textId="77777777" w:rsidR="0064537B" w:rsidRDefault="0064537B" w:rsidP="0064537B">
            <w:r w:rsidRPr="00F91C28">
              <w:rPr>
                <w:rFonts w:ascii="Times New Roman" w:hAnsi="Times New Roman" w:cs="Times New Roman"/>
                <w:noProof/>
                <w:sz w:val="24"/>
                <w:szCs w:val="24"/>
                <w:lang w:eastAsia="en-AU"/>
              </w:rPr>
              <w:drawing>
                <wp:anchor distT="0" distB="0" distL="114300" distR="114300" simplePos="0" relativeHeight="251658320" behindDoc="0" locked="0" layoutInCell="1" allowOverlap="1" wp14:anchorId="19A9693C" wp14:editId="1336E423">
                  <wp:simplePos x="0" y="0"/>
                  <wp:positionH relativeFrom="margin">
                    <wp:posOffset>3810</wp:posOffset>
                  </wp:positionH>
                  <wp:positionV relativeFrom="paragraph">
                    <wp:posOffset>-27940</wp:posOffset>
                  </wp:positionV>
                  <wp:extent cx="497205" cy="509905"/>
                  <wp:effectExtent l="0" t="0" r="0" b="4445"/>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5D4B85A0" w14:textId="1E78DE02" w:rsidR="0064537B" w:rsidRDefault="43C2A2D4" w:rsidP="0064537B">
            <w:r>
              <w:t xml:space="preserve">All </w:t>
            </w:r>
            <w:r w:rsidRPr="00DF75EC">
              <w:t>data</w:t>
            </w:r>
            <w:r>
              <w:t xml:space="preserve"> (including financial data) must also be reported </w:t>
            </w:r>
            <w:r w:rsidRPr="00DF75EC">
              <w:rPr>
                <w:u w:val="single"/>
              </w:rPr>
              <w:t xml:space="preserve">as </w:t>
            </w:r>
            <w:proofErr w:type="gramStart"/>
            <w:r w:rsidRPr="00DF75EC">
              <w:rPr>
                <w:u w:val="single"/>
              </w:rPr>
              <w:t>at</w:t>
            </w:r>
            <w:proofErr w:type="gramEnd"/>
            <w:r w:rsidRPr="00DF75EC">
              <w:rPr>
                <w:u w:val="single"/>
              </w:rPr>
              <w:t xml:space="preserve"> 30 June 202</w:t>
            </w:r>
            <w:r w:rsidR="24FDF5CF" w:rsidRPr="00DF75EC">
              <w:rPr>
                <w:u w:val="single"/>
              </w:rPr>
              <w:t>3</w:t>
            </w:r>
            <w:r>
              <w:t xml:space="preserve">. </w:t>
            </w:r>
          </w:p>
          <w:p w14:paraId="35523453" w14:textId="173857EE" w:rsidR="0064537B" w:rsidRDefault="0064537B" w:rsidP="0064537B">
            <w:r>
              <w:t xml:space="preserve">All financial data, </w:t>
            </w:r>
            <w:proofErr w:type="gramStart"/>
            <w:r>
              <w:t>e.g.</w:t>
            </w:r>
            <w:proofErr w:type="gramEnd"/>
            <w:r>
              <w:t xml:space="preserve"> expenses, must be reported </w:t>
            </w:r>
            <w:r w:rsidR="1CE25DB4" w:rsidRPr="2DB9E653">
              <w:rPr>
                <w:b/>
                <w:bCs/>
              </w:rPr>
              <w:t>i</w:t>
            </w:r>
            <w:r w:rsidR="5FF2F83E" w:rsidRPr="2DB9E653">
              <w:rPr>
                <w:b/>
                <w:bCs/>
              </w:rPr>
              <w:t>nclusive</w:t>
            </w:r>
            <w:r w:rsidRPr="2DB9E653">
              <w:rPr>
                <w:b/>
                <w:bCs/>
              </w:rPr>
              <w:t xml:space="preserve"> of GST</w:t>
            </w:r>
            <w:r>
              <w:t>.</w:t>
            </w:r>
          </w:p>
          <w:p w14:paraId="2DAE2EE4" w14:textId="77777777" w:rsidR="0064537B" w:rsidRDefault="0064537B" w:rsidP="0064537B"/>
        </w:tc>
      </w:tr>
    </w:tbl>
    <w:p w14:paraId="5E27630A" w14:textId="77777777" w:rsidR="00990149" w:rsidRDefault="00990149" w:rsidP="00990149">
      <w:r>
        <w:t xml:space="preserve">To enable sufficient time for data validation process to occur, all data entry </w:t>
      </w:r>
      <w:r w:rsidRPr="004A274F">
        <w:t>must</w:t>
      </w:r>
      <w:r>
        <w:t xml:space="preserve"> be completed for all Entities by no later than </w:t>
      </w:r>
      <w:r w:rsidRPr="004A274F">
        <w:rPr>
          <w:b/>
          <w:bCs/>
        </w:rPr>
        <w:t>15 September 2023</w:t>
      </w:r>
      <w:r>
        <w:t>. Be aware that multiple rounds of validations may be required before the sign-off report can be issued, and time must be managed accordingly.</w:t>
      </w:r>
    </w:p>
    <w:p w14:paraId="3D5A25FE" w14:textId="296CFB4C" w:rsidR="0064537B" w:rsidRDefault="0064537B" w:rsidP="0064537B"/>
    <w:p w14:paraId="467053FF" w14:textId="01CE78DD" w:rsidR="0064537B" w:rsidRDefault="0064537B" w:rsidP="00607DFE">
      <w:pPr>
        <w:pStyle w:val="Heading3Numbered"/>
      </w:pPr>
      <w:bookmarkStart w:id="67" w:name="_Toc73103971"/>
      <w:bookmarkStart w:id="68" w:name="_Toc99521596"/>
      <w:bookmarkStart w:id="69" w:name="_Toc134440576"/>
      <w:bookmarkStart w:id="70" w:name="_Toc134453276"/>
      <w:r>
        <w:lastRenderedPageBreak/>
        <w:t>Validation</w:t>
      </w:r>
      <w:r w:rsidR="4DA108A3">
        <w:t xml:space="preserve"> A &amp; B</w:t>
      </w:r>
      <w:bookmarkEnd w:id="67"/>
      <w:bookmarkEnd w:id="68"/>
      <w:bookmarkEnd w:id="69"/>
      <w:bookmarkEnd w:id="70"/>
    </w:p>
    <w:p w14:paraId="396F8763" w14:textId="1AA6CEE4" w:rsidR="00990149" w:rsidRDefault="00990149" w:rsidP="0064537B">
      <w:r>
        <w:t xml:space="preserve">To be completed no later than </w:t>
      </w:r>
      <w:r w:rsidRPr="004A75A7">
        <w:rPr>
          <w:b/>
          <w:bCs/>
        </w:rPr>
        <w:t>22 September 2023</w:t>
      </w:r>
      <w:r>
        <w:t>.</w:t>
      </w:r>
    </w:p>
    <w:p w14:paraId="5E53257E" w14:textId="46A16A15" w:rsidR="0064537B" w:rsidRDefault="0064537B" w:rsidP="0064537B">
      <w:r>
        <w:t>Once all data for an Entity has been entered into the AGPR</w:t>
      </w:r>
      <w:r w:rsidR="00C819E6">
        <w:t>, Finance will review the data, testing it against the AGPR data validation rules to check for potential errors</w:t>
      </w:r>
      <w:r>
        <w:t>.</w:t>
      </w:r>
      <w:r w:rsidR="00C819E6">
        <w:t xml:space="preserve"> These rules are not a comprehensive check of all data items, rather</w:t>
      </w:r>
      <w:r w:rsidR="00832196">
        <w:t>,</w:t>
      </w:r>
      <w:r w:rsidR="00C819E6">
        <w:t xml:space="preserve"> they focus on the integrity of key data items.  </w:t>
      </w:r>
    </w:p>
    <w:p w14:paraId="36D23408" w14:textId="77777777" w:rsidR="0064537B" w:rsidRDefault="008A525C" w:rsidP="5F2EC21D">
      <w:r>
        <w:t xml:space="preserve">Once completed, </w:t>
      </w:r>
      <w:r w:rsidR="0064537B">
        <w:t>Validation Reports will be issued to both Entities and PSPs for actioning. These reports will be separated into three sections: Buildings, Leases, and Sub-leases, to facilitate faster verification of data.</w:t>
      </w:r>
    </w:p>
    <w:p w14:paraId="3922E7E8" w14:textId="77777777" w:rsidR="00B132FC" w:rsidRDefault="00B132FC" w:rsidP="5F2EC21D">
      <w:r>
        <w:t xml:space="preserve">Once all validation issues have been addressed, </w:t>
      </w:r>
      <w:r w:rsidRPr="2DB9E653">
        <w:rPr>
          <w:u w:val="single"/>
        </w:rPr>
        <w:t>including provision of commentary for issues not requiring data corrections</w:t>
      </w:r>
      <w:r>
        <w:t>, the data will be re-validated.</w:t>
      </w:r>
    </w:p>
    <w:p w14:paraId="46B28BF3" w14:textId="453D49A7" w:rsidR="31CB2297" w:rsidRDefault="31CB2297" w:rsidP="2DB9E653">
      <w:r>
        <w:t>For 2023, Validation will be split into parts A and B.</w:t>
      </w:r>
    </w:p>
    <w:tbl>
      <w:tblPr>
        <w:tblStyle w:val="TableGrid"/>
        <w:tblW w:w="0" w:type="auto"/>
        <w:tblLook w:val="04A0" w:firstRow="1" w:lastRow="0" w:firstColumn="1" w:lastColumn="0" w:noHBand="0" w:noVBand="1"/>
      </w:tblPr>
      <w:tblGrid>
        <w:gridCol w:w="2830"/>
        <w:gridCol w:w="6230"/>
      </w:tblGrid>
      <w:tr w:rsidR="2DB9E653" w14:paraId="1CC86524" w14:textId="77777777" w:rsidTr="2DB9E653">
        <w:trPr>
          <w:trHeight w:val="300"/>
        </w:trPr>
        <w:tc>
          <w:tcPr>
            <w:tcW w:w="2830" w:type="dxa"/>
            <w:shd w:val="clear" w:color="auto" w:fill="000000" w:themeFill="text1"/>
          </w:tcPr>
          <w:p w14:paraId="55E854DE" w14:textId="2A455595" w:rsidR="31CB2297" w:rsidRDefault="31CB2297">
            <w:pPr>
              <w:spacing w:before="60"/>
              <w:rPr>
                <w:b/>
                <w:bCs/>
                <w:color w:val="FFFFFF" w:themeColor="background1"/>
                <w:sz w:val="18"/>
                <w:szCs w:val="18"/>
              </w:rPr>
            </w:pPr>
            <w:r w:rsidRPr="2DB9E653">
              <w:rPr>
                <w:b/>
                <w:bCs/>
                <w:color w:val="FFFFFF" w:themeColor="background1"/>
                <w:sz w:val="18"/>
                <w:szCs w:val="18"/>
              </w:rPr>
              <w:t>Validation</w:t>
            </w:r>
          </w:p>
        </w:tc>
        <w:tc>
          <w:tcPr>
            <w:tcW w:w="6230" w:type="dxa"/>
            <w:shd w:val="clear" w:color="auto" w:fill="000000" w:themeFill="text1"/>
          </w:tcPr>
          <w:p w14:paraId="62FCC94C" w14:textId="370599D8" w:rsidR="31CB2297" w:rsidRDefault="31CB2297" w:rsidP="2DB9E653">
            <w:pPr>
              <w:spacing w:before="60"/>
            </w:pPr>
            <w:r w:rsidRPr="2DB9E653">
              <w:rPr>
                <w:b/>
                <w:bCs/>
                <w:color w:val="FFFFFF" w:themeColor="background1"/>
                <w:sz w:val="18"/>
                <w:szCs w:val="18"/>
              </w:rPr>
              <w:t>Purpose</w:t>
            </w:r>
          </w:p>
        </w:tc>
      </w:tr>
      <w:tr w:rsidR="2DB9E653" w14:paraId="3DBAA810" w14:textId="77777777" w:rsidTr="2DB9E653">
        <w:trPr>
          <w:trHeight w:val="300"/>
        </w:trPr>
        <w:tc>
          <w:tcPr>
            <w:tcW w:w="2830" w:type="dxa"/>
          </w:tcPr>
          <w:p w14:paraId="3886FAEB" w14:textId="79F5E4AE" w:rsidR="31CB2297" w:rsidRPr="00DF75EC" w:rsidRDefault="31CB2297">
            <w:pPr>
              <w:spacing w:before="60"/>
              <w:rPr>
                <w:sz w:val="18"/>
                <w:szCs w:val="18"/>
              </w:rPr>
            </w:pPr>
            <w:r w:rsidRPr="00DF75EC">
              <w:rPr>
                <w:sz w:val="18"/>
                <w:szCs w:val="18"/>
              </w:rPr>
              <w:t>Validation A</w:t>
            </w:r>
          </w:p>
        </w:tc>
        <w:tc>
          <w:tcPr>
            <w:tcW w:w="6230" w:type="dxa"/>
          </w:tcPr>
          <w:p w14:paraId="4312D7A1" w14:textId="70975880" w:rsidR="31CB2297" w:rsidRDefault="31CB2297" w:rsidP="00DF75EC">
            <w:pPr>
              <w:spacing w:before="60"/>
              <w:rPr>
                <w:rFonts w:eastAsia="Calibri"/>
                <w:sz w:val="18"/>
                <w:szCs w:val="18"/>
              </w:rPr>
            </w:pPr>
            <w:r w:rsidRPr="2DB9E653">
              <w:rPr>
                <w:rFonts w:eastAsia="Calibri"/>
                <w:sz w:val="18"/>
                <w:szCs w:val="18"/>
              </w:rPr>
              <w:t>Entity data will be tested against AGPR validation rules to check for potential errors.</w:t>
            </w:r>
            <w:r w:rsidR="52EEA906" w:rsidRPr="2DB9E653">
              <w:rPr>
                <w:rFonts w:eastAsia="Calibri"/>
                <w:sz w:val="18"/>
                <w:szCs w:val="18"/>
              </w:rPr>
              <w:t xml:space="preserve"> This validation will identify potential issues in the entity’s data only.</w:t>
            </w:r>
          </w:p>
        </w:tc>
      </w:tr>
      <w:tr w:rsidR="2DB9E653" w14:paraId="5C2019EE" w14:textId="77777777" w:rsidTr="2DB9E653">
        <w:trPr>
          <w:trHeight w:val="300"/>
        </w:trPr>
        <w:tc>
          <w:tcPr>
            <w:tcW w:w="2830" w:type="dxa"/>
          </w:tcPr>
          <w:p w14:paraId="31C8A604" w14:textId="50AF50D3" w:rsidR="31CB2297" w:rsidRPr="00DF75EC" w:rsidRDefault="31CB2297">
            <w:pPr>
              <w:spacing w:before="60"/>
              <w:rPr>
                <w:sz w:val="18"/>
                <w:szCs w:val="18"/>
              </w:rPr>
            </w:pPr>
            <w:r w:rsidRPr="00DF75EC">
              <w:rPr>
                <w:sz w:val="18"/>
                <w:szCs w:val="18"/>
              </w:rPr>
              <w:t>Validation B</w:t>
            </w:r>
          </w:p>
        </w:tc>
        <w:tc>
          <w:tcPr>
            <w:tcW w:w="6230" w:type="dxa"/>
          </w:tcPr>
          <w:p w14:paraId="3B92AE94" w14:textId="4B9A0B7A" w:rsidR="31CB2297" w:rsidRDefault="31CB2297" w:rsidP="2DB9E653">
            <w:pPr>
              <w:spacing w:before="60"/>
              <w:rPr>
                <w:sz w:val="18"/>
                <w:szCs w:val="18"/>
              </w:rPr>
            </w:pPr>
            <w:r w:rsidRPr="2DB9E653">
              <w:rPr>
                <w:sz w:val="18"/>
                <w:szCs w:val="18"/>
              </w:rPr>
              <w:t xml:space="preserve">Entity data will be tested against the whole AGPR data set using AGPR validation rules to check for potential errors. This validation </w:t>
            </w:r>
            <w:r w:rsidR="6DA468B3" w:rsidRPr="2DB9E653">
              <w:rPr>
                <w:sz w:val="18"/>
                <w:szCs w:val="18"/>
              </w:rPr>
              <w:t xml:space="preserve">replaces the previous Scope Validation and </w:t>
            </w:r>
            <w:r w:rsidRPr="2DB9E653">
              <w:rPr>
                <w:sz w:val="18"/>
                <w:szCs w:val="18"/>
              </w:rPr>
              <w:t xml:space="preserve">will identify potential issues </w:t>
            </w:r>
            <w:r w:rsidR="321893B6" w:rsidRPr="2DB9E653">
              <w:rPr>
                <w:sz w:val="18"/>
                <w:szCs w:val="18"/>
              </w:rPr>
              <w:t>in the connections between records of different entities.</w:t>
            </w:r>
          </w:p>
        </w:tc>
      </w:tr>
    </w:tbl>
    <w:p w14:paraId="0B277053" w14:textId="17137880" w:rsidR="00C819E6" w:rsidRDefault="0064537B" w:rsidP="0064537B">
      <w:r>
        <w:t xml:space="preserve">Entities will remain in the data validation phase until all validation issues </w:t>
      </w:r>
      <w:r w:rsidR="7EE3FD2D">
        <w:t xml:space="preserve">from both Validation A and Validation B </w:t>
      </w:r>
      <w:r>
        <w:t>are resolved</w:t>
      </w:r>
      <w:r w:rsidR="00C819E6">
        <w:t>.</w:t>
      </w:r>
    </w:p>
    <w:p w14:paraId="29E4A0E4" w14:textId="6A2C0000" w:rsidR="70E600D0" w:rsidRDefault="70E600D0" w:rsidP="2DB9E653">
      <w:pPr>
        <w:pStyle w:val="Caption"/>
      </w:pPr>
      <w:r>
        <w:t xml:space="preserve">Responsibility for completing this </w:t>
      </w:r>
      <w:proofErr w:type="gramStart"/>
      <w:r w:rsidR="00D1614C">
        <w:t>step</w:t>
      </w:r>
      <w:proofErr w:type="gramEnd"/>
      <w:r w:rsidR="00D1614C">
        <w:t xml:space="preserve"> </w:t>
      </w:r>
    </w:p>
    <w:tbl>
      <w:tblPr>
        <w:tblStyle w:val="TableGrid"/>
        <w:tblW w:w="0" w:type="auto"/>
        <w:tblLook w:val="04A0" w:firstRow="1" w:lastRow="0" w:firstColumn="1" w:lastColumn="0" w:noHBand="0" w:noVBand="1"/>
      </w:tblPr>
      <w:tblGrid>
        <w:gridCol w:w="2830"/>
        <w:gridCol w:w="6230"/>
      </w:tblGrid>
      <w:tr w:rsidR="2DB9E653" w14:paraId="3858F65B" w14:textId="77777777" w:rsidTr="2097068E">
        <w:trPr>
          <w:trHeight w:val="300"/>
        </w:trPr>
        <w:tc>
          <w:tcPr>
            <w:tcW w:w="2830" w:type="dxa"/>
            <w:shd w:val="clear" w:color="auto" w:fill="000000" w:themeFill="text1"/>
          </w:tcPr>
          <w:p w14:paraId="76E7C8AC" w14:textId="77777777" w:rsidR="2DB9E653" w:rsidRDefault="2DB9E653" w:rsidP="2DB9E653">
            <w:pPr>
              <w:spacing w:before="60"/>
              <w:rPr>
                <w:b/>
                <w:bCs/>
                <w:color w:val="FFFFFF" w:themeColor="background1"/>
                <w:sz w:val="18"/>
                <w:szCs w:val="18"/>
              </w:rPr>
            </w:pPr>
            <w:r w:rsidRPr="2DB9E653">
              <w:rPr>
                <w:b/>
                <w:bCs/>
                <w:color w:val="FFFFFF" w:themeColor="background1"/>
                <w:sz w:val="18"/>
                <w:szCs w:val="18"/>
              </w:rPr>
              <w:t>PSCP Arrangement</w:t>
            </w:r>
          </w:p>
        </w:tc>
        <w:tc>
          <w:tcPr>
            <w:tcW w:w="6230" w:type="dxa"/>
            <w:shd w:val="clear" w:color="auto" w:fill="000000" w:themeFill="text1"/>
          </w:tcPr>
          <w:p w14:paraId="06080BEA" w14:textId="77777777" w:rsidR="2DB9E653" w:rsidRDefault="2DB9E653" w:rsidP="2DB9E653">
            <w:pPr>
              <w:spacing w:before="60"/>
              <w:rPr>
                <w:b/>
                <w:bCs/>
                <w:color w:val="FFFFFF" w:themeColor="background1"/>
                <w:sz w:val="18"/>
                <w:szCs w:val="18"/>
              </w:rPr>
            </w:pPr>
            <w:r w:rsidRPr="2DB9E653">
              <w:rPr>
                <w:b/>
                <w:bCs/>
                <w:color w:val="FFFFFF" w:themeColor="background1"/>
                <w:sz w:val="18"/>
                <w:szCs w:val="18"/>
              </w:rPr>
              <w:t>Responsibility</w:t>
            </w:r>
          </w:p>
        </w:tc>
      </w:tr>
      <w:tr w:rsidR="2DB9E653" w14:paraId="389DE8B1" w14:textId="77777777" w:rsidTr="2097068E">
        <w:trPr>
          <w:trHeight w:val="300"/>
        </w:trPr>
        <w:tc>
          <w:tcPr>
            <w:tcW w:w="2830" w:type="dxa"/>
          </w:tcPr>
          <w:p w14:paraId="5AFCC153" w14:textId="77777777" w:rsidR="2DB9E653" w:rsidRDefault="2DB9E653" w:rsidP="2DB9E653">
            <w:pPr>
              <w:spacing w:before="60"/>
              <w:rPr>
                <w:b/>
                <w:bCs/>
                <w:sz w:val="18"/>
                <w:szCs w:val="18"/>
              </w:rPr>
            </w:pPr>
            <w:r w:rsidRPr="2DB9E653">
              <w:rPr>
                <w:b/>
                <w:bCs/>
                <w:sz w:val="18"/>
                <w:szCs w:val="18"/>
              </w:rPr>
              <w:t>Entity has a PSP</w:t>
            </w:r>
          </w:p>
        </w:tc>
        <w:tc>
          <w:tcPr>
            <w:tcW w:w="6230" w:type="dxa"/>
          </w:tcPr>
          <w:p w14:paraId="311C4549" w14:textId="77777777" w:rsidR="2DB9E653" w:rsidRDefault="2DB9E653" w:rsidP="2DB9E653">
            <w:pPr>
              <w:spacing w:before="60"/>
              <w:rPr>
                <w:sz w:val="18"/>
                <w:szCs w:val="18"/>
              </w:rPr>
            </w:pPr>
            <w:r w:rsidRPr="2DB9E653">
              <w:rPr>
                <w:sz w:val="18"/>
                <w:szCs w:val="18"/>
              </w:rPr>
              <w:t>PSPs and Entities share the responsibility to complete this phase as follows:</w:t>
            </w:r>
          </w:p>
          <w:p w14:paraId="156ED2C6" w14:textId="06A22DFC" w:rsidR="2DB9E653" w:rsidRDefault="2DB9E653" w:rsidP="2DB9E653">
            <w:pPr>
              <w:spacing w:before="60"/>
              <w:rPr>
                <w:sz w:val="18"/>
                <w:szCs w:val="18"/>
              </w:rPr>
            </w:pPr>
            <w:r w:rsidRPr="2DB9E653">
              <w:rPr>
                <w:sz w:val="18"/>
                <w:szCs w:val="18"/>
              </w:rPr>
              <w:t>Entity Action</w:t>
            </w:r>
          </w:p>
          <w:p w14:paraId="02E9DC44" w14:textId="65DBA2E8" w:rsidR="50387369" w:rsidRDefault="50387369" w:rsidP="2DB9E653">
            <w:pPr>
              <w:pStyle w:val="ListParagraph"/>
              <w:numPr>
                <w:ilvl w:val="0"/>
                <w:numId w:val="3"/>
              </w:numPr>
              <w:spacing w:before="60"/>
              <w:rPr>
                <w:rFonts w:eastAsia="Calibri"/>
                <w:sz w:val="18"/>
                <w:szCs w:val="18"/>
              </w:rPr>
            </w:pPr>
            <w:r w:rsidRPr="2DB9E653">
              <w:rPr>
                <w:rFonts w:eastAsia="Calibri"/>
                <w:sz w:val="18"/>
                <w:szCs w:val="18"/>
              </w:rPr>
              <w:t>Resolve issues relating to Entity data items as per the Data Supplier Agreement</w:t>
            </w:r>
          </w:p>
          <w:p w14:paraId="5984B666" w14:textId="3EB71529" w:rsidR="79F493B7" w:rsidRDefault="79F493B7" w:rsidP="2DB9E653">
            <w:pPr>
              <w:pStyle w:val="ListParagraph"/>
              <w:numPr>
                <w:ilvl w:val="0"/>
                <w:numId w:val="3"/>
              </w:numPr>
              <w:spacing w:before="60"/>
              <w:rPr>
                <w:rFonts w:eastAsia="Calibri"/>
                <w:sz w:val="18"/>
                <w:szCs w:val="18"/>
              </w:rPr>
            </w:pPr>
            <w:r w:rsidRPr="2DB9E653">
              <w:rPr>
                <w:rFonts w:eastAsia="Calibri"/>
                <w:sz w:val="18"/>
                <w:szCs w:val="18"/>
              </w:rPr>
              <w:t>Provide commentary for issues not requiring data corrections relating to Entity data items as per the Data Su</w:t>
            </w:r>
            <w:r w:rsidR="61E6D08D" w:rsidRPr="2DB9E653">
              <w:rPr>
                <w:rFonts w:eastAsia="Calibri"/>
                <w:sz w:val="18"/>
                <w:szCs w:val="18"/>
              </w:rPr>
              <w:t>pplier Agreement</w:t>
            </w:r>
          </w:p>
          <w:p w14:paraId="3F0D0831" w14:textId="1123E396" w:rsidR="2DB9E653" w:rsidRDefault="2DB9E653" w:rsidP="2DB9E653">
            <w:pPr>
              <w:spacing w:before="60"/>
              <w:rPr>
                <w:rFonts w:eastAsia="Calibri"/>
                <w:sz w:val="18"/>
                <w:szCs w:val="18"/>
              </w:rPr>
            </w:pPr>
            <w:r w:rsidRPr="2DB9E653">
              <w:rPr>
                <w:rFonts w:eastAsia="Calibri"/>
                <w:sz w:val="18"/>
                <w:szCs w:val="18"/>
              </w:rPr>
              <w:t>PSP Action</w:t>
            </w:r>
          </w:p>
          <w:p w14:paraId="7BDBADE2" w14:textId="3948C7CA" w:rsidR="2E1722C4" w:rsidRDefault="2E1722C4" w:rsidP="2DB9E653">
            <w:pPr>
              <w:pStyle w:val="ListParagraph"/>
              <w:numPr>
                <w:ilvl w:val="0"/>
                <w:numId w:val="2"/>
              </w:numPr>
              <w:spacing w:before="60"/>
              <w:rPr>
                <w:rFonts w:eastAsia="Calibri"/>
                <w:sz w:val="18"/>
                <w:szCs w:val="18"/>
              </w:rPr>
            </w:pPr>
            <w:r w:rsidRPr="2DB9E653">
              <w:rPr>
                <w:rFonts w:eastAsia="Calibri"/>
                <w:sz w:val="18"/>
                <w:szCs w:val="18"/>
              </w:rPr>
              <w:t>Resolve issues relating to PSP data items as per the Data Supplier Agreement</w:t>
            </w:r>
          </w:p>
          <w:p w14:paraId="6D835A0C" w14:textId="74EF7869" w:rsidR="2E1722C4" w:rsidRDefault="2E1722C4" w:rsidP="2DB9E653">
            <w:pPr>
              <w:pStyle w:val="ListParagraph"/>
              <w:numPr>
                <w:ilvl w:val="0"/>
                <w:numId w:val="2"/>
              </w:numPr>
              <w:spacing w:before="60"/>
              <w:rPr>
                <w:rFonts w:eastAsia="Calibri"/>
                <w:sz w:val="18"/>
                <w:szCs w:val="18"/>
              </w:rPr>
            </w:pPr>
            <w:r w:rsidRPr="2DB9E653">
              <w:rPr>
                <w:rFonts w:eastAsia="Calibri"/>
                <w:sz w:val="18"/>
                <w:szCs w:val="18"/>
              </w:rPr>
              <w:t>Provide commentary for issues not requiring data corrections relating to PSP data items as per the Data Supplier Agreement</w:t>
            </w:r>
          </w:p>
          <w:p w14:paraId="4B0D4FA7" w14:textId="1CF93493" w:rsidR="2E1722C4" w:rsidRDefault="2E1722C4" w:rsidP="2DB9E653">
            <w:pPr>
              <w:pStyle w:val="ListParagraph"/>
              <w:numPr>
                <w:ilvl w:val="0"/>
                <w:numId w:val="2"/>
              </w:numPr>
              <w:spacing w:before="60"/>
              <w:rPr>
                <w:rFonts w:eastAsia="Calibri"/>
                <w:sz w:val="18"/>
                <w:szCs w:val="18"/>
              </w:rPr>
            </w:pPr>
            <w:r w:rsidRPr="2DB9E653">
              <w:rPr>
                <w:rFonts w:eastAsia="Calibri"/>
                <w:sz w:val="18"/>
                <w:szCs w:val="18"/>
              </w:rPr>
              <w:t xml:space="preserve">Enter and update data in the </w:t>
            </w:r>
            <w:proofErr w:type="gramStart"/>
            <w:r w:rsidRPr="2DB9E653">
              <w:rPr>
                <w:rFonts w:eastAsia="Calibri"/>
                <w:sz w:val="18"/>
                <w:szCs w:val="18"/>
              </w:rPr>
              <w:t>AGPR</w:t>
            </w:r>
            <w:proofErr w:type="gramEnd"/>
          </w:p>
          <w:p w14:paraId="3A425895" w14:textId="37EB0172" w:rsidR="2E1722C4" w:rsidRDefault="2D45E2DC" w:rsidP="2DB9E653">
            <w:pPr>
              <w:pStyle w:val="ListParagraph"/>
              <w:numPr>
                <w:ilvl w:val="0"/>
                <w:numId w:val="2"/>
              </w:numPr>
              <w:spacing w:before="60"/>
              <w:rPr>
                <w:rFonts w:eastAsia="Calibri"/>
                <w:sz w:val="18"/>
                <w:szCs w:val="18"/>
              </w:rPr>
            </w:pPr>
            <w:r w:rsidRPr="2097068E">
              <w:rPr>
                <w:rFonts w:eastAsia="Calibri"/>
                <w:sz w:val="18"/>
                <w:szCs w:val="18"/>
              </w:rPr>
              <w:t>Advise Finance when all issues have been addressed and data is ready for re-validation</w:t>
            </w:r>
          </w:p>
        </w:tc>
      </w:tr>
      <w:tr w:rsidR="2DB9E653" w14:paraId="4A318A6E" w14:textId="77777777" w:rsidTr="2097068E">
        <w:trPr>
          <w:trHeight w:val="300"/>
        </w:trPr>
        <w:tc>
          <w:tcPr>
            <w:tcW w:w="2830" w:type="dxa"/>
          </w:tcPr>
          <w:p w14:paraId="44462FE4" w14:textId="77777777" w:rsidR="2DB9E653" w:rsidRDefault="2DB9E653" w:rsidP="2DB9E653">
            <w:pPr>
              <w:spacing w:before="60"/>
              <w:rPr>
                <w:b/>
                <w:bCs/>
                <w:sz w:val="18"/>
                <w:szCs w:val="18"/>
              </w:rPr>
            </w:pPr>
            <w:r w:rsidRPr="2DB9E653">
              <w:rPr>
                <w:b/>
                <w:bCs/>
                <w:sz w:val="18"/>
                <w:szCs w:val="18"/>
              </w:rPr>
              <w:t>Entity does not have a PSP</w:t>
            </w:r>
          </w:p>
        </w:tc>
        <w:tc>
          <w:tcPr>
            <w:tcW w:w="6230" w:type="dxa"/>
          </w:tcPr>
          <w:p w14:paraId="466AEA36" w14:textId="43E9541E" w:rsidR="2DB9E653" w:rsidRDefault="2DB9E653" w:rsidP="2DB9E653">
            <w:pPr>
              <w:spacing w:before="60"/>
              <w:rPr>
                <w:sz w:val="18"/>
                <w:szCs w:val="18"/>
              </w:rPr>
            </w:pPr>
            <w:r w:rsidRPr="2DB9E653">
              <w:rPr>
                <w:sz w:val="18"/>
                <w:szCs w:val="18"/>
              </w:rPr>
              <w:t>The Entity is fully responsible for completing this task.</w:t>
            </w:r>
          </w:p>
        </w:tc>
      </w:tr>
    </w:tbl>
    <w:p w14:paraId="4E0A9CAC" w14:textId="3D997FD1" w:rsidR="2DB9E653" w:rsidRDefault="2DB9E653" w:rsidP="2DB9E653"/>
    <w:p w14:paraId="1C312F68" w14:textId="55C593B2" w:rsidR="0064537B" w:rsidRDefault="00C819E6" w:rsidP="0064537B">
      <w:r>
        <w:t>It is important to recognise that some data validation issues may require a join</w:t>
      </w:r>
      <w:r w:rsidR="00C33D9C">
        <w:t>t</w:t>
      </w:r>
      <w:r>
        <w:t xml:space="preserve"> effort to resolve</w:t>
      </w:r>
      <w:r w:rsidR="008A525C">
        <w:t xml:space="preserve">. </w:t>
      </w:r>
      <w:r>
        <w:t>T</w:t>
      </w:r>
      <w:r w:rsidR="0064537B">
        <w:t xml:space="preserve">he Entity and their PSP are </w:t>
      </w:r>
      <w:r>
        <w:t>expected</w:t>
      </w:r>
      <w:r w:rsidR="0064537B">
        <w:t xml:space="preserve"> to work collaboratively to clear all issues in a timely manner.</w:t>
      </w:r>
    </w:p>
    <w:p w14:paraId="763766B1" w14:textId="77777777" w:rsidR="00CA0DC4" w:rsidRDefault="00CA0DC4" w:rsidP="0064537B"/>
    <w:p w14:paraId="2D3059E0" w14:textId="528DA8DD" w:rsidR="0064537B" w:rsidRPr="00F91C28" w:rsidRDefault="0064537B" w:rsidP="00607DFE">
      <w:pPr>
        <w:pStyle w:val="Heading3Numbered"/>
      </w:pPr>
      <w:bookmarkStart w:id="71" w:name="_Toc134187221"/>
      <w:bookmarkStart w:id="72" w:name="_Toc73103972"/>
      <w:bookmarkStart w:id="73" w:name="_Toc99521597"/>
      <w:bookmarkStart w:id="74" w:name="_Toc134440577"/>
      <w:bookmarkStart w:id="75" w:name="_Toc134453277"/>
      <w:bookmarkEnd w:id="71"/>
      <w:r>
        <w:t>Sign-off</w:t>
      </w:r>
      <w:bookmarkEnd w:id="72"/>
      <w:bookmarkEnd w:id="73"/>
      <w:bookmarkEnd w:id="74"/>
      <w:bookmarkEnd w:id="75"/>
    </w:p>
    <w:p w14:paraId="77564517" w14:textId="6E81DFD1" w:rsidR="00F323C4" w:rsidRDefault="00F323C4" w:rsidP="0064537B">
      <w:r>
        <w:t xml:space="preserve">To be completed no later than </w:t>
      </w:r>
      <w:r w:rsidRPr="004A75A7">
        <w:rPr>
          <w:b/>
          <w:bCs/>
        </w:rPr>
        <w:t>29 September 2023</w:t>
      </w:r>
      <w:r>
        <w:t>.</w:t>
      </w:r>
    </w:p>
    <w:p w14:paraId="32F4A0F8" w14:textId="6363663E" w:rsidR="0064537B" w:rsidRDefault="0064537B" w:rsidP="0064537B">
      <w:r>
        <w:t xml:space="preserve">Once all validation issues have been </w:t>
      </w:r>
      <w:r w:rsidR="7AA58799">
        <w:t>resolved</w:t>
      </w:r>
      <w:r>
        <w:t>, Finance will issue a sign-off report to the Entity.</w:t>
      </w:r>
    </w:p>
    <w:p w14:paraId="6DD02594" w14:textId="77777777" w:rsidR="0064537B" w:rsidRDefault="0064537B" w:rsidP="0064537B">
      <w:r>
        <w:t>The sign-off report contains three components:</w:t>
      </w:r>
    </w:p>
    <w:p w14:paraId="653E96A6" w14:textId="41A0B95E" w:rsidR="0064537B" w:rsidRPr="00C90A84" w:rsidRDefault="00B47727" w:rsidP="0064537B">
      <w:pPr>
        <w:pStyle w:val="ListParagraph"/>
        <w:numPr>
          <w:ilvl w:val="0"/>
          <w:numId w:val="49"/>
        </w:numPr>
      </w:pPr>
      <w:r>
        <w:t>a</w:t>
      </w:r>
      <w:r w:rsidR="0064537B" w:rsidRPr="00C90A84">
        <w:t xml:space="preserve">n Office Accommodation </w:t>
      </w:r>
      <w:r w:rsidR="008446DC" w:rsidRPr="00C90A84">
        <w:t>dataset</w:t>
      </w:r>
      <w:r w:rsidR="0064537B" w:rsidRPr="00C90A84">
        <w:t xml:space="preserve"> (Excel spreadsheet) with details of all reported Buildings, Leases (including owned office accommodation) and Sub-leases for the </w:t>
      </w:r>
      <w:r w:rsidR="008E3799">
        <w:t>E</w:t>
      </w:r>
      <w:r w:rsidR="0064537B" w:rsidRPr="00C90A84">
        <w:t>ntity (current as at the Collection End Date),</w:t>
      </w:r>
    </w:p>
    <w:p w14:paraId="2D26501F" w14:textId="77777777" w:rsidR="0064537B" w:rsidRPr="00C90A84" w:rsidRDefault="0064537B" w:rsidP="0064537B">
      <w:pPr>
        <w:pStyle w:val="ListParagraph"/>
        <w:numPr>
          <w:ilvl w:val="0"/>
          <w:numId w:val="49"/>
        </w:numPr>
      </w:pPr>
      <w:r w:rsidRPr="00C90A84">
        <w:t xml:space="preserve">an Entity Property Statistics Summary, and </w:t>
      </w:r>
    </w:p>
    <w:p w14:paraId="31DC8BBB" w14:textId="77777777" w:rsidR="0064537B" w:rsidRDefault="0064537B" w:rsidP="0064537B">
      <w:pPr>
        <w:pStyle w:val="ListParagraph"/>
        <w:numPr>
          <w:ilvl w:val="0"/>
          <w:numId w:val="49"/>
        </w:numPr>
      </w:pPr>
      <w:r w:rsidRPr="004A5AF1">
        <w:t>a Property Delegate Sign-Off sheet.</w:t>
      </w:r>
    </w:p>
    <w:p w14:paraId="74E94FEF" w14:textId="77777777" w:rsidR="00B47727" w:rsidRDefault="008E3799" w:rsidP="0064537B">
      <w:r>
        <w:t>The report will also contain a technical notes page to assist delegates familiarise themselves with the metrics used and how they are calculated.</w:t>
      </w:r>
    </w:p>
    <w:p w14:paraId="35AC7D36" w14:textId="77777777" w:rsidR="008E3799" w:rsidRDefault="008E3799"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2C7E5AD6" w14:textId="77777777" w:rsidTr="2DB9E653">
        <w:tc>
          <w:tcPr>
            <w:tcW w:w="988" w:type="dxa"/>
          </w:tcPr>
          <w:p w14:paraId="354C3DFC" w14:textId="77777777" w:rsidR="0064537B" w:rsidRDefault="0064537B" w:rsidP="0064537B">
            <w:r w:rsidRPr="00F91C28">
              <w:rPr>
                <w:rFonts w:ascii="Times New Roman" w:hAnsi="Times New Roman" w:cs="Times New Roman"/>
                <w:noProof/>
                <w:sz w:val="24"/>
                <w:szCs w:val="24"/>
                <w:lang w:eastAsia="en-AU"/>
              </w:rPr>
              <w:drawing>
                <wp:anchor distT="0" distB="0" distL="114300" distR="114300" simplePos="0" relativeHeight="251658318" behindDoc="0" locked="0" layoutInCell="1" allowOverlap="1" wp14:anchorId="537E107A" wp14:editId="6562565E">
                  <wp:simplePos x="0" y="0"/>
                  <wp:positionH relativeFrom="margin">
                    <wp:posOffset>-33020</wp:posOffset>
                  </wp:positionH>
                  <wp:positionV relativeFrom="paragraph">
                    <wp:posOffset>78105</wp:posOffset>
                  </wp:positionV>
                  <wp:extent cx="497205" cy="509905"/>
                  <wp:effectExtent l="0" t="0" r="0" b="4445"/>
                  <wp:wrapNone/>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shd w:val="clear" w:color="auto" w:fill="F2F2F2" w:themeFill="background1" w:themeFillShade="F2"/>
          </w:tcPr>
          <w:p w14:paraId="48F2BD52" w14:textId="4DF422BD" w:rsidR="0064537B" w:rsidRDefault="43C2A2D4" w:rsidP="008E3799">
            <w:r>
              <w:t xml:space="preserve">Entities are required to review all data in their Office Accommodation </w:t>
            </w:r>
            <w:r w:rsidR="005F2216">
              <w:t>dataset</w:t>
            </w:r>
            <w:r>
              <w:t xml:space="preserve"> and provide executive sign-off, by a SES Band 1 or equivalent</w:t>
            </w:r>
            <w:r w:rsidR="17F31BE0">
              <w:t>,</w:t>
            </w:r>
            <w:r w:rsidR="38A0A947">
              <w:t xml:space="preserve"> within </w:t>
            </w:r>
            <w:r w:rsidR="38A0A947" w:rsidRPr="2DB9E653">
              <w:rPr>
                <w:b/>
                <w:bCs/>
              </w:rPr>
              <w:t>2 weeks</w:t>
            </w:r>
            <w:r w:rsidR="38A0A947">
              <w:t xml:space="preserve"> of the report being issued</w:t>
            </w:r>
            <w:r w:rsidR="004B656A">
              <w:t>, with a</w:t>
            </w:r>
            <w:r w:rsidR="500BCCDF">
              <w:t>ll finalised sign-off reports to be sent to Finance</w:t>
            </w:r>
            <w:r>
              <w:t xml:space="preserve"> no later than close of business on </w:t>
            </w:r>
            <w:r w:rsidR="19AE7699" w:rsidRPr="2DB9E653">
              <w:rPr>
                <w:b/>
                <w:bCs/>
              </w:rPr>
              <w:t>29 September</w:t>
            </w:r>
            <w:r w:rsidR="0EFD4523" w:rsidRPr="2DB9E653">
              <w:rPr>
                <w:b/>
                <w:bCs/>
              </w:rPr>
              <w:t xml:space="preserve"> 2023</w:t>
            </w:r>
            <w:r>
              <w:t xml:space="preserve">. </w:t>
            </w:r>
          </w:p>
          <w:p w14:paraId="2355C54A" w14:textId="6D2EEDA1" w:rsidR="006A4723" w:rsidRDefault="69088428" w:rsidP="00B132FC">
            <w:r>
              <w:t>The s</w:t>
            </w:r>
            <w:r w:rsidR="10DAFAD3">
              <w:t>cope of the sign-off by the delegate is limited to the accuracy and completeness of data reported in the 202</w:t>
            </w:r>
            <w:r w:rsidR="088B16F4">
              <w:t>3</w:t>
            </w:r>
            <w:r w:rsidR="10DAFAD3">
              <w:t xml:space="preserve"> Collection, </w:t>
            </w:r>
            <w:r w:rsidR="10DAFAD3" w:rsidRPr="318C8231">
              <w:rPr>
                <w:b/>
                <w:bCs/>
              </w:rPr>
              <w:t>not previous collections</w:t>
            </w:r>
            <w:r w:rsidR="10DAFAD3">
              <w:t xml:space="preserve">. </w:t>
            </w:r>
          </w:p>
        </w:tc>
      </w:tr>
    </w:tbl>
    <w:p w14:paraId="643C766D" w14:textId="77777777" w:rsidR="004B656A" w:rsidRDefault="004B656A" w:rsidP="004A75A7">
      <w:bookmarkStart w:id="76" w:name="_Toc73103973"/>
      <w:bookmarkStart w:id="77" w:name="_Toc99521598"/>
    </w:p>
    <w:p w14:paraId="066F8B01" w14:textId="7EC24A05" w:rsidR="0064537B" w:rsidRDefault="5939A690" w:rsidP="00607DFE">
      <w:pPr>
        <w:pStyle w:val="Heading3Numbered"/>
      </w:pPr>
      <w:bookmarkStart w:id="78" w:name="_Toc134440578"/>
      <w:bookmarkStart w:id="79" w:name="_Toc134453278"/>
      <w:r>
        <w:t>Extensions to Timeframes</w:t>
      </w:r>
      <w:bookmarkEnd w:id="76"/>
      <w:bookmarkEnd w:id="77"/>
      <w:bookmarkEnd w:id="78"/>
      <w:bookmarkEnd w:id="79"/>
    </w:p>
    <w:p w14:paraId="00344EE1" w14:textId="2E416BDB" w:rsidR="0064537B" w:rsidRDefault="0064537B" w:rsidP="0064537B">
      <w:r>
        <w:t>If an Entity is unable to complete the scop</w:t>
      </w:r>
      <w:r w:rsidR="00A85209">
        <w:t>ing</w:t>
      </w:r>
      <w:r>
        <w:t>, data entry o</w:t>
      </w:r>
      <w:r w:rsidR="09DFB60B">
        <w:t>r</w:t>
      </w:r>
      <w:r>
        <w:t xml:space="preserve"> validation by the prescribed deadlines they should contact the Property Data</w:t>
      </w:r>
      <w:r w:rsidR="00F41329">
        <w:t>.</w:t>
      </w:r>
      <w:r>
        <w:t xml:space="preserve"> </w:t>
      </w:r>
    </w:p>
    <w:p w14:paraId="71C2B2FA" w14:textId="4D9A238C" w:rsidR="0064537B" w:rsidRDefault="5D5F8284" w:rsidP="0064537B">
      <w:r>
        <w:t>W</w:t>
      </w:r>
      <w:r w:rsidR="43C2A2D4">
        <w:t xml:space="preserve">hile some flexibility will be provided to the dates of completion of </w:t>
      </w:r>
      <w:r w:rsidR="0E1B0043">
        <w:t>earlier</w:t>
      </w:r>
      <w:r w:rsidR="001D1547">
        <w:t xml:space="preserve"> steps</w:t>
      </w:r>
      <w:r w:rsidR="43C2A2D4">
        <w:t xml:space="preserve">, </w:t>
      </w:r>
      <w:r w:rsidR="43C2A2D4" w:rsidRPr="2DB9E653">
        <w:rPr>
          <w:u w:val="single"/>
        </w:rPr>
        <w:t>no extensions</w:t>
      </w:r>
      <w:r w:rsidR="43C2A2D4">
        <w:t xml:space="preserve"> will be provided to the sign-off completion date of </w:t>
      </w:r>
      <w:r w:rsidR="21CBC8B5">
        <w:t>29 September</w:t>
      </w:r>
      <w:r w:rsidR="4C49DA01">
        <w:t xml:space="preserve"> 2023</w:t>
      </w:r>
      <w:r w:rsidR="43C2A2D4">
        <w:t>, as property data for all Entities is required at this time to inform development of the Commonwealth Leasing Strategy</w:t>
      </w:r>
      <w:r w:rsidR="5A79B85E">
        <w:t xml:space="preserve"> and </w:t>
      </w:r>
      <w:r w:rsidR="6A618502">
        <w:t>p</w:t>
      </w:r>
      <w:r w:rsidR="5A79B85E">
        <w:t xml:space="preserve">roperty </w:t>
      </w:r>
      <w:r w:rsidR="6A618502">
        <w:t>p</w:t>
      </w:r>
      <w:r w:rsidR="5A79B85E">
        <w:t>olicy</w:t>
      </w:r>
      <w:r w:rsidR="43C2A2D4">
        <w:t>.</w:t>
      </w:r>
    </w:p>
    <w:p w14:paraId="1E1D9E31" w14:textId="77777777" w:rsidR="00A85209" w:rsidRDefault="00A85209" w:rsidP="0064537B"/>
    <w:p w14:paraId="5559053A" w14:textId="7564615C" w:rsidR="0064537B" w:rsidRPr="00AB3529" w:rsidRDefault="00E96066" w:rsidP="00607DFE">
      <w:pPr>
        <w:pStyle w:val="Heading1Numbered"/>
      </w:pPr>
      <w:bookmarkStart w:id="80" w:name="_Toc134453279"/>
      <w:bookmarkStart w:id="81" w:name="_Toc134440579"/>
      <w:r>
        <w:lastRenderedPageBreak/>
        <w:t xml:space="preserve">Office Data Collection </w:t>
      </w:r>
      <w:r w:rsidR="005F49ED">
        <w:t>Participation</w:t>
      </w:r>
      <w:bookmarkEnd w:id="80"/>
      <w:r w:rsidR="005F49ED">
        <w:t xml:space="preserve"> </w:t>
      </w:r>
      <w:bookmarkEnd w:id="81"/>
    </w:p>
    <w:p w14:paraId="532A5338" w14:textId="1C6A114D" w:rsidR="0064537B" w:rsidRPr="00250DF2" w:rsidRDefault="0064537B" w:rsidP="00607DFE">
      <w:pPr>
        <w:pStyle w:val="Heading2Numbered"/>
      </w:pPr>
      <w:bookmarkStart w:id="82" w:name="_Toc73103975"/>
      <w:bookmarkStart w:id="83" w:name="_Toc99521600"/>
      <w:bookmarkStart w:id="84" w:name="_Toc134440580"/>
      <w:bookmarkStart w:id="85" w:name="_Toc134453280"/>
      <w:r w:rsidRPr="00250DF2">
        <w:t>Entity Scope</w:t>
      </w:r>
      <w:bookmarkEnd w:id="82"/>
      <w:bookmarkEnd w:id="83"/>
      <w:bookmarkEnd w:id="84"/>
      <w:bookmarkEnd w:id="85"/>
    </w:p>
    <w:p w14:paraId="19C75A52" w14:textId="1B9BF6BF" w:rsidR="0064537B" w:rsidRDefault="43C2A2D4" w:rsidP="0064537B">
      <w:r>
        <w:t>Participation in the Office Data Collection is a mandatory requirement for all NCEs with in-scope offic</w:t>
      </w:r>
      <w:r w:rsidR="1B7AFB3D">
        <w:t xml:space="preserve">e accommodation (see section </w:t>
      </w:r>
      <w:r w:rsidR="00F7749D">
        <w:t>4.2</w:t>
      </w:r>
      <w:r>
        <w:t xml:space="preserve">). This requirement is set out in Section 7 of the </w:t>
      </w:r>
      <w:hyperlink r:id="rId30">
        <w:r w:rsidRPr="318C8231">
          <w:rPr>
            <w:rStyle w:val="Hyperlink"/>
            <w:rFonts w:ascii="Arial" w:hAnsi="Arial" w:cs="Arial"/>
          </w:rPr>
          <w:t>Commonwealth Property Framework (Resource Management Guide 500)</w:t>
        </w:r>
      </w:hyperlink>
      <w:r>
        <w:t>.</w:t>
      </w:r>
    </w:p>
    <w:p w14:paraId="3A8AF697" w14:textId="4A05E767" w:rsidR="00644F46" w:rsidRDefault="0064537B" w:rsidP="0064537B">
      <w:r>
        <w:t xml:space="preserve">Corporate Commonwealth entities and Commonwealth companies are not required to report details of their office </w:t>
      </w:r>
      <w:proofErr w:type="gramStart"/>
      <w:r>
        <w:t>accommodation, but</w:t>
      </w:r>
      <w:proofErr w:type="gramEnd"/>
      <w:r>
        <w:t xml:space="preserve"> are encouraged to contribute to the data collection on a voluntary basis.</w:t>
      </w:r>
    </w:p>
    <w:p w14:paraId="70F33700" w14:textId="77777777" w:rsidR="00CA0DC4" w:rsidRDefault="00CA0DC4" w:rsidP="0064537B"/>
    <w:p w14:paraId="3C45B7A1" w14:textId="77777777" w:rsidR="0064537B" w:rsidRPr="00250DF2" w:rsidRDefault="0064537B" w:rsidP="00607DFE">
      <w:pPr>
        <w:pStyle w:val="Heading2Numbered"/>
      </w:pPr>
      <w:bookmarkStart w:id="86" w:name="_Toc73103976"/>
      <w:bookmarkStart w:id="87" w:name="_Toc99521601"/>
      <w:bookmarkStart w:id="88" w:name="_Toc134440581"/>
      <w:bookmarkStart w:id="89" w:name="_Toc134453281"/>
      <w:r w:rsidRPr="00250DF2">
        <w:t>Property Scope</w:t>
      </w:r>
      <w:bookmarkEnd w:id="86"/>
      <w:bookmarkEnd w:id="87"/>
      <w:bookmarkEnd w:id="88"/>
      <w:bookmarkEnd w:id="89"/>
    </w:p>
    <w:p w14:paraId="59A2801E" w14:textId="77777777" w:rsidR="0064537B" w:rsidRPr="00D87085" w:rsidRDefault="0064537B">
      <w:pPr>
        <w:pStyle w:val="Heading4"/>
      </w:pPr>
      <w:r w:rsidRPr="5F2EC21D">
        <w:rPr>
          <w:rFonts w:ascii="Arial" w:hAnsi="Arial" w:cs="Arial"/>
          <w:i/>
          <w:color w:val="auto"/>
        </w:rPr>
        <w:t>In Scope</w:t>
      </w:r>
    </w:p>
    <w:p w14:paraId="4A19D690" w14:textId="77777777" w:rsidR="008A525C" w:rsidRDefault="0064537B" w:rsidP="0064537B">
      <w:r>
        <w:t>Entities are required to report details of all property (leased or owned) which</w:t>
      </w:r>
      <w:r w:rsidR="008A525C">
        <w:t>:</w:t>
      </w:r>
    </w:p>
    <w:p w14:paraId="5C494015" w14:textId="77777777" w:rsidR="008A525C" w:rsidRDefault="0064537B" w:rsidP="00D51F66">
      <w:pPr>
        <w:pStyle w:val="ListParagraph"/>
        <w:numPr>
          <w:ilvl w:val="0"/>
          <w:numId w:val="63"/>
        </w:numPr>
      </w:pPr>
      <w:r>
        <w:t>has Usable Office Area (in-scope accommodation)</w:t>
      </w:r>
      <w:r w:rsidR="008A525C">
        <w:t>;</w:t>
      </w:r>
      <w:r w:rsidRPr="00AB3529">
        <w:t xml:space="preserve"> </w:t>
      </w:r>
      <w:r>
        <w:t>and</w:t>
      </w:r>
    </w:p>
    <w:p w14:paraId="012C4371" w14:textId="77777777" w:rsidR="0064537B" w:rsidRDefault="008A525C" w:rsidP="00D51F66">
      <w:pPr>
        <w:pStyle w:val="ListParagraph"/>
        <w:numPr>
          <w:ilvl w:val="0"/>
          <w:numId w:val="63"/>
        </w:numPr>
      </w:pPr>
      <w:r>
        <w:t>is</w:t>
      </w:r>
      <w:r w:rsidR="0064537B" w:rsidRPr="001C4FA1">
        <w:t xml:space="preserve"> used, </w:t>
      </w:r>
      <w:r w:rsidR="00976C5F">
        <w:t>in any part</w:t>
      </w:r>
      <w:r w:rsidR="0064537B">
        <w:t>,</w:t>
      </w:r>
      <w:r w:rsidR="0064537B" w:rsidRPr="001C4FA1">
        <w:t xml:space="preserve"> to conduct office activity</w:t>
      </w:r>
      <w:r w:rsidR="005D2FD3">
        <w:t xml:space="preserve"> that supports the </w:t>
      </w:r>
      <w:r w:rsidR="00976C5F">
        <w:t>government business and outcomes</w:t>
      </w:r>
      <w:r w:rsidR="0064537B" w:rsidRPr="001C4FA1">
        <w:t>.</w:t>
      </w:r>
    </w:p>
    <w:p w14:paraId="1A24096A" w14:textId="77777777" w:rsidR="0064537B" w:rsidRDefault="0064537B" w:rsidP="0064537B">
      <w:r w:rsidRPr="00B37161">
        <w:t xml:space="preserve">The collection scope </w:t>
      </w:r>
      <w:r w:rsidRPr="00D87085">
        <w:rPr>
          <w:b/>
          <w:bCs/>
        </w:rPr>
        <w:t>includes</w:t>
      </w:r>
      <w:r w:rsidRPr="00B37161">
        <w:t xml:space="preserve"> any office properties, special purpose properties, operational facilities and other types of property </w:t>
      </w:r>
      <w:r w:rsidRPr="00CF651F">
        <w:t>located in Australia</w:t>
      </w:r>
      <w:r w:rsidRPr="001C4FA1">
        <w:t>.</w:t>
      </w:r>
    </w:p>
    <w:p w14:paraId="7389E64C" w14:textId="77777777" w:rsidR="0064537B" w:rsidRDefault="0064537B" w:rsidP="0064537B">
      <w:r>
        <w:t>Examples of in-scope accommodation are:</w:t>
      </w:r>
    </w:p>
    <w:p w14:paraId="0C54DF32" w14:textId="77777777" w:rsidR="0064537B" w:rsidRDefault="008A525C" w:rsidP="0064537B">
      <w:pPr>
        <w:pStyle w:val="ListParagraph"/>
        <w:numPr>
          <w:ilvl w:val="0"/>
          <w:numId w:val="50"/>
        </w:numPr>
      </w:pPr>
      <w:r>
        <w:t xml:space="preserve">office </w:t>
      </w:r>
      <w:r w:rsidR="0064537B">
        <w:t>accommodation</w:t>
      </w:r>
      <w:r>
        <w:t>;</w:t>
      </w:r>
    </w:p>
    <w:p w14:paraId="2F033A7C" w14:textId="2747C759" w:rsidR="0064537B" w:rsidRDefault="008A525C" w:rsidP="0064537B">
      <w:pPr>
        <w:pStyle w:val="ListParagraph"/>
        <w:numPr>
          <w:ilvl w:val="0"/>
          <w:numId w:val="50"/>
        </w:numPr>
      </w:pPr>
      <w:r>
        <w:t xml:space="preserve">properties </w:t>
      </w:r>
      <w:r w:rsidR="0064537B">
        <w:t>used mostly for ‘operational’ purposes that have areas where office work is completed, including to support operational activities. For example, desks in staff-only access areas at airports for completion of administrative work to support other operational activities conducted at the property</w:t>
      </w:r>
      <w:r>
        <w:t>;</w:t>
      </w:r>
    </w:p>
    <w:p w14:paraId="29E77F2A" w14:textId="77777777" w:rsidR="0064537B" w:rsidRDefault="0064537B" w:rsidP="0064537B">
      <w:pPr>
        <w:pStyle w:val="ListParagraph"/>
        <w:numPr>
          <w:ilvl w:val="0"/>
          <w:numId w:val="50"/>
        </w:numPr>
      </w:pPr>
      <w:r>
        <w:t>Special Purpose Properties</w:t>
      </w:r>
      <w:r w:rsidR="00437745">
        <w:t xml:space="preserve"> (SPP)</w:t>
      </w:r>
      <w:r>
        <w:t>, such as dog-training facilities or car-depots, where there is space used to conduct office work. For example, a desk or work-point to complete paperwork or administrative tasks</w:t>
      </w:r>
      <w:r w:rsidR="008A525C">
        <w:t>;</w:t>
      </w:r>
      <w:r w:rsidR="008A525C">
        <w:rPr>
          <w:rStyle w:val="FootnoteReference"/>
        </w:rPr>
        <w:footnoteReference w:id="2"/>
      </w:r>
    </w:p>
    <w:p w14:paraId="17A1E35F" w14:textId="77777777" w:rsidR="00437745" w:rsidRDefault="008A525C" w:rsidP="5F2EC21D">
      <w:pPr>
        <w:pStyle w:val="ListParagraph"/>
        <w:numPr>
          <w:ilvl w:val="0"/>
          <w:numId w:val="50"/>
        </w:numPr>
      </w:pPr>
      <w:r>
        <w:t>shopfronts</w:t>
      </w:r>
      <w:r w:rsidR="000958DA">
        <w:rPr>
          <w:rStyle w:val="FootnoteReference"/>
        </w:rPr>
        <w:footnoteReference w:id="3"/>
      </w:r>
      <w:r>
        <w:t xml:space="preserve">; </w:t>
      </w:r>
    </w:p>
    <w:p w14:paraId="676EF84F" w14:textId="77777777" w:rsidR="0064537B" w:rsidRDefault="008A525C" w:rsidP="78CC79AD">
      <w:pPr>
        <w:pStyle w:val="ListParagraph"/>
        <w:numPr>
          <w:ilvl w:val="0"/>
          <w:numId w:val="50"/>
        </w:numPr>
      </w:pPr>
      <w:r>
        <w:t>sub</w:t>
      </w:r>
      <w:r w:rsidR="0064537B">
        <w:t>-leases or Memorandums of Understanding (MOU) arrangements from other Commonwealth Entities. For example, 140</w:t>
      </w:r>
      <w:r w:rsidR="0064537B" w:rsidRPr="00786E5E">
        <w:t>m</w:t>
      </w:r>
      <w:r w:rsidR="0064537B" w:rsidRPr="003C3AB5">
        <w:rPr>
          <w:vertAlign w:val="superscript"/>
        </w:rPr>
        <w:t>2</w:t>
      </w:r>
      <w:r w:rsidR="0064537B">
        <w:t xml:space="preserve"> of office space for 10 work</w:t>
      </w:r>
      <w:r w:rsidR="002117B4" w:rsidRPr="78CC79AD">
        <w:t>-</w:t>
      </w:r>
      <w:r w:rsidR="0064537B">
        <w:t>points accessed under an MOU</w:t>
      </w:r>
      <w:r w:rsidR="00437745" w:rsidRPr="78CC79AD">
        <w:t>;</w:t>
      </w:r>
    </w:p>
    <w:p w14:paraId="2738CADD" w14:textId="77777777" w:rsidR="00437745" w:rsidRDefault="00437745" w:rsidP="00437745">
      <w:pPr>
        <w:pStyle w:val="ListParagraph"/>
        <w:numPr>
          <w:ilvl w:val="0"/>
          <w:numId w:val="50"/>
        </w:numPr>
      </w:pPr>
      <w:r>
        <w:t xml:space="preserve">properties that contain subleases, which are used (wholly or in part) for office accommodation, regardless of whether the head-lease has any residual Usable Office Area, for example a tenancy where </w:t>
      </w:r>
      <w:proofErr w:type="gramStart"/>
      <w:r>
        <w:t>all of</w:t>
      </w:r>
      <w:proofErr w:type="gramEnd"/>
      <w:r>
        <w:t xml:space="preserve"> the area is subleased to another Commonwealth entity for use as office accommodation. Both the head lease and sublease/s are regarded as in-scope.</w:t>
      </w:r>
    </w:p>
    <w:p w14:paraId="48CB43CC" w14:textId="77777777" w:rsidR="0064537B" w:rsidRDefault="0064537B" w:rsidP="0064537B">
      <w:pPr>
        <w:pStyle w:val="ListParagraph"/>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7C610EDC" w14:textId="77777777" w:rsidTr="318C8231">
        <w:tc>
          <w:tcPr>
            <w:tcW w:w="988" w:type="dxa"/>
          </w:tcPr>
          <w:p w14:paraId="38F4B5D6" w14:textId="77777777" w:rsidR="0064537B" w:rsidRDefault="0064537B" w:rsidP="0064537B">
            <w:r w:rsidRPr="00F91C28">
              <w:rPr>
                <w:rFonts w:ascii="Times New Roman" w:hAnsi="Times New Roman" w:cs="Times New Roman"/>
                <w:noProof/>
                <w:sz w:val="24"/>
                <w:szCs w:val="24"/>
                <w:lang w:eastAsia="en-AU"/>
              </w:rPr>
              <w:lastRenderedPageBreak/>
              <w:drawing>
                <wp:anchor distT="0" distB="0" distL="114300" distR="114300" simplePos="0" relativeHeight="251658319" behindDoc="0" locked="0" layoutInCell="1" allowOverlap="1" wp14:anchorId="27F61581" wp14:editId="53CF71C4">
                  <wp:simplePos x="0" y="0"/>
                  <wp:positionH relativeFrom="margin">
                    <wp:posOffset>-13970</wp:posOffset>
                  </wp:positionH>
                  <wp:positionV relativeFrom="paragraph">
                    <wp:posOffset>59055</wp:posOffset>
                  </wp:positionV>
                  <wp:extent cx="497205" cy="509905"/>
                  <wp:effectExtent l="0" t="0" r="0" b="4445"/>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shd w:val="clear" w:color="auto" w:fill="F2F2F2" w:themeFill="background1" w:themeFillShade="F2"/>
          </w:tcPr>
          <w:p w14:paraId="1EF0AC95" w14:textId="0B77FB47" w:rsidR="0064537B" w:rsidRPr="00497E58" w:rsidRDefault="43C2A2D4" w:rsidP="0064537B">
            <w:r>
              <w:t xml:space="preserve">Entities are required to record details for </w:t>
            </w:r>
            <w:r w:rsidRPr="318C8231">
              <w:rPr>
                <w:u w:val="single"/>
              </w:rPr>
              <w:t>all</w:t>
            </w:r>
            <w:r>
              <w:t xml:space="preserve"> leased and owned office space, with data as </w:t>
            </w:r>
            <w:proofErr w:type="gramStart"/>
            <w:r>
              <w:t>at</w:t>
            </w:r>
            <w:proofErr w:type="gramEnd"/>
            <w:r>
              <w:t xml:space="preserve"> 30 June 202</w:t>
            </w:r>
            <w:r w:rsidR="647708CE">
              <w:t>3</w:t>
            </w:r>
            <w:r>
              <w:t>, regardless of cost or tenancy size.</w:t>
            </w:r>
          </w:p>
          <w:p w14:paraId="1219A1CE" w14:textId="5DD5328C" w:rsidR="0064537B" w:rsidRDefault="43C2A2D4" w:rsidP="008E3799">
            <w:r>
              <w:t xml:space="preserve">Entities, or PSPs for those under the PSCP arrangements, must record data in the AGPR on all owned or leased office space attributed to the Entity as </w:t>
            </w:r>
            <w:proofErr w:type="gramStart"/>
            <w:r>
              <w:t>at</w:t>
            </w:r>
            <w:proofErr w:type="gramEnd"/>
            <w:r>
              <w:t xml:space="preserve"> 30 June 202</w:t>
            </w:r>
            <w:r w:rsidR="0BB0041C">
              <w:t>3</w:t>
            </w:r>
            <w:r>
              <w:t xml:space="preserve">, regardless of cost or tenancy size. This </w:t>
            </w:r>
            <w:r w:rsidRPr="318C8231">
              <w:rPr>
                <w:b/>
                <w:bCs/>
              </w:rPr>
              <w:t>includes</w:t>
            </w:r>
            <w:r>
              <w:t xml:space="preserve"> office accommodation of less than 500 square metres of usable office area, and whole-of-life costs of less than $2 million, which was not collected prior to 2017. </w:t>
            </w:r>
          </w:p>
        </w:tc>
      </w:tr>
    </w:tbl>
    <w:p w14:paraId="32840283" w14:textId="77777777" w:rsidR="0064537B" w:rsidRPr="00D87085" w:rsidRDefault="0064537B">
      <w:pPr>
        <w:pStyle w:val="Heading4"/>
      </w:pPr>
      <w:r w:rsidRPr="5F2EC21D">
        <w:rPr>
          <w:rFonts w:ascii="Arial" w:hAnsi="Arial" w:cs="Arial"/>
          <w:i/>
          <w:color w:val="auto"/>
        </w:rPr>
        <w:t>Out of Scope</w:t>
      </w:r>
    </w:p>
    <w:p w14:paraId="0D612759" w14:textId="77777777" w:rsidR="0064537B" w:rsidRDefault="0064537B" w:rsidP="0064537B">
      <w:r>
        <w:t xml:space="preserve">Any property </w:t>
      </w:r>
      <w:r w:rsidRPr="003C046F">
        <w:t xml:space="preserve">that does not have the capacity to be used for office work </w:t>
      </w:r>
      <w:r>
        <w:t>is regarded as out-of-scope.  Additionally, properties located overseas, military bases and intelligence agencies are also regarded as out-of-scope for this collection.</w:t>
      </w:r>
    </w:p>
    <w:p w14:paraId="632F26F2" w14:textId="77777777" w:rsidR="0064537B" w:rsidRDefault="0064537B" w:rsidP="0064537B">
      <w:r w:rsidRPr="000958DA">
        <w:t xml:space="preserve">Hosted arrangements where there </w:t>
      </w:r>
      <w:r w:rsidR="00976C5F" w:rsidRPr="000958DA">
        <w:t xml:space="preserve">is </w:t>
      </w:r>
      <w:r w:rsidRPr="000958DA">
        <w:t>no lease or formal MOU</w:t>
      </w:r>
      <w:r w:rsidR="00580166" w:rsidRPr="006C5A31">
        <w:t xml:space="preserve">, </w:t>
      </w:r>
      <w:r w:rsidR="008A525C">
        <w:t xml:space="preserve">and </w:t>
      </w:r>
      <w:r w:rsidR="00580166" w:rsidRPr="006C5A31">
        <w:t xml:space="preserve">where there is no payment for the arrangement, </w:t>
      </w:r>
      <w:r w:rsidRPr="000958DA">
        <w:t>are considered out of scope</w:t>
      </w:r>
      <w:r w:rsidR="001C6C13">
        <w:t xml:space="preserve"> for the </w:t>
      </w:r>
      <w:r w:rsidR="001C6C13" w:rsidRPr="00437745">
        <w:rPr>
          <w:u w:val="single"/>
        </w:rPr>
        <w:t>hosted</w:t>
      </w:r>
      <w:r w:rsidR="001C6C13">
        <w:t xml:space="preserve"> entity,</w:t>
      </w:r>
      <w:r w:rsidRPr="000958DA">
        <w:t xml:space="preserve"> and the hosting entity should report these work</w:t>
      </w:r>
      <w:r w:rsidR="002117B4" w:rsidRPr="000958DA">
        <w:t>-</w:t>
      </w:r>
      <w:r w:rsidRPr="000958DA">
        <w:t>points</w:t>
      </w:r>
      <w:r w:rsidR="00C33D9C">
        <w:t xml:space="preserve"> as their own</w:t>
      </w:r>
      <w:r w:rsidRPr="000958DA">
        <w:t xml:space="preserve"> in their AGPR submission.</w:t>
      </w:r>
    </w:p>
    <w:p w14:paraId="22F5F2CC" w14:textId="77777777" w:rsidR="0064537B" w:rsidRDefault="0064537B" w:rsidP="0064537B">
      <w:r>
        <w:t xml:space="preserve">Some examples of out-of-scope properties are: </w:t>
      </w:r>
    </w:p>
    <w:p w14:paraId="507050A1" w14:textId="77777777" w:rsidR="0064537B" w:rsidRDefault="001C6C13" w:rsidP="0064537B">
      <w:pPr>
        <w:pStyle w:val="ListParagraph"/>
        <w:numPr>
          <w:ilvl w:val="0"/>
          <w:numId w:val="51"/>
        </w:numPr>
      </w:pPr>
      <w:r>
        <w:t xml:space="preserve">data </w:t>
      </w:r>
      <w:r w:rsidR="0064537B">
        <w:t>warehouses</w:t>
      </w:r>
      <w:r>
        <w:t>;</w:t>
      </w:r>
    </w:p>
    <w:p w14:paraId="7FD20621" w14:textId="77777777" w:rsidR="0064537B" w:rsidRDefault="001C6C13" w:rsidP="0064537B">
      <w:pPr>
        <w:pStyle w:val="ListParagraph"/>
        <w:numPr>
          <w:ilvl w:val="0"/>
          <w:numId w:val="51"/>
        </w:numPr>
      </w:pPr>
      <w:r>
        <w:t>car</w:t>
      </w:r>
      <w:r w:rsidR="0064537B">
        <w:t xml:space="preserve">-depots or </w:t>
      </w:r>
      <w:proofErr w:type="gramStart"/>
      <w:r w:rsidR="0064537B">
        <w:t>car-parks</w:t>
      </w:r>
      <w:proofErr w:type="gramEnd"/>
      <w:r w:rsidR="0064537B">
        <w:t xml:space="preserve"> with no usable office area</w:t>
      </w:r>
      <w:r>
        <w:t>;</w:t>
      </w:r>
    </w:p>
    <w:p w14:paraId="3742116E" w14:textId="77777777" w:rsidR="00976C5F" w:rsidRDefault="001C6C13" w:rsidP="0064537B">
      <w:pPr>
        <w:pStyle w:val="ListParagraph"/>
        <w:numPr>
          <w:ilvl w:val="0"/>
          <w:numId w:val="51"/>
        </w:numPr>
      </w:pPr>
      <w:r>
        <w:t xml:space="preserve">facilities </w:t>
      </w:r>
      <w:r w:rsidR="00976C5F">
        <w:t>used exclusively for storage</w:t>
      </w:r>
      <w:r>
        <w:t>;</w:t>
      </w:r>
    </w:p>
    <w:p w14:paraId="7CA38319" w14:textId="77777777" w:rsidR="008E3799" w:rsidRDefault="001C6C13" w:rsidP="007647B3">
      <w:pPr>
        <w:pStyle w:val="ListParagraph"/>
        <w:numPr>
          <w:ilvl w:val="0"/>
          <w:numId w:val="51"/>
        </w:numPr>
      </w:pPr>
      <w:r>
        <w:t xml:space="preserve">leased </w:t>
      </w:r>
      <w:r w:rsidR="0064537B">
        <w:t xml:space="preserve">or owned </w:t>
      </w:r>
      <w:r w:rsidR="0064537B" w:rsidRPr="008E3799">
        <w:rPr>
          <w:u w:val="single"/>
        </w:rPr>
        <w:t>land</w:t>
      </w:r>
      <w:r w:rsidR="00976C5F">
        <w:t xml:space="preserve"> with no office structures</w:t>
      </w:r>
      <w:r w:rsidR="0064537B">
        <w:t>, noting that buildings on th</w:t>
      </w:r>
      <w:r w:rsidR="00437745">
        <w:t>e</w:t>
      </w:r>
      <w:r w:rsidR="0064537B">
        <w:t xml:space="preserve"> land may be in-scope depending on usage. For example, an animal enclosure would be out-of-scope but an administration building supporting </w:t>
      </w:r>
      <w:r w:rsidR="00437745">
        <w:t>office work</w:t>
      </w:r>
      <w:r w:rsidR="0064537B">
        <w:t xml:space="preserve"> would be in-scope</w:t>
      </w:r>
      <w:r>
        <w:t>; and</w:t>
      </w:r>
    </w:p>
    <w:p w14:paraId="27E943A1" w14:textId="77777777" w:rsidR="005D7354" w:rsidRDefault="00437745" w:rsidP="007647B3">
      <w:pPr>
        <w:pStyle w:val="ListParagraph"/>
        <w:numPr>
          <w:ilvl w:val="0"/>
          <w:numId w:val="51"/>
        </w:numPr>
      </w:pPr>
      <w:r>
        <w:t>SPPs</w:t>
      </w:r>
      <w:r w:rsidR="0064537B">
        <w:t xml:space="preserve"> or </w:t>
      </w:r>
      <w:r w:rsidR="001C6C13">
        <w:t xml:space="preserve">operational </w:t>
      </w:r>
      <w:r w:rsidR="0064537B">
        <w:t>facilities with zero usable office area.</w:t>
      </w:r>
    </w:p>
    <w:p w14:paraId="2FD29571" w14:textId="77777777" w:rsidR="00CA0DC4" w:rsidRPr="00800162" w:rsidRDefault="00CA0DC4" w:rsidP="00CA0DC4">
      <w:pPr>
        <w:pStyle w:val="ListParagraph"/>
      </w:pPr>
    </w:p>
    <w:p w14:paraId="464AA540" w14:textId="5D1E06BB" w:rsidR="0064537B" w:rsidRPr="00250DF2" w:rsidRDefault="5939A690" w:rsidP="00607DFE">
      <w:pPr>
        <w:pStyle w:val="Heading2Numbered"/>
      </w:pPr>
      <w:bookmarkStart w:id="90" w:name="_Toc134187227"/>
      <w:bookmarkStart w:id="91" w:name="_Toc134187228"/>
      <w:bookmarkStart w:id="92" w:name="_Toc134187229"/>
      <w:bookmarkStart w:id="93" w:name="_Toc134187230"/>
      <w:bookmarkStart w:id="94" w:name="_Toc134187231"/>
      <w:bookmarkStart w:id="95" w:name="_Toc134187232"/>
      <w:bookmarkStart w:id="96" w:name="_Toc134187233"/>
      <w:bookmarkStart w:id="97" w:name="_Toc134187234"/>
      <w:bookmarkStart w:id="98" w:name="_Toc134187235"/>
      <w:bookmarkStart w:id="99" w:name="_Toc134187236"/>
      <w:bookmarkStart w:id="100" w:name="_Toc134187237"/>
      <w:bookmarkStart w:id="101" w:name="_Toc134187238"/>
      <w:bookmarkStart w:id="102" w:name="_Toc134187239"/>
      <w:bookmarkStart w:id="103" w:name="_Toc134187240"/>
      <w:bookmarkStart w:id="104" w:name="_Toc134187241"/>
      <w:bookmarkStart w:id="105" w:name="_Toc134187242"/>
      <w:bookmarkStart w:id="106" w:name="_Toc134187243"/>
      <w:bookmarkStart w:id="107" w:name="_Toc134187244"/>
      <w:bookmarkStart w:id="108" w:name="_Toc73103980"/>
      <w:bookmarkStart w:id="109" w:name="_Toc99521605"/>
      <w:bookmarkStart w:id="110" w:name="_Toc134440582"/>
      <w:bookmarkStart w:id="111" w:name="_Toc13445328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250DF2">
        <w:t>Non-Office Space and Exemptions for Space</w:t>
      </w:r>
      <w:bookmarkEnd w:id="108"/>
      <w:bookmarkEnd w:id="109"/>
      <w:bookmarkEnd w:id="110"/>
      <w:bookmarkEnd w:id="111"/>
    </w:p>
    <w:p w14:paraId="38B25CC5" w14:textId="74B7059F" w:rsidR="0064537B" w:rsidRPr="00E122D0" w:rsidRDefault="0064537B" w:rsidP="0064537B">
      <w:r>
        <w:t xml:space="preserve">The property data collected in the AGPR is used to inform the annual Office Occupancy report, which is </w:t>
      </w:r>
      <w:r w:rsidR="00504F14">
        <w:t>publicly</w:t>
      </w:r>
      <w:r>
        <w:t xml:space="preserve"> </w:t>
      </w:r>
      <w:r w:rsidR="006C328F">
        <w:t>available</w:t>
      </w:r>
      <w:r>
        <w:t xml:space="preserve">, </w:t>
      </w:r>
      <w:r w:rsidR="00437745">
        <w:t>and</w:t>
      </w:r>
      <w:r>
        <w:t xml:space="preserve"> to support a range of different policy analysis tasks. </w:t>
      </w:r>
    </w:p>
    <w:p w14:paraId="2D9DC736" w14:textId="77777777" w:rsidR="0064537B" w:rsidRDefault="0064537B" w:rsidP="0064537B">
      <w:r>
        <w:t xml:space="preserve">When reporting on the usage of area within a building, Entities (or PSPs on their behalf) are required to ensure that details </w:t>
      </w:r>
      <w:r w:rsidR="00437745">
        <w:t xml:space="preserve">of </w:t>
      </w:r>
      <w:r w:rsidR="00D4065F">
        <w:t>Net Lettable Area (NLA)</w:t>
      </w:r>
      <w:r>
        <w:t>, sublease</w:t>
      </w:r>
      <w:r w:rsidR="00D4065F">
        <w:t>d areas</w:t>
      </w:r>
      <w:r>
        <w:t xml:space="preserve"> and all applicable non-office area</w:t>
      </w:r>
      <w:r w:rsidR="00D4065F">
        <w:t>s</w:t>
      </w:r>
      <w:r>
        <w:t xml:space="preserve"> are correctly recorded. There are 10 categories of non-office area available for Entity or PSP use, these are:</w:t>
      </w:r>
    </w:p>
    <w:p w14:paraId="18F02DB3" w14:textId="77777777" w:rsidR="0064537B" w:rsidRDefault="0064537B" w:rsidP="0064537B">
      <w:pPr>
        <w:pStyle w:val="ListParagraph"/>
        <w:numPr>
          <w:ilvl w:val="0"/>
          <w:numId w:val="52"/>
        </w:numPr>
      </w:pPr>
      <w:r>
        <w:t>Non-Office Area C – Basement or Inadequate Amenity</w:t>
      </w:r>
    </w:p>
    <w:p w14:paraId="5115DFA7" w14:textId="77777777" w:rsidR="0064537B" w:rsidRDefault="0064537B" w:rsidP="0064537B">
      <w:pPr>
        <w:pStyle w:val="ListParagraph"/>
        <w:numPr>
          <w:ilvl w:val="0"/>
          <w:numId w:val="52"/>
        </w:numPr>
      </w:pPr>
      <w:r>
        <w:t>Non-Office Area D – Police Station, Laboratory or Hospital</w:t>
      </w:r>
    </w:p>
    <w:p w14:paraId="4F31E947" w14:textId="77777777" w:rsidR="0064537B" w:rsidRDefault="0064537B" w:rsidP="0064537B">
      <w:pPr>
        <w:pStyle w:val="ListParagraph"/>
        <w:numPr>
          <w:ilvl w:val="0"/>
          <w:numId w:val="52"/>
        </w:numPr>
      </w:pPr>
      <w:r>
        <w:t>Non-Office Area E – Specifically for Operational Activity</w:t>
      </w:r>
    </w:p>
    <w:p w14:paraId="48CF19F1" w14:textId="77777777" w:rsidR="0064537B" w:rsidRDefault="0064537B" w:rsidP="0064537B">
      <w:pPr>
        <w:pStyle w:val="ListParagraph"/>
        <w:numPr>
          <w:ilvl w:val="0"/>
          <w:numId w:val="52"/>
        </w:numPr>
      </w:pPr>
      <w:r>
        <w:t>Non-Office Area F – Public Facility</w:t>
      </w:r>
    </w:p>
    <w:p w14:paraId="4C230186" w14:textId="77777777" w:rsidR="0064537B" w:rsidRDefault="0064537B" w:rsidP="0064537B">
      <w:pPr>
        <w:pStyle w:val="ListParagraph"/>
        <w:numPr>
          <w:ilvl w:val="0"/>
          <w:numId w:val="52"/>
        </w:numPr>
      </w:pPr>
      <w:r>
        <w:t>Non-Office Area G – Judicial Chambers and Court Rooms</w:t>
      </w:r>
    </w:p>
    <w:p w14:paraId="75FE5CC0" w14:textId="77777777" w:rsidR="0064537B" w:rsidRDefault="0064537B" w:rsidP="0064537B">
      <w:pPr>
        <w:pStyle w:val="ListParagraph"/>
        <w:numPr>
          <w:ilvl w:val="0"/>
          <w:numId w:val="52"/>
        </w:numPr>
      </w:pPr>
      <w:r>
        <w:t xml:space="preserve">Non-Office Area H – Areas Specifically for the Governor-General, Prime </w:t>
      </w:r>
      <w:proofErr w:type="gramStart"/>
      <w:r>
        <w:t>Minister</w:t>
      </w:r>
      <w:proofErr w:type="gramEnd"/>
      <w:r>
        <w:t xml:space="preserve"> and Parliamentarians</w:t>
      </w:r>
    </w:p>
    <w:p w14:paraId="3A39213E" w14:textId="77777777" w:rsidR="0064537B" w:rsidRDefault="0064537B" w:rsidP="0064537B">
      <w:pPr>
        <w:pStyle w:val="ListParagraph"/>
        <w:numPr>
          <w:ilvl w:val="0"/>
          <w:numId w:val="52"/>
        </w:numPr>
      </w:pPr>
      <w:r>
        <w:t>Non-Office Area I – Emergency and Crisis Coordination Areas</w:t>
      </w:r>
    </w:p>
    <w:p w14:paraId="3CBD2C27" w14:textId="77777777" w:rsidR="0064537B" w:rsidRDefault="0064537B" w:rsidP="0064537B">
      <w:pPr>
        <w:pStyle w:val="ListParagraph"/>
        <w:numPr>
          <w:ilvl w:val="0"/>
          <w:numId w:val="52"/>
        </w:numPr>
      </w:pPr>
      <w:r>
        <w:t>Non-Office Area J – Exempt Area</w:t>
      </w:r>
    </w:p>
    <w:p w14:paraId="4053ABD6" w14:textId="77777777" w:rsidR="0064537B" w:rsidRDefault="0064537B" w:rsidP="0064537B">
      <w:pPr>
        <w:pStyle w:val="ListParagraph"/>
        <w:numPr>
          <w:ilvl w:val="0"/>
          <w:numId w:val="52"/>
        </w:numPr>
      </w:pPr>
      <w:r>
        <w:t>Non-Office Area L – Shopfronts</w:t>
      </w:r>
    </w:p>
    <w:p w14:paraId="64F3F826" w14:textId="77777777" w:rsidR="0064537B" w:rsidRDefault="0064537B" w:rsidP="0064537B">
      <w:pPr>
        <w:pStyle w:val="ListParagraph"/>
        <w:numPr>
          <w:ilvl w:val="0"/>
          <w:numId w:val="52"/>
        </w:numPr>
      </w:pPr>
      <w:r>
        <w:t>Non-Office Area M – ICT/Data Warehouse</w:t>
      </w:r>
    </w:p>
    <w:p w14:paraId="7E83A79D" w14:textId="2C5F8DF6" w:rsidR="0064537B" w:rsidRDefault="0064537B" w:rsidP="0064537B">
      <w:r w:rsidRPr="00E122D0">
        <w:lastRenderedPageBreak/>
        <w:t xml:space="preserve">Where an </w:t>
      </w:r>
      <w:r>
        <w:t>E</w:t>
      </w:r>
      <w:r w:rsidRPr="00E122D0">
        <w:t xml:space="preserve">ntity assesses an area as non-office space, but is not able to allocate it within the current classifications for non-office space (Area C to Area </w:t>
      </w:r>
      <w:r>
        <w:t>I, or Area L or M</w:t>
      </w:r>
      <w:r w:rsidRPr="00E122D0">
        <w:t>), they should complete the Non</w:t>
      </w:r>
      <w:r>
        <w:t xml:space="preserve">-Office Area Category J – Exempt Area Application Form (located at </w:t>
      </w:r>
      <w:r w:rsidRPr="00497E58">
        <w:rPr>
          <w:u w:val="single"/>
        </w:rPr>
        <w:t xml:space="preserve">Attachment </w:t>
      </w:r>
      <w:r>
        <w:rPr>
          <w:u w:val="single"/>
        </w:rPr>
        <w:t>B)</w:t>
      </w:r>
      <w:r>
        <w:t xml:space="preserve"> and send </w:t>
      </w:r>
      <w:r w:rsidRPr="0042150C">
        <w:t xml:space="preserve">to </w:t>
      </w:r>
      <w:hyperlink r:id="rId31" w:history="1">
        <w:r w:rsidR="00504F14">
          <w:rPr>
            <w:rStyle w:val="Hyperlink"/>
            <w:rFonts w:ascii="Arial" w:hAnsi="Arial" w:cs="Arial"/>
          </w:rPr>
          <w:t>the</w:t>
        </w:r>
      </w:hyperlink>
      <w:r w:rsidR="00504F14">
        <w:rPr>
          <w:rStyle w:val="Hyperlink"/>
          <w:rFonts w:ascii="Arial" w:hAnsi="Arial" w:cs="Arial"/>
        </w:rPr>
        <w:t xml:space="preserve"> Property Data Team</w:t>
      </w:r>
      <w:r>
        <w:t xml:space="preserve"> for consideration.</w:t>
      </w:r>
    </w:p>
    <w:p w14:paraId="1BC21BC3" w14:textId="018588F0" w:rsidR="0064537B" w:rsidRDefault="43C2A2D4" w:rsidP="00A02CBD">
      <w:r>
        <w:t xml:space="preserve">Where an exemption has been previously approved, </w:t>
      </w:r>
      <w:r w:rsidRPr="318C8231">
        <w:rPr>
          <w:i/>
          <w:iCs/>
        </w:rPr>
        <w:t>Non-Office Area Category J – Exempt Area Application Forms</w:t>
      </w:r>
      <w:r>
        <w:t xml:space="preserve"> are to be re-submitted to Finance via email with evidence of previous exemption and comments from the Entity to validate the continued exemption in the 202</w:t>
      </w:r>
      <w:r w:rsidR="2EBD7461">
        <w:t>2</w:t>
      </w:r>
      <w:r>
        <w:t xml:space="preserve"> -202</w:t>
      </w:r>
      <w:r w:rsidR="23F20C1E">
        <w:t>3</w:t>
      </w:r>
      <w:r>
        <w:t xml:space="preserve"> reporting period.</w:t>
      </w:r>
    </w:p>
    <w:p w14:paraId="00AFC6B5" w14:textId="25471725" w:rsidR="003E37D2" w:rsidRDefault="003E37D2" w:rsidP="00DB569B">
      <w:r>
        <w:t xml:space="preserve">For assistance identifying whether office area in operational sites is non-office or usable office area, please contact the Property Data </w:t>
      </w:r>
      <w:r w:rsidR="003A7D34">
        <w:t>Team.</w:t>
      </w:r>
      <w:bookmarkStart w:id="112" w:name="_Toc73103981"/>
    </w:p>
    <w:p w14:paraId="5E211B5C" w14:textId="77777777" w:rsidR="003A7D34" w:rsidRDefault="003A7D34" w:rsidP="00DB569B"/>
    <w:p w14:paraId="7266D070" w14:textId="2117F9CF" w:rsidR="00CF06BA" w:rsidRPr="00250DF2" w:rsidRDefault="5B7C278F" w:rsidP="00607DFE">
      <w:pPr>
        <w:pStyle w:val="Heading2Numbered"/>
      </w:pPr>
      <w:bookmarkStart w:id="113" w:name="_Toc99521606"/>
      <w:bookmarkStart w:id="114" w:name="_Toc134440583"/>
      <w:bookmarkStart w:id="115" w:name="_Toc134453283"/>
      <w:r w:rsidRPr="00250DF2">
        <w:t>Inter-Entity Property Transfers – Machinery of Government Changes</w:t>
      </w:r>
      <w:bookmarkEnd w:id="112"/>
      <w:bookmarkEnd w:id="113"/>
      <w:bookmarkEnd w:id="114"/>
      <w:bookmarkEnd w:id="115"/>
    </w:p>
    <w:p w14:paraId="6D574BDA" w14:textId="61B2D528" w:rsidR="00CF06BA" w:rsidRDefault="18A88D29" w:rsidP="00CF06BA">
      <w:r>
        <w:t xml:space="preserve">This process applies to all </w:t>
      </w:r>
      <w:proofErr w:type="spellStart"/>
      <w:r>
        <w:t>MoG</w:t>
      </w:r>
      <w:proofErr w:type="spellEnd"/>
      <w:r>
        <w:t xml:space="preserve"> changes between 1 July 202</w:t>
      </w:r>
      <w:r w:rsidR="0496F2B5">
        <w:t>2</w:t>
      </w:r>
      <w:r>
        <w:t xml:space="preserve"> and 30 June 202</w:t>
      </w:r>
      <w:r w:rsidR="2765A658">
        <w:t>3</w:t>
      </w:r>
      <w:r>
        <w:t>.</w:t>
      </w:r>
    </w:p>
    <w:p w14:paraId="4905D69E" w14:textId="77777777" w:rsidR="00CF06BA" w:rsidRDefault="00CF06BA" w:rsidP="00CF06BA">
      <w:r>
        <w:t xml:space="preserve">Where an Entity acquires a property from another Entity </w:t>
      </w:r>
      <w:proofErr w:type="gramStart"/>
      <w:r>
        <w:t>as a result of</w:t>
      </w:r>
      <w:proofErr w:type="gramEnd"/>
      <w:r>
        <w:t xml:space="preserve"> a Machinery of Government (</w:t>
      </w:r>
      <w:proofErr w:type="spellStart"/>
      <w:r>
        <w:t>MoG</w:t>
      </w:r>
      <w:proofErr w:type="spellEnd"/>
      <w:r>
        <w:t>) change, the relinquishing E</w:t>
      </w:r>
      <w:r w:rsidRPr="00E122D0">
        <w:t>ntity must work with their PSP to provide</w:t>
      </w:r>
      <w:r>
        <w:t xml:space="preserve"> all required data up to the date of the property transfer to the gaining Entity. The gaining Entity is then responsible for providing the data on the transferred property to Finance </w:t>
      </w:r>
      <w:r w:rsidRPr="00497E58">
        <w:rPr>
          <w:u w:val="single"/>
        </w:rPr>
        <w:t>as if it h</w:t>
      </w:r>
      <w:r>
        <w:rPr>
          <w:u w:val="single"/>
        </w:rPr>
        <w:t>eld</w:t>
      </w:r>
      <w:r w:rsidRPr="00497E58">
        <w:rPr>
          <w:u w:val="single"/>
        </w:rPr>
        <w:t xml:space="preserve"> the property for the</w:t>
      </w:r>
      <w:r>
        <w:rPr>
          <w:u w:val="single"/>
        </w:rPr>
        <w:t xml:space="preserve"> </w:t>
      </w:r>
      <w:r w:rsidRPr="00497E58">
        <w:rPr>
          <w:u w:val="single"/>
        </w:rPr>
        <w:t>full reporting period</w:t>
      </w:r>
      <w:r w:rsidRPr="78CC79AD">
        <w:t>.</w:t>
      </w:r>
    </w:p>
    <w:p w14:paraId="00073EF3" w14:textId="77777777" w:rsidR="00CF06BA" w:rsidRPr="00E122D0" w:rsidRDefault="00CF06BA" w:rsidP="00CF06BA">
      <w:r w:rsidRPr="001C4FA1">
        <w:t>Data supplied by the relinquishing Entity, and their PSP, must be signed-off in accordance with the standard sign-off process</w:t>
      </w:r>
      <w:r w:rsidRPr="004432B5">
        <w:t>.</w:t>
      </w:r>
    </w:p>
    <w:p w14:paraId="46D323F6" w14:textId="788B71CF" w:rsidR="00152DAB" w:rsidRDefault="00CF06BA" w:rsidP="00D51F66">
      <w:r w:rsidRPr="00E122D0">
        <w:t xml:space="preserve">The </w:t>
      </w:r>
      <w:r w:rsidRPr="001C4FA1">
        <w:t>PSP representing</w:t>
      </w:r>
      <w:r w:rsidRPr="00E122D0">
        <w:t xml:space="preserve"> the</w:t>
      </w:r>
      <w:r>
        <w:t xml:space="preserve"> Entity gaining the property should then check the data for any obvious errors or </w:t>
      </w:r>
      <w:proofErr w:type="gramStart"/>
      <w:r>
        <w:t>anomalies, and</w:t>
      </w:r>
      <w:proofErr w:type="gramEnd"/>
      <w:r>
        <w:t xml:space="preserve"> resolve potential issues before accepting responsibility of the data.</w:t>
      </w:r>
      <w:bookmarkStart w:id="116" w:name="_Toc73103986"/>
    </w:p>
    <w:p w14:paraId="189A140D" w14:textId="77777777" w:rsidR="00B30EA8" w:rsidRDefault="00B30EA8" w:rsidP="00D51F66">
      <w:pPr>
        <w:rPr>
          <w:rFonts w:eastAsiaTheme="majorEastAsia"/>
          <w:sz w:val="34"/>
          <w:szCs w:val="34"/>
        </w:rPr>
      </w:pPr>
    </w:p>
    <w:p w14:paraId="59496193" w14:textId="34FA6BA6" w:rsidR="006721A8" w:rsidRDefault="006721A8" w:rsidP="006721A8">
      <w:bookmarkStart w:id="117" w:name="_Toc99521616"/>
      <w:bookmarkEnd w:id="116"/>
    </w:p>
    <w:p w14:paraId="060083F1" w14:textId="77777777" w:rsidR="006721A8" w:rsidRDefault="006721A8">
      <w:pPr>
        <w:suppressAutoHyphens w:val="0"/>
        <w:spacing w:before="0" w:after="160" w:line="259" w:lineRule="auto"/>
      </w:pPr>
      <w:r>
        <w:br w:type="page"/>
      </w:r>
    </w:p>
    <w:p w14:paraId="44A97BAD" w14:textId="77777777" w:rsidR="006721A8" w:rsidRDefault="006721A8" w:rsidP="004A75A7"/>
    <w:p w14:paraId="185E0B35" w14:textId="77777777" w:rsidR="002F3926" w:rsidRDefault="00347428" w:rsidP="00607DFE">
      <w:pPr>
        <w:pStyle w:val="HEADING"/>
        <w:rPr>
          <w:noProof/>
        </w:rPr>
      </w:pPr>
      <w:bookmarkStart w:id="118" w:name="_Toc134440588"/>
      <w:r w:rsidRPr="00347428">
        <w:t>Field Definitions Contents Table</w:t>
      </w:r>
      <w:bookmarkEnd w:id="117"/>
      <w:bookmarkEnd w:id="118"/>
      <w:r w:rsidR="00EA4C0A" w:rsidRPr="00D51F66">
        <w:rPr>
          <w:b/>
        </w:rPr>
        <w:fldChar w:fldCharType="begin"/>
      </w:r>
      <w:r w:rsidR="00EA4C0A" w:rsidRPr="00D51F66">
        <w:instrText xml:space="preserve"> TOC \h \z \t "Boxed 2 Text,1,FIELD HEADING,2" </w:instrText>
      </w:r>
      <w:r w:rsidR="00EA4C0A" w:rsidRPr="00D51F66">
        <w:rPr>
          <w:b/>
        </w:rPr>
        <w:fldChar w:fldCharType="separate"/>
      </w:r>
    </w:p>
    <w:p w14:paraId="4B377DAA" w14:textId="7F344714" w:rsidR="002F3926" w:rsidRDefault="00691764" w:rsidP="005A177D">
      <w:pPr>
        <w:pStyle w:val="TOC2"/>
        <w:rPr>
          <w:rFonts w:asciiTheme="minorHAnsi" w:eastAsiaTheme="minorEastAsia" w:hAnsiTheme="minorHAnsi" w:cstheme="minorBidi"/>
          <w:noProof/>
          <w:lang w:eastAsia="en-AU"/>
        </w:rPr>
      </w:pPr>
      <w:hyperlink w:anchor="_Toc137732616" w:history="1">
        <w:r w:rsidR="002F3926" w:rsidRPr="00A36EFF">
          <w:rPr>
            <w:rStyle w:val="Hyperlink"/>
            <w:noProof/>
          </w:rPr>
          <w:t>Search Address</w:t>
        </w:r>
        <w:r w:rsidR="002F3926">
          <w:rPr>
            <w:noProof/>
            <w:webHidden/>
          </w:rPr>
          <w:tab/>
        </w:r>
        <w:r w:rsidR="002F3926">
          <w:rPr>
            <w:noProof/>
            <w:webHidden/>
          </w:rPr>
          <w:fldChar w:fldCharType="begin"/>
        </w:r>
        <w:r w:rsidR="002F3926">
          <w:rPr>
            <w:noProof/>
            <w:webHidden/>
          </w:rPr>
          <w:instrText xml:space="preserve"> PAGEREF _Toc137732616 \h </w:instrText>
        </w:r>
        <w:r w:rsidR="002F3926">
          <w:rPr>
            <w:noProof/>
            <w:webHidden/>
          </w:rPr>
        </w:r>
        <w:r w:rsidR="002F3926">
          <w:rPr>
            <w:noProof/>
            <w:webHidden/>
          </w:rPr>
          <w:fldChar w:fldCharType="separate"/>
        </w:r>
        <w:r w:rsidR="002F3926">
          <w:rPr>
            <w:noProof/>
            <w:webHidden/>
          </w:rPr>
          <w:t>27</w:t>
        </w:r>
        <w:r w:rsidR="002F3926">
          <w:rPr>
            <w:noProof/>
            <w:webHidden/>
          </w:rPr>
          <w:fldChar w:fldCharType="end"/>
        </w:r>
      </w:hyperlink>
    </w:p>
    <w:p w14:paraId="2ADCB0E9" w14:textId="10465BA4" w:rsidR="002F3926" w:rsidRDefault="00691764" w:rsidP="005A177D">
      <w:pPr>
        <w:pStyle w:val="TOC2"/>
        <w:rPr>
          <w:rFonts w:asciiTheme="minorHAnsi" w:eastAsiaTheme="minorEastAsia" w:hAnsiTheme="minorHAnsi" w:cstheme="minorBidi"/>
          <w:noProof/>
          <w:lang w:eastAsia="en-AU"/>
        </w:rPr>
      </w:pPr>
      <w:hyperlink w:anchor="_Toc137732617" w:history="1">
        <w:r w:rsidR="002F3926" w:rsidRPr="00A36EFF">
          <w:rPr>
            <w:rStyle w:val="Hyperlink"/>
            <w:noProof/>
          </w:rPr>
          <w:t>Building ID</w:t>
        </w:r>
        <w:r w:rsidR="002F3926">
          <w:rPr>
            <w:noProof/>
            <w:webHidden/>
          </w:rPr>
          <w:tab/>
        </w:r>
        <w:r w:rsidR="002F3926">
          <w:rPr>
            <w:noProof/>
            <w:webHidden/>
          </w:rPr>
          <w:fldChar w:fldCharType="begin"/>
        </w:r>
        <w:r w:rsidR="002F3926">
          <w:rPr>
            <w:noProof/>
            <w:webHidden/>
          </w:rPr>
          <w:instrText xml:space="preserve"> PAGEREF _Toc137732617 \h </w:instrText>
        </w:r>
        <w:r w:rsidR="002F3926">
          <w:rPr>
            <w:noProof/>
            <w:webHidden/>
          </w:rPr>
        </w:r>
        <w:r w:rsidR="002F3926">
          <w:rPr>
            <w:noProof/>
            <w:webHidden/>
          </w:rPr>
          <w:fldChar w:fldCharType="separate"/>
        </w:r>
        <w:r w:rsidR="002F3926">
          <w:rPr>
            <w:noProof/>
            <w:webHidden/>
          </w:rPr>
          <w:t>27</w:t>
        </w:r>
        <w:r w:rsidR="002F3926">
          <w:rPr>
            <w:noProof/>
            <w:webHidden/>
          </w:rPr>
          <w:fldChar w:fldCharType="end"/>
        </w:r>
      </w:hyperlink>
    </w:p>
    <w:p w14:paraId="6F7B9F6D" w14:textId="6BEA88D4" w:rsidR="002F3926" w:rsidRDefault="00691764" w:rsidP="005A177D">
      <w:pPr>
        <w:pStyle w:val="TOC2"/>
        <w:rPr>
          <w:rFonts w:asciiTheme="minorHAnsi" w:eastAsiaTheme="minorEastAsia" w:hAnsiTheme="minorHAnsi" w:cstheme="minorBidi"/>
          <w:noProof/>
          <w:lang w:eastAsia="en-AU"/>
        </w:rPr>
      </w:pPr>
      <w:hyperlink w:anchor="_Toc137732618" w:history="1">
        <w:r w:rsidR="002F3926" w:rsidRPr="00A36EFF">
          <w:rPr>
            <w:rStyle w:val="Hyperlink"/>
            <w:noProof/>
          </w:rPr>
          <w:t>Collection Status</w:t>
        </w:r>
        <w:r w:rsidR="002F3926">
          <w:rPr>
            <w:noProof/>
            <w:webHidden/>
          </w:rPr>
          <w:tab/>
        </w:r>
        <w:r w:rsidR="002F3926">
          <w:rPr>
            <w:noProof/>
            <w:webHidden/>
          </w:rPr>
          <w:fldChar w:fldCharType="begin"/>
        </w:r>
        <w:r w:rsidR="002F3926">
          <w:rPr>
            <w:noProof/>
            <w:webHidden/>
          </w:rPr>
          <w:instrText xml:space="preserve"> PAGEREF _Toc137732618 \h </w:instrText>
        </w:r>
        <w:r w:rsidR="002F3926">
          <w:rPr>
            <w:noProof/>
            <w:webHidden/>
          </w:rPr>
        </w:r>
        <w:r w:rsidR="002F3926">
          <w:rPr>
            <w:noProof/>
            <w:webHidden/>
          </w:rPr>
          <w:fldChar w:fldCharType="separate"/>
        </w:r>
        <w:r w:rsidR="002F3926">
          <w:rPr>
            <w:noProof/>
            <w:webHidden/>
          </w:rPr>
          <w:t>27</w:t>
        </w:r>
        <w:r w:rsidR="002F3926">
          <w:rPr>
            <w:noProof/>
            <w:webHidden/>
          </w:rPr>
          <w:fldChar w:fldCharType="end"/>
        </w:r>
      </w:hyperlink>
    </w:p>
    <w:p w14:paraId="74A00F0E" w14:textId="0FA43962" w:rsidR="002F3926" w:rsidRDefault="00691764" w:rsidP="005A177D">
      <w:pPr>
        <w:pStyle w:val="TOC2"/>
        <w:rPr>
          <w:rFonts w:asciiTheme="minorHAnsi" w:eastAsiaTheme="minorEastAsia" w:hAnsiTheme="minorHAnsi" w:cstheme="minorBidi"/>
          <w:noProof/>
          <w:lang w:eastAsia="en-AU"/>
        </w:rPr>
      </w:pPr>
      <w:hyperlink w:anchor="_Toc137732619" w:history="1">
        <w:r w:rsidR="002F3926" w:rsidRPr="00A36EFF">
          <w:rPr>
            <w:rStyle w:val="Hyperlink"/>
            <w:noProof/>
          </w:rPr>
          <w:t>PSP internal ID</w:t>
        </w:r>
        <w:r w:rsidR="002F3926">
          <w:rPr>
            <w:noProof/>
            <w:webHidden/>
          </w:rPr>
          <w:tab/>
        </w:r>
        <w:r w:rsidR="002F3926">
          <w:rPr>
            <w:noProof/>
            <w:webHidden/>
          </w:rPr>
          <w:fldChar w:fldCharType="begin"/>
        </w:r>
        <w:r w:rsidR="002F3926">
          <w:rPr>
            <w:noProof/>
            <w:webHidden/>
          </w:rPr>
          <w:instrText xml:space="preserve"> PAGEREF _Toc137732619 \h </w:instrText>
        </w:r>
        <w:r w:rsidR="002F3926">
          <w:rPr>
            <w:noProof/>
            <w:webHidden/>
          </w:rPr>
        </w:r>
        <w:r w:rsidR="002F3926">
          <w:rPr>
            <w:noProof/>
            <w:webHidden/>
          </w:rPr>
          <w:fldChar w:fldCharType="separate"/>
        </w:r>
        <w:r w:rsidR="002F3926">
          <w:rPr>
            <w:noProof/>
            <w:webHidden/>
          </w:rPr>
          <w:t>27</w:t>
        </w:r>
        <w:r w:rsidR="002F3926">
          <w:rPr>
            <w:noProof/>
            <w:webHidden/>
          </w:rPr>
          <w:fldChar w:fldCharType="end"/>
        </w:r>
      </w:hyperlink>
    </w:p>
    <w:p w14:paraId="3B6E9308" w14:textId="57BD9A53" w:rsidR="002F3926" w:rsidRDefault="00691764" w:rsidP="005A177D">
      <w:pPr>
        <w:pStyle w:val="TOC2"/>
        <w:rPr>
          <w:rFonts w:asciiTheme="minorHAnsi" w:eastAsiaTheme="minorEastAsia" w:hAnsiTheme="minorHAnsi" w:cstheme="minorBidi"/>
          <w:noProof/>
          <w:lang w:eastAsia="en-AU"/>
        </w:rPr>
      </w:pPr>
      <w:hyperlink w:anchor="_Toc137732620" w:history="1">
        <w:r w:rsidR="002F3926" w:rsidRPr="00A36EFF">
          <w:rPr>
            <w:rStyle w:val="Hyperlink"/>
            <w:noProof/>
          </w:rPr>
          <w:t>Building Name</w:t>
        </w:r>
        <w:r w:rsidR="002F3926">
          <w:rPr>
            <w:noProof/>
            <w:webHidden/>
          </w:rPr>
          <w:tab/>
        </w:r>
        <w:r w:rsidR="002F3926">
          <w:rPr>
            <w:noProof/>
            <w:webHidden/>
          </w:rPr>
          <w:fldChar w:fldCharType="begin"/>
        </w:r>
        <w:r w:rsidR="002F3926">
          <w:rPr>
            <w:noProof/>
            <w:webHidden/>
          </w:rPr>
          <w:instrText xml:space="preserve"> PAGEREF _Toc137732620 \h </w:instrText>
        </w:r>
        <w:r w:rsidR="002F3926">
          <w:rPr>
            <w:noProof/>
            <w:webHidden/>
          </w:rPr>
        </w:r>
        <w:r w:rsidR="002F3926">
          <w:rPr>
            <w:noProof/>
            <w:webHidden/>
          </w:rPr>
          <w:fldChar w:fldCharType="separate"/>
        </w:r>
        <w:r w:rsidR="002F3926">
          <w:rPr>
            <w:noProof/>
            <w:webHidden/>
          </w:rPr>
          <w:t>28</w:t>
        </w:r>
        <w:r w:rsidR="002F3926">
          <w:rPr>
            <w:noProof/>
            <w:webHidden/>
          </w:rPr>
          <w:fldChar w:fldCharType="end"/>
        </w:r>
      </w:hyperlink>
    </w:p>
    <w:p w14:paraId="1C0B78FE" w14:textId="0A06C105" w:rsidR="002F3926" w:rsidRDefault="00691764" w:rsidP="005A177D">
      <w:pPr>
        <w:pStyle w:val="TOC2"/>
        <w:rPr>
          <w:rFonts w:asciiTheme="minorHAnsi" w:eastAsiaTheme="minorEastAsia" w:hAnsiTheme="minorHAnsi" w:cstheme="minorBidi"/>
          <w:noProof/>
          <w:lang w:eastAsia="en-AU"/>
        </w:rPr>
      </w:pPr>
      <w:hyperlink w:anchor="_Toc137732621" w:history="1">
        <w:r w:rsidR="002F3926" w:rsidRPr="00A36EFF">
          <w:rPr>
            <w:rStyle w:val="Hyperlink"/>
            <w:noProof/>
          </w:rPr>
          <w:t>Street Number</w:t>
        </w:r>
        <w:r w:rsidR="002F3926">
          <w:rPr>
            <w:noProof/>
            <w:webHidden/>
          </w:rPr>
          <w:tab/>
        </w:r>
        <w:r w:rsidR="002F3926">
          <w:rPr>
            <w:noProof/>
            <w:webHidden/>
          </w:rPr>
          <w:fldChar w:fldCharType="begin"/>
        </w:r>
        <w:r w:rsidR="002F3926">
          <w:rPr>
            <w:noProof/>
            <w:webHidden/>
          </w:rPr>
          <w:instrText xml:space="preserve"> PAGEREF _Toc137732621 \h </w:instrText>
        </w:r>
        <w:r w:rsidR="002F3926">
          <w:rPr>
            <w:noProof/>
            <w:webHidden/>
          </w:rPr>
        </w:r>
        <w:r w:rsidR="002F3926">
          <w:rPr>
            <w:noProof/>
            <w:webHidden/>
          </w:rPr>
          <w:fldChar w:fldCharType="separate"/>
        </w:r>
        <w:r w:rsidR="002F3926">
          <w:rPr>
            <w:noProof/>
            <w:webHidden/>
          </w:rPr>
          <w:t>28</w:t>
        </w:r>
        <w:r w:rsidR="002F3926">
          <w:rPr>
            <w:noProof/>
            <w:webHidden/>
          </w:rPr>
          <w:fldChar w:fldCharType="end"/>
        </w:r>
      </w:hyperlink>
    </w:p>
    <w:p w14:paraId="7F2D6F01" w14:textId="22974005" w:rsidR="002F3926" w:rsidRDefault="00691764" w:rsidP="005A177D">
      <w:pPr>
        <w:pStyle w:val="TOC2"/>
        <w:rPr>
          <w:rFonts w:asciiTheme="minorHAnsi" w:eastAsiaTheme="minorEastAsia" w:hAnsiTheme="minorHAnsi" w:cstheme="minorBidi"/>
          <w:noProof/>
          <w:lang w:eastAsia="en-AU"/>
        </w:rPr>
      </w:pPr>
      <w:hyperlink w:anchor="_Toc137732622" w:history="1">
        <w:r w:rsidR="002F3926" w:rsidRPr="00A36EFF">
          <w:rPr>
            <w:rStyle w:val="Hyperlink"/>
            <w:noProof/>
          </w:rPr>
          <w:t>Street Name</w:t>
        </w:r>
        <w:r w:rsidR="002F3926">
          <w:rPr>
            <w:noProof/>
            <w:webHidden/>
          </w:rPr>
          <w:tab/>
        </w:r>
        <w:r w:rsidR="002F3926">
          <w:rPr>
            <w:noProof/>
            <w:webHidden/>
          </w:rPr>
          <w:fldChar w:fldCharType="begin"/>
        </w:r>
        <w:r w:rsidR="002F3926">
          <w:rPr>
            <w:noProof/>
            <w:webHidden/>
          </w:rPr>
          <w:instrText xml:space="preserve"> PAGEREF _Toc137732622 \h </w:instrText>
        </w:r>
        <w:r w:rsidR="002F3926">
          <w:rPr>
            <w:noProof/>
            <w:webHidden/>
          </w:rPr>
        </w:r>
        <w:r w:rsidR="002F3926">
          <w:rPr>
            <w:noProof/>
            <w:webHidden/>
          </w:rPr>
          <w:fldChar w:fldCharType="separate"/>
        </w:r>
        <w:r w:rsidR="002F3926">
          <w:rPr>
            <w:noProof/>
            <w:webHidden/>
          </w:rPr>
          <w:t>28</w:t>
        </w:r>
        <w:r w:rsidR="002F3926">
          <w:rPr>
            <w:noProof/>
            <w:webHidden/>
          </w:rPr>
          <w:fldChar w:fldCharType="end"/>
        </w:r>
      </w:hyperlink>
    </w:p>
    <w:p w14:paraId="0D086530" w14:textId="4103FAFA" w:rsidR="002F3926" w:rsidRDefault="00691764" w:rsidP="005A177D">
      <w:pPr>
        <w:pStyle w:val="TOC2"/>
        <w:rPr>
          <w:rFonts w:asciiTheme="minorHAnsi" w:eastAsiaTheme="minorEastAsia" w:hAnsiTheme="minorHAnsi" w:cstheme="minorBidi"/>
          <w:noProof/>
          <w:lang w:eastAsia="en-AU"/>
        </w:rPr>
      </w:pPr>
      <w:hyperlink w:anchor="_Toc137732623" w:history="1">
        <w:r w:rsidR="002F3926" w:rsidRPr="00A36EFF">
          <w:rPr>
            <w:rStyle w:val="Hyperlink"/>
            <w:noProof/>
          </w:rPr>
          <w:t>Suburb</w:t>
        </w:r>
        <w:r w:rsidR="002F3926">
          <w:rPr>
            <w:noProof/>
            <w:webHidden/>
          </w:rPr>
          <w:tab/>
        </w:r>
        <w:r w:rsidR="002F3926">
          <w:rPr>
            <w:noProof/>
            <w:webHidden/>
          </w:rPr>
          <w:fldChar w:fldCharType="begin"/>
        </w:r>
        <w:r w:rsidR="002F3926">
          <w:rPr>
            <w:noProof/>
            <w:webHidden/>
          </w:rPr>
          <w:instrText xml:space="preserve"> PAGEREF _Toc137732623 \h </w:instrText>
        </w:r>
        <w:r w:rsidR="002F3926">
          <w:rPr>
            <w:noProof/>
            <w:webHidden/>
          </w:rPr>
        </w:r>
        <w:r w:rsidR="002F3926">
          <w:rPr>
            <w:noProof/>
            <w:webHidden/>
          </w:rPr>
          <w:fldChar w:fldCharType="separate"/>
        </w:r>
        <w:r w:rsidR="002F3926">
          <w:rPr>
            <w:noProof/>
            <w:webHidden/>
          </w:rPr>
          <w:t>28</w:t>
        </w:r>
        <w:r w:rsidR="002F3926">
          <w:rPr>
            <w:noProof/>
            <w:webHidden/>
          </w:rPr>
          <w:fldChar w:fldCharType="end"/>
        </w:r>
      </w:hyperlink>
    </w:p>
    <w:p w14:paraId="161EA49A" w14:textId="3339818B" w:rsidR="002F3926" w:rsidRDefault="00691764" w:rsidP="005A177D">
      <w:pPr>
        <w:pStyle w:val="TOC2"/>
        <w:rPr>
          <w:rFonts w:asciiTheme="minorHAnsi" w:eastAsiaTheme="minorEastAsia" w:hAnsiTheme="minorHAnsi" w:cstheme="minorBidi"/>
          <w:noProof/>
          <w:lang w:eastAsia="en-AU"/>
        </w:rPr>
      </w:pPr>
      <w:hyperlink w:anchor="_Toc137732624" w:history="1">
        <w:r w:rsidR="002F3926" w:rsidRPr="00A36EFF">
          <w:rPr>
            <w:rStyle w:val="Hyperlink"/>
            <w:noProof/>
          </w:rPr>
          <w:t>State/Territory</w:t>
        </w:r>
        <w:r w:rsidR="002F3926">
          <w:rPr>
            <w:noProof/>
            <w:webHidden/>
          </w:rPr>
          <w:tab/>
        </w:r>
        <w:r w:rsidR="002F3926">
          <w:rPr>
            <w:noProof/>
            <w:webHidden/>
          </w:rPr>
          <w:fldChar w:fldCharType="begin"/>
        </w:r>
        <w:r w:rsidR="002F3926">
          <w:rPr>
            <w:noProof/>
            <w:webHidden/>
          </w:rPr>
          <w:instrText xml:space="preserve"> PAGEREF _Toc137732624 \h </w:instrText>
        </w:r>
        <w:r w:rsidR="002F3926">
          <w:rPr>
            <w:noProof/>
            <w:webHidden/>
          </w:rPr>
        </w:r>
        <w:r w:rsidR="002F3926">
          <w:rPr>
            <w:noProof/>
            <w:webHidden/>
          </w:rPr>
          <w:fldChar w:fldCharType="separate"/>
        </w:r>
        <w:r w:rsidR="002F3926">
          <w:rPr>
            <w:noProof/>
            <w:webHidden/>
          </w:rPr>
          <w:t>29</w:t>
        </w:r>
        <w:r w:rsidR="002F3926">
          <w:rPr>
            <w:noProof/>
            <w:webHidden/>
          </w:rPr>
          <w:fldChar w:fldCharType="end"/>
        </w:r>
      </w:hyperlink>
    </w:p>
    <w:p w14:paraId="309D6A55" w14:textId="54560B12" w:rsidR="002F3926" w:rsidRDefault="00691764" w:rsidP="005A177D">
      <w:pPr>
        <w:pStyle w:val="TOC2"/>
        <w:rPr>
          <w:rFonts w:asciiTheme="minorHAnsi" w:eastAsiaTheme="minorEastAsia" w:hAnsiTheme="minorHAnsi" w:cstheme="minorBidi"/>
          <w:noProof/>
          <w:lang w:eastAsia="en-AU"/>
        </w:rPr>
      </w:pPr>
      <w:hyperlink w:anchor="_Toc137732625" w:history="1">
        <w:r w:rsidR="002F3926" w:rsidRPr="00A36EFF">
          <w:rPr>
            <w:rStyle w:val="Hyperlink"/>
            <w:noProof/>
          </w:rPr>
          <w:t>Post Code</w:t>
        </w:r>
        <w:r w:rsidR="002F3926">
          <w:rPr>
            <w:noProof/>
            <w:webHidden/>
          </w:rPr>
          <w:tab/>
        </w:r>
        <w:r w:rsidR="002F3926">
          <w:rPr>
            <w:noProof/>
            <w:webHidden/>
          </w:rPr>
          <w:fldChar w:fldCharType="begin"/>
        </w:r>
        <w:r w:rsidR="002F3926">
          <w:rPr>
            <w:noProof/>
            <w:webHidden/>
          </w:rPr>
          <w:instrText xml:space="preserve"> PAGEREF _Toc137732625 \h </w:instrText>
        </w:r>
        <w:r w:rsidR="002F3926">
          <w:rPr>
            <w:noProof/>
            <w:webHidden/>
          </w:rPr>
        </w:r>
        <w:r w:rsidR="002F3926">
          <w:rPr>
            <w:noProof/>
            <w:webHidden/>
          </w:rPr>
          <w:fldChar w:fldCharType="separate"/>
        </w:r>
        <w:r w:rsidR="002F3926">
          <w:rPr>
            <w:noProof/>
            <w:webHidden/>
          </w:rPr>
          <w:t>29</w:t>
        </w:r>
        <w:r w:rsidR="002F3926">
          <w:rPr>
            <w:noProof/>
            <w:webHidden/>
          </w:rPr>
          <w:fldChar w:fldCharType="end"/>
        </w:r>
      </w:hyperlink>
    </w:p>
    <w:p w14:paraId="2205162C" w14:textId="2F6A9C70" w:rsidR="002F3926" w:rsidRDefault="00691764" w:rsidP="005A177D">
      <w:pPr>
        <w:pStyle w:val="TOC2"/>
        <w:rPr>
          <w:rFonts w:asciiTheme="minorHAnsi" w:eastAsiaTheme="minorEastAsia" w:hAnsiTheme="minorHAnsi" w:cstheme="minorBidi"/>
          <w:noProof/>
          <w:lang w:eastAsia="en-AU"/>
        </w:rPr>
      </w:pPr>
      <w:hyperlink w:anchor="_Toc137732626" w:history="1">
        <w:r w:rsidR="002F3926" w:rsidRPr="00A36EFF">
          <w:rPr>
            <w:rStyle w:val="Hyperlink"/>
            <w:noProof/>
          </w:rPr>
          <w:t>Latitude</w:t>
        </w:r>
        <w:r w:rsidR="002F3926">
          <w:rPr>
            <w:noProof/>
            <w:webHidden/>
          </w:rPr>
          <w:tab/>
        </w:r>
        <w:r w:rsidR="002F3926">
          <w:rPr>
            <w:noProof/>
            <w:webHidden/>
          </w:rPr>
          <w:fldChar w:fldCharType="begin"/>
        </w:r>
        <w:r w:rsidR="002F3926">
          <w:rPr>
            <w:noProof/>
            <w:webHidden/>
          </w:rPr>
          <w:instrText xml:space="preserve"> PAGEREF _Toc137732626 \h </w:instrText>
        </w:r>
        <w:r w:rsidR="002F3926">
          <w:rPr>
            <w:noProof/>
            <w:webHidden/>
          </w:rPr>
        </w:r>
        <w:r w:rsidR="002F3926">
          <w:rPr>
            <w:noProof/>
            <w:webHidden/>
          </w:rPr>
          <w:fldChar w:fldCharType="separate"/>
        </w:r>
        <w:r w:rsidR="002F3926">
          <w:rPr>
            <w:noProof/>
            <w:webHidden/>
          </w:rPr>
          <w:t>30</w:t>
        </w:r>
        <w:r w:rsidR="002F3926">
          <w:rPr>
            <w:noProof/>
            <w:webHidden/>
          </w:rPr>
          <w:fldChar w:fldCharType="end"/>
        </w:r>
      </w:hyperlink>
    </w:p>
    <w:p w14:paraId="383060EA" w14:textId="121F7BC8" w:rsidR="002F3926" w:rsidRDefault="00691764" w:rsidP="005A177D">
      <w:pPr>
        <w:pStyle w:val="TOC2"/>
        <w:rPr>
          <w:rFonts w:asciiTheme="minorHAnsi" w:eastAsiaTheme="minorEastAsia" w:hAnsiTheme="minorHAnsi" w:cstheme="minorBidi"/>
          <w:noProof/>
          <w:lang w:eastAsia="en-AU"/>
        </w:rPr>
      </w:pPr>
      <w:hyperlink w:anchor="_Toc137732627" w:history="1">
        <w:r w:rsidR="002F3926" w:rsidRPr="00A36EFF">
          <w:rPr>
            <w:rStyle w:val="Hyperlink"/>
            <w:noProof/>
          </w:rPr>
          <w:t>Longitude</w:t>
        </w:r>
        <w:r w:rsidR="002F3926">
          <w:rPr>
            <w:noProof/>
            <w:webHidden/>
          </w:rPr>
          <w:tab/>
        </w:r>
        <w:r w:rsidR="002F3926">
          <w:rPr>
            <w:noProof/>
            <w:webHidden/>
          </w:rPr>
          <w:fldChar w:fldCharType="begin"/>
        </w:r>
        <w:r w:rsidR="002F3926">
          <w:rPr>
            <w:noProof/>
            <w:webHidden/>
          </w:rPr>
          <w:instrText xml:space="preserve"> PAGEREF _Toc137732627 \h </w:instrText>
        </w:r>
        <w:r w:rsidR="002F3926">
          <w:rPr>
            <w:noProof/>
            <w:webHidden/>
          </w:rPr>
        </w:r>
        <w:r w:rsidR="002F3926">
          <w:rPr>
            <w:noProof/>
            <w:webHidden/>
          </w:rPr>
          <w:fldChar w:fldCharType="separate"/>
        </w:r>
        <w:r w:rsidR="002F3926">
          <w:rPr>
            <w:noProof/>
            <w:webHidden/>
          </w:rPr>
          <w:t>30</w:t>
        </w:r>
        <w:r w:rsidR="002F3926">
          <w:rPr>
            <w:noProof/>
            <w:webHidden/>
          </w:rPr>
          <w:fldChar w:fldCharType="end"/>
        </w:r>
      </w:hyperlink>
    </w:p>
    <w:p w14:paraId="3302BD10" w14:textId="33A12310" w:rsidR="002F3926" w:rsidRDefault="00691764" w:rsidP="005A177D">
      <w:pPr>
        <w:pStyle w:val="TOC2"/>
        <w:rPr>
          <w:rFonts w:asciiTheme="minorHAnsi" w:eastAsiaTheme="minorEastAsia" w:hAnsiTheme="minorHAnsi" w:cstheme="minorBidi"/>
          <w:noProof/>
          <w:lang w:eastAsia="en-AU"/>
        </w:rPr>
      </w:pPr>
      <w:hyperlink w:anchor="_Toc137732628" w:history="1">
        <w:r w:rsidR="002F3926" w:rsidRPr="00A36EFF">
          <w:rPr>
            <w:rStyle w:val="Hyperlink"/>
            <w:noProof/>
          </w:rPr>
          <w:t>Building Owner Type</w:t>
        </w:r>
        <w:r w:rsidR="002F3926">
          <w:rPr>
            <w:noProof/>
            <w:webHidden/>
          </w:rPr>
          <w:tab/>
        </w:r>
        <w:r w:rsidR="002F3926">
          <w:rPr>
            <w:noProof/>
            <w:webHidden/>
          </w:rPr>
          <w:fldChar w:fldCharType="begin"/>
        </w:r>
        <w:r w:rsidR="002F3926">
          <w:rPr>
            <w:noProof/>
            <w:webHidden/>
          </w:rPr>
          <w:instrText xml:space="preserve"> PAGEREF _Toc137732628 \h </w:instrText>
        </w:r>
        <w:r w:rsidR="002F3926">
          <w:rPr>
            <w:noProof/>
            <w:webHidden/>
          </w:rPr>
        </w:r>
        <w:r w:rsidR="002F3926">
          <w:rPr>
            <w:noProof/>
            <w:webHidden/>
          </w:rPr>
          <w:fldChar w:fldCharType="separate"/>
        </w:r>
        <w:r w:rsidR="002F3926">
          <w:rPr>
            <w:noProof/>
            <w:webHidden/>
          </w:rPr>
          <w:t>31</w:t>
        </w:r>
        <w:r w:rsidR="002F3926">
          <w:rPr>
            <w:noProof/>
            <w:webHidden/>
          </w:rPr>
          <w:fldChar w:fldCharType="end"/>
        </w:r>
      </w:hyperlink>
    </w:p>
    <w:p w14:paraId="0B1BD04E" w14:textId="09477C5F" w:rsidR="002F3926" w:rsidRDefault="00691764" w:rsidP="005A177D">
      <w:pPr>
        <w:pStyle w:val="TOC2"/>
        <w:rPr>
          <w:rFonts w:asciiTheme="minorHAnsi" w:eastAsiaTheme="minorEastAsia" w:hAnsiTheme="minorHAnsi" w:cstheme="minorBidi"/>
          <w:noProof/>
          <w:lang w:eastAsia="en-AU"/>
        </w:rPr>
      </w:pPr>
      <w:hyperlink w:anchor="_Toc137732629" w:history="1">
        <w:r w:rsidR="002F3926" w:rsidRPr="00A36EFF">
          <w:rPr>
            <w:rStyle w:val="Hyperlink"/>
            <w:noProof/>
          </w:rPr>
          <w:t>Building Owner ABN</w:t>
        </w:r>
        <w:r w:rsidR="002F3926">
          <w:rPr>
            <w:noProof/>
            <w:webHidden/>
          </w:rPr>
          <w:tab/>
        </w:r>
        <w:r w:rsidR="002F3926">
          <w:rPr>
            <w:noProof/>
            <w:webHidden/>
          </w:rPr>
          <w:fldChar w:fldCharType="begin"/>
        </w:r>
        <w:r w:rsidR="002F3926">
          <w:rPr>
            <w:noProof/>
            <w:webHidden/>
          </w:rPr>
          <w:instrText xml:space="preserve"> PAGEREF _Toc137732629 \h </w:instrText>
        </w:r>
        <w:r w:rsidR="002F3926">
          <w:rPr>
            <w:noProof/>
            <w:webHidden/>
          </w:rPr>
        </w:r>
        <w:r w:rsidR="002F3926">
          <w:rPr>
            <w:noProof/>
            <w:webHidden/>
          </w:rPr>
          <w:fldChar w:fldCharType="separate"/>
        </w:r>
        <w:r w:rsidR="002F3926">
          <w:rPr>
            <w:noProof/>
            <w:webHidden/>
          </w:rPr>
          <w:t>31</w:t>
        </w:r>
        <w:r w:rsidR="002F3926">
          <w:rPr>
            <w:noProof/>
            <w:webHidden/>
          </w:rPr>
          <w:fldChar w:fldCharType="end"/>
        </w:r>
      </w:hyperlink>
    </w:p>
    <w:p w14:paraId="4512EA5F" w14:textId="045BC358" w:rsidR="002F3926" w:rsidRDefault="00691764" w:rsidP="005A177D">
      <w:pPr>
        <w:pStyle w:val="TOC2"/>
        <w:rPr>
          <w:rFonts w:asciiTheme="minorHAnsi" w:eastAsiaTheme="minorEastAsia" w:hAnsiTheme="minorHAnsi" w:cstheme="minorBidi"/>
          <w:noProof/>
          <w:lang w:eastAsia="en-AU"/>
        </w:rPr>
      </w:pPr>
      <w:hyperlink w:anchor="_Toc137732630" w:history="1">
        <w:r w:rsidR="002F3926" w:rsidRPr="00A36EFF">
          <w:rPr>
            <w:rStyle w:val="Hyperlink"/>
            <w:noProof/>
          </w:rPr>
          <w:t>Building Owner Name</w:t>
        </w:r>
        <w:r w:rsidR="002F3926">
          <w:rPr>
            <w:noProof/>
            <w:webHidden/>
          </w:rPr>
          <w:tab/>
        </w:r>
        <w:r w:rsidR="002F3926">
          <w:rPr>
            <w:noProof/>
            <w:webHidden/>
          </w:rPr>
          <w:fldChar w:fldCharType="begin"/>
        </w:r>
        <w:r w:rsidR="002F3926">
          <w:rPr>
            <w:noProof/>
            <w:webHidden/>
          </w:rPr>
          <w:instrText xml:space="preserve"> PAGEREF _Toc137732630 \h </w:instrText>
        </w:r>
        <w:r w:rsidR="002F3926">
          <w:rPr>
            <w:noProof/>
            <w:webHidden/>
          </w:rPr>
        </w:r>
        <w:r w:rsidR="002F3926">
          <w:rPr>
            <w:noProof/>
            <w:webHidden/>
          </w:rPr>
          <w:fldChar w:fldCharType="separate"/>
        </w:r>
        <w:r w:rsidR="002F3926">
          <w:rPr>
            <w:noProof/>
            <w:webHidden/>
          </w:rPr>
          <w:t>31</w:t>
        </w:r>
        <w:r w:rsidR="002F3926">
          <w:rPr>
            <w:noProof/>
            <w:webHidden/>
          </w:rPr>
          <w:fldChar w:fldCharType="end"/>
        </w:r>
      </w:hyperlink>
    </w:p>
    <w:p w14:paraId="01B61489" w14:textId="681E707A" w:rsidR="002F3926" w:rsidRDefault="00691764" w:rsidP="005A177D">
      <w:pPr>
        <w:pStyle w:val="TOC2"/>
        <w:rPr>
          <w:rFonts w:asciiTheme="minorHAnsi" w:eastAsiaTheme="minorEastAsia" w:hAnsiTheme="minorHAnsi" w:cstheme="minorBidi"/>
          <w:noProof/>
          <w:lang w:eastAsia="en-AU"/>
        </w:rPr>
      </w:pPr>
      <w:hyperlink w:anchor="_Toc137732631" w:history="1">
        <w:r w:rsidR="002F3926" w:rsidRPr="00A36EFF">
          <w:rPr>
            <w:rStyle w:val="Hyperlink"/>
            <w:noProof/>
          </w:rPr>
          <w:t>Building Grade</w:t>
        </w:r>
        <w:r w:rsidR="002F3926">
          <w:rPr>
            <w:noProof/>
            <w:webHidden/>
          </w:rPr>
          <w:tab/>
        </w:r>
        <w:r w:rsidR="002F3926">
          <w:rPr>
            <w:noProof/>
            <w:webHidden/>
          </w:rPr>
          <w:fldChar w:fldCharType="begin"/>
        </w:r>
        <w:r w:rsidR="002F3926">
          <w:rPr>
            <w:noProof/>
            <w:webHidden/>
          </w:rPr>
          <w:instrText xml:space="preserve"> PAGEREF _Toc137732631 \h </w:instrText>
        </w:r>
        <w:r w:rsidR="002F3926">
          <w:rPr>
            <w:noProof/>
            <w:webHidden/>
          </w:rPr>
        </w:r>
        <w:r w:rsidR="002F3926">
          <w:rPr>
            <w:noProof/>
            <w:webHidden/>
          </w:rPr>
          <w:fldChar w:fldCharType="separate"/>
        </w:r>
        <w:r w:rsidR="002F3926">
          <w:rPr>
            <w:noProof/>
            <w:webHidden/>
          </w:rPr>
          <w:t>32</w:t>
        </w:r>
        <w:r w:rsidR="002F3926">
          <w:rPr>
            <w:noProof/>
            <w:webHidden/>
          </w:rPr>
          <w:fldChar w:fldCharType="end"/>
        </w:r>
      </w:hyperlink>
    </w:p>
    <w:p w14:paraId="413E6CF7" w14:textId="7F15CF87" w:rsidR="002F3926" w:rsidRDefault="00691764" w:rsidP="005A177D">
      <w:pPr>
        <w:pStyle w:val="TOC2"/>
        <w:rPr>
          <w:rFonts w:asciiTheme="minorHAnsi" w:eastAsiaTheme="minorEastAsia" w:hAnsiTheme="minorHAnsi" w:cstheme="minorBidi"/>
          <w:noProof/>
          <w:lang w:eastAsia="en-AU"/>
        </w:rPr>
      </w:pPr>
      <w:hyperlink w:anchor="_Toc137732632" w:history="1">
        <w:r w:rsidR="002F3926" w:rsidRPr="00A36EFF">
          <w:rPr>
            <w:rStyle w:val="Hyperlink"/>
            <w:noProof/>
          </w:rPr>
          <w:t>Heritage Status</w:t>
        </w:r>
        <w:r w:rsidR="002F3926">
          <w:rPr>
            <w:noProof/>
            <w:webHidden/>
          </w:rPr>
          <w:tab/>
        </w:r>
        <w:r w:rsidR="002F3926">
          <w:rPr>
            <w:noProof/>
            <w:webHidden/>
          </w:rPr>
          <w:fldChar w:fldCharType="begin"/>
        </w:r>
        <w:r w:rsidR="002F3926">
          <w:rPr>
            <w:noProof/>
            <w:webHidden/>
          </w:rPr>
          <w:instrText xml:space="preserve"> PAGEREF _Toc137732632 \h </w:instrText>
        </w:r>
        <w:r w:rsidR="002F3926">
          <w:rPr>
            <w:noProof/>
            <w:webHidden/>
          </w:rPr>
        </w:r>
        <w:r w:rsidR="002F3926">
          <w:rPr>
            <w:noProof/>
            <w:webHidden/>
          </w:rPr>
          <w:fldChar w:fldCharType="separate"/>
        </w:r>
        <w:r w:rsidR="002F3926">
          <w:rPr>
            <w:noProof/>
            <w:webHidden/>
          </w:rPr>
          <w:t>33</w:t>
        </w:r>
        <w:r w:rsidR="002F3926">
          <w:rPr>
            <w:noProof/>
            <w:webHidden/>
          </w:rPr>
          <w:fldChar w:fldCharType="end"/>
        </w:r>
      </w:hyperlink>
    </w:p>
    <w:p w14:paraId="12E7051F" w14:textId="62105242" w:rsidR="002F3926" w:rsidRDefault="00691764" w:rsidP="005A177D">
      <w:pPr>
        <w:pStyle w:val="TOC2"/>
        <w:rPr>
          <w:rFonts w:asciiTheme="minorHAnsi" w:eastAsiaTheme="minorEastAsia" w:hAnsiTheme="minorHAnsi" w:cstheme="minorBidi"/>
          <w:noProof/>
          <w:lang w:eastAsia="en-AU"/>
        </w:rPr>
      </w:pPr>
      <w:hyperlink w:anchor="_Toc137732633" w:history="1">
        <w:r w:rsidR="002F3926" w:rsidRPr="00A36EFF">
          <w:rPr>
            <w:rStyle w:val="Hyperlink"/>
            <w:noProof/>
          </w:rPr>
          <w:t>NABERS Rating</w:t>
        </w:r>
        <w:r w:rsidR="002F3926">
          <w:rPr>
            <w:noProof/>
            <w:webHidden/>
          </w:rPr>
          <w:tab/>
        </w:r>
        <w:r w:rsidR="002F3926">
          <w:rPr>
            <w:noProof/>
            <w:webHidden/>
          </w:rPr>
          <w:fldChar w:fldCharType="begin"/>
        </w:r>
        <w:r w:rsidR="002F3926">
          <w:rPr>
            <w:noProof/>
            <w:webHidden/>
          </w:rPr>
          <w:instrText xml:space="preserve"> PAGEREF _Toc137732633 \h </w:instrText>
        </w:r>
        <w:r w:rsidR="002F3926">
          <w:rPr>
            <w:noProof/>
            <w:webHidden/>
          </w:rPr>
        </w:r>
        <w:r w:rsidR="002F3926">
          <w:rPr>
            <w:noProof/>
            <w:webHidden/>
          </w:rPr>
          <w:fldChar w:fldCharType="separate"/>
        </w:r>
        <w:r w:rsidR="002F3926">
          <w:rPr>
            <w:noProof/>
            <w:webHidden/>
          </w:rPr>
          <w:t>34</w:t>
        </w:r>
        <w:r w:rsidR="002F3926">
          <w:rPr>
            <w:noProof/>
            <w:webHidden/>
          </w:rPr>
          <w:fldChar w:fldCharType="end"/>
        </w:r>
      </w:hyperlink>
    </w:p>
    <w:p w14:paraId="43BC2205" w14:textId="1E03D43E" w:rsidR="002F3926" w:rsidRDefault="00691764" w:rsidP="005A177D">
      <w:pPr>
        <w:pStyle w:val="TOC2"/>
        <w:rPr>
          <w:rFonts w:asciiTheme="minorHAnsi" w:eastAsiaTheme="minorEastAsia" w:hAnsiTheme="minorHAnsi" w:cstheme="minorBidi"/>
          <w:noProof/>
          <w:lang w:eastAsia="en-AU"/>
        </w:rPr>
      </w:pPr>
      <w:hyperlink w:anchor="_Toc137732634" w:history="1">
        <w:r w:rsidR="002F3926" w:rsidRPr="00A36EFF">
          <w:rPr>
            <w:rStyle w:val="Hyperlink"/>
            <w:noProof/>
          </w:rPr>
          <w:t>NABERS Rating Scope</w:t>
        </w:r>
        <w:r w:rsidR="002F3926">
          <w:rPr>
            <w:noProof/>
            <w:webHidden/>
          </w:rPr>
          <w:tab/>
        </w:r>
        <w:r w:rsidR="002F3926">
          <w:rPr>
            <w:noProof/>
            <w:webHidden/>
          </w:rPr>
          <w:fldChar w:fldCharType="begin"/>
        </w:r>
        <w:r w:rsidR="002F3926">
          <w:rPr>
            <w:noProof/>
            <w:webHidden/>
          </w:rPr>
          <w:instrText xml:space="preserve"> PAGEREF _Toc137732634 \h </w:instrText>
        </w:r>
        <w:r w:rsidR="002F3926">
          <w:rPr>
            <w:noProof/>
            <w:webHidden/>
          </w:rPr>
        </w:r>
        <w:r w:rsidR="002F3926">
          <w:rPr>
            <w:noProof/>
            <w:webHidden/>
          </w:rPr>
          <w:fldChar w:fldCharType="separate"/>
        </w:r>
        <w:r w:rsidR="002F3926">
          <w:rPr>
            <w:noProof/>
            <w:webHidden/>
          </w:rPr>
          <w:t>35</w:t>
        </w:r>
        <w:r w:rsidR="002F3926">
          <w:rPr>
            <w:noProof/>
            <w:webHidden/>
          </w:rPr>
          <w:fldChar w:fldCharType="end"/>
        </w:r>
      </w:hyperlink>
    </w:p>
    <w:p w14:paraId="2371F6A8" w14:textId="3C11B628" w:rsidR="002F3926" w:rsidRDefault="00691764" w:rsidP="005A177D">
      <w:pPr>
        <w:pStyle w:val="TOC2"/>
        <w:rPr>
          <w:rFonts w:asciiTheme="minorHAnsi" w:eastAsiaTheme="minorEastAsia" w:hAnsiTheme="minorHAnsi" w:cstheme="minorBidi"/>
          <w:noProof/>
          <w:lang w:eastAsia="en-AU"/>
        </w:rPr>
      </w:pPr>
      <w:hyperlink w:anchor="_Toc137732635" w:history="1">
        <w:r w:rsidR="002F3926" w:rsidRPr="00A36EFF">
          <w:rPr>
            <w:rStyle w:val="Hyperlink"/>
            <w:noProof/>
          </w:rPr>
          <w:t>NABERS Start Date</w:t>
        </w:r>
        <w:r w:rsidR="002F3926">
          <w:rPr>
            <w:noProof/>
            <w:webHidden/>
          </w:rPr>
          <w:tab/>
        </w:r>
        <w:r w:rsidR="002F3926">
          <w:rPr>
            <w:noProof/>
            <w:webHidden/>
          </w:rPr>
          <w:fldChar w:fldCharType="begin"/>
        </w:r>
        <w:r w:rsidR="002F3926">
          <w:rPr>
            <w:noProof/>
            <w:webHidden/>
          </w:rPr>
          <w:instrText xml:space="preserve"> PAGEREF _Toc137732635 \h </w:instrText>
        </w:r>
        <w:r w:rsidR="002F3926">
          <w:rPr>
            <w:noProof/>
            <w:webHidden/>
          </w:rPr>
        </w:r>
        <w:r w:rsidR="002F3926">
          <w:rPr>
            <w:noProof/>
            <w:webHidden/>
          </w:rPr>
          <w:fldChar w:fldCharType="separate"/>
        </w:r>
        <w:r w:rsidR="002F3926">
          <w:rPr>
            <w:noProof/>
            <w:webHidden/>
          </w:rPr>
          <w:t>35</w:t>
        </w:r>
        <w:r w:rsidR="002F3926">
          <w:rPr>
            <w:noProof/>
            <w:webHidden/>
          </w:rPr>
          <w:fldChar w:fldCharType="end"/>
        </w:r>
      </w:hyperlink>
    </w:p>
    <w:p w14:paraId="66104087" w14:textId="6DE3F7CF" w:rsidR="002F3926" w:rsidRDefault="00691764" w:rsidP="005A177D">
      <w:pPr>
        <w:pStyle w:val="TOC2"/>
        <w:rPr>
          <w:rFonts w:asciiTheme="minorHAnsi" w:eastAsiaTheme="minorEastAsia" w:hAnsiTheme="minorHAnsi" w:cstheme="minorBidi"/>
          <w:noProof/>
          <w:lang w:eastAsia="en-AU"/>
        </w:rPr>
      </w:pPr>
      <w:hyperlink w:anchor="_Toc137732636" w:history="1">
        <w:r w:rsidR="002F3926" w:rsidRPr="00A36EFF">
          <w:rPr>
            <w:rStyle w:val="Hyperlink"/>
            <w:noProof/>
          </w:rPr>
          <w:t>NABERS End Date</w:t>
        </w:r>
        <w:r w:rsidR="002F3926">
          <w:rPr>
            <w:noProof/>
            <w:webHidden/>
          </w:rPr>
          <w:tab/>
        </w:r>
        <w:r w:rsidR="002F3926">
          <w:rPr>
            <w:noProof/>
            <w:webHidden/>
          </w:rPr>
          <w:fldChar w:fldCharType="begin"/>
        </w:r>
        <w:r w:rsidR="002F3926">
          <w:rPr>
            <w:noProof/>
            <w:webHidden/>
          </w:rPr>
          <w:instrText xml:space="preserve"> PAGEREF _Toc137732636 \h </w:instrText>
        </w:r>
        <w:r w:rsidR="002F3926">
          <w:rPr>
            <w:noProof/>
            <w:webHidden/>
          </w:rPr>
        </w:r>
        <w:r w:rsidR="002F3926">
          <w:rPr>
            <w:noProof/>
            <w:webHidden/>
          </w:rPr>
          <w:fldChar w:fldCharType="separate"/>
        </w:r>
        <w:r w:rsidR="002F3926">
          <w:rPr>
            <w:noProof/>
            <w:webHidden/>
          </w:rPr>
          <w:t>36</w:t>
        </w:r>
        <w:r w:rsidR="002F3926">
          <w:rPr>
            <w:noProof/>
            <w:webHidden/>
          </w:rPr>
          <w:fldChar w:fldCharType="end"/>
        </w:r>
      </w:hyperlink>
    </w:p>
    <w:p w14:paraId="18886F69" w14:textId="020DF85D" w:rsidR="002F3926" w:rsidRDefault="00691764" w:rsidP="005A177D">
      <w:pPr>
        <w:pStyle w:val="TOC2"/>
        <w:rPr>
          <w:rFonts w:asciiTheme="minorHAnsi" w:eastAsiaTheme="minorEastAsia" w:hAnsiTheme="minorHAnsi" w:cstheme="minorBidi"/>
          <w:noProof/>
          <w:lang w:eastAsia="en-AU"/>
        </w:rPr>
      </w:pPr>
      <w:hyperlink w:anchor="_Toc137732637" w:history="1">
        <w:r w:rsidR="002F3926" w:rsidRPr="00A36EFF">
          <w:rPr>
            <w:rStyle w:val="Hyperlink"/>
            <w:noProof/>
          </w:rPr>
          <w:t>Expiry of last assessment</w:t>
        </w:r>
        <w:r w:rsidR="002F3926">
          <w:rPr>
            <w:noProof/>
            <w:webHidden/>
          </w:rPr>
          <w:tab/>
        </w:r>
        <w:r w:rsidR="002F3926">
          <w:rPr>
            <w:noProof/>
            <w:webHidden/>
          </w:rPr>
          <w:fldChar w:fldCharType="begin"/>
        </w:r>
        <w:r w:rsidR="002F3926">
          <w:rPr>
            <w:noProof/>
            <w:webHidden/>
          </w:rPr>
          <w:instrText xml:space="preserve"> PAGEREF _Toc137732637 \h </w:instrText>
        </w:r>
        <w:r w:rsidR="002F3926">
          <w:rPr>
            <w:noProof/>
            <w:webHidden/>
          </w:rPr>
        </w:r>
        <w:r w:rsidR="002F3926">
          <w:rPr>
            <w:noProof/>
            <w:webHidden/>
          </w:rPr>
          <w:fldChar w:fldCharType="separate"/>
        </w:r>
        <w:r w:rsidR="002F3926">
          <w:rPr>
            <w:noProof/>
            <w:webHidden/>
          </w:rPr>
          <w:t>36</w:t>
        </w:r>
        <w:r w:rsidR="002F3926">
          <w:rPr>
            <w:noProof/>
            <w:webHidden/>
          </w:rPr>
          <w:fldChar w:fldCharType="end"/>
        </w:r>
      </w:hyperlink>
    </w:p>
    <w:p w14:paraId="4526C5FE" w14:textId="40250448" w:rsidR="002F3926" w:rsidRDefault="00691764" w:rsidP="005A177D">
      <w:pPr>
        <w:pStyle w:val="TOC2"/>
        <w:rPr>
          <w:rFonts w:asciiTheme="minorHAnsi" w:eastAsiaTheme="minorEastAsia" w:hAnsiTheme="minorHAnsi" w:cstheme="minorBidi"/>
          <w:noProof/>
          <w:lang w:eastAsia="en-AU"/>
        </w:rPr>
      </w:pPr>
      <w:hyperlink w:anchor="_Toc137732638" w:history="1">
        <w:r w:rsidR="002F3926" w:rsidRPr="00A36EFF">
          <w:rPr>
            <w:rStyle w:val="Hyperlink"/>
            <w:noProof/>
          </w:rPr>
          <w:t>Submitter’s Comments</w:t>
        </w:r>
        <w:r w:rsidR="002F3926">
          <w:rPr>
            <w:noProof/>
            <w:webHidden/>
          </w:rPr>
          <w:tab/>
        </w:r>
        <w:r w:rsidR="002F3926">
          <w:rPr>
            <w:noProof/>
            <w:webHidden/>
          </w:rPr>
          <w:fldChar w:fldCharType="begin"/>
        </w:r>
        <w:r w:rsidR="002F3926">
          <w:rPr>
            <w:noProof/>
            <w:webHidden/>
          </w:rPr>
          <w:instrText xml:space="preserve"> PAGEREF _Toc137732638 \h </w:instrText>
        </w:r>
        <w:r w:rsidR="002F3926">
          <w:rPr>
            <w:noProof/>
            <w:webHidden/>
          </w:rPr>
        </w:r>
        <w:r w:rsidR="002F3926">
          <w:rPr>
            <w:noProof/>
            <w:webHidden/>
          </w:rPr>
          <w:fldChar w:fldCharType="separate"/>
        </w:r>
        <w:r w:rsidR="002F3926">
          <w:rPr>
            <w:noProof/>
            <w:webHidden/>
          </w:rPr>
          <w:t>36</w:t>
        </w:r>
        <w:r w:rsidR="002F3926">
          <w:rPr>
            <w:noProof/>
            <w:webHidden/>
          </w:rPr>
          <w:fldChar w:fldCharType="end"/>
        </w:r>
      </w:hyperlink>
    </w:p>
    <w:p w14:paraId="7B86799C" w14:textId="71AE95B0" w:rsidR="002F3926" w:rsidRDefault="00691764" w:rsidP="005A177D">
      <w:pPr>
        <w:pStyle w:val="TOC2"/>
        <w:rPr>
          <w:rFonts w:asciiTheme="minorHAnsi" w:eastAsiaTheme="minorEastAsia" w:hAnsiTheme="minorHAnsi" w:cstheme="minorBidi"/>
          <w:noProof/>
          <w:lang w:eastAsia="en-AU"/>
        </w:rPr>
      </w:pPr>
      <w:hyperlink w:anchor="_Toc137732639" w:history="1">
        <w:r w:rsidR="002F3926" w:rsidRPr="00A36EFF">
          <w:rPr>
            <w:rStyle w:val="Hyperlink"/>
            <w:noProof/>
          </w:rPr>
          <w:t>Repair and Maintenance Expense</w:t>
        </w:r>
        <w:r w:rsidR="002F3926">
          <w:rPr>
            <w:noProof/>
            <w:webHidden/>
          </w:rPr>
          <w:tab/>
        </w:r>
        <w:r w:rsidR="002F3926">
          <w:rPr>
            <w:noProof/>
            <w:webHidden/>
          </w:rPr>
          <w:fldChar w:fldCharType="begin"/>
        </w:r>
        <w:r w:rsidR="002F3926">
          <w:rPr>
            <w:noProof/>
            <w:webHidden/>
          </w:rPr>
          <w:instrText xml:space="preserve"> PAGEREF _Toc137732639 \h </w:instrText>
        </w:r>
        <w:r w:rsidR="002F3926">
          <w:rPr>
            <w:noProof/>
            <w:webHidden/>
          </w:rPr>
        </w:r>
        <w:r w:rsidR="002F3926">
          <w:rPr>
            <w:noProof/>
            <w:webHidden/>
          </w:rPr>
          <w:fldChar w:fldCharType="separate"/>
        </w:r>
        <w:r w:rsidR="002F3926">
          <w:rPr>
            <w:noProof/>
            <w:webHidden/>
          </w:rPr>
          <w:t>41</w:t>
        </w:r>
        <w:r w:rsidR="002F3926">
          <w:rPr>
            <w:noProof/>
            <w:webHidden/>
          </w:rPr>
          <w:fldChar w:fldCharType="end"/>
        </w:r>
      </w:hyperlink>
    </w:p>
    <w:p w14:paraId="70F45BCA" w14:textId="4DFF8200" w:rsidR="002F3926" w:rsidRDefault="00691764" w:rsidP="005A177D">
      <w:pPr>
        <w:pStyle w:val="TOC2"/>
        <w:rPr>
          <w:rFonts w:asciiTheme="minorHAnsi" w:eastAsiaTheme="minorEastAsia" w:hAnsiTheme="minorHAnsi" w:cstheme="minorBidi"/>
          <w:noProof/>
          <w:lang w:eastAsia="en-AU"/>
        </w:rPr>
      </w:pPr>
      <w:hyperlink w:anchor="_Toc137732640" w:history="1">
        <w:r w:rsidR="002F3926" w:rsidRPr="00A36EFF">
          <w:rPr>
            <w:rStyle w:val="Hyperlink"/>
            <w:noProof/>
          </w:rPr>
          <w:t>Energy Expense</w:t>
        </w:r>
        <w:r w:rsidR="002F3926">
          <w:rPr>
            <w:noProof/>
            <w:webHidden/>
          </w:rPr>
          <w:tab/>
        </w:r>
        <w:r w:rsidR="002F3926">
          <w:rPr>
            <w:noProof/>
            <w:webHidden/>
          </w:rPr>
          <w:fldChar w:fldCharType="begin"/>
        </w:r>
        <w:r w:rsidR="002F3926">
          <w:rPr>
            <w:noProof/>
            <w:webHidden/>
          </w:rPr>
          <w:instrText xml:space="preserve"> PAGEREF _Toc137732640 \h </w:instrText>
        </w:r>
        <w:r w:rsidR="002F3926">
          <w:rPr>
            <w:noProof/>
            <w:webHidden/>
          </w:rPr>
        </w:r>
        <w:r w:rsidR="002F3926">
          <w:rPr>
            <w:noProof/>
            <w:webHidden/>
          </w:rPr>
          <w:fldChar w:fldCharType="separate"/>
        </w:r>
        <w:r w:rsidR="002F3926">
          <w:rPr>
            <w:noProof/>
            <w:webHidden/>
          </w:rPr>
          <w:t>42</w:t>
        </w:r>
        <w:r w:rsidR="002F3926">
          <w:rPr>
            <w:noProof/>
            <w:webHidden/>
          </w:rPr>
          <w:fldChar w:fldCharType="end"/>
        </w:r>
      </w:hyperlink>
    </w:p>
    <w:p w14:paraId="697259FA" w14:textId="645CE2A7" w:rsidR="002F3926" w:rsidRDefault="00691764" w:rsidP="005A177D">
      <w:pPr>
        <w:pStyle w:val="TOC2"/>
        <w:rPr>
          <w:rFonts w:asciiTheme="minorHAnsi" w:eastAsiaTheme="minorEastAsia" w:hAnsiTheme="minorHAnsi" w:cstheme="minorBidi"/>
          <w:noProof/>
          <w:lang w:eastAsia="en-AU"/>
        </w:rPr>
      </w:pPr>
      <w:hyperlink w:anchor="_Toc137732641" w:history="1">
        <w:r w:rsidR="002F3926" w:rsidRPr="00A36EFF">
          <w:rPr>
            <w:rStyle w:val="Hyperlink"/>
            <w:noProof/>
          </w:rPr>
          <w:t>Water and Sewerage Expense</w:t>
        </w:r>
        <w:r w:rsidR="002F3926">
          <w:rPr>
            <w:noProof/>
            <w:webHidden/>
          </w:rPr>
          <w:tab/>
        </w:r>
        <w:r w:rsidR="002F3926">
          <w:rPr>
            <w:noProof/>
            <w:webHidden/>
          </w:rPr>
          <w:fldChar w:fldCharType="begin"/>
        </w:r>
        <w:r w:rsidR="002F3926">
          <w:rPr>
            <w:noProof/>
            <w:webHidden/>
          </w:rPr>
          <w:instrText xml:space="preserve"> PAGEREF _Toc137732641 \h </w:instrText>
        </w:r>
        <w:r w:rsidR="002F3926">
          <w:rPr>
            <w:noProof/>
            <w:webHidden/>
          </w:rPr>
        </w:r>
        <w:r w:rsidR="002F3926">
          <w:rPr>
            <w:noProof/>
            <w:webHidden/>
          </w:rPr>
          <w:fldChar w:fldCharType="separate"/>
        </w:r>
        <w:r w:rsidR="002F3926">
          <w:rPr>
            <w:noProof/>
            <w:webHidden/>
          </w:rPr>
          <w:t>42</w:t>
        </w:r>
        <w:r w:rsidR="002F3926">
          <w:rPr>
            <w:noProof/>
            <w:webHidden/>
          </w:rPr>
          <w:fldChar w:fldCharType="end"/>
        </w:r>
      </w:hyperlink>
    </w:p>
    <w:p w14:paraId="62F2C6ED" w14:textId="43513CBE" w:rsidR="002F3926" w:rsidRDefault="00691764" w:rsidP="005A177D">
      <w:pPr>
        <w:pStyle w:val="TOC2"/>
        <w:rPr>
          <w:rFonts w:asciiTheme="minorHAnsi" w:eastAsiaTheme="minorEastAsia" w:hAnsiTheme="minorHAnsi" w:cstheme="minorBidi"/>
          <w:noProof/>
          <w:lang w:eastAsia="en-AU"/>
        </w:rPr>
      </w:pPr>
      <w:hyperlink w:anchor="_Toc137732642" w:history="1">
        <w:r w:rsidR="002F3926" w:rsidRPr="00A36EFF">
          <w:rPr>
            <w:rStyle w:val="Hyperlink"/>
            <w:noProof/>
          </w:rPr>
          <w:t>Cleaning and Waste Removal Expense</w:t>
        </w:r>
        <w:r w:rsidR="002F3926">
          <w:rPr>
            <w:noProof/>
            <w:webHidden/>
          </w:rPr>
          <w:tab/>
        </w:r>
        <w:r w:rsidR="002F3926">
          <w:rPr>
            <w:noProof/>
            <w:webHidden/>
          </w:rPr>
          <w:fldChar w:fldCharType="begin"/>
        </w:r>
        <w:r w:rsidR="002F3926">
          <w:rPr>
            <w:noProof/>
            <w:webHidden/>
          </w:rPr>
          <w:instrText xml:space="preserve"> PAGEREF _Toc137732642 \h </w:instrText>
        </w:r>
        <w:r w:rsidR="002F3926">
          <w:rPr>
            <w:noProof/>
            <w:webHidden/>
          </w:rPr>
        </w:r>
        <w:r w:rsidR="002F3926">
          <w:rPr>
            <w:noProof/>
            <w:webHidden/>
          </w:rPr>
          <w:fldChar w:fldCharType="separate"/>
        </w:r>
        <w:r w:rsidR="002F3926">
          <w:rPr>
            <w:noProof/>
            <w:webHidden/>
          </w:rPr>
          <w:t>43</w:t>
        </w:r>
        <w:r w:rsidR="002F3926">
          <w:rPr>
            <w:noProof/>
            <w:webHidden/>
          </w:rPr>
          <w:fldChar w:fldCharType="end"/>
        </w:r>
      </w:hyperlink>
    </w:p>
    <w:p w14:paraId="16C65CA6" w14:textId="4F4FF157" w:rsidR="002F3926" w:rsidRDefault="00691764" w:rsidP="005A177D">
      <w:pPr>
        <w:pStyle w:val="TOC2"/>
        <w:rPr>
          <w:rFonts w:asciiTheme="minorHAnsi" w:eastAsiaTheme="minorEastAsia" w:hAnsiTheme="minorHAnsi" w:cstheme="minorBidi"/>
          <w:noProof/>
          <w:lang w:eastAsia="en-AU"/>
        </w:rPr>
      </w:pPr>
      <w:hyperlink w:anchor="_Toc137732643" w:history="1">
        <w:r w:rsidR="002F3926" w:rsidRPr="00A36EFF">
          <w:rPr>
            <w:rStyle w:val="Hyperlink"/>
            <w:noProof/>
          </w:rPr>
          <w:t>Relocation and Minor Refurbishments Expense</w:t>
        </w:r>
        <w:r w:rsidR="002F3926">
          <w:rPr>
            <w:noProof/>
            <w:webHidden/>
          </w:rPr>
          <w:tab/>
        </w:r>
        <w:r w:rsidR="002F3926">
          <w:rPr>
            <w:noProof/>
            <w:webHidden/>
          </w:rPr>
          <w:fldChar w:fldCharType="begin"/>
        </w:r>
        <w:r w:rsidR="002F3926">
          <w:rPr>
            <w:noProof/>
            <w:webHidden/>
          </w:rPr>
          <w:instrText xml:space="preserve"> PAGEREF _Toc137732643 \h </w:instrText>
        </w:r>
        <w:r w:rsidR="002F3926">
          <w:rPr>
            <w:noProof/>
            <w:webHidden/>
          </w:rPr>
        </w:r>
        <w:r w:rsidR="002F3926">
          <w:rPr>
            <w:noProof/>
            <w:webHidden/>
          </w:rPr>
          <w:fldChar w:fldCharType="separate"/>
        </w:r>
        <w:r w:rsidR="002F3926">
          <w:rPr>
            <w:noProof/>
            <w:webHidden/>
          </w:rPr>
          <w:t>44</w:t>
        </w:r>
        <w:r w:rsidR="002F3926">
          <w:rPr>
            <w:noProof/>
            <w:webHidden/>
          </w:rPr>
          <w:fldChar w:fldCharType="end"/>
        </w:r>
      </w:hyperlink>
    </w:p>
    <w:p w14:paraId="52DD0B05" w14:textId="423E5305" w:rsidR="002F3926" w:rsidRDefault="00691764" w:rsidP="005A177D">
      <w:pPr>
        <w:pStyle w:val="TOC2"/>
        <w:rPr>
          <w:rFonts w:asciiTheme="minorHAnsi" w:eastAsiaTheme="minorEastAsia" w:hAnsiTheme="minorHAnsi" w:cstheme="minorBidi"/>
          <w:noProof/>
          <w:lang w:eastAsia="en-AU"/>
        </w:rPr>
      </w:pPr>
      <w:hyperlink w:anchor="_Toc137732644" w:history="1">
        <w:r w:rsidR="002F3926" w:rsidRPr="00A36EFF">
          <w:rPr>
            <w:rStyle w:val="Hyperlink"/>
            <w:noProof/>
          </w:rPr>
          <w:t>Contractors and Consultants</w:t>
        </w:r>
        <w:r w:rsidR="002F3926">
          <w:rPr>
            <w:noProof/>
            <w:webHidden/>
          </w:rPr>
          <w:tab/>
        </w:r>
        <w:r w:rsidR="002F3926">
          <w:rPr>
            <w:noProof/>
            <w:webHidden/>
          </w:rPr>
          <w:fldChar w:fldCharType="begin"/>
        </w:r>
        <w:r w:rsidR="002F3926">
          <w:rPr>
            <w:noProof/>
            <w:webHidden/>
          </w:rPr>
          <w:instrText xml:space="preserve"> PAGEREF _Toc137732644 \h </w:instrText>
        </w:r>
        <w:r w:rsidR="002F3926">
          <w:rPr>
            <w:noProof/>
            <w:webHidden/>
          </w:rPr>
        </w:r>
        <w:r w:rsidR="002F3926">
          <w:rPr>
            <w:noProof/>
            <w:webHidden/>
          </w:rPr>
          <w:fldChar w:fldCharType="separate"/>
        </w:r>
        <w:r w:rsidR="002F3926">
          <w:rPr>
            <w:noProof/>
            <w:webHidden/>
          </w:rPr>
          <w:t>45</w:t>
        </w:r>
        <w:r w:rsidR="002F3926">
          <w:rPr>
            <w:noProof/>
            <w:webHidden/>
          </w:rPr>
          <w:fldChar w:fldCharType="end"/>
        </w:r>
      </w:hyperlink>
    </w:p>
    <w:p w14:paraId="04FC99EF" w14:textId="10E720F0" w:rsidR="002F3926" w:rsidRDefault="00691764" w:rsidP="005A177D">
      <w:pPr>
        <w:pStyle w:val="TOC2"/>
        <w:rPr>
          <w:rFonts w:asciiTheme="minorHAnsi" w:eastAsiaTheme="minorEastAsia" w:hAnsiTheme="minorHAnsi" w:cstheme="minorBidi"/>
          <w:noProof/>
          <w:lang w:eastAsia="en-AU"/>
        </w:rPr>
      </w:pPr>
      <w:hyperlink w:anchor="_Toc137732645" w:history="1">
        <w:r w:rsidR="002F3926" w:rsidRPr="00A36EFF">
          <w:rPr>
            <w:rStyle w:val="Hyperlink"/>
            <w:noProof/>
          </w:rPr>
          <w:t>Other Operating Expenses</w:t>
        </w:r>
        <w:r w:rsidR="002F3926">
          <w:rPr>
            <w:noProof/>
            <w:webHidden/>
          </w:rPr>
          <w:tab/>
        </w:r>
        <w:r w:rsidR="002F3926">
          <w:rPr>
            <w:noProof/>
            <w:webHidden/>
          </w:rPr>
          <w:fldChar w:fldCharType="begin"/>
        </w:r>
        <w:r w:rsidR="002F3926">
          <w:rPr>
            <w:noProof/>
            <w:webHidden/>
          </w:rPr>
          <w:instrText xml:space="preserve"> PAGEREF _Toc137732645 \h </w:instrText>
        </w:r>
        <w:r w:rsidR="002F3926">
          <w:rPr>
            <w:noProof/>
            <w:webHidden/>
          </w:rPr>
        </w:r>
        <w:r w:rsidR="002F3926">
          <w:rPr>
            <w:noProof/>
            <w:webHidden/>
          </w:rPr>
          <w:fldChar w:fldCharType="separate"/>
        </w:r>
        <w:r w:rsidR="002F3926">
          <w:rPr>
            <w:noProof/>
            <w:webHidden/>
          </w:rPr>
          <w:t>46</w:t>
        </w:r>
        <w:r w:rsidR="002F3926">
          <w:rPr>
            <w:noProof/>
            <w:webHidden/>
          </w:rPr>
          <w:fldChar w:fldCharType="end"/>
        </w:r>
      </w:hyperlink>
    </w:p>
    <w:p w14:paraId="69AA1481" w14:textId="7952C217" w:rsidR="002F3926" w:rsidRDefault="00691764" w:rsidP="005A177D">
      <w:pPr>
        <w:pStyle w:val="TOC2"/>
        <w:rPr>
          <w:rFonts w:asciiTheme="minorHAnsi" w:eastAsiaTheme="minorEastAsia" w:hAnsiTheme="minorHAnsi" w:cstheme="minorBidi"/>
          <w:noProof/>
          <w:lang w:eastAsia="en-AU"/>
        </w:rPr>
      </w:pPr>
      <w:hyperlink w:anchor="_Toc137732646" w:history="1">
        <w:r w:rsidR="002F3926" w:rsidRPr="00A36EFF">
          <w:rPr>
            <w:rStyle w:val="Hyperlink"/>
            <w:noProof/>
          </w:rPr>
          <w:t>Services Received Free of Charge</w:t>
        </w:r>
        <w:r w:rsidR="002F3926">
          <w:rPr>
            <w:noProof/>
            <w:webHidden/>
          </w:rPr>
          <w:tab/>
        </w:r>
        <w:r w:rsidR="002F3926">
          <w:rPr>
            <w:noProof/>
            <w:webHidden/>
          </w:rPr>
          <w:fldChar w:fldCharType="begin"/>
        </w:r>
        <w:r w:rsidR="002F3926">
          <w:rPr>
            <w:noProof/>
            <w:webHidden/>
          </w:rPr>
          <w:instrText xml:space="preserve"> PAGEREF _Toc137732646 \h </w:instrText>
        </w:r>
        <w:r w:rsidR="002F3926">
          <w:rPr>
            <w:noProof/>
            <w:webHidden/>
          </w:rPr>
        </w:r>
        <w:r w:rsidR="002F3926">
          <w:rPr>
            <w:noProof/>
            <w:webHidden/>
          </w:rPr>
          <w:fldChar w:fldCharType="separate"/>
        </w:r>
        <w:r w:rsidR="002F3926">
          <w:rPr>
            <w:noProof/>
            <w:webHidden/>
          </w:rPr>
          <w:t>46</w:t>
        </w:r>
        <w:r w:rsidR="002F3926">
          <w:rPr>
            <w:noProof/>
            <w:webHidden/>
          </w:rPr>
          <w:fldChar w:fldCharType="end"/>
        </w:r>
      </w:hyperlink>
    </w:p>
    <w:p w14:paraId="3CE178EC" w14:textId="3B9571B6" w:rsidR="002F3926" w:rsidRDefault="00691764" w:rsidP="005A177D">
      <w:pPr>
        <w:pStyle w:val="TOC2"/>
        <w:rPr>
          <w:rFonts w:asciiTheme="minorHAnsi" w:eastAsiaTheme="minorEastAsia" w:hAnsiTheme="minorHAnsi" w:cstheme="minorBidi"/>
          <w:noProof/>
          <w:lang w:eastAsia="en-AU"/>
        </w:rPr>
      </w:pPr>
      <w:hyperlink w:anchor="_Toc137732647" w:history="1">
        <w:r w:rsidR="002F3926" w:rsidRPr="00A36EFF">
          <w:rPr>
            <w:rStyle w:val="Hyperlink"/>
            <w:noProof/>
          </w:rPr>
          <w:t>Comments</w:t>
        </w:r>
        <w:r w:rsidR="002F3926">
          <w:rPr>
            <w:noProof/>
            <w:webHidden/>
          </w:rPr>
          <w:tab/>
        </w:r>
        <w:r w:rsidR="002F3926">
          <w:rPr>
            <w:noProof/>
            <w:webHidden/>
          </w:rPr>
          <w:fldChar w:fldCharType="begin"/>
        </w:r>
        <w:r w:rsidR="002F3926">
          <w:rPr>
            <w:noProof/>
            <w:webHidden/>
          </w:rPr>
          <w:instrText xml:space="preserve"> PAGEREF _Toc137732647 \h </w:instrText>
        </w:r>
        <w:r w:rsidR="002F3926">
          <w:rPr>
            <w:noProof/>
            <w:webHidden/>
          </w:rPr>
        </w:r>
        <w:r w:rsidR="002F3926">
          <w:rPr>
            <w:noProof/>
            <w:webHidden/>
          </w:rPr>
          <w:fldChar w:fldCharType="separate"/>
        </w:r>
        <w:r w:rsidR="002F3926">
          <w:rPr>
            <w:noProof/>
            <w:webHidden/>
          </w:rPr>
          <w:t>47</w:t>
        </w:r>
        <w:r w:rsidR="002F3926">
          <w:rPr>
            <w:noProof/>
            <w:webHidden/>
          </w:rPr>
          <w:fldChar w:fldCharType="end"/>
        </w:r>
      </w:hyperlink>
    </w:p>
    <w:p w14:paraId="30E8CA54" w14:textId="3B67A330" w:rsidR="002F3926" w:rsidRDefault="00691764" w:rsidP="005A177D">
      <w:pPr>
        <w:pStyle w:val="TOC2"/>
        <w:rPr>
          <w:rFonts w:asciiTheme="minorHAnsi" w:eastAsiaTheme="minorEastAsia" w:hAnsiTheme="minorHAnsi" w:cstheme="minorBidi"/>
          <w:noProof/>
          <w:lang w:eastAsia="en-AU"/>
        </w:rPr>
      </w:pPr>
      <w:hyperlink w:anchor="_Toc137732648" w:history="1">
        <w:r w:rsidR="002F3926" w:rsidRPr="00A36EFF">
          <w:rPr>
            <w:rStyle w:val="Hyperlink"/>
            <w:noProof/>
          </w:rPr>
          <w:t>Facilities Management – Provider</w:t>
        </w:r>
        <w:r w:rsidR="002F3926">
          <w:rPr>
            <w:noProof/>
            <w:webHidden/>
          </w:rPr>
          <w:tab/>
        </w:r>
        <w:r w:rsidR="002F3926">
          <w:rPr>
            <w:noProof/>
            <w:webHidden/>
          </w:rPr>
          <w:fldChar w:fldCharType="begin"/>
        </w:r>
        <w:r w:rsidR="002F3926">
          <w:rPr>
            <w:noProof/>
            <w:webHidden/>
          </w:rPr>
          <w:instrText xml:space="preserve"> PAGEREF _Toc137732648 \h </w:instrText>
        </w:r>
        <w:r w:rsidR="002F3926">
          <w:rPr>
            <w:noProof/>
            <w:webHidden/>
          </w:rPr>
        </w:r>
        <w:r w:rsidR="002F3926">
          <w:rPr>
            <w:noProof/>
            <w:webHidden/>
          </w:rPr>
          <w:fldChar w:fldCharType="separate"/>
        </w:r>
        <w:r w:rsidR="002F3926">
          <w:rPr>
            <w:noProof/>
            <w:webHidden/>
          </w:rPr>
          <w:t>47</w:t>
        </w:r>
        <w:r w:rsidR="002F3926">
          <w:rPr>
            <w:noProof/>
            <w:webHidden/>
          </w:rPr>
          <w:fldChar w:fldCharType="end"/>
        </w:r>
      </w:hyperlink>
    </w:p>
    <w:p w14:paraId="6DA6D520" w14:textId="07A9B84C" w:rsidR="002F3926" w:rsidRDefault="00691764" w:rsidP="005A177D">
      <w:pPr>
        <w:pStyle w:val="TOC2"/>
        <w:rPr>
          <w:rFonts w:asciiTheme="minorHAnsi" w:eastAsiaTheme="minorEastAsia" w:hAnsiTheme="minorHAnsi" w:cstheme="minorBidi"/>
          <w:noProof/>
          <w:lang w:eastAsia="en-AU"/>
        </w:rPr>
      </w:pPr>
      <w:hyperlink w:anchor="_Toc137732649" w:history="1">
        <w:r w:rsidR="002F3926" w:rsidRPr="00A36EFF">
          <w:rPr>
            <w:rStyle w:val="Hyperlink"/>
            <w:noProof/>
          </w:rPr>
          <w:t>Facilities Management Provider Contract End Date</w:t>
        </w:r>
        <w:r w:rsidR="002F3926">
          <w:rPr>
            <w:noProof/>
            <w:webHidden/>
          </w:rPr>
          <w:tab/>
        </w:r>
        <w:r w:rsidR="002F3926">
          <w:rPr>
            <w:noProof/>
            <w:webHidden/>
          </w:rPr>
          <w:fldChar w:fldCharType="begin"/>
        </w:r>
        <w:r w:rsidR="002F3926">
          <w:rPr>
            <w:noProof/>
            <w:webHidden/>
          </w:rPr>
          <w:instrText xml:space="preserve"> PAGEREF _Toc137732649 \h </w:instrText>
        </w:r>
        <w:r w:rsidR="002F3926">
          <w:rPr>
            <w:noProof/>
            <w:webHidden/>
          </w:rPr>
        </w:r>
        <w:r w:rsidR="002F3926">
          <w:rPr>
            <w:noProof/>
            <w:webHidden/>
          </w:rPr>
          <w:fldChar w:fldCharType="separate"/>
        </w:r>
        <w:r w:rsidR="002F3926">
          <w:rPr>
            <w:noProof/>
            <w:webHidden/>
          </w:rPr>
          <w:t>47</w:t>
        </w:r>
        <w:r w:rsidR="002F3926">
          <w:rPr>
            <w:noProof/>
            <w:webHidden/>
          </w:rPr>
          <w:fldChar w:fldCharType="end"/>
        </w:r>
      </w:hyperlink>
    </w:p>
    <w:p w14:paraId="344B19F2" w14:textId="7BC6F777" w:rsidR="002F3926" w:rsidRDefault="00691764" w:rsidP="005A177D">
      <w:pPr>
        <w:pStyle w:val="TOC2"/>
        <w:rPr>
          <w:rFonts w:eastAsiaTheme="minorEastAsia" w:cstheme="minorBidi"/>
          <w:noProof/>
          <w:lang w:eastAsia="en-AU"/>
        </w:rPr>
      </w:pPr>
      <w:hyperlink w:anchor="_Toc137732650" w:history="1">
        <w:r w:rsidR="002F3926" w:rsidRPr="00A36EFF">
          <w:rPr>
            <w:rStyle w:val="Hyperlink"/>
            <w:noProof/>
          </w:rPr>
          <w:t>Facilities Management – Services Base Fees (excluding pass through costs)</w:t>
        </w:r>
        <w:r w:rsidR="002F3926">
          <w:rPr>
            <w:noProof/>
            <w:webHidden/>
          </w:rPr>
          <w:tab/>
        </w:r>
        <w:r w:rsidR="002F3926">
          <w:rPr>
            <w:noProof/>
            <w:webHidden/>
          </w:rPr>
          <w:fldChar w:fldCharType="begin"/>
        </w:r>
        <w:r w:rsidR="002F3926">
          <w:rPr>
            <w:noProof/>
            <w:webHidden/>
          </w:rPr>
          <w:instrText xml:space="preserve"> PAGEREF _Toc137732650 \h </w:instrText>
        </w:r>
        <w:r w:rsidR="002F3926">
          <w:rPr>
            <w:noProof/>
            <w:webHidden/>
          </w:rPr>
        </w:r>
        <w:r w:rsidR="002F3926">
          <w:rPr>
            <w:noProof/>
            <w:webHidden/>
          </w:rPr>
          <w:fldChar w:fldCharType="separate"/>
        </w:r>
        <w:r w:rsidR="002F3926">
          <w:rPr>
            <w:noProof/>
            <w:webHidden/>
          </w:rPr>
          <w:t>48</w:t>
        </w:r>
        <w:r w:rsidR="002F3926">
          <w:rPr>
            <w:noProof/>
            <w:webHidden/>
          </w:rPr>
          <w:fldChar w:fldCharType="end"/>
        </w:r>
      </w:hyperlink>
    </w:p>
    <w:p w14:paraId="402F335A" w14:textId="0F8B7F89" w:rsidR="002F3926" w:rsidRDefault="00691764" w:rsidP="005A177D">
      <w:pPr>
        <w:pStyle w:val="TOC2"/>
        <w:rPr>
          <w:rFonts w:eastAsiaTheme="minorEastAsia" w:cstheme="minorBidi"/>
          <w:noProof/>
          <w:lang w:eastAsia="en-AU"/>
        </w:rPr>
      </w:pPr>
      <w:hyperlink w:anchor="_Toc137732651" w:history="1">
        <w:r w:rsidR="002F3926" w:rsidRPr="00A36EFF">
          <w:rPr>
            <w:rStyle w:val="Hyperlink"/>
            <w:noProof/>
          </w:rPr>
          <w:t>Facilities Management – Services Other Fees (excluding pass through costs)</w:t>
        </w:r>
        <w:r w:rsidR="002F3926">
          <w:rPr>
            <w:noProof/>
            <w:webHidden/>
          </w:rPr>
          <w:tab/>
        </w:r>
        <w:r w:rsidR="002F3926">
          <w:rPr>
            <w:noProof/>
            <w:webHidden/>
          </w:rPr>
          <w:fldChar w:fldCharType="begin"/>
        </w:r>
        <w:r w:rsidR="002F3926">
          <w:rPr>
            <w:noProof/>
            <w:webHidden/>
          </w:rPr>
          <w:instrText xml:space="preserve"> PAGEREF _Toc137732651 \h </w:instrText>
        </w:r>
        <w:r w:rsidR="002F3926">
          <w:rPr>
            <w:noProof/>
            <w:webHidden/>
          </w:rPr>
        </w:r>
        <w:r w:rsidR="002F3926">
          <w:rPr>
            <w:noProof/>
            <w:webHidden/>
          </w:rPr>
          <w:fldChar w:fldCharType="separate"/>
        </w:r>
        <w:r w:rsidR="002F3926">
          <w:rPr>
            <w:noProof/>
            <w:webHidden/>
          </w:rPr>
          <w:t>49</w:t>
        </w:r>
        <w:r w:rsidR="002F3926">
          <w:rPr>
            <w:noProof/>
            <w:webHidden/>
          </w:rPr>
          <w:fldChar w:fldCharType="end"/>
        </w:r>
      </w:hyperlink>
    </w:p>
    <w:p w14:paraId="6DD1E6BF" w14:textId="08C244E0" w:rsidR="002F3926" w:rsidRDefault="00691764" w:rsidP="005A177D">
      <w:pPr>
        <w:pStyle w:val="TOC2"/>
        <w:rPr>
          <w:rFonts w:asciiTheme="minorHAnsi" w:eastAsiaTheme="minorEastAsia" w:hAnsiTheme="minorHAnsi" w:cstheme="minorBidi"/>
          <w:noProof/>
          <w:lang w:eastAsia="en-AU"/>
        </w:rPr>
      </w:pPr>
      <w:hyperlink w:anchor="_Toc137732652" w:history="1">
        <w:r w:rsidR="002F3926" w:rsidRPr="00A36EFF">
          <w:rPr>
            <w:rStyle w:val="Hyperlink"/>
            <w:noProof/>
          </w:rPr>
          <w:t>Other (Facilities Management) Services</w:t>
        </w:r>
        <w:r w:rsidR="002F3926">
          <w:rPr>
            <w:noProof/>
            <w:webHidden/>
          </w:rPr>
          <w:tab/>
        </w:r>
        <w:r w:rsidR="002F3926">
          <w:rPr>
            <w:noProof/>
            <w:webHidden/>
          </w:rPr>
          <w:fldChar w:fldCharType="begin"/>
        </w:r>
        <w:r w:rsidR="002F3926">
          <w:rPr>
            <w:noProof/>
            <w:webHidden/>
          </w:rPr>
          <w:instrText xml:space="preserve"> PAGEREF _Toc137732652 \h </w:instrText>
        </w:r>
        <w:r w:rsidR="002F3926">
          <w:rPr>
            <w:noProof/>
            <w:webHidden/>
          </w:rPr>
        </w:r>
        <w:r w:rsidR="002F3926">
          <w:rPr>
            <w:noProof/>
            <w:webHidden/>
          </w:rPr>
          <w:fldChar w:fldCharType="separate"/>
        </w:r>
        <w:r w:rsidR="002F3926">
          <w:rPr>
            <w:noProof/>
            <w:webHidden/>
          </w:rPr>
          <w:t>49</w:t>
        </w:r>
        <w:r w:rsidR="002F3926">
          <w:rPr>
            <w:noProof/>
            <w:webHidden/>
          </w:rPr>
          <w:fldChar w:fldCharType="end"/>
        </w:r>
      </w:hyperlink>
    </w:p>
    <w:p w14:paraId="288E3289" w14:textId="07ABD0A4" w:rsidR="002F3926" w:rsidRDefault="00691764" w:rsidP="005A177D">
      <w:pPr>
        <w:pStyle w:val="TOC2"/>
        <w:rPr>
          <w:rFonts w:asciiTheme="minorHAnsi" w:eastAsiaTheme="minorEastAsia" w:hAnsiTheme="minorHAnsi" w:cstheme="minorBidi"/>
          <w:noProof/>
          <w:lang w:eastAsia="en-AU"/>
        </w:rPr>
      </w:pPr>
      <w:hyperlink w:anchor="_Toc137732653" w:history="1">
        <w:r w:rsidR="002F3926" w:rsidRPr="00A36EFF">
          <w:rPr>
            <w:rStyle w:val="Hyperlink"/>
            <w:noProof/>
          </w:rPr>
          <w:t>Building</w:t>
        </w:r>
        <w:r w:rsidR="002F3926">
          <w:rPr>
            <w:noProof/>
            <w:webHidden/>
          </w:rPr>
          <w:tab/>
        </w:r>
        <w:r w:rsidR="002F3926">
          <w:rPr>
            <w:noProof/>
            <w:webHidden/>
          </w:rPr>
          <w:fldChar w:fldCharType="begin"/>
        </w:r>
        <w:r w:rsidR="002F3926">
          <w:rPr>
            <w:noProof/>
            <w:webHidden/>
          </w:rPr>
          <w:instrText xml:space="preserve"> PAGEREF _Toc137732653 \h </w:instrText>
        </w:r>
        <w:r w:rsidR="002F3926">
          <w:rPr>
            <w:noProof/>
            <w:webHidden/>
          </w:rPr>
        </w:r>
        <w:r w:rsidR="002F3926">
          <w:rPr>
            <w:noProof/>
            <w:webHidden/>
          </w:rPr>
          <w:fldChar w:fldCharType="separate"/>
        </w:r>
        <w:r w:rsidR="002F3926">
          <w:rPr>
            <w:noProof/>
            <w:webHidden/>
          </w:rPr>
          <w:t>52</w:t>
        </w:r>
        <w:r w:rsidR="002F3926">
          <w:rPr>
            <w:noProof/>
            <w:webHidden/>
          </w:rPr>
          <w:fldChar w:fldCharType="end"/>
        </w:r>
      </w:hyperlink>
    </w:p>
    <w:p w14:paraId="72358310" w14:textId="5C2337E4" w:rsidR="002F3926" w:rsidRDefault="00691764" w:rsidP="005A177D">
      <w:pPr>
        <w:pStyle w:val="TOC2"/>
        <w:rPr>
          <w:rFonts w:asciiTheme="minorHAnsi" w:eastAsiaTheme="minorEastAsia" w:hAnsiTheme="minorHAnsi" w:cstheme="minorBidi"/>
          <w:noProof/>
          <w:lang w:eastAsia="en-AU"/>
        </w:rPr>
      </w:pPr>
      <w:hyperlink w:anchor="_Toc137732654" w:history="1">
        <w:r w:rsidR="002F3926" w:rsidRPr="00A36EFF">
          <w:rPr>
            <w:rStyle w:val="Hyperlink"/>
            <w:noProof/>
          </w:rPr>
          <w:t>Type</w:t>
        </w:r>
        <w:r w:rsidR="002F3926">
          <w:rPr>
            <w:noProof/>
            <w:webHidden/>
          </w:rPr>
          <w:tab/>
        </w:r>
        <w:r w:rsidR="005A177D">
          <w:rPr>
            <w:noProof/>
            <w:webHidden/>
          </w:rPr>
          <w:tab/>
        </w:r>
        <w:r w:rsidR="002F3926">
          <w:rPr>
            <w:noProof/>
            <w:webHidden/>
          </w:rPr>
          <w:fldChar w:fldCharType="begin"/>
        </w:r>
        <w:r w:rsidR="002F3926">
          <w:rPr>
            <w:noProof/>
            <w:webHidden/>
          </w:rPr>
          <w:instrText xml:space="preserve"> PAGEREF _Toc137732654 \h </w:instrText>
        </w:r>
        <w:r w:rsidR="002F3926">
          <w:rPr>
            <w:noProof/>
            <w:webHidden/>
          </w:rPr>
        </w:r>
        <w:r w:rsidR="002F3926">
          <w:rPr>
            <w:noProof/>
            <w:webHidden/>
          </w:rPr>
          <w:fldChar w:fldCharType="separate"/>
        </w:r>
        <w:r w:rsidR="002F3926">
          <w:rPr>
            <w:noProof/>
            <w:webHidden/>
          </w:rPr>
          <w:t>52</w:t>
        </w:r>
        <w:r w:rsidR="002F3926">
          <w:rPr>
            <w:noProof/>
            <w:webHidden/>
          </w:rPr>
          <w:fldChar w:fldCharType="end"/>
        </w:r>
      </w:hyperlink>
    </w:p>
    <w:p w14:paraId="09F20017" w14:textId="079B3D05" w:rsidR="002F3926" w:rsidRDefault="00691764" w:rsidP="005A177D">
      <w:pPr>
        <w:pStyle w:val="TOC2"/>
        <w:rPr>
          <w:rFonts w:asciiTheme="minorHAnsi" w:eastAsiaTheme="minorEastAsia" w:hAnsiTheme="minorHAnsi" w:cstheme="minorBidi"/>
          <w:noProof/>
          <w:lang w:eastAsia="en-AU"/>
        </w:rPr>
      </w:pPr>
      <w:hyperlink w:anchor="_Toc137732655" w:history="1">
        <w:r w:rsidR="002F3926" w:rsidRPr="00A36EFF">
          <w:rPr>
            <w:rStyle w:val="Hyperlink"/>
            <w:noProof/>
          </w:rPr>
          <w:t>Lease Identifier</w:t>
        </w:r>
        <w:r w:rsidR="002F3926">
          <w:rPr>
            <w:noProof/>
            <w:webHidden/>
          </w:rPr>
          <w:tab/>
        </w:r>
        <w:r w:rsidR="002F3926">
          <w:rPr>
            <w:noProof/>
            <w:webHidden/>
          </w:rPr>
          <w:fldChar w:fldCharType="begin"/>
        </w:r>
        <w:r w:rsidR="002F3926">
          <w:rPr>
            <w:noProof/>
            <w:webHidden/>
          </w:rPr>
          <w:instrText xml:space="preserve"> PAGEREF _Toc137732655 \h </w:instrText>
        </w:r>
        <w:r w:rsidR="002F3926">
          <w:rPr>
            <w:noProof/>
            <w:webHidden/>
          </w:rPr>
        </w:r>
        <w:r w:rsidR="002F3926">
          <w:rPr>
            <w:noProof/>
            <w:webHidden/>
          </w:rPr>
          <w:fldChar w:fldCharType="separate"/>
        </w:r>
        <w:r w:rsidR="002F3926">
          <w:rPr>
            <w:noProof/>
            <w:webHidden/>
          </w:rPr>
          <w:t>52</w:t>
        </w:r>
        <w:r w:rsidR="002F3926">
          <w:rPr>
            <w:noProof/>
            <w:webHidden/>
          </w:rPr>
          <w:fldChar w:fldCharType="end"/>
        </w:r>
      </w:hyperlink>
    </w:p>
    <w:p w14:paraId="23FA2ED3" w14:textId="6998A079" w:rsidR="002F3926" w:rsidRDefault="00691764" w:rsidP="005A177D">
      <w:pPr>
        <w:pStyle w:val="TOC2"/>
        <w:rPr>
          <w:rFonts w:asciiTheme="minorHAnsi" w:eastAsiaTheme="minorEastAsia" w:hAnsiTheme="minorHAnsi" w:cstheme="minorBidi"/>
          <w:noProof/>
          <w:lang w:eastAsia="en-AU"/>
        </w:rPr>
      </w:pPr>
      <w:hyperlink w:anchor="_Toc137732656" w:history="1">
        <w:r w:rsidR="002F3926" w:rsidRPr="00A36EFF">
          <w:rPr>
            <w:rStyle w:val="Hyperlink"/>
            <w:noProof/>
          </w:rPr>
          <w:t>Collection Status</w:t>
        </w:r>
        <w:r w:rsidR="002F3926">
          <w:rPr>
            <w:noProof/>
            <w:webHidden/>
          </w:rPr>
          <w:tab/>
        </w:r>
        <w:r w:rsidR="002F3926">
          <w:rPr>
            <w:noProof/>
            <w:webHidden/>
          </w:rPr>
          <w:fldChar w:fldCharType="begin"/>
        </w:r>
        <w:r w:rsidR="002F3926">
          <w:rPr>
            <w:noProof/>
            <w:webHidden/>
          </w:rPr>
          <w:instrText xml:space="preserve"> PAGEREF _Toc137732656 \h </w:instrText>
        </w:r>
        <w:r w:rsidR="002F3926">
          <w:rPr>
            <w:noProof/>
            <w:webHidden/>
          </w:rPr>
        </w:r>
        <w:r w:rsidR="002F3926">
          <w:rPr>
            <w:noProof/>
            <w:webHidden/>
          </w:rPr>
          <w:fldChar w:fldCharType="separate"/>
        </w:r>
        <w:r w:rsidR="002F3926">
          <w:rPr>
            <w:noProof/>
            <w:webHidden/>
          </w:rPr>
          <w:t>52</w:t>
        </w:r>
        <w:r w:rsidR="002F3926">
          <w:rPr>
            <w:noProof/>
            <w:webHidden/>
          </w:rPr>
          <w:fldChar w:fldCharType="end"/>
        </w:r>
      </w:hyperlink>
    </w:p>
    <w:p w14:paraId="4FE31E88" w14:textId="71776398" w:rsidR="002F3926" w:rsidRDefault="00691764" w:rsidP="005A177D">
      <w:pPr>
        <w:pStyle w:val="TOC2"/>
        <w:rPr>
          <w:rFonts w:asciiTheme="minorHAnsi" w:eastAsiaTheme="minorEastAsia" w:hAnsiTheme="minorHAnsi" w:cstheme="minorBidi"/>
          <w:noProof/>
          <w:lang w:eastAsia="en-AU"/>
        </w:rPr>
      </w:pPr>
      <w:hyperlink w:anchor="_Toc137732657" w:history="1">
        <w:r w:rsidR="002F3926" w:rsidRPr="00A36EFF">
          <w:rPr>
            <w:rStyle w:val="Hyperlink"/>
            <w:noProof/>
          </w:rPr>
          <w:t>PSP internal ID</w:t>
        </w:r>
        <w:r w:rsidR="002F3926">
          <w:rPr>
            <w:noProof/>
            <w:webHidden/>
          </w:rPr>
          <w:tab/>
        </w:r>
        <w:r w:rsidR="002F3926">
          <w:rPr>
            <w:noProof/>
            <w:webHidden/>
          </w:rPr>
          <w:fldChar w:fldCharType="begin"/>
        </w:r>
        <w:r w:rsidR="002F3926">
          <w:rPr>
            <w:noProof/>
            <w:webHidden/>
          </w:rPr>
          <w:instrText xml:space="preserve"> PAGEREF _Toc137732657 \h </w:instrText>
        </w:r>
        <w:r w:rsidR="002F3926">
          <w:rPr>
            <w:noProof/>
            <w:webHidden/>
          </w:rPr>
        </w:r>
        <w:r w:rsidR="002F3926">
          <w:rPr>
            <w:noProof/>
            <w:webHidden/>
          </w:rPr>
          <w:fldChar w:fldCharType="separate"/>
        </w:r>
        <w:r w:rsidR="002F3926">
          <w:rPr>
            <w:noProof/>
            <w:webHidden/>
          </w:rPr>
          <w:t>53</w:t>
        </w:r>
        <w:r w:rsidR="002F3926">
          <w:rPr>
            <w:noProof/>
            <w:webHidden/>
          </w:rPr>
          <w:fldChar w:fldCharType="end"/>
        </w:r>
      </w:hyperlink>
    </w:p>
    <w:p w14:paraId="571724FE" w14:textId="4C18CC37" w:rsidR="002F3926" w:rsidRDefault="00691764" w:rsidP="005A177D">
      <w:pPr>
        <w:pStyle w:val="TOC2"/>
        <w:rPr>
          <w:rFonts w:asciiTheme="minorHAnsi" w:eastAsiaTheme="minorEastAsia" w:hAnsiTheme="minorHAnsi" w:cstheme="minorBidi"/>
          <w:noProof/>
          <w:lang w:eastAsia="en-AU"/>
        </w:rPr>
      </w:pPr>
      <w:hyperlink w:anchor="_Toc137732658" w:history="1">
        <w:r w:rsidR="002F3926" w:rsidRPr="00A36EFF">
          <w:rPr>
            <w:rStyle w:val="Hyperlink"/>
            <w:noProof/>
          </w:rPr>
          <w:t>Description</w:t>
        </w:r>
        <w:r w:rsidR="002F3926">
          <w:rPr>
            <w:noProof/>
            <w:webHidden/>
          </w:rPr>
          <w:tab/>
        </w:r>
        <w:r w:rsidR="002F3926">
          <w:rPr>
            <w:noProof/>
            <w:webHidden/>
          </w:rPr>
          <w:fldChar w:fldCharType="begin"/>
        </w:r>
        <w:r w:rsidR="002F3926">
          <w:rPr>
            <w:noProof/>
            <w:webHidden/>
          </w:rPr>
          <w:instrText xml:space="preserve"> PAGEREF _Toc137732658 \h </w:instrText>
        </w:r>
        <w:r w:rsidR="002F3926">
          <w:rPr>
            <w:noProof/>
            <w:webHidden/>
          </w:rPr>
        </w:r>
        <w:r w:rsidR="002F3926">
          <w:rPr>
            <w:noProof/>
            <w:webHidden/>
          </w:rPr>
          <w:fldChar w:fldCharType="separate"/>
        </w:r>
        <w:r w:rsidR="002F3926">
          <w:rPr>
            <w:noProof/>
            <w:webHidden/>
          </w:rPr>
          <w:t>53</w:t>
        </w:r>
        <w:r w:rsidR="002F3926">
          <w:rPr>
            <w:noProof/>
            <w:webHidden/>
          </w:rPr>
          <w:fldChar w:fldCharType="end"/>
        </w:r>
      </w:hyperlink>
    </w:p>
    <w:p w14:paraId="2DF2F918" w14:textId="11772D2A" w:rsidR="002F3926" w:rsidRDefault="00691764" w:rsidP="005A177D">
      <w:pPr>
        <w:pStyle w:val="TOC2"/>
        <w:rPr>
          <w:rFonts w:asciiTheme="minorHAnsi" w:eastAsiaTheme="minorEastAsia" w:hAnsiTheme="minorHAnsi" w:cstheme="minorBidi"/>
          <w:noProof/>
          <w:lang w:eastAsia="en-AU"/>
        </w:rPr>
      </w:pPr>
      <w:hyperlink w:anchor="_Toc137732659" w:history="1">
        <w:r w:rsidR="002F3926" w:rsidRPr="00A36EFF">
          <w:rPr>
            <w:rStyle w:val="Hyperlink"/>
            <w:noProof/>
          </w:rPr>
          <w:t>Lease Description</w:t>
        </w:r>
        <w:r w:rsidR="002F3926">
          <w:rPr>
            <w:noProof/>
            <w:webHidden/>
          </w:rPr>
          <w:tab/>
        </w:r>
        <w:r w:rsidR="002F3926">
          <w:rPr>
            <w:noProof/>
            <w:webHidden/>
          </w:rPr>
          <w:fldChar w:fldCharType="begin"/>
        </w:r>
        <w:r w:rsidR="002F3926">
          <w:rPr>
            <w:noProof/>
            <w:webHidden/>
          </w:rPr>
          <w:instrText xml:space="preserve"> PAGEREF _Toc137732659 \h </w:instrText>
        </w:r>
        <w:r w:rsidR="002F3926">
          <w:rPr>
            <w:noProof/>
            <w:webHidden/>
          </w:rPr>
        </w:r>
        <w:r w:rsidR="002F3926">
          <w:rPr>
            <w:noProof/>
            <w:webHidden/>
          </w:rPr>
          <w:fldChar w:fldCharType="separate"/>
        </w:r>
        <w:r w:rsidR="002F3926">
          <w:rPr>
            <w:noProof/>
            <w:webHidden/>
          </w:rPr>
          <w:t>58</w:t>
        </w:r>
        <w:r w:rsidR="002F3926">
          <w:rPr>
            <w:noProof/>
            <w:webHidden/>
          </w:rPr>
          <w:fldChar w:fldCharType="end"/>
        </w:r>
      </w:hyperlink>
    </w:p>
    <w:p w14:paraId="5D4AD8DF" w14:textId="477F667A" w:rsidR="002F3926" w:rsidRDefault="00691764" w:rsidP="005A177D">
      <w:pPr>
        <w:pStyle w:val="TOC2"/>
        <w:rPr>
          <w:rFonts w:asciiTheme="minorHAnsi" w:eastAsiaTheme="minorEastAsia" w:hAnsiTheme="minorHAnsi" w:cstheme="minorBidi"/>
          <w:noProof/>
          <w:lang w:eastAsia="en-AU"/>
        </w:rPr>
      </w:pPr>
      <w:hyperlink w:anchor="_Toc137732660" w:history="1">
        <w:r w:rsidR="002F3926" w:rsidRPr="00A36EFF">
          <w:rPr>
            <w:rStyle w:val="Hyperlink"/>
            <w:noProof/>
          </w:rPr>
          <w:t>Comments</w:t>
        </w:r>
        <w:r w:rsidR="002F3926">
          <w:rPr>
            <w:noProof/>
            <w:webHidden/>
          </w:rPr>
          <w:tab/>
        </w:r>
        <w:r w:rsidR="002F3926">
          <w:rPr>
            <w:noProof/>
            <w:webHidden/>
          </w:rPr>
          <w:fldChar w:fldCharType="begin"/>
        </w:r>
        <w:r w:rsidR="002F3926">
          <w:rPr>
            <w:noProof/>
            <w:webHidden/>
          </w:rPr>
          <w:instrText xml:space="preserve"> PAGEREF _Toc137732660 \h </w:instrText>
        </w:r>
        <w:r w:rsidR="002F3926">
          <w:rPr>
            <w:noProof/>
            <w:webHidden/>
          </w:rPr>
        </w:r>
        <w:r w:rsidR="002F3926">
          <w:rPr>
            <w:noProof/>
            <w:webHidden/>
          </w:rPr>
          <w:fldChar w:fldCharType="separate"/>
        </w:r>
        <w:r w:rsidR="002F3926">
          <w:rPr>
            <w:noProof/>
            <w:webHidden/>
          </w:rPr>
          <w:t>58</w:t>
        </w:r>
        <w:r w:rsidR="002F3926">
          <w:rPr>
            <w:noProof/>
            <w:webHidden/>
          </w:rPr>
          <w:fldChar w:fldCharType="end"/>
        </w:r>
      </w:hyperlink>
    </w:p>
    <w:p w14:paraId="1B6EC3F9" w14:textId="05A9CC19" w:rsidR="002F3926" w:rsidRDefault="00691764" w:rsidP="005A177D">
      <w:pPr>
        <w:pStyle w:val="TOC2"/>
        <w:rPr>
          <w:rFonts w:asciiTheme="minorHAnsi" w:eastAsiaTheme="minorEastAsia" w:hAnsiTheme="minorHAnsi" w:cstheme="minorBidi"/>
          <w:noProof/>
          <w:lang w:eastAsia="en-AU"/>
        </w:rPr>
      </w:pPr>
      <w:hyperlink w:anchor="_Toc137732661" w:history="1">
        <w:r w:rsidR="002F3926" w:rsidRPr="00A36EFF">
          <w:rPr>
            <w:rStyle w:val="Hyperlink"/>
            <w:noProof/>
          </w:rPr>
          <w:t>Lease Start Date</w:t>
        </w:r>
        <w:r w:rsidR="002F3926">
          <w:rPr>
            <w:noProof/>
            <w:webHidden/>
          </w:rPr>
          <w:tab/>
        </w:r>
        <w:r w:rsidR="002F3926">
          <w:rPr>
            <w:noProof/>
            <w:webHidden/>
          </w:rPr>
          <w:fldChar w:fldCharType="begin"/>
        </w:r>
        <w:r w:rsidR="002F3926">
          <w:rPr>
            <w:noProof/>
            <w:webHidden/>
          </w:rPr>
          <w:instrText xml:space="preserve"> PAGEREF _Toc137732661 \h </w:instrText>
        </w:r>
        <w:r w:rsidR="002F3926">
          <w:rPr>
            <w:noProof/>
            <w:webHidden/>
          </w:rPr>
        </w:r>
        <w:r w:rsidR="002F3926">
          <w:rPr>
            <w:noProof/>
            <w:webHidden/>
          </w:rPr>
          <w:fldChar w:fldCharType="separate"/>
        </w:r>
        <w:r w:rsidR="002F3926">
          <w:rPr>
            <w:noProof/>
            <w:webHidden/>
          </w:rPr>
          <w:t>58</w:t>
        </w:r>
        <w:r w:rsidR="002F3926">
          <w:rPr>
            <w:noProof/>
            <w:webHidden/>
          </w:rPr>
          <w:fldChar w:fldCharType="end"/>
        </w:r>
      </w:hyperlink>
    </w:p>
    <w:p w14:paraId="0360DC96" w14:textId="506AEA21" w:rsidR="002F3926" w:rsidRDefault="00691764" w:rsidP="005A177D">
      <w:pPr>
        <w:pStyle w:val="TOC2"/>
        <w:rPr>
          <w:rFonts w:asciiTheme="minorHAnsi" w:eastAsiaTheme="minorEastAsia" w:hAnsiTheme="minorHAnsi" w:cstheme="minorBidi"/>
          <w:noProof/>
          <w:lang w:eastAsia="en-AU"/>
        </w:rPr>
      </w:pPr>
      <w:hyperlink w:anchor="_Toc137732662" w:history="1">
        <w:r w:rsidR="002F3926" w:rsidRPr="00A36EFF">
          <w:rPr>
            <w:rStyle w:val="Hyperlink"/>
            <w:noProof/>
          </w:rPr>
          <w:t>Lease End Date</w:t>
        </w:r>
        <w:r w:rsidR="002F3926">
          <w:rPr>
            <w:noProof/>
            <w:webHidden/>
          </w:rPr>
          <w:tab/>
        </w:r>
        <w:r w:rsidR="002F3926">
          <w:rPr>
            <w:noProof/>
            <w:webHidden/>
          </w:rPr>
          <w:fldChar w:fldCharType="begin"/>
        </w:r>
        <w:r w:rsidR="002F3926">
          <w:rPr>
            <w:noProof/>
            <w:webHidden/>
          </w:rPr>
          <w:instrText xml:space="preserve"> PAGEREF _Toc137732662 \h </w:instrText>
        </w:r>
        <w:r w:rsidR="002F3926">
          <w:rPr>
            <w:noProof/>
            <w:webHidden/>
          </w:rPr>
        </w:r>
        <w:r w:rsidR="002F3926">
          <w:rPr>
            <w:noProof/>
            <w:webHidden/>
          </w:rPr>
          <w:fldChar w:fldCharType="separate"/>
        </w:r>
        <w:r w:rsidR="002F3926">
          <w:rPr>
            <w:noProof/>
            <w:webHidden/>
          </w:rPr>
          <w:t>58</w:t>
        </w:r>
        <w:r w:rsidR="002F3926">
          <w:rPr>
            <w:noProof/>
            <w:webHidden/>
          </w:rPr>
          <w:fldChar w:fldCharType="end"/>
        </w:r>
      </w:hyperlink>
    </w:p>
    <w:p w14:paraId="35FB11A7" w14:textId="52F36B32" w:rsidR="002F3926" w:rsidRDefault="00691764" w:rsidP="005A177D">
      <w:pPr>
        <w:pStyle w:val="TOC2"/>
        <w:rPr>
          <w:rFonts w:asciiTheme="minorHAnsi" w:eastAsiaTheme="minorEastAsia" w:hAnsiTheme="minorHAnsi" w:cstheme="minorBidi"/>
          <w:noProof/>
          <w:lang w:eastAsia="en-AU"/>
        </w:rPr>
      </w:pPr>
      <w:hyperlink w:anchor="_Toc137732663" w:history="1">
        <w:r w:rsidR="002F3926" w:rsidRPr="00A36EFF">
          <w:rPr>
            <w:rStyle w:val="Hyperlink"/>
            <w:noProof/>
          </w:rPr>
          <w:t>Lease Type</w:t>
        </w:r>
        <w:r w:rsidR="002F3926">
          <w:rPr>
            <w:noProof/>
            <w:webHidden/>
          </w:rPr>
          <w:tab/>
        </w:r>
        <w:r w:rsidR="002F3926">
          <w:rPr>
            <w:noProof/>
            <w:webHidden/>
          </w:rPr>
          <w:fldChar w:fldCharType="begin"/>
        </w:r>
        <w:r w:rsidR="002F3926">
          <w:rPr>
            <w:noProof/>
            <w:webHidden/>
          </w:rPr>
          <w:instrText xml:space="preserve"> PAGEREF _Toc137732663 \h </w:instrText>
        </w:r>
        <w:r w:rsidR="002F3926">
          <w:rPr>
            <w:noProof/>
            <w:webHidden/>
          </w:rPr>
        </w:r>
        <w:r w:rsidR="002F3926">
          <w:rPr>
            <w:noProof/>
            <w:webHidden/>
          </w:rPr>
          <w:fldChar w:fldCharType="separate"/>
        </w:r>
        <w:r w:rsidR="002F3926">
          <w:rPr>
            <w:noProof/>
            <w:webHidden/>
          </w:rPr>
          <w:t>59</w:t>
        </w:r>
        <w:r w:rsidR="002F3926">
          <w:rPr>
            <w:noProof/>
            <w:webHidden/>
          </w:rPr>
          <w:fldChar w:fldCharType="end"/>
        </w:r>
      </w:hyperlink>
    </w:p>
    <w:p w14:paraId="7BE0FF1E" w14:textId="30DAA6FF" w:rsidR="002F3926" w:rsidRDefault="00691764" w:rsidP="005A177D">
      <w:pPr>
        <w:pStyle w:val="TOC2"/>
        <w:rPr>
          <w:rFonts w:asciiTheme="minorHAnsi" w:eastAsiaTheme="minorEastAsia" w:hAnsiTheme="minorHAnsi" w:cstheme="minorBidi"/>
          <w:noProof/>
          <w:lang w:eastAsia="en-AU"/>
        </w:rPr>
      </w:pPr>
      <w:hyperlink w:anchor="_Toc137732664" w:history="1">
        <w:r w:rsidR="002F3926" w:rsidRPr="00A36EFF">
          <w:rPr>
            <w:rStyle w:val="Hyperlink"/>
            <w:noProof/>
          </w:rPr>
          <w:t>Lease Status</w:t>
        </w:r>
        <w:r w:rsidR="002F3926">
          <w:rPr>
            <w:noProof/>
            <w:webHidden/>
          </w:rPr>
          <w:tab/>
        </w:r>
        <w:r w:rsidR="002F3926">
          <w:rPr>
            <w:noProof/>
            <w:webHidden/>
          </w:rPr>
          <w:fldChar w:fldCharType="begin"/>
        </w:r>
        <w:r w:rsidR="002F3926">
          <w:rPr>
            <w:noProof/>
            <w:webHidden/>
          </w:rPr>
          <w:instrText xml:space="preserve"> PAGEREF _Toc137732664 \h </w:instrText>
        </w:r>
        <w:r w:rsidR="002F3926">
          <w:rPr>
            <w:noProof/>
            <w:webHidden/>
          </w:rPr>
        </w:r>
        <w:r w:rsidR="002F3926">
          <w:rPr>
            <w:noProof/>
            <w:webHidden/>
          </w:rPr>
          <w:fldChar w:fldCharType="separate"/>
        </w:r>
        <w:r w:rsidR="002F3926">
          <w:rPr>
            <w:noProof/>
            <w:webHidden/>
          </w:rPr>
          <w:t>60</w:t>
        </w:r>
        <w:r w:rsidR="002F3926">
          <w:rPr>
            <w:noProof/>
            <w:webHidden/>
          </w:rPr>
          <w:fldChar w:fldCharType="end"/>
        </w:r>
      </w:hyperlink>
    </w:p>
    <w:p w14:paraId="01A81EBC" w14:textId="5CB5023F" w:rsidR="002F3926" w:rsidRDefault="00691764" w:rsidP="005A177D">
      <w:pPr>
        <w:pStyle w:val="TOC2"/>
        <w:rPr>
          <w:rFonts w:asciiTheme="minorHAnsi" w:eastAsiaTheme="minorEastAsia" w:hAnsiTheme="minorHAnsi" w:cstheme="minorBidi"/>
          <w:noProof/>
          <w:lang w:eastAsia="en-AU"/>
        </w:rPr>
      </w:pPr>
      <w:hyperlink w:anchor="_Toc137732665" w:history="1">
        <w:r w:rsidR="002F3926" w:rsidRPr="00A36EFF">
          <w:rPr>
            <w:rStyle w:val="Hyperlink"/>
            <w:noProof/>
          </w:rPr>
          <w:t>Make Good Requirement</w:t>
        </w:r>
        <w:r w:rsidR="002F3926">
          <w:rPr>
            <w:noProof/>
            <w:webHidden/>
          </w:rPr>
          <w:tab/>
        </w:r>
        <w:r w:rsidR="002F3926">
          <w:rPr>
            <w:noProof/>
            <w:webHidden/>
          </w:rPr>
          <w:fldChar w:fldCharType="begin"/>
        </w:r>
        <w:r w:rsidR="002F3926">
          <w:rPr>
            <w:noProof/>
            <w:webHidden/>
          </w:rPr>
          <w:instrText xml:space="preserve"> PAGEREF _Toc137732665 \h </w:instrText>
        </w:r>
        <w:r w:rsidR="002F3926">
          <w:rPr>
            <w:noProof/>
            <w:webHidden/>
          </w:rPr>
        </w:r>
        <w:r w:rsidR="002F3926">
          <w:rPr>
            <w:noProof/>
            <w:webHidden/>
          </w:rPr>
          <w:fldChar w:fldCharType="separate"/>
        </w:r>
        <w:r w:rsidR="002F3926">
          <w:rPr>
            <w:noProof/>
            <w:webHidden/>
          </w:rPr>
          <w:t>61</w:t>
        </w:r>
        <w:r w:rsidR="002F3926">
          <w:rPr>
            <w:noProof/>
            <w:webHidden/>
          </w:rPr>
          <w:fldChar w:fldCharType="end"/>
        </w:r>
      </w:hyperlink>
    </w:p>
    <w:p w14:paraId="29AFB717" w14:textId="3568DBD8" w:rsidR="002F3926" w:rsidRDefault="00691764" w:rsidP="005A177D">
      <w:pPr>
        <w:pStyle w:val="TOC2"/>
        <w:rPr>
          <w:rFonts w:asciiTheme="minorHAnsi" w:eastAsiaTheme="minorEastAsia" w:hAnsiTheme="minorHAnsi" w:cstheme="minorBidi"/>
          <w:noProof/>
          <w:lang w:eastAsia="en-AU"/>
        </w:rPr>
      </w:pPr>
      <w:hyperlink w:anchor="_Toc137732666" w:history="1">
        <w:r w:rsidR="002F3926" w:rsidRPr="00A36EFF">
          <w:rPr>
            <w:rStyle w:val="Hyperlink"/>
            <w:noProof/>
          </w:rPr>
          <w:t>Green Star Rating</w:t>
        </w:r>
        <w:r w:rsidR="002F3926">
          <w:rPr>
            <w:noProof/>
            <w:webHidden/>
          </w:rPr>
          <w:tab/>
        </w:r>
        <w:r w:rsidR="002F3926">
          <w:rPr>
            <w:noProof/>
            <w:webHidden/>
          </w:rPr>
          <w:fldChar w:fldCharType="begin"/>
        </w:r>
        <w:r w:rsidR="002F3926">
          <w:rPr>
            <w:noProof/>
            <w:webHidden/>
          </w:rPr>
          <w:instrText xml:space="preserve"> PAGEREF _Toc137732666 \h </w:instrText>
        </w:r>
        <w:r w:rsidR="002F3926">
          <w:rPr>
            <w:noProof/>
            <w:webHidden/>
          </w:rPr>
        </w:r>
        <w:r w:rsidR="002F3926">
          <w:rPr>
            <w:noProof/>
            <w:webHidden/>
          </w:rPr>
          <w:fldChar w:fldCharType="separate"/>
        </w:r>
        <w:r w:rsidR="002F3926">
          <w:rPr>
            <w:noProof/>
            <w:webHidden/>
          </w:rPr>
          <w:t>62</w:t>
        </w:r>
        <w:r w:rsidR="002F3926">
          <w:rPr>
            <w:noProof/>
            <w:webHidden/>
          </w:rPr>
          <w:fldChar w:fldCharType="end"/>
        </w:r>
      </w:hyperlink>
    </w:p>
    <w:p w14:paraId="550FA7F3" w14:textId="29E21276" w:rsidR="002F3926" w:rsidRDefault="00691764" w:rsidP="005A177D">
      <w:pPr>
        <w:pStyle w:val="TOC2"/>
        <w:rPr>
          <w:rFonts w:asciiTheme="minorHAnsi" w:eastAsiaTheme="minorEastAsia" w:hAnsiTheme="minorHAnsi" w:cstheme="minorBidi"/>
          <w:noProof/>
          <w:lang w:eastAsia="en-AU"/>
        </w:rPr>
      </w:pPr>
      <w:hyperlink w:anchor="_Toc137732667" w:history="1">
        <w:r w:rsidR="002F3926" w:rsidRPr="00A36EFF">
          <w:rPr>
            <w:rStyle w:val="Hyperlink"/>
            <w:noProof/>
          </w:rPr>
          <w:t>Green Star Rating Source</w:t>
        </w:r>
        <w:r w:rsidR="002F3926">
          <w:rPr>
            <w:noProof/>
            <w:webHidden/>
          </w:rPr>
          <w:tab/>
        </w:r>
        <w:r w:rsidR="002F3926">
          <w:rPr>
            <w:noProof/>
            <w:webHidden/>
          </w:rPr>
          <w:fldChar w:fldCharType="begin"/>
        </w:r>
        <w:r w:rsidR="002F3926">
          <w:rPr>
            <w:noProof/>
            <w:webHidden/>
          </w:rPr>
          <w:instrText xml:space="preserve"> PAGEREF _Toc137732667 \h </w:instrText>
        </w:r>
        <w:r w:rsidR="002F3926">
          <w:rPr>
            <w:noProof/>
            <w:webHidden/>
          </w:rPr>
        </w:r>
        <w:r w:rsidR="002F3926">
          <w:rPr>
            <w:noProof/>
            <w:webHidden/>
          </w:rPr>
          <w:fldChar w:fldCharType="separate"/>
        </w:r>
        <w:r w:rsidR="002F3926">
          <w:rPr>
            <w:noProof/>
            <w:webHidden/>
          </w:rPr>
          <w:t>62</w:t>
        </w:r>
        <w:r w:rsidR="002F3926">
          <w:rPr>
            <w:noProof/>
            <w:webHidden/>
          </w:rPr>
          <w:fldChar w:fldCharType="end"/>
        </w:r>
      </w:hyperlink>
    </w:p>
    <w:p w14:paraId="54AAFC44" w14:textId="1D307EA3" w:rsidR="002F3926" w:rsidRDefault="00691764" w:rsidP="005A177D">
      <w:pPr>
        <w:pStyle w:val="TOC2"/>
        <w:rPr>
          <w:rFonts w:asciiTheme="minorHAnsi" w:eastAsiaTheme="minorEastAsia" w:hAnsiTheme="minorHAnsi" w:cstheme="minorBidi"/>
          <w:noProof/>
          <w:lang w:eastAsia="en-AU"/>
        </w:rPr>
      </w:pPr>
      <w:hyperlink w:anchor="_Toc137732668" w:history="1">
        <w:r w:rsidR="002F3926" w:rsidRPr="00A36EFF">
          <w:rPr>
            <w:rStyle w:val="Hyperlink"/>
            <w:noProof/>
          </w:rPr>
          <w:t>Green Lease Schedule</w:t>
        </w:r>
        <w:r w:rsidR="002F3926">
          <w:rPr>
            <w:noProof/>
            <w:webHidden/>
          </w:rPr>
          <w:tab/>
        </w:r>
        <w:r w:rsidR="002F3926">
          <w:rPr>
            <w:noProof/>
            <w:webHidden/>
          </w:rPr>
          <w:fldChar w:fldCharType="begin"/>
        </w:r>
        <w:r w:rsidR="002F3926">
          <w:rPr>
            <w:noProof/>
            <w:webHidden/>
          </w:rPr>
          <w:instrText xml:space="preserve"> PAGEREF _Toc137732668 \h </w:instrText>
        </w:r>
        <w:r w:rsidR="002F3926">
          <w:rPr>
            <w:noProof/>
            <w:webHidden/>
          </w:rPr>
        </w:r>
        <w:r w:rsidR="002F3926">
          <w:rPr>
            <w:noProof/>
            <w:webHidden/>
          </w:rPr>
          <w:fldChar w:fldCharType="separate"/>
        </w:r>
        <w:r w:rsidR="002F3926">
          <w:rPr>
            <w:noProof/>
            <w:webHidden/>
          </w:rPr>
          <w:t>63</w:t>
        </w:r>
        <w:r w:rsidR="002F3926">
          <w:rPr>
            <w:noProof/>
            <w:webHidden/>
          </w:rPr>
          <w:fldChar w:fldCharType="end"/>
        </w:r>
      </w:hyperlink>
    </w:p>
    <w:p w14:paraId="3E9C9CE9" w14:textId="4C16B915" w:rsidR="002F3926" w:rsidRDefault="00691764" w:rsidP="005A177D">
      <w:pPr>
        <w:pStyle w:val="TOC2"/>
        <w:rPr>
          <w:rFonts w:asciiTheme="minorHAnsi" w:eastAsiaTheme="minorEastAsia" w:hAnsiTheme="minorHAnsi" w:cstheme="minorBidi"/>
          <w:noProof/>
          <w:lang w:eastAsia="en-AU"/>
        </w:rPr>
      </w:pPr>
      <w:hyperlink w:anchor="_Toc137732669" w:history="1">
        <w:r w:rsidR="002F3926" w:rsidRPr="00A36EFF">
          <w:rPr>
            <w:rStyle w:val="Hyperlink"/>
            <w:noProof/>
          </w:rPr>
          <w:t>Tenancy Highest Security Level</w:t>
        </w:r>
        <w:r w:rsidR="002F3926">
          <w:rPr>
            <w:noProof/>
            <w:webHidden/>
          </w:rPr>
          <w:tab/>
        </w:r>
        <w:r w:rsidR="002F3926">
          <w:rPr>
            <w:noProof/>
            <w:webHidden/>
          </w:rPr>
          <w:fldChar w:fldCharType="begin"/>
        </w:r>
        <w:r w:rsidR="002F3926">
          <w:rPr>
            <w:noProof/>
            <w:webHidden/>
          </w:rPr>
          <w:instrText xml:space="preserve"> PAGEREF _Toc137732669 \h </w:instrText>
        </w:r>
        <w:r w:rsidR="002F3926">
          <w:rPr>
            <w:noProof/>
            <w:webHidden/>
          </w:rPr>
        </w:r>
        <w:r w:rsidR="002F3926">
          <w:rPr>
            <w:noProof/>
            <w:webHidden/>
          </w:rPr>
          <w:fldChar w:fldCharType="separate"/>
        </w:r>
        <w:r w:rsidR="002F3926">
          <w:rPr>
            <w:noProof/>
            <w:webHidden/>
          </w:rPr>
          <w:t>64</w:t>
        </w:r>
        <w:r w:rsidR="002F3926">
          <w:rPr>
            <w:noProof/>
            <w:webHidden/>
          </w:rPr>
          <w:fldChar w:fldCharType="end"/>
        </w:r>
      </w:hyperlink>
    </w:p>
    <w:p w14:paraId="193C792E" w14:textId="3684113A" w:rsidR="002F3926" w:rsidRDefault="00691764" w:rsidP="005A177D">
      <w:pPr>
        <w:pStyle w:val="TOC2"/>
        <w:rPr>
          <w:rFonts w:asciiTheme="minorHAnsi" w:eastAsiaTheme="minorEastAsia" w:hAnsiTheme="minorHAnsi" w:cstheme="minorBidi"/>
          <w:noProof/>
          <w:lang w:eastAsia="en-AU"/>
        </w:rPr>
      </w:pPr>
      <w:hyperlink w:anchor="_Toc137732670" w:history="1">
        <w:r w:rsidR="002F3926" w:rsidRPr="00A36EFF">
          <w:rPr>
            <w:rStyle w:val="Hyperlink"/>
            <w:noProof/>
          </w:rPr>
          <w:t>Current Year Actual Rent</w:t>
        </w:r>
        <w:r w:rsidR="002F3926">
          <w:rPr>
            <w:noProof/>
            <w:webHidden/>
          </w:rPr>
          <w:tab/>
        </w:r>
        <w:r w:rsidR="002F3926">
          <w:rPr>
            <w:noProof/>
            <w:webHidden/>
          </w:rPr>
          <w:fldChar w:fldCharType="begin"/>
        </w:r>
        <w:r w:rsidR="002F3926">
          <w:rPr>
            <w:noProof/>
            <w:webHidden/>
          </w:rPr>
          <w:instrText xml:space="preserve"> PAGEREF _Toc137732670 \h </w:instrText>
        </w:r>
        <w:r w:rsidR="002F3926">
          <w:rPr>
            <w:noProof/>
            <w:webHidden/>
          </w:rPr>
        </w:r>
        <w:r w:rsidR="002F3926">
          <w:rPr>
            <w:noProof/>
            <w:webHidden/>
          </w:rPr>
          <w:fldChar w:fldCharType="separate"/>
        </w:r>
        <w:r w:rsidR="002F3926">
          <w:rPr>
            <w:noProof/>
            <w:webHidden/>
          </w:rPr>
          <w:t>66</w:t>
        </w:r>
        <w:r w:rsidR="002F3926">
          <w:rPr>
            <w:noProof/>
            <w:webHidden/>
          </w:rPr>
          <w:fldChar w:fldCharType="end"/>
        </w:r>
      </w:hyperlink>
    </w:p>
    <w:p w14:paraId="400187B8" w14:textId="57C3ED63" w:rsidR="002F3926" w:rsidRDefault="00691764" w:rsidP="005A177D">
      <w:pPr>
        <w:pStyle w:val="TOC2"/>
        <w:rPr>
          <w:rFonts w:asciiTheme="minorHAnsi" w:eastAsiaTheme="minorEastAsia" w:hAnsiTheme="minorHAnsi" w:cstheme="minorBidi"/>
          <w:noProof/>
          <w:lang w:eastAsia="en-AU"/>
        </w:rPr>
      </w:pPr>
      <w:hyperlink w:anchor="_Toc137732671" w:history="1">
        <w:r w:rsidR="002F3926" w:rsidRPr="00A36EFF">
          <w:rPr>
            <w:rStyle w:val="Hyperlink"/>
            <w:noProof/>
          </w:rPr>
          <w:t>Lessor’s Outgoings Expense</w:t>
        </w:r>
        <w:r w:rsidR="002F3926">
          <w:rPr>
            <w:noProof/>
            <w:webHidden/>
          </w:rPr>
          <w:tab/>
        </w:r>
        <w:r w:rsidR="002F3926">
          <w:rPr>
            <w:noProof/>
            <w:webHidden/>
          </w:rPr>
          <w:fldChar w:fldCharType="begin"/>
        </w:r>
        <w:r w:rsidR="002F3926">
          <w:rPr>
            <w:noProof/>
            <w:webHidden/>
          </w:rPr>
          <w:instrText xml:space="preserve"> PAGEREF _Toc137732671 \h </w:instrText>
        </w:r>
        <w:r w:rsidR="002F3926">
          <w:rPr>
            <w:noProof/>
            <w:webHidden/>
          </w:rPr>
        </w:r>
        <w:r w:rsidR="002F3926">
          <w:rPr>
            <w:noProof/>
            <w:webHidden/>
          </w:rPr>
          <w:fldChar w:fldCharType="separate"/>
        </w:r>
        <w:r w:rsidR="002F3926">
          <w:rPr>
            <w:noProof/>
            <w:webHidden/>
          </w:rPr>
          <w:t>67</w:t>
        </w:r>
        <w:r w:rsidR="002F3926">
          <w:rPr>
            <w:noProof/>
            <w:webHidden/>
          </w:rPr>
          <w:fldChar w:fldCharType="end"/>
        </w:r>
      </w:hyperlink>
    </w:p>
    <w:p w14:paraId="15C0658E" w14:textId="2BE38B76" w:rsidR="002F3926" w:rsidRDefault="00691764" w:rsidP="005A177D">
      <w:pPr>
        <w:pStyle w:val="TOC2"/>
        <w:rPr>
          <w:rFonts w:asciiTheme="minorHAnsi" w:eastAsiaTheme="minorEastAsia" w:hAnsiTheme="minorHAnsi" w:cstheme="minorBidi"/>
          <w:noProof/>
          <w:lang w:eastAsia="en-AU"/>
        </w:rPr>
      </w:pPr>
      <w:hyperlink w:anchor="_Toc137732672" w:history="1">
        <w:r w:rsidR="002F3926" w:rsidRPr="00A36EFF">
          <w:rPr>
            <w:rStyle w:val="Hyperlink"/>
            <w:noProof/>
          </w:rPr>
          <w:t>Current Rent per sqm</w:t>
        </w:r>
        <w:r w:rsidR="002F3926">
          <w:rPr>
            <w:noProof/>
            <w:webHidden/>
          </w:rPr>
          <w:tab/>
        </w:r>
        <w:r w:rsidR="002F3926">
          <w:rPr>
            <w:noProof/>
            <w:webHidden/>
          </w:rPr>
          <w:fldChar w:fldCharType="begin"/>
        </w:r>
        <w:r w:rsidR="002F3926">
          <w:rPr>
            <w:noProof/>
            <w:webHidden/>
          </w:rPr>
          <w:instrText xml:space="preserve"> PAGEREF _Toc137732672 \h </w:instrText>
        </w:r>
        <w:r w:rsidR="002F3926">
          <w:rPr>
            <w:noProof/>
            <w:webHidden/>
          </w:rPr>
        </w:r>
        <w:r w:rsidR="002F3926">
          <w:rPr>
            <w:noProof/>
            <w:webHidden/>
          </w:rPr>
          <w:fldChar w:fldCharType="separate"/>
        </w:r>
        <w:r w:rsidR="002F3926">
          <w:rPr>
            <w:noProof/>
            <w:webHidden/>
          </w:rPr>
          <w:t>67</w:t>
        </w:r>
        <w:r w:rsidR="002F3926">
          <w:rPr>
            <w:noProof/>
            <w:webHidden/>
          </w:rPr>
          <w:fldChar w:fldCharType="end"/>
        </w:r>
      </w:hyperlink>
    </w:p>
    <w:p w14:paraId="1104A58C" w14:textId="0EB2C20B" w:rsidR="002F3926" w:rsidRDefault="00691764" w:rsidP="005A177D">
      <w:pPr>
        <w:pStyle w:val="TOC2"/>
        <w:rPr>
          <w:rFonts w:asciiTheme="minorHAnsi" w:eastAsiaTheme="minorEastAsia" w:hAnsiTheme="minorHAnsi" w:cstheme="minorBidi"/>
          <w:noProof/>
          <w:lang w:eastAsia="en-AU"/>
        </w:rPr>
      </w:pPr>
      <w:hyperlink w:anchor="_Toc137732673" w:history="1">
        <w:r w:rsidR="002F3926" w:rsidRPr="00A36EFF">
          <w:rPr>
            <w:rStyle w:val="Hyperlink"/>
            <w:noProof/>
          </w:rPr>
          <w:t>Total Outgoings</w:t>
        </w:r>
        <w:r w:rsidR="002F3926">
          <w:rPr>
            <w:noProof/>
            <w:webHidden/>
          </w:rPr>
          <w:tab/>
        </w:r>
        <w:r w:rsidR="002F3926">
          <w:rPr>
            <w:noProof/>
            <w:webHidden/>
          </w:rPr>
          <w:fldChar w:fldCharType="begin"/>
        </w:r>
        <w:r w:rsidR="002F3926">
          <w:rPr>
            <w:noProof/>
            <w:webHidden/>
          </w:rPr>
          <w:instrText xml:space="preserve"> PAGEREF _Toc137732673 \h </w:instrText>
        </w:r>
        <w:r w:rsidR="002F3926">
          <w:rPr>
            <w:noProof/>
            <w:webHidden/>
          </w:rPr>
        </w:r>
        <w:r w:rsidR="002F3926">
          <w:rPr>
            <w:noProof/>
            <w:webHidden/>
          </w:rPr>
          <w:fldChar w:fldCharType="separate"/>
        </w:r>
        <w:r w:rsidR="002F3926">
          <w:rPr>
            <w:noProof/>
            <w:webHidden/>
          </w:rPr>
          <w:t>68</w:t>
        </w:r>
        <w:r w:rsidR="002F3926">
          <w:rPr>
            <w:noProof/>
            <w:webHidden/>
          </w:rPr>
          <w:fldChar w:fldCharType="end"/>
        </w:r>
      </w:hyperlink>
    </w:p>
    <w:p w14:paraId="7A4F9EBC" w14:textId="54C1CA37" w:rsidR="002F3926" w:rsidRDefault="00691764" w:rsidP="005A177D">
      <w:pPr>
        <w:pStyle w:val="TOC2"/>
        <w:rPr>
          <w:rFonts w:asciiTheme="minorHAnsi" w:eastAsiaTheme="minorEastAsia" w:hAnsiTheme="minorHAnsi" w:cstheme="minorBidi"/>
          <w:noProof/>
          <w:lang w:eastAsia="en-AU"/>
        </w:rPr>
      </w:pPr>
      <w:hyperlink w:anchor="_Toc137732674" w:history="1">
        <w:r w:rsidR="002F3926" w:rsidRPr="00A36EFF">
          <w:rPr>
            <w:rStyle w:val="Hyperlink"/>
            <w:noProof/>
          </w:rPr>
          <w:t>Provider</w:t>
        </w:r>
        <w:r w:rsidR="002F3926">
          <w:rPr>
            <w:noProof/>
            <w:webHidden/>
          </w:rPr>
          <w:tab/>
        </w:r>
        <w:r w:rsidR="002F3926">
          <w:rPr>
            <w:noProof/>
            <w:webHidden/>
          </w:rPr>
          <w:fldChar w:fldCharType="begin"/>
        </w:r>
        <w:r w:rsidR="002F3926">
          <w:rPr>
            <w:noProof/>
            <w:webHidden/>
          </w:rPr>
          <w:instrText xml:space="preserve"> PAGEREF _Toc137732674 \h </w:instrText>
        </w:r>
        <w:r w:rsidR="002F3926">
          <w:rPr>
            <w:noProof/>
            <w:webHidden/>
          </w:rPr>
        </w:r>
        <w:r w:rsidR="002F3926">
          <w:rPr>
            <w:noProof/>
            <w:webHidden/>
          </w:rPr>
          <w:fldChar w:fldCharType="separate"/>
        </w:r>
        <w:r w:rsidR="002F3926">
          <w:rPr>
            <w:noProof/>
            <w:webHidden/>
          </w:rPr>
          <w:t>68</w:t>
        </w:r>
        <w:r w:rsidR="002F3926">
          <w:rPr>
            <w:noProof/>
            <w:webHidden/>
          </w:rPr>
          <w:fldChar w:fldCharType="end"/>
        </w:r>
      </w:hyperlink>
    </w:p>
    <w:p w14:paraId="5B8978F3" w14:textId="6F64B6E0" w:rsidR="002F3926" w:rsidRDefault="00691764" w:rsidP="005A177D">
      <w:pPr>
        <w:pStyle w:val="TOC2"/>
        <w:rPr>
          <w:rFonts w:asciiTheme="minorHAnsi" w:eastAsiaTheme="minorEastAsia" w:hAnsiTheme="minorHAnsi" w:cstheme="minorBidi"/>
          <w:noProof/>
          <w:lang w:eastAsia="en-AU"/>
        </w:rPr>
      </w:pPr>
      <w:hyperlink w:anchor="_Toc137732675" w:history="1">
        <w:r w:rsidR="002F3926" w:rsidRPr="00A36EFF">
          <w:rPr>
            <w:rStyle w:val="Hyperlink"/>
            <w:noProof/>
          </w:rPr>
          <w:t>Provider Contract End Date</w:t>
        </w:r>
        <w:r w:rsidR="002F3926">
          <w:rPr>
            <w:noProof/>
            <w:webHidden/>
          </w:rPr>
          <w:tab/>
        </w:r>
        <w:r w:rsidR="002F3926">
          <w:rPr>
            <w:noProof/>
            <w:webHidden/>
          </w:rPr>
          <w:fldChar w:fldCharType="begin"/>
        </w:r>
        <w:r w:rsidR="002F3926">
          <w:rPr>
            <w:noProof/>
            <w:webHidden/>
          </w:rPr>
          <w:instrText xml:space="preserve"> PAGEREF _Toc137732675 \h </w:instrText>
        </w:r>
        <w:r w:rsidR="002F3926">
          <w:rPr>
            <w:noProof/>
            <w:webHidden/>
          </w:rPr>
        </w:r>
        <w:r w:rsidR="002F3926">
          <w:rPr>
            <w:noProof/>
            <w:webHidden/>
          </w:rPr>
          <w:fldChar w:fldCharType="separate"/>
        </w:r>
        <w:r w:rsidR="002F3926">
          <w:rPr>
            <w:noProof/>
            <w:webHidden/>
          </w:rPr>
          <w:t>68</w:t>
        </w:r>
        <w:r w:rsidR="002F3926">
          <w:rPr>
            <w:noProof/>
            <w:webHidden/>
          </w:rPr>
          <w:fldChar w:fldCharType="end"/>
        </w:r>
      </w:hyperlink>
    </w:p>
    <w:p w14:paraId="43F1D66C" w14:textId="3B09796F" w:rsidR="002F3926" w:rsidRDefault="00691764" w:rsidP="005A177D">
      <w:pPr>
        <w:pStyle w:val="TOC2"/>
        <w:rPr>
          <w:rFonts w:asciiTheme="minorHAnsi" w:eastAsiaTheme="minorEastAsia" w:hAnsiTheme="minorHAnsi" w:cstheme="minorBidi"/>
          <w:noProof/>
          <w:lang w:eastAsia="en-AU"/>
        </w:rPr>
      </w:pPr>
      <w:hyperlink w:anchor="_Toc137732676" w:history="1">
        <w:r w:rsidR="002F3926" w:rsidRPr="00A36EFF">
          <w:rPr>
            <w:rStyle w:val="Hyperlink"/>
            <w:noProof/>
          </w:rPr>
          <w:t>Services - Base Fees</w:t>
        </w:r>
        <w:r w:rsidR="002F3926">
          <w:rPr>
            <w:noProof/>
            <w:webHidden/>
          </w:rPr>
          <w:tab/>
        </w:r>
        <w:r w:rsidR="002F3926">
          <w:rPr>
            <w:noProof/>
            <w:webHidden/>
          </w:rPr>
          <w:fldChar w:fldCharType="begin"/>
        </w:r>
        <w:r w:rsidR="002F3926">
          <w:rPr>
            <w:noProof/>
            <w:webHidden/>
          </w:rPr>
          <w:instrText xml:space="preserve"> PAGEREF _Toc137732676 \h </w:instrText>
        </w:r>
        <w:r w:rsidR="002F3926">
          <w:rPr>
            <w:noProof/>
            <w:webHidden/>
          </w:rPr>
        </w:r>
        <w:r w:rsidR="002F3926">
          <w:rPr>
            <w:noProof/>
            <w:webHidden/>
          </w:rPr>
          <w:fldChar w:fldCharType="separate"/>
        </w:r>
        <w:r w:rsidR="002F3926">
          <w:rPr>
            <w:noProof/>
            <w:webHidden/>
          </w:rPr>
          <w:t>68</w:t>
        </w:r>
        <w:r w:rsidR="002F3926">
          <w:rPr>
            <w:noProof/>
            <w:webHidden/>
          </w:rPr>
          <w:fldChar w:fldCharType="end"/>
        </w:r>
      </w:hyperlink>
    </w:p>
    <w:p w14:paraId="2FBBC666" w14:textId="40B0233E" w:rsidR="002F3926" w:rsidRDefault="00691764" w:rsidP="005A177D">
      <w:pPr>
        <w:pStyle w:val="TOC2"/>
        <w:rPr>
          <w:rFonts w:asciiTheme="minorHAnsi" w:eastAsiaTheme="minorEastAsia" w:hAnsiTheme="minorHAnsi" w:cstheme="minorBidi"/>
          <w:noProof/>
          <w:lang w:eastAsia="en-AU"/>
        </w:rPr>
      </w:pPr>
      <w:hyperlink w:anchor="_Toc137732677" w:history="1">
        <w:r w:rsidR="002F3926" w:rsidRPr="00A36EFF">
          <w:rPr>
            <w:rStyle w:val="Hyperlink"/>
            <w:noProof/>
          </w:rPr>
          <w:t>Services - Other Fees</w:t>
        </w:r>
        <w:r w:rsidR="002F3926">
          <w:rPr>
            <w:noProof/>
            <w:webHidden/>
          </w:rPr>
          <w:tab/>
        </w:r>
        <w:r w:rsidR="002F3926">
          <w:rPr>
            <w:noProof/>
            <w:webHidden/>
          </w:rPr>
          <w:fldChar w:fldCharType="begin"/>
        </w:r>
        <w:r w:rsidR="002F3926">
          <w:rPr>
            <w:noProof/>
            <w:webHidden/>
          </w:rPr>
          <w:instrText xml:space="preserve"> PAGEREF _Toc137732677 \h </w:instrText>
        </w:r>
        <w:r w:rsidR="002F3926">
          <w:rPr>
            <w:noProof/>
            <w:webHidden/>
          </w:rPr>
        </w:r>
        <w:r w:rsidR="002F3926">
          <w:rPr>
            <w:noProof/>
            <w:webHidden/>
          </w:rPr>
          <w:fldChar w:fldCharType="separate"/>
        </w:r>
        <w:r w:rsidR="002F3926">
          <w:rPr>
            <w:noProof/>
            <w:webHidden/>
          </w:rPr>
          <w:t>69</w:t>
        </w:r>
        <w:r w:rsidR="002F3926">
          <w:rPr>
            <w:noProof/>
            <w:webHidden/>
          </w:rPr>
          <w:fldChar w:fldCharType="end"/>
        </w:r>
      </w:hyperlink>
    </w:p>
    <w:p w14:paraId="51B716BD" w14:textId="159FE1A4" w:rsidR="002F3926" w:rsidRDefault="00691764" w:rsidP="005A177D">
      <w:pPr>
        <w:pStyle w:val="TOC2"/>
        <w:rPr>
          <w:rFonts w:asciiTheme="minorHAnsi" w:eastAsiaTheme="minorEastAsia" w:hAnsiTheme="minorHAnsi" w:cstheme="minorBidi"/>
          <w:noProof/>
          <w:lang w:eastAsia="en-AU"/>
        </w:rPr>
      </w:pPr>
      <w:hyperlink w:anchor="_Toc137732678" w:history="1">
        <w:r w:rsidR="002F3926" w:rsidRPr="00A36EFF">
          <w:rPr>
            <w:rStyle w:val="Hyperlink"/>
            <w:noProof/>
          </w:rPr>
          <w:t>Number of Remaining Extensions</w:t>
        </w:r>
        <w:r w:rsidR="002F3926">
          <w:rPr>
            <w:noProof/>
            <w:webHidden/>
          </w:rPr>
          <w:tab/>
        </w:r>
        <w:r w:rsidR="002F3926">
          <w:rPr>
            <w:noProof/>
            <w:webHidden/>
          </w:rPr>
          <w:fldChar w:fldCharType="begin"/>
        </w:r>
        <w:r w:rsidR="002F3926">
          <w:rPr>
            <w:noProof/>
            <w:webHidden/>
          </w:rPr>
          <w:instrText xml:space="preserve"> PAGEREF _Toc137732678 \h </w:instrText>
        </w:r>
        <w:r w:rsidR="002F3926">
          <w:rPr>
            <w:noProof/>
            <w:webHidden/>
          </w:rPr>
        </w:r>
        <w:r w:rsidR="002F3926">
          <w:rPr>
            <w:noProof/>
            <w:webHidden/>
          </w:rPr>
          <w:fldChar w:fldCharType="separate"/>
        </w:r>
        <w:r w:rsidR="002F3926">
          <w:rPr>
            <w:noProof/>
            <w:webHidden/>
          </w:rPr>
          <w:t>69</w:t>
        </w:r>
        <w:r w:rsidR="002F3926">
          <w:rPr>
            <w:noProof/>
            <w:webHidden/>
          </w:rPr>
          <w:fldChar w:fldCharType="end"/>
        </w:r>
      </w:hyperlink>
    </w:p>
    <w:p w14:paraId="77F028C6" w14:textId="6AE3B393" w:rsidR="002F3926" w:rsidRDefault="00691764" w:rsidP="005A177D">
      <w:pPr>
        <w:pStyle w:val="TOC2"/>
        <w:rPr>
          <w:rFonts w:asciiTheme="minorHAnsi" w:eastAsiaTheme="minorEastAsia" w:hAnsiTheme="minorHAnsi" w:cstheme="minorBidi"/>
          <w:noProof/>
          <w:lang w:eastAsia="en-AU"/>
        </w:rPr>
      </w:pPr>
      <w:hyperlink w:anchor="_Toc137732679" w:history="1">
        <w:r w:rsidR="002F3926" w:rsidRPr="00A36EFF">
          <w:rPr>
            <w:rStyle w:val="Hyperlink"/>
            <w:noProof/>
          </w:rPr>
          <w:t>Length of Next Lease Extension</w:t>
        </w:r>
        <w:r w:rsidR="002F3926">
          <w:rPr>
            <w:noProof/>
            <w:webHidden/>
          </w:rPr>
          <w:tab/>
        </w:r>
        <w:r w:rsidR="002F3926">
          <w:rPr>
            <w:noProof/>
            <w:webHidden/>
          </w:rPr>
          <w:fldChar w:fldCharType="begin"/>
        </w:r>
        <w:r w:rsidR="002F3926">
          <w:rPr>
            <w:noProof/>
            <w:webHidden/>
          </w:rPr>
          <w:instrText xml:space="preserve"> PAGEREF _Toc137732679 \h </w:instrText>
        </w:r>
        <w:r w:rsidR="002F3926">
          <w:rPr>
            <w:noProof/>
            <w:webHidden/>
          </w:rPr>
        </w:r>
        <w:r w:rsidR="002F3926">
          <w:rPr>
            <w:noProof/>
            <w:webHidden/>
          </w:rPr>
          <w:fldChar w:fldCharType="separate"/>
        </w:r>
        <w:r w:rsidR="002F3926">
          <w:rPr>
            <w:noProof/>
            <w:webHidden/>
          </w:rPr>
          <w:t>69</w:t>
        </w:r>
        <w:r w:rsidR="002F3926">
          <w:rPr>
            <w:noProof/>
            <w:webHidden/>
          </w:rPr>
          <w:fldChar w:fldCharType="end"/>
        </w:r>
      </w:hyperlink>
    </w:p>
    <w:p w14:paraId="53592525" w14:textId="4485CEE5" w:rsidR="002F3926" w:rsidRDefault="00691764" w:rsidP="005A177D">
      <w:pPr>
        <w:pStyle w:val="TOC2"/>
        <w:rPr>
          <w:rFonts w:asciiTheme="minorHAnsi" w:eastAsiaTheme="minorEastAsia" w:hAnsiTheme="minorHAnsi" w:cstheme="minorBidi"/>
          <w:noProof/>
          <w:lang w:eastAsia="en-AU"/>
        </w:rPr>
      </w:pPr>
      <w:hyperlink w:anchor="_Toc137732680" w:history="1">
        <w:r w:rsidR="002F3926" w:rsidRPr="00A36EFF">
          <w:rPr>
            <w:rStyle w:val="Hyperlink"/>
            <w:noProof/>
          </w:rPr>
          <w:t>Extension Notification Date</w:t>
        </w:r>
        <w:r w:rsidR="002F3926">
          <w:rPr>
            <w:noProof/>
            <w:webHidden/>
          </w:rPr>
          <w:tab/>
        </w:r>
        <w:r w:rsidR="002F3926">
          <w:rPr>
            <w:noProof/>
            <w:webHidden/>
          </w:rPr>
          <w:fldChar w:fldCharType="begin"/>
        </w:r>
        <w:r w:rsidR="002F3926">
          <w:rPr>
            <w:noProof/>
            <w:webHidden/>
          </w:rPr>
          <w:instrText xml:space="preserve"> PAGEREF _Toc137732680 \h </w:instrText>
        </w:r>
        <w:r w:rsidR="002F3926">
          <w:rPr>
            <w:noProof/>
            <w:webHidden/>
          </w:rPr>
        </w:r>
        <w:r w:rsidR="002F3926">
          <w:rPr>
            <w:noProof/>
            <w:webHidden/>
          </w:rPr>
          <w:fldChar w:fldCharType="separate"/>
        </w:r>
        <w:r w:rsidR="002F3926">
          <w:rPr>
            <w:noProof/>
            <w:webHidden/>
          </w:rPr>
          <w:t>69</w:t>
        </w:r>
        <w:r w:rsidR="002F3926">
          <w:rPr>
            <w:noProof/>
            <w:webHidden/>
          </w:rPr>
          <w:fldChar w:fldCharType="end"/>
        </w:r>
      </w:hyperlink>
    </w:p>
    <w:p w14:paraId="1DF2E7F7" w14:textId="76A9B879" w:rsidR="002F3926" w:rsidRDefault="00691764" w:rsidP="005A177D">
      <w:pPr>
        <w:pStyle w:val="TOC2"/>
        <w:rPr>
          <w:rFonts w:asciiTheme="minorHAnsi" w:eastAsiaTheme="minorEastAsia" w:hAnsiTheme="minorHAnsi" w:cstheme="minorBidi"/>
          <w:noProof/>
          <w:lang w:eastAsia="en-AU"/>
        </w:rPr>
      </w:pPr>
      <w:hyperlink w:anchor="_Toc137732681" w:history="1">
        <w:r w:rsidR="002F3926" w:rsidRPr="00A36EFF">
          <w:rPr>
            <w:rStyle w:val="Hyperlink"/>
            <w:noProof/>
          </w:rPr>
          <w:t>Incentive: Rent Abatement</w:t>
        </w:r>
        <w:r w:rsidR="002F3926">
          <w:rPr>
            <w:noProof/>
            <w:webHidden/>
          </w:rPr>
          <w:tab/>
        </w:r>
        <w:r w:rsidR="002F3926">
          <w:rPr>
            <w:noProof/>
            <w:webHidden/>
          </w:rPr>
          <w:fldChar w:fldCharType="begin"/>
        </w:r>
        <w:r w:rsidR="002F3926">
          <w:rPr>
            <w:noProof/>
            <w:webHidden/>
          </w:rPr>
          <w:instrText xml:space="preserve"> PAGEREF _Toc137732681 \h </w:instrText>
        </w:r>
        <w:r w:rsidR="002F3926">
          <w:rPr>
            <w:noProof/>
            <w:webHidden/>
          </w:rPr>
        </w:r>
        <w:r w:rsidR="002F3926">
          <w:rPr>
            <w:noProof/>
            <w:webHidden/>
          </w:rPr>
          <w:fldChar w:fldCharType="separate"/>
        </w:r>
        <w:r w:rsidR="002F3926">
          <w:rPr>
            <w:noProof/>
            <w:webHidden/>
          </w:rPr>
          <w:t>70</w:t>
        </w:r>
        <w:r w:rsidR="002F3926">
          <w:rPr>
            <w:noProof/>
            <w:webHidden/>
          </w:rPr>
          <w:fldChar w:fldCharType="end"/>
        </w:r>
      </w:hyperlink>
    </w:p>
    <w:p w14:paraId="0AB9BB50" w14:textId="4968D492" w:rsidR="002F3926" w:rsidRDefault="00691764" w:rsidP="005A177D">
      <w:pPr>
        <w:pStyle w:val="TOC2"/>
        <w:rPr>
          <w:rFonts w:asciiTheme="minorHAnsi" w:eastAsiaTheme="minorEastAsia" w:hAnsiTheme="minorHAnsi" w:cstheme="minorBidi"/>
          <w:noProof/>
          <w:lang w:eastAsia="en-AU"/>
        </w:rPr>
      </w:pPr>
      <w:hyperlink w:anchor="_Toc137732682" w:history="1">
        <w:r w:rsidR="002F3926" w:rsidRPr="00A36EFF">
          <w:rPr>
            <w:rStyle w:val="Hyperlink"/>
            <w:noProof/>
          </w:rPr>
          <w:t>Incentive: Fit-out Contribution</w:t>
        </w:r>
        <w:r w:rsidR="002F3926">
          <w:rPr>
            <w:noProof/>
            <w:webHidden/>
          </w:rPr>
          <w:tab/>
        </w:r>
        <w:r w:rsidR="002F3926">
          <w:rPr>
            <w:noProof/>
            <w:webHidden/>
          </w:rPr>
          <w:fldChar w:fldCharType="begin"/>
        </w:r>
        <w:r w:rsidR="002F3926">
          <w:rPr>
            <w:noProof/>
            <w:webHidden/>
          </w:rPr>
          <w:instrText xml:space="preserve"> PAGEREF _Toc137732682 \h </w:instrText>
        </w:r>
        <w:r w:rsidR="002F3926">
          <w:rPr>
            <w:noProof/>
            <w:webHidden/>
          </w:rPr>
        </w:r>
        <w:r w:rsidR="002F3926">
          <w:rPr>
            <w:noProof/>
            <w:webHidden/>
          </w:rPr>
          <w:fldChar w:fldCharType="separate"/>
        </w:r>
        <w:r w:rsidR="002F3926">
          <w:rPr>
            <w:noProof/>
            <w:webHidden/>
          </w:rPr>
          <w:t>71</w:t>
        </w:r>
        <w:r w:rsidR="002F3926">
          <w:rPr>
            <w:noProof/>
            <w:webHidden/>
          </w:rPr>
          <w:fldChar w:fldCharType="end"/>
        </w:r>
      </w:hyperlink>
    </w:p>
    <w:p w14:paraId="1253919B" w14:textId="23C2BE11" w:rsidR="002F3926" w:rsidRDefault="00691764" w:rsidP="005A177D">
      <w:pPr>
        <w:pStyle w:val="TOC2"/>
        <w:rPr>
          <w:rFonts w:asciiTheme="minorHAnsi" w:eastAsiaTheme="minorEastAsia" w:hAnsiTheme="minorHAnsi" w:cstheme="minorBidi"/>
          <w:noProof/>
          <w:lang w:eastAsia="en-AU"/>
        </w:rPr>
      </w:pPr>
      <w:hyperlink w:anchor="_Toc137732683" w:history="1">
        <w:r w:rsidR="002F3926" w:rsidRPr="00A36EFF">
          <w:rPr>
            <w:rStyle w:val="Hyperlink"/>
            <w:noProof/>
          </w:rPr>
          <w:t>Lease incentive rate</w:t>
        </w:r>
        <w:r w:rsidR="002F3926">
          <w:rPr>
            <w:noProof/>
            <w:webHidden/>
          </w:rPr>
          <w:tab/>
        </w:r>
        <w:r w:rsidR="002F3926">
          <w:rPr>
            <w:noProof/>
            <w:webHidden/>
          </w:rPr>
          <w:fldChar w:fldCharType="begin"/>
        </w:r>
        <w:r w:rsidR="002F3926">
          <w:rPr>
            <w:noProof/>
            <w:webHidden/>
          </w:rPr>
          <w:instrText xml:space="preserve"> PAGEREF _Toc137732683 \h </w:instrText>
        </w:r>
        <w:r w:rsidR="002F3926">
          <w:rPr>
            <w:noProof/>
            <w:webHidden/>
          </w:rPr>
        </w:r>
        <w:r w:rsidR="002F3926">
          <w:rPr>
            <w:noProof/>
            <w:webHidden/>
          </w:rPr>
          <w:fldChar w:fldCharType="separate"/>
        </w:r>
        <w:r w:rsidR="002F3926">
          <w:rPr>
            <w:noProof/>
            <w:webHidden/>
          </w:rPr>
          <w:t>71</w:t>
        </w:r>
        <w:r w:rsidR="002F3926">
          <w:rPr>
            <w:noProof/>
            <w:webHidden/>
          </w:rPr>
          <w:fldChar w:fldCharType="end"/>
        </w:r>
      </w:hyperlink>
    </w:p>
    <w:p w14:paraId="2B059ADC" w14:textId="29933E9E" w:rsidR="002F3926" w:rsidRDefault="00691764" w:rsidP="005A177D">
      <w:pPr>
        <w:pStyle w:val="TOC2"/>
        <w:rPr>
          <w:rFonts w:asciiTheme="minorHAnsi" w:eastAsiaTheme="minorEastAsia" w:hAnsiTheme="minorHAnsi" w:cstheme="minorBidi"/>
          <w:noProof/>
          <w:lang w:eastAsia="en-AU"/>
        </w:rPr>
      </w:pPr>
      <w:hyperlink w:anchor="_Toc137732684" w:history="1">
        <w:r w:rsidR="002F3926" w:rsidRPr="00A36EFF">
          <w:rPr>
            <w:rStyle w:val="Hyperlink"/>
            <w:noProof/>
          </w:rPr>
          <w:t>Total Incentive</w:t>
        </w:r>
        <w:r w:rsidR="002F3926">
          <w:rPr>
            <w:noProof/>
            <w:webHidden/>
          </w:rPr>
          <w:tab/>
        </w:r>
        <w:r w:rsidR="002F3926">
          <w:rPr>
            <w:noProof/>
            <w:webHidden/>
          </w:rPr>
          <w:fldChar w:fldCharType="begin"/>
        </w:r>
        <w:r w:rsidR="002F3926">
          <w:rPr>
            <w:noProof/>
            <w:webHidden/>
          </w:rPr>
          <w:instrText xml:space="preserve"> PAGEREF _Toc137732684 \h </w:instrText>
        </w:r>
        <w:r w:rsidR="002F3926">
          <w:rPr>
            <w:noProof/>
            <w:webHidden/>
          </w:rPr>
        </w:r>
        <w:r w:rsidR="002F3926">
          <w:rPr>
            <w:noProof/>
            <w:webHidden/>
          </w:rPr>
          <w:fldChar w:fldCharType="separate"/>
        </w:r>
        <w:r w:rsidR="002F3926">
          <w:rPr>
            <w:noProof/>
            <w:webHidden/>
          </w:rPr>
          <w:t>72</w:t>
        </w:r>
        <w:r w:rsidR="002F3926">
          <w:rPr>
            <w:noProof/>
            <w:webHidden/>
          </w:rPr>
          <w:fldChar w:fldCharType="end"/>
        </w:r>
      </w:hyperlink>
    </w:p>
    <w:p w14:paraId="1112C291" w14:textId="48D96008" w:rsidR="002F3926" w:rsidRDefault="00691764" w:rsidP="005A177D">
      <w:pPr>
        <w:pStyle w:val="TOC2"/>
        <w:rPr>
          <w:rFonts w:asciiTheme="minorHAnsi" w:eastAsiaTheme="minorEastAsia" w:hAnsiTheme="minorHAnsi" w:cstheme="minorBidi"/>
          <w:noProof/>
          <w:lang w:eastAsia="en-AU"/>
        </w:rPr>
      </w:pPr>
      <w:hyperlink w:anchor="_Toc137732685" w:history="1">
        <w:r w:rsidR="002F3926" w:rsidRPr="00A36EFF">
          <w:rPr>
            <w:rStyle w:val="Hyperlink"/>
            <w:noProof/>
          </w:rPr>
          <w:t>Incentive Description</w:t>
        </w:r>
        <w:r w:rsidR="002F3926">
          <w:rPr>
            <w:noProof/>
            <w:webHidden/>
          </w:rPr>
          <w:tab/>
        </w:r>
        <w:r w:rsidR="002F3926">
          <w:rPr>
            <w:noProof/>
            <w:webHidden/>
          </w:rPr>
          <w:fldChar w:fldCharType="begin"/>
        </w:r>
        <w:r w:rsidR="002F3926">
          <w:rPr>
            <w:noProof/>
            <w:webHidden/>
          </w:rPr>
          <w:instrText xml:space="preserve"> PAGEREF _Toc137732685 \h </w:instrText>
        </w:r>
        <w:r w:rsidR="002F3926">
          <w:rPr>
            <w:noProof/>
            <w:webHidden/>
          </w:rPr>
        </w:r>
        <w:r w:rsidR="002F3926">
          <w:rPr>
            <w:noProof/>
            <w:webHidden/>
          </w:rPr>
          <w:fldChar w:fldCharType="separate"/>
        </w:r>
        <w:r w:rsidR="002F3926">
          <w:rPr>
            <w:noProof/>
            <w:webHidden/>
          </w:rPr>
          <w:t>72</w:t>
        </w:r>
        <w:r w:rsidR="002F3926">
          <w:rPr>
            <w:noProof/>
            <w:webHidden/>
          </w:rPr>
          <w:fldChar w:fldCharType="end"/>
        </w:r>
      </w:hyperlink>
    </w:p>
    <w:p w14:paraId="17BEE395" w14:textId="5D1CEAE5" w:rsidR="002F3926" w:rsidRDefault="00691764" w:rsidP="005A177D">
      <w:pPr>
        <w:pStyle w:val="TOC2"/>
        <w:rPr>
          <w:rFonts w:asciiTheme="minorHAnsi" w:eastAsiaTheme="minorEastAsia" w:hAnsiTheme="minorHAnsi" w:cstheme="minorBidi"/>
          <w:noProof/>
          <w:lang w:eastAsia="en-AU"/>
        </w:rPr>
      </w:pPr>
      <w:hyperlink w:anchor="_Toc137732686" w:history="1">
        <w:r w:rsidR="002F3926" w:rsidRPr="00A36EFF">
          <w:rPr>
            <w:rStyle w:val="Hyperlink"/>
            <w:noProof/>
          </w:rPr>
          <w:t>Last Major Fit-out Completed</w:t>
        </w:r>
        <w:r w:rsidR="002F3926">
          <w:rPr>
            <w:noProof/>
            <w:webHidden/>
          </w:rPr>
          <w:tab/>
        </w:r>
        <w:r w:rsidR="002F3926">
          <w:rPr>
            <w:noProof/>
            <w:webHidden/>
          </w:rPr>
          <w:fldChar w:fldCharType="begin"/>
        </w:r>
        <w:r w:rsidR="002F3926">
          <w:rPr>
            <w:noProof/>
            <w:webHidden/>
          </w:rPr>
          <w:instrText xml:space="preserve"> PAGEREF _Toc137732686 \h </w:instrText>
        </w:r>
        <w:r w:rsidR="002F3926">
          <w:rPr>
            <w:noProof/>
            <w:webHidden/>
          </w:rPr>
        </w:r>
        <w:r w:rsidR="002F3926">
          <w:rPr>
            <w:noProof/>
            <w:webHidden/>
          </w:rPr>
          <w:fldChar w:fldCharType="separate"/>
        </w:r>
        <w:r w:rsidR="002F3926">
          <w:rPr>
            <w:noProof/>
            <w:webHidden/>
          </w:rPr>
          <w:t>73</w:t>
        </w:r>
        <w:r w:rsidR="002F3926">
          <w:rPr>
            <w:noProof/>
            <w:webHidden/>
          </w:rPr>
          <w:fldChar w:fldCharType="end"/>
        </w:r>
      </w:hyperlink>
    </w:p>
    <w:p w14:paraId="112D99BB" w14:textId="6075A06C" w:rsidR="002F3926" w:rsidRDefault="00691764" w:rsidP="005A177D">
      <w:pPr>
        <w:pStyle w:val="TOC2"/>
        <w:rPr>
          <w:rFonts w:asciiTheme="minorHAnsi" w:eastAsiaTheme="minorEastAsia" w:hAnsiTheme="minorHAnsi" w:cstheme="minorBidi"/>
          <w:noProof/>
          <w:lang w:eastAsia="en-AU"/>
        </w:rPr>
      </w:pPr>
      <w:hyperlink w:anchor="_Toc137732687" w:history="1">
        <w:r w:rsidR="002F3926" w:rsidRPr="00A36EFF">
          <w:rPr>
            <w:rStyle w:val="Hyperlink"/>
            <w:noProof/>
          </w:rPr>
          <w:t>Last Major Fit-out Source</w:t>
        </w:r>
        <w:r w:rsidR="002F3926">
          <w:rPr>
            <w:noProof/>
            <w:webHidden/>
          </w:rPr>
          <w:tab/>
        </w:r>
        <w:r w:rsidR="002F3926">
          <w:rPr>
            <w:noProof/>
            <w:webHidden/>
          </w:rPr>
          <w:fldChar w:fldCharType="begin"/>
        </w:r>
        <w:r w:rsidR="002F3926">
          <w:rPr>
            <w:noProof/>
            <w:webHidden/>
          </w:rPr>
          <w:instrText xml:space="preserve"> PAGEREF _Toc137732687 \h </w:instrText>
        </w:r>
        <w:r w:rsidR="002F3926">
          <w:rPr>
            <w:noProof/>
            <w:webHidden/>
          </w:rPr>
        </w:r>
        <w:r w:rsidR="002F3926">
          <w:rPr>
            <w:noProof/>
            <w:webHidden/>
          </w:rPr>
          <w:fldChar w:fldCharType="separate"/>
        </w:r>
        <w:r w:rsidR="002F3926">
          <w:rPr>
            <w:noProof/>
            <w:webHidden/>
          </w:rPr>
          <w:t>74</w:t>
        </w:r>
        <w:r w:rsidR="002F3926">
          <w:rPr>
            <w:noProof/>
            <w:webHidden/>
          </w:rPr>
          <w:fldChar w:fldCharType="end"/>
        </w:r>
      </w:hyperlink>
    </w:p>
    <w:p w14:paraId="1D6F632B" w14:textId="4690C816" w:rsidR="002F3926" w:rsidRDefault="00691764" w:rsidP="005A177D">
      <w:pPr>
        <w:pStyle w:val="TOC2"/>
        <w:rPr>
          <w:rFonts w:asciiTheme="minorHAnsi" w:eastAsiaTheme="minorEastAsia" w:hAnsiTheme="minorHAnsi" w:cstheme="minorBidi"/>
          <w:noProof/>
          <w:lang w:eastAsia="en-AU"/>
        </w:rPr>
      </w:pPr>
      <w:hyperlink w:anchor="_Toc137732688" w:history="1">
        <w:r w:rsidR="002F3926" w:rsidRPr="00A36EFF">
          <w:rPr>
            <w:rStyle w:val="Hyperlink"/>
            <w:noProof/>
          </w:rPr>
          <w:t>Last Major Fit-out Cost</w:t>
        </w:r>
        <w:r w:rsidR="002F3926">
          <w:rPr>
            <w:noProof/>
            <w:webHidden/>
          </w:rPr>
          <w:tab/>
        </w:r>
        <w:r w:rsidR="002F3926">
          <w:rPr>
            <w:noProof/>
            <w:webHidden/>
          </w:rPr>
          <w:fldChar w:fldCharType="begin"/>
        </w:r>
        <w:r w:rsidR="002F3926">
          <w:rPr>
            <w:noProof/>
            <w:webHidden/>
          </w:rPr>
          <w:instrText xml:space="preserve"> PAGEREF _Toc137732688 \h </w:instrText>
        </w:r>
        <w:r w:rsidR="002F3926">
          <w:rPr>
            <w:noProof/>
            <w:webHidden/>
          </w:rPr>
        </w:r>
        <w:r w:rsidR="002F3926">
          <w:rPr>
            <w:noProof/>
            <w:webHidden/>
          </w:rPr>
          <w:fldChar w:fldCharType="separate"/>
        </w:r>
        <w:r w:rsidR="002F3926">
          <w:rPr>
            <w:noProof/>
            <w:webHidden/>
          </w:rPr>
          <w:t>75</w:t>
        </w:r>
        <w:r w:rsidR="002F3926">
          <w:rPr>
            <w:noProof/>
            <w:webHidden/>
          </w:rPr>
          <w:fldChar w:fldCharType="end"/>
        </w:r>
      </w:hyperlink>
    </w:p>
    <w:p w14:paraId="553C1FFE" w14:textId="6925BA76" w:rsidR="002F3926" w:rsidRDefault="00691764" w:rsidP="005A177D">
      <w:pPr>
        <w:pStyle w:val="TOC2"/>
        <w:rPr>
          <w:rFonts w:asciiTheme="minorHAnsi" w:eastAsiaTheme="minorEastAsia" w:hAnsiTheme="minorHAnsi" w:cstheme="minorBidi"/>
          <w:noProof/>
          <w:lang w:eastAsia="en-AU"/>
        </w:rPr>
      </w:pPr>
      <w:hyperlink w:anchor="_Toc137732689" w:history="1">
        <w:r w:rsidR="002F3926" w:rsidRPr="00A36EFF">
          <w:rPr>
            <w:rStyle w:val="Hyperlink"/>
            <w:noProof/>
          </w:rPr>
          <w:t>Total Fit-out Cost</w:t>
        </w:r>
        <w:r w:rsidR="002F3926">
          <w:rPr>
            <w:noProof/>
            <w:webHidden/>
          </w:rPr>
          <w:tab/>
        </w:r>
        <w:r w:rsidR="002F3926">
          <w:rPr>
            <w:noProof/>
            <w:webHidden/>
          </w:rPr>
          <w:fldChar w:fldCharType="begin"/>
        </w:r>
        <w:r w:rsidR="002F3926">
          <w:rPr>
            <w:noProof/>
            <w:webHidden/>
          </w:rPr>
          <w:instrText xml:space="preserve"> PAGEREF _Toc137732689 \h </w:instrText>
        </w:r>
        <w:r w:rsidR="002F3926">
          <w:rPr>
            <w:noProof/>
            <w:webHidden/>
          </w:rPr>
        </w:r>
        <w:r w:rsidR="002F3926">
          <w:rPr>
            <w:noProof/>
            <w:webHidden/>
          </w:rPr>
          <w:fldChar w:fldCharType="separate"/>
        </w:r>
        <w:r w:rsidR="002F3926">
          <w:rPr>
            <w:noProof/>
            <w:webHidden/>
          </w:rPr>
          <w:t>76</w:t>
        </w:r>
        <w:r w:rsidR="002F3926">
          <w:rPr>
            <w:noProof/>
            <w:webHidden/>
          </w:rPr>
          <w:fldChar w:fldCharType="end"/>
        </w:r>
      </w:hyperlink>
    </w:p>
    <w:p w14:paraId="7EA43607" w14:textId="593BF2BE" w:rsidR="002F3926" w:rsidRDefault="00691764" w:rsidP="005A177D">
      <w:pPr>
        <w:pStyle w:val="TOC2"/>
        <w:rPr>
          <w:rFonts w:asciiTheme="minorHAnsi" w:eastAsiaTheme="minorEastAsia" w:hAnsiTheme="minorHAnsi" w:cstheme="minorBidi"/>
          <w:noProof/>
          <w:lang w:eastAsia="en-AU"/>
        </w:rPr>
      </w:pPr>
      <w:hyperlink w:anchor="_Toc137732690" w:history="1">
        <w:r w:rsidR="002F3926" w:rsidRPr="00A36EFF">
          <w:rPr>
            <w:rStyle w:val="Hyperlink"/>
            <w:noProof/>
          </w:rPr>
          <w:t>Rent Review Mechanism</w:t>
        </w:r>
        <w:r w:rsidR="002F3926">
          <w:rPr>
            <w:noProof/>
            <w:webHidden/>
          </w:rPr>
          <w:tab/>
        </w:r>
        <w:r w:rsidR="002F3926">
          <w:rPr>
            <w:noProof/>
            <w:webHidden/>
          </w:rPr>
          <w:fldChar w:fldCharType="begin"/>
        </w:r>
        <w:r w:rsidR="002F3926">
          <w:rPr>
            <w:noProof/>
            <w:webHidden/>
          </w:rPr>
          <w:instrText xml:space="preserve"> PAGEREF _Toc137732690 \h </w:instrText>
        </w:r>
        <w:r w:rsidR="002F3926">
          <w:rPr>
            <w:noProof/>
            <w:webHidden/>
          </w:rPr>
        </w:r>
        <w:r w:rsidR="002F3926">
          <w:rPr>
            <w:noProof/>
            <w:webHidden/>
          </w:rPr>
          <w:fldChar w:fldCharType="separate"/>
        </w:r>
        <w:r w:rsidR="002F3926">
          <w:rPr>
            <w:noProof/>
            <w:webHidden/>
          </w:rPr>
          <w:t>76</w:t>
        </w:r>
        <w:r w:rsidR="002F3926">
          <w:rPr>
            <w:noProof/>
            <w:webHidden/>
          </w:rPr>
          <w:fldChar w:fldCharType="end"/>
        </w:r>
      </w:hyperlink>
    </w:p>
    <w:p w14:paraId="7CB993D0" w14:textId="19289A2F" w:rsidR="002F3926" w:rsidRDefault="00691764" w:rsidP="005A177D">
      <w:pPr>
        <w:pStyle w:val="TOC2"/>
        <w:rPr>
          <w:rFonts w:asciiTheme="minorHAnsi" w:eastAsiaTheme="minorEastAsia" w:hAnsiTheme="minorHAnsi" w:cstheme="minorBidi"/>
          <w:noProof/>
          <w:lang w:eastAsia="en-AU"/>
        </w:rPr>
      </w:pPr>
      <w:hyperlink w:anchor="_Toc137732691" w:history="1">
        <w:r w:rsidR="002F3926" w:rsidRPr="00A36EFF">
          <w:rPr>
            <w:rStyle w:val="Hyperlink"/>
            <w:noProof/>
          </w:rPr>
          <w:t>Rent Review Frequency</w:t>
        </w:r>
        <w:r w:rsidR="002F3926">
          <w:rPr>
            <w:noProof/>
            <w:webHidden/>
          </w:rPr>
          <w:tab/>
        </w:r>
        <w:r w:rsidR="002F3926">
          <w:rPr>
            <w:noProof/>
            <w:webHidden/>
          </w:rPr>
          <w:fldChar w:fldCharType="begin"/>
        </w:r>
        <w:r w:rsidR="002F3926">
          <w:rPr>
            <w:noProof/>
            <w:webHidden/>
          </w:rPr>
          <w:instrText xml:space="preserve"> PAGEREF _Toc137732691 \h </w:instrText>
        </w:r>
        <w:r w:rsidR="002F3926">
          <w:rPr>
            <w:noProof/>
            <w:webHidden/>
          </w:rPr>
        </w:r>
        <w:r w:rsidR="002F3926">
          <w:rPr>
            <w:noProof/>
            <w:webHidden/>
          </w:rPr>
          <w:fldChar w:fldCharType="separate"/>
        </w:r>
        <w:r w:rsidR="002F3926">
          <w:rPr>
            <w:noProof/>
            <w:webHidden/>
          </w:rPr>
          <w:t>76</w:t>
        </w:r>
        <w:r w:rsidR="002F3926">
          <w:rPr>
            <w:noProof/>
            <w:webHidden/>
          </w:rPr>
          <w:fldChar w:fldCharType="end"/>
        </w:r>
      </w:hyperlink>
    </w:p>
    <w:p w14:paraId="76689AB4" w14:textId="1ED0FEC5" w:rsidR="002F3926" w:rsidRDefault="00691764" w:rsidP="005A177D">
      <w:pPr>
        <w:pStyle w:val="TOC2"/>
        <w:rPr>
          <w:rFonts w:asciiTheme="minorHAnsi" w:eastAsiaTheme="minorEastAsia" w:hAnsiTheme="minorHAnsi" w:cstheme="minorBidi"/>
          <w:noProof/>
          <w:lang w:eastAsia="en-AU"/>
        </w:rPr>
      </w:pPr>
      <w:hyperlink w:anchor="_Toc137732692" w:history="1">
        <w:r w:rsidR="002F3926" w:rsidRPr="00A36EFF">
          <w:rPr>
            <w:rStyle w:val="Hyperlink"/>
            <w:noProof/>
          </w:rPr>
          <w:t>Current rent escalation rate</w:t>
        </w:r>
        <w:r w:rsidR="002F3926">
          <w:rPr>
            <w:noProof/>
            <w:webHidden/>
          </w:rPr>
          <w:tab/>
        </w:r>
        <w:r w:rsidR="002F3926">
          <w:rPr>
            <w:noProof/>
            <w:webHidden/>
          </w:rPr>
          <w:fldChar w:fldCharType="begin"/>
        </w:r>
        <w:r w:rsidR="002F3926">
          <w:rPr>
            <w:noProof/>
            <w:webHidden/>
          </w:rPr>
          <w:instrText xml:space="preserve"> PAGEREF _Toc137732692 \h </w:instrText>
        </w:r>
        <w:r w:rsidR="002F3926">
          <w:rPr>
            <w:noProof/>
            <w:webHidden/>
          </w:rPr>
        </w:r>
        <w:r w:rsidR="002F3926">
          <w:rPr>
            <w:noProof/>
            <w:webHidden/>
          </w:rPr>
          <w:fldChar w:fldCharType="separate"/>
        </w:r>
        <w:r w:rsidR="002F3926">
          <w:rPr>
            <w:noProof/>
            <w:webHidden/>
          </w:rPr>
          <w:t>77</w:t>
        </w:r>
        <w:r w:rsidR="002F3926">
          <w:rPr>
            <w:noProof/>
            <w:webHidden/>
          </w:rPr>
          <w:fldChar w:fldCharType="end"/>
        </w:r>
      </w:hyperlink>
    </w:p>
    <w:p w14:paraId="2603ED3E" w14:textId="79C9234C" w:rsidR="002F3926" w:rsidRDefault="00691764" w:rsidP="005A177D">
      <w:pPr>
        <w:pStyle w:val="TOC2"/>
        <w:rPr>
          <w:rFonts w:asciiTheme="minorHAnsi" w:eastAsiaTheme="minorEastAsia" w:hAnsiTheme="minorHAnsi" w:cstheme="minorBidi"/>
          <w:noProof/>
          <w:lang w:eastAsia="en-AU"/>
        </w:rPr>
      </w:pPr>
      <w:hyperlink w:anchor="_Toc137732693" w:history="1">
        <w:r w:rsidR="002F3926" w:rsidRPr="00A36EFF">
          <w:rPr>
            <w:rStyle w:val="Hyperlink"/>
            <w:noProof/>
          </w:rPr>
          <w:t>Market Rent Review</w:t>
        </w:r>
        <w:r w:rsidR="002F3926">
          <w:rPr>
            <w:noProof/>
            <w:webHidden/>
          </w:rPr>
          <w:tab/>
        </w:r>
        <w:r w:rsidR="002F3926">
          <w:rPr>
            <w:noProof/>
            <w:webHidden/>
          </w:rPr>
          <w:fldChar w:fldCharType="begin"/>
        </w:r>
        <w:r w:rsidR="002F3926">
          <w:rPr>
            <w:noProof/>
            <w:webHidden/>
          </w:rPr>
          <w:instrText xml:space="preserve"> PAGEREF _Toc137732693 \h </w:instrText>
        </w:r>
        <w:r w:rsidR="002F3926">
          <w:rPr>
            <w:noProof/>
            <w:webHidden/>
          </w:rPr>
        </w:r>
        <w:r w:rsidR="002F3926">
          <w:rPr>
            <w:noProof/>
            <w:webHidden/>
          </w:rPr>
          <w:fldChar w:fldCharType="separate"/>
        </w:r>
        <w:r w:rsidR="002F3926">
          <w:rPr>
            <w:noProof/>
            <w:webHidden/>
          </w:rPr>
          <w:t>77</w:t>
        </w:r>
        <w:r w:rsidR="002F3926">
          <w:rPr>
            <w:noProof/>
            <w:webHidden/>
          </w:rPr>
          <w:fldChar w:fldCharType="end"/>
        </w:r>
      </w:hyperlink>
    </w:p>
    <w:p w14:paraId="7FB1351E" w14:textId="53AED3CA" w:rsidR="002F3926" w:rsidRDefault="00691764" w:rsidP="005A177D">
      <w:pPr>
        <w:pStyle w:val="TOC2"/>
        <w:rPr>
          <w:rFonts w:asciiTheme="minorHAnsi" w:eastAsiaTheme="minorEastAsia" w:hAnsiTheme="minorHAnsi" w:cstheme="minorBidi"/>
          <w:noProof/>
          <w:lang w:eastAsia="en-AU"/>
        </w:rPr>
      </w:pPr>
      <w:hyperlink w:anchor="_Toc137732694" w:history="1">
        <w:r w:rsidR="002F3926" w:rsidRPr="00A36EFF">
          <w:rPr>
            <w:rStyle w:val="Hyperlink"/>
            <w:noProof/>
          </w:rPr>
          <w:t>Sub-Leased To</w:t>
        </w:r>
        <w:r w:rsidR="002F3926">
          <w:rPr>
            <w:noProof/>
            <w:webHidden/>
          </w:rPr>
          <w:tab/>
        </w:r>
        <w:r w:rsidR="002F3926">
          <w:rPr>
            <w:noProof/>
            <w:webHidden/>
          </w:rPr>
          <w:fldChar w:fldCharType="begin"/>
        </w:r>
        <w:r w:rsidR="002F3926">
          <w:rPr>
            <w:noProof/>
            <w:webHidden/>
          </w:rPr>
          <w:instrText xml:space="preserve"> PAGEREF _Toc137732694 \h </w:instrText>
        </w:r>
        <w:r w:rsidR="002F3926">
          <w:rPr>
            <w:noProof/>
            <w:webHidden/>
          </w:rPr>
        </w:r>
        <w:r w:rsidR="002F3926">
          <w:rPr>
            <w:noProof/>
            <w:webHidden/>
          </w:rPr>
          <w:fldChar w:fldCharType="separate"/>
        </w:r>
        <w:r w:rsidR="002F3926">
          <w:rPr>
            <w:noProof/>
            <w:webHidden/>
          </w:rPr>
          <w:t>81</w:t>
        </w:r>
        <w:r w:rsidR="002F3926">
          <w:rPr>
            <w:noProof/>
            <w:webHidden/>
          </w:rPr>
          <w:fldChar w:fldCharType="end"/>
        </w:r>
      </w:hyperlink>
    </w:p>
    <w:p w14:paraId="4C4FB8AF" w14:textId="754A38EB" w:rsidR="002F3926" w:rsidRDefault="00691764" w:rsidP="005A177D">
      <w:pPr>
        <w:pStyle w:val="TOC2"/>
        <w:rPr>
          <w:rFonts w:asciiTheme="minorHAnsi" w:eastAsiaTheme="minorEastAsia" w:hAnsiTheme="minorHAnsi" w:cstheme="minorBidi"/>
          <w:noProof/>
          <w:lang w:eastAsia="en-AU"/>
        </w:rPr>
      </w:pPr>
      <w:hyperlink w:anchor="_Toc137732695" w:history="1">
        <w:r w:rsidR="002F3926" w:rsidRPr="00A36EFF">
          <w:rPr>
            <w:rStyle w:val="Hyperlink"/>
            <w:noProof/>
          </w:rPr>
          <w:t>Collection Status</w:t>
        </w:r>
        <w:r w:rsidR="002F3926">
          <w:rPr>
            <w:noProof/>
            <w:webHidden/>
          </w:rPr>
          <w:tab/>
        </w:r>
        <w:r w:rsidR="002F3926">
          <w:rPr>
            <w:noProof/>
            <w:webHidden/>
          </w:rPr>
          <w:fldChar w:fldCharType="begin"/>
        </w:r>
        <w:r w:rsidR="002F3926">
          <w:rPr>
            <w:noProof/>
            <w:webHidden/>
          </w:rPr>
          <w:instrText xml:space="preserve"> PAGEREF _Toc137732695 \h </w:instrText>
        </w:r>
        <w:r w:rsidR="002F3926">
          <w:rPr>
            <w:noProof/>
            <w:webHidden/>
          </w:rPr>
        </w:r>
        <w:r w:rsidR="002F3926">
          <w:rPr>
            <w:noProof/>
            <w:webHidden/>
          </w:rPr>
          <w:fldChar w:fldCharType="separate"/>
        </w:r>
        <w:r w:rsidR="002F3926">
          <w:rPr>
            <w:noProof/>
            <w:webHidden/>
          </w:rPr>
          <w:t>81</w:t>
        </w:r>
        <w:r w:rsidR="002F3926">
          <w:rPr>
            <w:noProof/>
            <w:webHidden/>
          </w:rPr>
          <w:fldChar w:fldCharType="end"/>
        </w:r>
      </w:hyperlink>
    </w:p>
    <w:p w14:paraId="296CE3EC" w14:textId="3B53DE62" w:rsidR="002F3926" w:rsidRDefault="00691764" w:rsidP="005A177D">
      <w:pPr>
        <w:pStyle w:val="TOC2"/>
        <w:rPr>
          <w:rFonts w:asciiTheme="minorHAnsi" w:eastAsiaTheme="minorEastAsia" w:hAnsiTheme="minorHAnsi" w:cstheme="minorBidi"/>
          <w:noProof/>
          <w:lang w:eastAsia="en-AU"/>
        </w:rPr>
      </w:pPr>
      <w:hyperlink w:anchor="_Toc137732696" w:history="1">
        <w:r w:rsidR="002F3926" w:rsidRPr="00A36EFF">
          <w:rPr>
            <w:rStyle w:val="Hyperlink"/>
            <w:noProof/>
          </w:rPr>
          <w:t>PSP internal ID</w:t>
        </w:r>
        <w:r w:rsidR="002F3926">
          <w:rPr>
            <w:noProof/>
            <w:webHidden/>
          </w:rPr>
          <w:tab/>
        </w:r>
        <w:r w:rsidR="002F3926">
          <w:rPr>
            <w:noProof/>
            <w:webHidden/>
          </w:rPr>
          <w:fldChar w:fldCharType="begin"/>
        </w:r>
        <w:r w:rsidR="002F3926">
          <w:rPr>
            <w:noProof/>
            <w:webHidden/>
          </w:rPr>
          <w:instrText xml:space="preserve"> PAGEREF _Toc137732696 \h </w:instrText>
        </w:r>
        <w:r w:rsidR="002F3926">
          <w:rPr>
            <w:noProof/>
            <w:webHidden/>
          </w:rPr>
        </w:r>
        <w:r w:rsidR="002F3926">
          <w:rPr>
            <w:noProof/>
            <w:webHidden/>
          </w:rPr>
          <w:fldChar w:fldCharType="separate"/>
        </w:r>
        <w:r w:rsidR="002F3926">
          <w:rPr>
            <w:noProof/>
            <w:webHidden/>
          </w:rPr>
          <w:t>81</w:t>
        </w:r>
        <w:r w:rsidR="002F3926">
          <w:rPr>
            <w:noProof/>
            <w:webHidden/>
          </w:rPr>
          <w:fldChar w:fldCharType="end"/>
        </w:r>
      </w:hyperlink>
    </w:p>
    <w:p w14:paraId="5170A01D" w14:textId="49758661" w:rsidR="002F3926" w:rsidRDefault="00691764" w:rsidP="005A177D">
      <w:pPr>
        <w:pStyle w:val="TOC2"/>
        <w:rPr>
          <w:rFonts w:asciiTheme="minorHAnsi" w:eastAsiaTheme="minorEastAsia" w:hAnsiTheme="minorHAnsi" w:cstheme="minorBidi"/>
          <w:noProof/>
          <w:lang w:eastAsia="en-AU"/>
        </w:rPr>
      </w:pPr>
      <w:hyperlink w:anchor="_Toc137732697" w:history="1">
        <w:r w:rsidR="002F3926" w:rsidRPr="00A36EFF">
          <w:rPr>
            <w:rStyle w:val="Hyperlink"/>
            <w:noProof/>
          </w:rPr>
          <w:t>Sub-Lease Description</w:t>
        </w:r>
        <w:r w:rsidR="002F3926">
          <w:rPr>
            <w:noProof/>
            <w:webHidden/>
          </w:rPr>
          <w:tab/>
        </w:r>
        <w:r w:rsidR="002F3926">
          <w:rPr>
            <w:noProof/>
            <w:webHidden/>
          </w:rPr>
          <w:fldChar w:fldCharType="begin"/>
        </w:r>
        <w:r w:rsidR="002F3926">
          <w:rPr>
            <w:noProof/>
            <w:webHidden/>
          </w:rPr>
          <w:instrText xml:space="preserve"> PAGEREF _Toc137732697 \h </w:instrText>
        </w:r>
        <w:r w:rsidR="002F3926">
          <w:rPr>
            <w:noProof/>
            <w:webHidden/>
          </w:rPr>
        </w:r>
        <w:r w:rsidR="002F3926">
          <w:rPr>
            <w:noProof/>
            <w:webHidden/>
          </w:rPr>
          <w:fldChar w:fldCharType="separate"/>
        </w:r>
        <w:r w:rsidR="002F3926">
          <w:rPr>
            <w:noProof/>
            <w:webHidden/>
          </w:rPr>
          <w:t>82</w:t>
        </w:r>
        <w:r w:rsidR="002F3926">
          <w:rPr>
            <w:noProof/>
            <w:webHidden/>
          </w:rPr>
          <w:fldChar w:fldCharType="end"/>
        </w:r>
      </w:hyperlink>
    </w:p>
    <w:p w14:paraId="68BB4808" w14:textId="3A851C72" w:rsidR="002F3926" w:rsidRDefault="00691764" w:rsidP="005A177D">
      <w:pPr>
        <w:pStyle w:val="TOC2"/>
        <w:rPr>
          <w:rFonts w:asciiTheme="minorHAnsi" w:eastAsiaTheme="minorEastAsia" w:hAnsiTheme="minorHAnsi" w:cstheme="minorBidi"/>
          <w:noProof/>
          <w:lang w:eastAsia="en-AU"/>
        </w:rPr>
      </w:pPr>
      <w:hyperlink w:anchor="_Toc137732698" w:history="1">
        <w:r w:rsidR="002F3926" w:rsidRPr="00A36EFF">
          <w:rPr>
            <w:rStyle w:val="Hyperlink"/>
            <w:noProof/>
          </w:rPr>
          <w:t>Leasing Entity Name</w:t>
        </w:r>
        <w:r w:rsidR="002F3926">
          <w:rPr>
            <w:noProof/>
            <w:webHidden/>
          </w:rPr>
          <w:tab/>
        </w:r>
        <w:r w:rsidR="002F3926">
          <w:rPr>
            <w:noProof/>
            <w:webHidden/>
          </w:rPr>
          <w:fldChar w:fldCharType="begin"/>
        </w:r>
        <w:r w:rsidR="002F3926">
          <w:rPr>
            <w:noProof/>
            <w:webHidden/>
          </w:rPr>
          <w:instrText xml:space="preserve"> PAGEREF _Toc137732698 \h </w:instrText>
        </w:r>
        <w:r w:rsidR="002F3926">
          <w:rPr>
            <w:noProof/>
            <w:webHidden/>
          </w:rPr>
        </w:r>
        <w:r w:rsidR="002F3926">
          <w:rPr>
            <w:noProof/>
            <w:webHidden/>
          </w:rPr>
          <w:fldChar w:fldCharType="separate"/>
        </w:r>
        <w:r w:rsidR="002F3926">
          <w:rPr>
            <w:noProof/>
            <w:webHidden/>
          </w:rPr>
          <w:t>82</w:t>
        </w:r>
        <w:r w:rsidR="002F3926">
          <w:rPr>
            <w:noProof/>
            <w:webHidden/>
          </w:rPr>
          <w:fldChar w:fldCharType="end"/>
        </w:r>
      </w:hyperlink>
    </w:p>
    <w:p w14:paraId="73C75064" w14:textId="43533126" w:rsidR="002F3926" w:rsidRDefault="00691764" w:rsidP="005A177D">
      <w:pPr>
        <w:pStyle w:val="TOC2"/>
        <w:rPr>
          <w:rFonts w:asciiTheme="minorHAnsi" w:eastAsiaTheme="minorEastAsia" w:hAnsiTheme="minorHAnsi" w:cstheme="minorBidi"/>
          <w:noProof/>
          <w:lang w:eastAsia="en-AU"/>
        </w:rPr>
      </w:pPr>
      <w:hyperlink w:anchor="_Toc137732699" w:history="1">
        <w:r w:rsidR="002F3926" w:rsidRPr="00A36EFF">
          <w:rPr>
            <w:rStyle w:val="Hyperlink"/>
            <w:noProof/>
          </w:rPr>
          <w:t>Start Date</w:t>
        </w:r>
        <w:r w:rsidR="002F3926">
          <w:rPr>
            <w:noProof/>
            <w:webHidden/>
          </w:rPr>
          <w:tab/>
        </w:r>
        <w:r w:rsidR="002F3926">
          <w:rPr>
            <w:noProof/>
            <w:webHidden/>
          </w:rPr>
          <w:fldChar w:fldCharType="begin"/>
        </w:r>
        <w:r w:rsidR="002F3926">
          <w:rPr>
            <w:noProof/>
            <w:webHidden/>
          </w:rPr>
          <w:instrText xml:space="preserve"> PAGEREF _Toc137732699 \h </w:instrText>
        </w:r>
        <w:r w:rsidR="002F3926">
          <w:rPr>
            <w:noProof/>
            <w:webHidden/>
          </w:rPr>
        </w:r>
        <w:r w:rsidR="002F3926">
          <w:rPr>
            <w:noProof/>
            <w:webHidden/>
          </w:rPr>
          <w:fldChar w:fldCharType="separate"/>
        </w:r>
        <w:r w:rsidR="002F3926">
          <w:rPr>
            <w:noProof/>
            <w:webHidden/>
          </w:rPr>
          <w:t>82</w:t>
        </w:r>
        <w:r w:rsidR="002F3926">
          <w:rPr>
            <w:noProof/>
            <w:webHidden/>
          </w:rPr>
          <w:fldChar w:fldCharType="end"/>
        </w:r>
      </w:hyperlink>
    </w:p>
    <w:p w14:paraId="40640556" w14:textId="718AE283" w:rsidR="002F3926" w:rsidRDefault="00691764" w:rsidP="005A177D">
      <w:pPr>
        <w:pStyle w:val="TOC2"/>
        <w:rPr>
          <w:rFonts w:asciiTheme="minorHAnsi" w:eastAsiaTheme="minorEastAsia" w:hAnsiTheme="minorHAnsi" w:cstheme="minorBidi"/>
          <w:noProof/>
          <w:lang w:eastAsia="en-AU"/>
        </w:rPr>
      </w:pPr>
      <w:hyperlink w:anchor="_Toc137732700" w:history="1">
        <w:r w:rsidR="002F3926" w:rsidRPr="00A36EFF">
          <w:rPr>
            <w:rStyle w:val="Hyperlink"/>
            <w:noProof/>
          </w:rPr>
          <w:t>End Date</w:t>
        </w:r>
        <w:r w:rsidR="002F3926">
          <w:rPr>
            <w:noProof/>
            <w:webHidden/>
          </w:rPr>
          <w:tab/>
        </w:r>
        <w:r w:rsidR="002F3926">
          <w:rPr>
            <w:noProof/>
            <w:webHidden/>
          </w:rPr>
          <w:fldChar w:fldCharType="begin"/>
        </w:r>
        <w:r w:rsidR="002F3926">
          <w:rPr>
            <w:noProof/>
            <w:webHidden/>
          </w:rPr>
          <w:instrText xml:space="preserve"> PAGEREF _Toc137732700 \h </w:instrText>
        </w:r>
        <w:r w:rsidR="002F3926">
          <w:rPr>
            <w:noProof/>
            <w:webHidden/>
          </w:rPr>
        </w:r>
        <w:r w:rsidR="002F3926">
          <w:rPr>
            <w:noProof/>
            <w:webHidden/>
          </w:rPr>
          <w:fldChar w:fldCharType="separate"/>
        </w:r>
        <w:r w:rsidR="002F3926">
          <w:rPr>
            <w:noProof/>
            <w:webHidden/>
          </w:rPr>
          <w:t>82</w:t>
        </w:r>
        <w:r w:rsidR="002F3926">
          <w:rPr>
            <w:noProof/>
            <w:webHidden/>
          </w:rPr>
          <w:fldChar w:fldCharType="end"/>
        </w:r>
      </w:hyperlink>
    </w:p>
    <w:p w14:paraId="582D9B91" w14:textId="740FE07C" w:rsidR="002F3926" w:rsidRDefault="00691764" w:rsidP="005A177D">
      <w:pPr>
        <w:pStyle w:val="TOC2"/>
        <w:rPr>
          <w:rFonts w:asciiTheme="minorHAnsi" w:eastAsiaTheme="minorEastAsia" w:hAnsiTheme="minorHAnsi" w:cstheme="minorBidi"/>
          <w:noProof/>
          <w:lang w:eastAsia="en-AU"/>
        </w:rPr>
      </w:pPr>
      <w:hyperlink w:anchor="_Toc137732701" w:history="1">
        <w:r w:rsidR="002F3926" w:rsidRPr="00A36EFF">
          <w:rPr>
            <w:rStyle w:val="Hyperlink"/>
            <w:noProof/>
          </w:rPr>
          <w:t>Sub-lease Status</w:t>
        </w:r>
        <w:r w:rsidR="002F3926">
          <w:rPr>
            <w:noProof/>
            <w:webHidden/>
          </w:rPr>
          <w:tab/>
        </w:r>
        <w:r w:rsidR="002F3926">
          <w:rPr>
            <w:noProof/>
            <w:webHidden/>
          </w:rPr>
          <w:fldChar w:fldCharType="begin"/>
        </w:r>
        <w:r w:rsidR="002F3926">
          <w:rPr>
            <w:noProof/>
            <w:webHidden/>
          </w:rPr>
          <w:instrText xml:space="preserve"> PAGEREF _Toc137732701 \h </w:instrText>
        </w:r>
        <w:r w:rsidR="002F3926">
          <w:rPr>
            <w:noProof/>
            <w:webHidden/>
          </w:rPr>
        </w:r>
        <w:r w:rsidR="002F3926">
          <w:rPr>
            <w:noProof/>
            <w:webHidden/>
          </w:rPr>
          <w:fldChar w:fldCharType="separate"/>
        </w:r>
        <w:r w:rsidR="002F3926">
          <w:rPr>
            <w:noProof/>
            <w:webHidden/>
          </w:rPr>
          <w:t>83</w:t>
        </w:r>
        <w:r w:rsidR="002F3926">
          <w:rPr>
            <w:noProof/>
            <w:webHidden/>
          </w:rPr>
          <w:fldChar w:fldCharType="end"/>
        </w:r>
      </w:hyperlink>
    </w:p>
    <w:p w14:paraId="68B5F605" w14:textId="301B9AC7" w:rsidR="002F3926" w:rsidRDefault="00691764" w:rsidP="005A177D">
      <w:pPr>
        <w:pStyle w:val="TOC2"/>
        <w:rPr>
          <w:rFonts w:asciiTheme="minorHAnsi" w:eastAsiaTheme="minorEastAsia" w:hAnsiTheme="minorHAnsi" w:cstheme="minorBidi"/>
          <w:noProof/>
          <w:lang w:eastAsia="en-AU"/>
        </w:rPr>
      </w:pPr>
      <w:hyperlink w:anchor="_Toc137732702" w:history="1">
        <w:r w:rsidR="002F3926" w:rsidRPr="00A36EFF">
          <w:rPr>
            <w:rStyle w:val="Hyperlink"/>
            <w:noProof/>
          </w:rPr>
          <w:t>Sub-Leasing Parties/Agencies Sub-Leased To</w:t>
        </w:r>
        <w:r w:rsidR="002F3926">
          <w:rPr>
            <w:noProof/>
            <w:webHidden/>
          </w:rPr>
          <w:tab/>
        </w:r>
        <w:r w:rsidR="002F3926">
          <w:rPr>
            <w:noProof/>
            <w:webHidden/>
          </w:rPr>
          <w:fldChar w:fldCharType="begin"/>
        </w:r>
        <w:r w:rsidR="002F3926">
          <w:rPr>
            <w:noProof/>
            <w:webHidden/>
          </w:rPr>
          <w:instrText xml:space="preserve"> PAGEREF _Toc137732702 \h </w:instrText>
        </w:r>
        <w:r w:rsidR="002F3926">
          <w:rPr>
            <w:noProof/>
            <w:webHidden/>
          </w:rPr>
        </w:r>
        <w:r w:rsidR="002F3926">
          <w:rPr>
            <w:noProof/>
            <w:webHidden/>
          </w:rPr>
          <w:fldChar w:fldCharType="separate"/>
        </w:r>
        <w:r w:rsidR="002F3926">
          <w:rPr>
            <w:noProof/>
            <w:webHidden/>
          </w:rPr>
          <w:t>83</w:t>
        </w:r>
        <w:r w:rsidR="002F3926">
          <w:rPr>
            <w:noProof/>
            <w:webHidden/>
          </w:rPr>
          <w:fldChar w:fldCharType="end"/>
        </w:r>
      </w:hyperlink>
    </w:p>
    <w:p w14:paraId="27AC10AF" w14:textId="65460527" w:rsidR="002F3926" w:rsidRDefault="00691764" w:rsidP="005A177D">
      <w:pPr>
        <w:pStyle w:val="TOC2"/>
        <w:rPr>
          <w:rFonts w:asciiTheme="minorHAnsi" w:eastAsiaTheme="minorEastAsia" w:hAnsiTheme="minorHAnsi" w:cstheme="minorBidi"/>
          <w:noProof/>
          <w:lang w:eastAsia="en-AU"/>
        </w:rPr>
      </w:pPr>
      <w:hyperlink w:anchor="_Toc137732703" w:history="1">
        <w:r w:rsidR="002F3926" w:rsidRPr="00A36EFF">
          <w:rPr>
            <w:rStyle w:val="Hyperlink"/>
            <w:noProof/>
          </w:rPr>
          <w:t>Total Revenue</w:t>
        </w:r>
        <w:r w:rsidR="002F3926">
          <w:rPr>
            <w:noProof/>
            <w:webHidden/>
          </w:rPr>
          <w:tab/>
        </w:r>
        <w:r w:rsidR="002F3926">
          <w:rPr>
            <w:noProof/>
            <w:webHidden/>
          </w:rPr>
          <w:fldChar w:fldCharType="begin"/>
        </w:r>
        <w:r w:rsidR="002F3926">
          <w:rPr>
            <w:noProof/>
            <w:webHidden/>
          </w:rPr>
          <w:instrText xml:space="preserve"> PAGEREF _Toc137732703 \h </w:instrText>
        </w:r>
        <w:r w:rsidR="002F3926">
          <w:rPr>
            <w:noProof/>
            <w:webHidden/>
          </w:rPr>
        </w:r>
        <w:r w:rsidR="002F3926">
          <w:rPr>
            <w:noProof/>
            <w:webHidden/>
          </w:rPr>
          <w:fldChar w:fldCharType="separate"/>
        </w:r>
        <w:r w:rsidR="002F3926">
          <w:rPr>
            <w:noProof/>
            <w:webHidden/>
          </w:rPr>
          <w:t>84</w:t>
        </w:r>
        <w:r w:rsidR="002F3926">
          <w:rPr>
            <w:noProof/>
            <w:webHidden/>
          </w:rPr>
          <w:fldChar w:fldCharType="end"/>
        </w:r>
      </w:hyperlink>
    </w:p>
    <w:p w14:paraId="0F08CE83" w14:textId="6FBB2A5F" w:rsidR="002F3926" w:rsidRDefault="00691764" w:rsidP="005A177D">
      <w:pPr>
        <w:pStyle w:val="TOC2"/>
        <w:rPr>
          <w:rFonts w:asciiTheme="minorHAnsi" w:eastAsiaTheme="minorEastAsia" w:hAnsiTheme="minorHAnsi" w:cstheme="minorBidi"/>
          <w:noProof/>
          <w:lang w:eastAsia="en-AU"/>
        </w:rPr>
      </w:pPr>
      <w:hyperlink w:anchor="_Toc137732704" w:history="1">
        <w:r w:rsidR="002F3926" w:rsidRPr="00A36EFF">
          <w:rPr>
            <w:rStyle w:val="Hyperlink"/>
            <w:noProof/>
          </w:rPr>
          <w:t>Total Sub-Leased Area</w:t>
        </w:r>
        <w:r w:rsidR="002F3926">
          <w:rPr>
            <w:noProof/>
            <w:webHidden/>
          </w:rPr>
          <w:tab/>
        </w:r>
        <w:r w:rsidR="002F3926">
          <w:rPr>
            <w:noProof/>
            <w:webHidden/>
          </w:rPr>
          <w:fldChar w:fldCharType="begin"/>
        </w:r>
        <w:r w:rsidR="002F3926">
          <w:rPr>
            <w:noProof/>
            <w:webHidden/>
          </w:rPr>
          <w:instrText xml:space="preserve"> PAGEREF _Toc137732704 \h </w:instrText>
        </w:r>
        <w:r w:rsidR="002F3926">
          <w:rPr>
            <w:noProof/>
            <w:webHidden/>
          </w:rPr>
        </w:r>
        <w:r w:rsidR="002F3926">
          <w:rPr>
            <w:noProof/>
            <w:webHidden/>
          </w:rPr>
          <w:fldChar w:fldCharType="separate"/>
        </w:r>
        <w:r w:rsidR="002F3926">
          <w:rPr>
            <w:noProof/>
            <w:webHidden/>
          </w:rPr>
          <w:t>84</w:t>
        </w:r>
        <w:r w:rsidR="002F3926">
          <w:rPr>
            <w:noProof/>
            <w:webHidden/>
          </w:rPr>
          <w:fldChar w:fldCharType="end"/>
        </w:r>
      </w:hyperlink>
    </w:p>
    <w:p w14:paraId="5FE72F43" w14:textId="34F2BB10" w:rsidR="002F3926" w:rsidRDefault="00691764" w:rsidP="005A177D">
      <w:pPr>
        <w:pStyle w:val="TOC2"/>
        <w:rPr>
          <w:rFonts w:asciiTheme="minorHAnsi" w:eastAsiaTheme="minorEastAsia" w:hAnsiTheme="minorHAnsi" w:cstheme="minorBidi"/>
          <w:noProof/>
          <w:lang w:eastAsia="en-AU"/>
        </w:rPr>
      </w:pPr>
      <w:hyperlink w:anchor="_Toc137732705" w:history="1">
        <w:r w:rsidR="002F3926" w:rsidRPr="00A36EFF">
          <w:rPr>
            <w:rStyle w:val="Hyperlink"/>
            <w:noProof/>
          </w:rPr>
          <w:t>Total Vacant Area Available</w:t>
        </w:r>
        <w:r w:rsidR="002F3926">
          <w:rPr>
            <w:noProof/>
            <w:webHidden/>
          </w:rPr>
          <w:tab/>
        </w:r>
        <w:r w:rsidR="002F3926">
          <w:rPr>
            <w:noProof/>
            <w:webHidden/>
          </w:rPr>
          <w:fldChar w:fldCharType="begin"/>
        </w:r>
        <w:r w:rsidR="002F3926">
          <w:rPr>
            <w:noProof/>
            <w:webHidden/>
          </w:rPr>
          <w:instrText xml:space="preserve"> PAGEREF _Toc137732705 \h </w:instrText>
        </w:r>
        <w:r w:rsidR="002F3926">
          <w:rPr>
            <w:noProof/>
            <w:webHidden/>
          </w:rPr>
        </w:r>
        <w:r w:rsidR="002F3926">
          <w:rPr>
            <w:noProof/>
            <w:webHidden/>
          </w:rPr>
          <w:fldChar w:fldCharType="separate"/>
        </w:r>
        <w:r w:rsidR="002F3926">
          <w:rPr>
            <w:noProof/>
            <w:webHidden/>
          </w:rPr>
          <w:t>85</w:t>
        </w:r>
        <w:r w:rsidR="002F3926">
          <w:rPr>
            <w:noProof/>
            <w:webHidden/>
          </w:rPr>
          <w:fldChar w:fldCharType="end"/>
        </w:r>
      </w:hyperlink>
    </w:p>
    <w:p w14:paraId="430CF59B" w14:textId="77576798" w:rsidR="002F3926" w:rsidRDefault="00691764" w:rsidP="005A177D">
      <w:pPr>
        <w:pStyle w:val="TOC2"/>
        <w:rPr>
          <w:rFonts w:asciiTheme="minorHAnsi" w:eastAsiaTheme="minorEastAsia" w:hAnsiTheme="minorHAnsi" w:cstheme="minorBidi"/>
          <w:noProof/>
          <w:lang w:eastAsia="en-AU"/>
        </w:rPr>
      </w:pPr>
      <w:hyperlink w:anchor="_Toc137732706" w:history="1">
        <w:r w:rsidR="002F3926" w:rsidRPr="00A36EFF">
          <w:rPr>
            <w:rStyle w:val="Hyperlink"/>
            <w:noProof/>
          </w:rPr>
          <w:t>Net Lettable Area</w:t>
        </w:r>
        <w:r w:rsidR="002F3926">
          <w:rPr>
            <w:noProof/>
            <w:webHidden/>
          </w:rPr>
          <w:tab/>
        </w:r>
        <w:r w:rsidR="002F3926">
          <w:rPr>
            <w:noProof/>
            <w:webHidden/>
          </w:rPr>
          <w:fldChar w:fldCharType="begin"/>
        </w:r>
        <w:r w:rsidR="002F3926">
          <w:rPr>
            <w:noProof/>
            <w:webHidden/>
          </w:rPr>
          <w:instrText xml:space="preserve"> PAGEREF _Toc137732706 \h </w:instrText>
        </w:r>
        <w:r w:rsidR="002F3926">
          <w:rPr>
            <w:noProof/>
            <w:webHidden/>
          </w:rPr>
        </w:r>
        <w:r w:rsidR="002F3926">
          <w:rPr>
            <w:noProof/>
            <w:webHidden/>
          </w:rPr>
          <w:fldChar w:fldCharType="separate"/>
        </w:r>
        <w:r w:rsidR="002F3926">
          <w:rPr>
            <w:noProof/>
            <w:webHidden/>
          </w:rPr>
          <w:t>88</w:t>
        </w:r>
        <w:r w:rsidR="002F3926">
          <w:rPr>
            <w:noProof/>
            <w:webHidden/>
          </w:rPr>
          <w:fldChar w:fldCharType="end"/>
        </w:r>
      </w:hyperlink>
    </w:p>
    <w:p w14:paraId="63371419" w14:textId="3080DB9C" w:rsidR="002F3926" w:rsidRDefault="00691764" w:rsidP="005A177D">
      <w:pPr>
        <w:pStyle w:val="TOC2"/>
        <w:rPr>
          <w:rFonts w:asciiTheme="minorHAnsi" w:eastAsiaTheme="minorEastAsia" w:hAnsiTheme="minorHAnsi" w:cstheme="minorBidi"/>
          <w:noProof/>
          <w:lang w:eastAsia="en-AU"/>
        </w:rPr>
      </w:pPr>
      <w:hyperlink w:anchor="_Toc137732707" w:history="1">
        <w:r w:rsidR="002F3926" w:rsidRPr="00A36EFF">
          <w:rPr>
            <w:rStyle w:val="Hyperlink"/>
            <w:noProof/>
          </w:rPr>
          <w:t>Staff Allocated to Lease</w:t>
        </w:r>
        <w:r w:rsidR="002F3926">
          <w:rPr>
            <w:noProof/>
            <w:webHidden/>
          </w:rPr>
          <w:tab/>
        </w:r>
        <w:r w:rsidR="002F3926">
          <w:rPr>
            <w:noProof/>
            <w:webHidden/>
          </w:rPr>
          <w:fldChar w:fldCharType="begin"/>
        </w:r>
        <w:r w:rsidR="002F3926">
          <w:rPr>
            <w:noProof/>
            <w:webHidden/>
          </w:rPr>
          <w:instrText xml:space="preserve"> PAGEREF _Toc137732707 \h </w:instrText>
        </w:r>
        <w:r w:rsidR="002F3926">
          <w:rPr>
            <w:noProof/>
            <w:webHidden/>
          </w:rPr>
        </w:r>
        <w:r w:rsidR="002F3926">
          <w:rPr>
            <w:noProof/>
            <w:webHidden/>
          </w:rPr>
          <w:fldChar w:fldCharType="separate"/>
        </w:r>
        <w:r w:rsidR="002F3926">
          <w:rPr>
            <w:noProof/>
            <w:webHidden/>
          </w:rPr>
          <w:t>89</w:t>
        </w:r>
        <w:r w:rsidR="002F3926">
          <w:rPr>
            <w:noProof/>
            <w:webHidden/>
          </w:rPr>
          <w:fldChar w:fldCharType="end"/>
        </w:r>
      </w:hyperlink>
    </w:p>
    <w:p w14:paraId="530AE649" w14:textId="0D3A3284" w:rsidR="002F3926" w:rsidRDefault="00691764" w:rsidP="005A177D">
      <w:pPr>
        <w:pStyle w:val="TOC2"/>
        <w:rPr>
          <w:rFonts w:asciiTheme="minorHAnsi" w:eastAsiaTheme="minorEastAsia" w:hAnsiTheme="minorHAnsi" w:cstheme="minorBidi"/>
          <w:noProof/>
          <w:lang w:eastAsia="en-AU"/>
        </w:rPr>
      </w:pPr>
      <w:hyperlink w:anchor="_Toc137732708" w:history="1">
        <w:r w:rsidR="002F3926" w:rsidRPr="00A36EFF">
          <w:rPr>
            <w:rStyle w:val="Hyperlink"/>
            <w:noProof/>
          </w:rPr>
          <w:t>Work-points</w:t>
        </w:r>
        <w:r w:rsidR="002F3926">
          <w:rPr>
            <w:noProof/>
            <w:webHidden/>
          </w:rPr>
          <w:tab/>
        </w:r>
        <w:r w:rsidR="002F3926">
          <w:rPr>
            <w:noProof/>
            <w:webHidden/>
          </w:rPr>
          <w:fldChar w:fldCharType="begin"/>
        </w:r>
        <w:r w:rsidR="002F3926">
          <w:rPr>
            <w:noProof/>
            <w:webHidden/>
          </w:rPr>
          <w:instrText xml:space="preserve"> PAGEREF _Toc137732708 \h </w:instrText>
        </w:r>
        <w:r w:rsidR="002F3926">
          <w:rPr>
            <w:noProof/>
            <w:webHidden/>
          </w:rPr>
        </w:r>
        <w:r w:rsidR="002F3926">
          <w:rPr>
            <w:noProof/>
            <w:webHidden/>
          </w:rPr>
          <w:fldChar w:fldCharType="separate"/>
        </w:r>
        <w:r w:rsidR="002F3926">
          <w:rPr>
            <w:noProof/>
            <w:webHidden/>
          </w:rPr>
          <w:t>89</w:t>
        </w:r>
        <w:r w:rsidR="002F3926">
          <w:rPr>
            <w:noProof/>
            <w:webHidden/>
          </w:rPr>
          <w:fldChar w:fldCharType="end"/>
        </w:r>
      </w:hyperlink>
    </w:p>
    <w:p w14:paraId="64316B3D" w14:textId="596E3B2E" w:rsidR="002F3926" w:rsidRDefault="00691764" w:rsidP="005A177D">
      <w:pPr>
        <w:pStyle w:val="TOC2"/>
        <w:rPr>
          <w:rFonts w:asciiTheme="minorHAnsi" w:eastAsiaTheme="minorEastAsia" w:hAnsiTheme="minorHAnsi" w:cstheme="minorBidi"/>
          <w:noProof/>
          <w:lang w:eastAsia="en-AU"/>
        </w:rPr>
      </w:pPr>
      <w:hyperlink w:anchor="_Toc137732709" w:history="1">
        <w:r w:rsidR="002F3926" w:rsidRPr="00A36EFF">
          <w:rPr>
            <w:rStyle w:val="Hyperlink"/>
            <w:noProof/>
          </w:rPr>
          <w:t>Reason for more Staff than Work-points</w:t>
        </w:r>
        <w:r w:rsidR="002F3926">
          <w:rPr>
            <w:noProof/>
            <w:webHidden/>
          </w:rPr>
          <w:tab/>
        </w:r>
        <w:r w:rsidR="002F3926">
          <w:rPr>
            <w:noProof/>
            <w:webHidden/>
          </w:rPr>
          <w:fldChar w:fldCharType="begin"/>
        </w:r>
        <w:r w:rsidR="002F3926">
          <w:rPr>
            <w:noProof/>
            <w:webHidden/>
          </w:rPr>
          <w:instrText xml:space="preserve"> PAGEREF _Toc137732709 \h </w:instrText>
        </w:r>
        <w:r w:rsidR="002F3926">
          <w:rPr>
            <w:noProof/>
            <w:webHidden/>
          </w:rPr>
        </w:r>
        <w:r w:rsidR="002F3926">
          <w:rPr>
            <w:noProof/>
            <w:webHidden/>
          </w:rPr>
          <w:fldChar w:fldCharType="separate"/>
        </w:r>
        <w:r w:rsidR="002F3926">
          <w:rPr>
            <w:noProof/>
            <w:webHidden/>
          </w:rPr>
          <w:t>90</w:t>
        </w:r>
        <w:r w:rsidR="002F3926">
          <w:rPr>
            <w:noProof/>
            <w:webHidden/>
          </w:rPr>
          <w:fldChar w:fldCharType="end"/>
        </w:r>
      </w:hyperlink>
    </w:p>
    <w:p w14:paraId="56EBF281" w14:textId="0E9B9F1D" w:rsidR="002F3926" w:rsidRDefault="00691764" w:rsidP="005A177D">
      <w:pPr>
        <w:pStyle w:val="TOC2"/>
        <w:rPr>
          <w:rFonts w:asciiTheme="minorHAnsi" w:eastAsiaTheme="minorEastAsia" w:hAnsiTheme="minorHAnsi" w:cstheme="minorBidi"/>
          <w:noProof/>
          <w:lang w:eastAsia="en-AU"/>
        </w:rPr>
      </w:pPr>
      <w:hyperlink w:anchor="_Toc137732710" w:history="1">
        <w:r w:rsidR="002F3926" w:rsidRPr="00A36EFF">
          <w:rPr>
            <w:rStyle w:val="Hyperlink"/>
            <w:noProof/>
          </w:rPr>
          <w:t>Non-Office Area C – Basement or Inadequate Amenity</w:t>
        </w:r>
        <w:r w:rsidR="002F3926">
          <w:rPr>
            <w:noProof/>
            <w:webHidden/>
          </w:rPr>
          <w:tab/>
        </w:r>
        <w:r w:rsidR="002F3926">
          <w:rPr>
            <w:noProof/>
            <w:webHidden/>
          </w:rPr>
          <w:fldChar w:fldCharType="begin"/>
        </w:r>
        <w:r w:rsidR="002F3926">
          <w:rPr>
            <w:noProof/>
            <w:webHidden/>
          </w:rPr>
          <w:instrText xml:space="preserve"> PAGEREF _Toc137732710 \h </w:instrText>
        </w:r>
        <w:r w:rsidR="002F3926">
          <w:rPr>
            <w:noProof/>
            <w:webHidden/>
          </w:rPr>
        </w:r>
        <w:r w:rsidR="002F3926">
          <w:rPr>
            <w:noProof/>
            <w:webHidden/>
          </w:rPr>
          <w:fldChar w:fldCharType="separate"/>
        </w:r>
        <w:r w:rsidR="002F3926">
          <w:rPr>
            <w:noProof/>
            <w:webHidden/>
          </w:rPr>
          <w:t>91</w:t>
        </w:r>
        <w:r w:rsidR="002F3926">
          <w:rPr>
            <w:noProof/>
            <w:webHidden/>
          </w:rPr>
          <w:fldChar w:fldCharType="end"/>
        </w:r>
      </w:hyperlink>
    </w:p>
    <w:p w14:paraId="34C3158E" w14:textId="2ACB6DBF" w:rsidR="002F3926" w:rsidRDefault="00691764" w:rsidP="005A177D">
      <w:pPr>
        <w:pStyle w:val="TOC2"/>
        <w:rPr>
          <w:rFonts w:asciiTheme="minorHAnsi" w:eastAsiaTheme="minorEastAsia" w:hAnsiTheme="minorHAnsi" w:cstheme="minorBidi"/>
          <w:noProof/>
          <w:lang w:eastAsia="en-AU"/>
        </w:rPr>
      </w:pPr>
      <w:hyperlink w:anchor="_Toc137732711" w:history="1">
        <w:r w:rsidR="002F3926" w:rsidRPr="00A36EFF">
          <w:rPr>
            <w:rStyle w:val="Hyperlink"/>
            <w:noProof/>
          </w:rPr>
          <w:t>Non-Office Area D – Police Station, Laboratory or Hospital</w:t>
        </w:r>
        <w:r w:rsidR="002F3926">
          <w:rPr>
            <w:noProof/>
            <w:webHidden/>
          </w:rPr>
          <w:tab/>
        </w:r>
        <w:r w:rsidR="002F3926">
          <w:rPr>
            <w:noProof/>
            <w:webHidden/>
          </w:rPr>
          <w:fldChar w:fldCharType="begin"/>
        </w:r>
        <w:r w:rsidR="002F3926">
          <w:rPr>
            <w:noProof/>
            <w:webHidden/>
          </w:rPr>
          <w:instrText xml:space="preserve"> PAGEREF _Toc137732711 \h </w:instrText>
        </w:r>
        <w:r w:rsidR="002F3926">
          <w:rPr>
            <w:noProof/>
            <w:webHidden/>
          </w:rPr>
        </w:r>
        <w:r w:rsidR="002F3926">
          <w:rPr>
            <w:noProof/>
            <w:webHidden/>
          </w:rPr>
          <w:fldChar w:fldCharType="separate"/>
        </w:r>
        <w:r w:rsidR="002F3926">
          <w:rPr>
            <w:noProof/>
            <w:webHidden/>
          </w:rPr>
          <w:t>91</w:t>
        </w:r>
        <w:r w:rsidR="002F3926">
          <w:rPr>
            <w:noProof/>
            <w:webHidden/>
          </w:rPr>
          <w:fldChar w:fldCharType="end"/>
        </w:r>
      </w:hyperlink>
    </w:p>
    <w:p w14:paraId="3B1EC87F" w14:textId="08DF1046" w:rsidR="002F3926" w:rsidRDefault="00691764" w:rsidP="005A177D">
      <w:pPr>
        <w:pStyle w:val="TOC2"/>
        <w:rPr>
          <w:rFonts w:asciiTheme="minorHAnsi" w:eastAsiaTheme="minorEastAsia" w:hAnsiTheme="minorHAnsi" w:cstheme="minorBidi"/>
          <w:noProof/>
          <w:lang w:eastAsia="en-AU"/>
        </w:rPr>
      </w:pPr>
      <w:hyperlink w:anchor="_Toc137732712" w:history="1">
        <w:r w:rsidR="002F3926" w:rsidRPr="00A36EFF">
          <w:rPr>
            <w:rStyle w:val="Hyperlink"/>
            <w:noProof/>
          </w:rPr>
          <w:t>Non-Office Area E – Specifically for Operational Activity</w:t>
        </w:r>
        <w:r w:rsidR="002F3926">
          <w:rPr>
            <w:noProof/>
            <w:webHidden/>
          </w:rPr>
          <w:tab/>
        </w:r>
        <w:r w:rsidR="002F3926">
          <w:rPr>
            <w:noProof/>
            <w:webHidden/>
          </w:rPr>
          <w:fldChar w:fldCharType="begin"/>
        </w:r>
        <w:r w:rsidR="002F3926">
          <w:rPr>
            <w:noProof/>
            <w:webHidden/>
          </w:rPr>
          <w:instrText xml:space="preserve"> PAGEREF _Toc137732712 \h </w:instrText>
        </w:r>
        <w:r w:rsidR="002F3926">
          <w:rPr>
            <w:noProof/>
            <w:webHidden/>
          </w:rPr>
        </w:r>
        <w:r w:rsidR="002F3926">
          <w:rPr>
            <w:noProof/>
            <w:webHidden/>
          </w:rPr>
          <w:fldChar w:fldCharType="separate"/>
        </w:r>
        <w:r w:rsidR="002F3926">
          <w:rPr>
            <w:noProof/>
            <w:webHidden/>
          </w:rPr>
          <w:t>92</w:t>
        </w:r>
        <w:r w:rsidR="002F3926">
          <w:rPr>
            <w:noProof/>
            <w:webHidden/>
          </w:rPr>
          <w:fldChar w:fldCharType="end"/>
        </w:r>
      </w:hyperlink>
    </w:p>
    <w:p w14:paraId="26FE76CC" w14:textId="387A3F70" w:rsidR="002F3926" w:rsidRDefault="00691764" w:rsidP="005A177D">
      <w:pPr>
        <w:pStyle w:val="TOC2"/>
        <w:rPr>
          <w:rFonts w:asciiTheme="minorHAnsi" w:eastAsiaTheme="minorEastAsia" w:hAnsiTheme="minorHAnsi" w:cstheme="minorBidi"/>
          <w:noProof/>
          <w:lang w:eastAsia="en-AU"/>
        </w:rPr>
      </w:pPr>
      <w:hyperlink w:anchor="_Toc137732713" w:history="1">
        <w:r w:rsidR="002F3926" w:rsidRPr="00A36EFF">
          <w:rPr>
            <w:rStyle w:val="Hyperlink"/>
            <w:noProof/>
          </w:rPr>
          <w:t>Non-Office Area F – Public Facility</w:t>
        </w:r>
        <w:r w:rsidR="002F3926">
          <w:rPr>
            <w:noProof/>
            <w:webHidden/>
          </w:rPr>
          <w:tab/>
        </w:r>
        <w:r w:rsidR="002F3926">
          <w:rPr>
            <w:noProof/>
            <w:webHidden/>
          </w:rPr>
          <w:fldChar w:fldCharType="begin"/>
        </w:r>
        <w:r w:rsidR="002F3926">
          <w:rPr>
            <w:noProof/>
            <w:webHidden/>
          </w:rPr>
          <w:instrText xml:space="preserve"> PAGEREF _Toc137732713 \h </w:instrText>
        </w:r>
        <w:r w:rsidR="002F3926">
          <w:rPr>
            <w:noProof/>
            <w:webHidden/>
          </w:rPr>
        </w:r>
        <w:r w:rsidR="002F3926">
          <w:rPr>
            <w:noProof/>
            <w:webHidden/>
          </w:rPr>
          <w:fldChar w:fldCharType="separate"/>
        </w:r>
        <w:r w:rsidR="002F3926">
          <w:rPr>
            <w:noProof/>
            <w:webHidden/>
          </w:rPr>
          <w:t>93</w:t>
        </w:r>
        <w:r w:rsidR="002F3926">
          <w:rPr>
            <w:noProof/>
            <w:webHidden/>
          </w:rPr>
          <w:fldChar w:fldCharType="end"/>
        </w:r>
      </w:hyperlink>
    </w:p>
    <w:p w14:paraId="0B202E9A" w14:textId="55B8912F" w:rsidR="002F3926" w:rsidRDefault="00691764" w:rsidP="005A177D">
      <w:pPr>
        <w:pStyle w:val="TOC2"/>
        <w:rPr>
          <w:rFonts w:asciiTheme="minorHAnsi" w:eastAsiaTheme="minorEastAsia" w:hAnsiTheme="minorHAnsi" w:cstheme="minorBidi"/>
          <w:noProof/>
          <w:lang w:eastAsia="en-AU"/>
        </w:rPr>
      </w:pPr>
      <w:hyperlink w:anchor="_Toc137732714" w:history="1">
        <w:r w:rsidR="002F3926" w:rsidRPr="00A36EFF">
          <w:rPr>
            <w:rStyle w:val="Hyperlink"/>
            <w:noProof/>
          </w:rPr>
          <w:t>Non-Office Area G – Judicial Chambers and Court Rooms</w:t>
        </w:r>
        <w:r w:rsidR="002F3926">
          <w:rPr>
            <w:noProof/>
            <w:webHidden/>
          </w:rPr>
          <w:tab/>
        </w:r>
        <w:r w:rsidR="002F3926">
          <w:rPr>
            <w:noProof/>
            <w:webHidden/>
          </w:rPr>
          <w:fldChar w:fldCharType="begin"/>
        </w:r>
        <w:r w:rsidR="002F3926">
          <w:rPr>
            <w:noProof/>
            <w:webHidden/>
          </w:rPr>
          <w:instrText xml:space="preserve"> PAGEREF _Toc137732714 \h </w:instrText>
        </w:r>
        <w:r w:rsidR="002F3926">
          <w:rPr>
            <w:noProof/>
            <w:webHidden/>
          </w:rPr>
        </w:r>
        <w:r w:rsidR="002F3926">
          <w:rPr>
            <w:noProof/>
            <w:webHidden/>
          </w:rPr>
          <w:fldChar w:fldCharType="separate"/>
        </w:r>
        <w:r w:rsidR="002F3926">
          <w:rPr>
            <w:noProof/>
            <w:webHidden/>
          </w:rPr>
          <w:t>94</w:t>
        </w:r>
        <w:r w:rsidR="002F3926">
          <w:rPr>
            <w:noProof/>
            <w:webHidden/>
          </w:rPr>
          <w:fldChar w:fldCharType="end"/>
        </w:r>
      </w:hyperlink>
    </w:p>
    <w:p w14:paraId="6CA89027" w14:textId="2F14B803" w:rsidR="002F3926" w:rsidRDefault="00691764" w:rsidP="005A177D">
      <w:pPr>
        <w:pStyle w:val="TOC2"/>
        <w:rPr>
          <w:rFonts w:eastAsiaTheme="minorEastAsia" w:cstheme="minorBidi"/>
          <w:noProof/>
          <w:lang w:eastAsia="en-AU"/>
        </w:rPr>
      </w:pPr>
      <w:hyperlink w:anchor="_Toc137732715" w:history="1">
        <w:r w:rsidR="002F3926" w:rsidRPr="00A36EFF">
          <w:rPr>
            <w:rStyle w:val="Hyperlink"/>
            <w:noProof/>
          </w:rPr>
          <w:t>Non-Office Area H – Areas Specifically for the Governor-General, Prime Minister and Parliamentarians</w:t>
        </w:r>
        <w:r w:rsidR="002F3926">
          <w:rPr>
            <w:noProof/>
            <w:webHidden/>
          </w:rPr>
          <w:tab/>
        </w:r>
        <w:r w:rsidR="002F3926">
          <w:rPr>
            <w:noProof/>
            <w:webHidden/>
          </w:rPr>
          <w:fldChar w:fldCharType="begin"/>
        </w:r>
        <w:r w:rsidR="002F3926">
          <w:rPr>
            <w:noProof/>
            <w:webHidden/>
          </w:rPr>
          <w:instrText xml:space="preserve"> PAGEREF _Toc137732715 \h </w:instrText>
        </w:r>
        <w:r w:rsidR="002F3926">
          <w:rPr>
            <w:noProof/>
            <w:webHidden/>
          </w:rPr>
        </w:r>
        <w:r w:rsidR="002F3926">
          <w:rPr>
            <w:noProof/>
            <w:webHidden/>
          </w:rPr>
          <w:fldChar w:fldCharType="separate"/>
        </w:r>
        <w:r w:rsidR="002F3926">
          <w:rPr>
            <w:noProof/>
            <w:webHidden/>
          </w:rPr>
          <w:t>95</w:t>
        </w:r>
        <w:r w:rsidR="002F3926">
          <w:rPr>
            <w:noProof/>
            <w:webHidden/>
          </w:rPr>
          <w:fldChar w:fldCharType="end"/>
        </w:r>
      </w:hyperlink>
    </w:p>
    <w:p w14:paraId="19AF0994" w14:textId="301C96B9" w:rsidR="002F3926" w:rsidRDefault="00691764" w:rsidP="005A177D">
      <w:pPr>
        <w:pStyle w:val="TOC2"/>
        <w:rPr>
          <w:rFonts w:asciiTheme="minorHAnsi" w:eastAsiaTheme="minorEastAsia" w:hAnsiTheme="minorHAnsi" w:cstheme="minorBidi"/>
          <w:noProof/>
          <w:lang w:eastAsia="en-AU"/>
        </w:rPr>
      </w:pPr>
      <w:hyperlink w:anchor="_Toc137732716" w:history="1">
        <w:r w:rsidR="002F3926" w:rsidRPr="00A36EFF">
          <w:rPr>
            <w:rStyle w:val="Hyperlink"/>
            <w:noProof/>
          </w:rPr>
          <w:t>Non-Office Area I – Emergency and Crisis Coordination Areas</w:t>
        </w:r>
        <w:r w:rsidR="002F3926">
          <w:rPr>
            <w:noProof/>
            <w:webHidden/>
          </w:rPr>
          <w:tab/>
        </w:r>
        <w:r w:rsidR="002F3926">
          <w:rPr>
            <w:noProof/>
            <w:webHidden/>
          </w:rPr>
          <w:fldChar w:fldCharType="begin"/>
        </w:r>
        <w:r w:rsidR="002F3926">
          <w:rPr>
            <w:noProof/>
            <w:webHidden/>
          </w:rPr>
          <w:instrText xml:space="preserve"> PAGEREF _Toc137732716 \h </w:instrText>
        </w:r>
        <w:r w:rsidR="002F3926">
          <w:rPr>
            <w:noProof/>
            <w:webHidden/>
          </w:rPr>
        </w:r>
        <w:r w:rsidR="002F3926">
          <w:rPr>
            <w:noProof/>
            <w:webHidden/>
          </w:rPr>
          <w:fldChar w:fldCharType="separate"/>
        </w:r>
        <w:r w:rsidR="002F3926">
          <w:rPr>
            <w:noProof/>
            <w:webHidden/>
          </w:rPr>
          <w:t>96</w:t>
        </w:r>
        <w:r w:rsidR="002F3926">
          <w:rPr>
            <w:noProof/>
            <w:webHidden/>
          </w:rPr>
          <w:fldChar w:fldCharType="end"/>
        </w:r>
      </w:hyperlink>
    </w:p>
    <w:p w14:paraId="6B0F2B56" w14:textId="2CBB1F29" w:rsidR="002F3926" w:rsidRDefault="00691764" w:rsidP="005A177D">
      <w:pPr>
        <w:pStyle w:val="TOC2"/>
        <w:rPr>
          <w:rFonts w:asciiTheme="minorHAnsi" w:eastAsiaTheme="minorEastAsia" w:hAnsiTheme="minorHAnsi" w:cstheme="minorBidi"/>
          <w:noProof/>
          <w:lang w:eastAsia="en-AU"/>
        </w:rPr>
      </w:pPr>
      <w:hyperlink w:anchor="_Toc137732717" w:history="1">
        <w:r w:rsidR="002F3926" w:rsidRPr="00A36EFF">
          <w:rPr>
            <w:rStyle w:val="Hyperlink"/>
            <w:noProof/>
          </w:rPr>
          <w:t>Non-Office Area J – Exempt Area</w:t>
        </w:r>
        <w:r w:rsidR="002F3926">
          <w:rPr>
            <w:noProof/>
            <w:webHidden/>
          </w:rPr>
          <w:tab/>
        </w:r>
        <w:r w:rsidR="002F3926">
          <w:rPr>
            <w:noProof/>
            <w:webHidden/>
          </w:rPr>
          <w:fldChar w:fldCharType="begin"/>
        </w:r>
        <w:r w:rsidR="002F3926">
          <w:rPr>
            <w:noProof/>
            <w:webHidden/>
          </w:rPr>
          <w:instrText xml:space="preserve"> PAGEREF _Toc137732717 \h </w:instrText>
        </w:r>
        <w:r w:rsidR="002F3926">
          <w:rPr>
            <w:noProof/>
            <w:webHidden/>
          </w:rPr>
        </w:r>
        <w:r w:rsidR="002F3926">
          <w:rPr>
            <w:noProof/>
            <w:webHidden/>
          </w:rPr>
          <w:fldChar w:fldCharType="separate"/>
        </w:r>
        <w:r w:rsidR="002F3926">
          <w:rPr>
            <w:noProof/>
            <w:webHidden/>
          </w:rPr>
          <w:t>96</w:t>
        </w:r>
        <w:r w:rsidR="002F3926">
          <w:rPr>
            <w:noProof/>
            <w:webHidden/>
          </w:rPr>
          <w:fldChar w:fldCharType="end"/>
        </w:r>
      </w:hyperlink>
    </w:p>
    <w:p w14:paraId="3FFE6167" w14:textId="63B5D3CD" w:rsidR="002F3926" w:rsidRDefault="00691764" w:rsidP="005A177D">
      <w:pPr>
        <w:pStyle w:val="TOC2"/>
        <w:rPr>
          <w:rFonts w:asciiTheme="minorHAnsi" w:eastAsiaTheme="minorEastAsia" w:hAnsiTheme="minorHAnsi" w:cstheme="minorBidi"/>
          <w:noProof/>
          <w:lang w:eastAsia="en-AU"/>
        </w:rPr>
      </w:pPr>
      <w:hyperlink w:anchor="_Toc137732718" w:history="1">
        <w:r w:rsidR="002F3926" w:rsidRPr="00A36EFF">
          <w:rPr>
            <w:rStyle w:val="Hyperlink"/>
            <w:noProof/>
          </w:rPr>
          <w:t>Non-Office Area L – Shopfronts</w:t>
        </w:r>
        <w:r w:rsidR="002F3926">
          <w:rPr>
            <w:noProof/>
            <w:webHidden/>
          </w:rPr>
          <w:tab/>
        </w:r>
        <w:r w:rsidR="002F3926">
          <w:rPr>
            <w:noProof/>
            <w:webHidden/>
          </w:rPr>
          <w:fldChar w:fldCharType="begin"/>
        </w:r>
        <w:r w:rsidR="002F3926">
          <w:rPr>
            <w:noProof/>
            <w:webHidden/>
          </w:rPr>
          <w:instrText xml:space="preserve"> PAGEREF _Toc137732718 \h </w:instrText>
        </w:r>
        <w:r w:rsidR="002F3926">
          <w:rPr>
            <w:noProof/>
            <w:webHidden/>
          </w:rPr>
        </w:r>
        <w:r w:rsidR="002F3926">
          <w:rPr>
            <w:noProof/>
            <w:webHidden/>
          </w:rPr>
          <w:fldChar w:fldCharType="separate"/>
        </w:r>
        <w:r w:rsidR="002F3926">
          <w:rPr>
            <w:noProof/>
            <w:webHidden/>
          </w:rPr>
          <w:t>97</w:t>
        </w:r>
        <w:r w:rsidR="002F3926">
          <w:rPr>
            <w:noProof/>
            <w:webHidden/>
          </w:rPr>
          <w:fldChar w:fldCharType="end"/>
        </w:r>
      </w:hyperlink>
    </w:p>
    <w:p w14:paraId="1CEB7A45" w14:textId="03CC2F4A" w:rsidR="002F3926" w:rsidRDefault="00691764" w:rsidP="005A177D">
      <w:pPr>
        <w:pStyle w:val="TOC2"/>
        <w:rPr>
          <w:rFonts w:asciiTheme="minorHAnsi" w:eastAsiaTheme="minorEastAsia" w:hAnsiTheme="minorHAnsi" w:cstheme="minorBidi"/>
          <w:noProof/>
          <w:lang w:eastAsia="en-AU"/>
        </w:rPr>
      </w:pPr>
      <w:hyperlink w:anchor="_Toc137732719" w:history="1">
        <w:r w:rsidR="002F3926" w:rsidRPr="00A36EFF">
          <w:rPr>
            <w:rStyle w:val="Hyperlink"/>
            <w:noProof/>
          </w:rPr>
          <w:t>Non-Office Area M – ICT/Data Warehouse</w:t>
        </w:r>
        <w:r w:rsidR="002F3926">
          <w:rPr>
            <w:noProof/>
            <w:webHidden/>
          </w:rPr>
          <w:tab/>
        </w:r>
        <w:r w:rsidR="002F3926">
          <w:rPr>
            <w:noProof/>
            <w:webHidden/>
          </w:rPr>
          <w:fldChar w:fldCharType="begin"/>
        </w:r>
        <w:r w:rsidR="002F3926">
          <w:rPr>
            <w:noProof/>
            <w:webHidden/>
          </w:rPr>
          <w:instrText xml:space="preserve"> PAGEREF _Toc137732719 \h </w:instrText>
        </w:r>
        <w:r w:rsidR="002F3926">
          <w:rPr>
            <w:noProof/>
            <w:webHidden/>
          </w:rPr>
        </w:r>
        <w:r w:rsidR="002F3926">
          <w:rPr>
            <w:noProof/>
            <w:webHidden/>
          </w:rPr>
          <w:fldChar w:fldCharType="separate"/>
        </w:r>
        <w:r w:rsidR="002F3926">
          <w:rPr>
            <w:noProof/>
            <w:webHidden/>
          </w:rPr>
          <w:t>98</w:t>
        </w:r>
        <w:r w:rsidR="002F3926">
          <w:rPr>
            <w:noProof/>
            <w:webHidden/>
          </w:rPr>
          <w:fldChar w:fldCharType="end"/>
        </w:r>
      </w:hyperlink>
    </w:p>
    <w:p w14:paraId="10BE7858" w14:textId="30113E06" w:rsidR="002F3926" w:rsidRDefault="00691764" w:rsidP="005A177D">
      <w:pPr>
        <w:pStyle w:val="TOC2"/>
        <w:rPr>
          <w:rFonts w:asciiTheme="minorHAnsi" w:eastAsiaTheme="minorEastAsia" w:hAnsiTheme="minorHAnsi" w:cstheme="minorBidi"/>
          <w:noProof/>
          <w:lang w:eastAsia="en-AU"/>
        </w:rPr>
      </w:pPr>
      <w:hyperlink w:anchor="_Toc137732720" w:history="1">
        <w:r w:rsidR="002F3926" w:rsidRPr="00A36EFF">
          <w:rPr>
            <w:rStyle w:val="Hyperlink"/>
            <w:noProof/>
          </w:rPr>
          <w:t>Total Non-Office Area</w:t>
        </w:r>
        <w:r w:rsidR="002F3926">
          <w:rPr>
            <w:noProof/>
            <w:webHidden/>
          </w:rPr>
          <w:tab/>
        </w:r>
        <w:r w:rsidR="002F3926">
          <w:rPr>
            <w:noProof/>
            <w:webHidden/>
          </w:rPr>
          <w:fldChar w:fldCharType="begin"/>
        </w:r>
        <w:r w:rsidR="002F3926">
          <w:rPr>
            <w:noProof/>
            <w:webHidden/>
          </w:rPr>
          <w:instrText xml:space="preserve"> PAGEREF _Toc137732720 \h </w:instrText>
        </w:r>
        <w:r w:rsidR="002F3926">
          <w:rPr>
            <w:noProof/>
            <w:webHidden/>
          </w:rPr>
        </w:r>
        <w:r w:rsidR="002F3926">
          <w:rPr>
            <w:noProof/>
            <w:webHidden/>
          </w:rPr>
          <w:fldChar w:fldCharType="separate"/>
        </w:r>
        <w:r w:rsidR="002F3926">
          <w:rPr>
            <w:noProof/>
            <w:webHidden/>
          </w:rPr>
          <w:t>98</w:t>
        </w:r>
        <w:r w:rsidR="002F3926">
          <w:rPr>
            <w:noProof/>
            <w:webHidden/>
          </w:rPr>
          <w:fldChar w:fldCharType="end"/>
        </w:r>
      </w:hyperlink>
    </w:p>
    <w:p w14:paraId="761B822F" w14:textId="66CD5519" w:rsidR="002F3926" w:rsidRDefault="00691764" w:rsidP="005A177D">
      <w:pPr>
        <w:pStyle w:val="TOC2"/>
        <w:rPr>
          <w:rFonts w:asciiTheme="minorHAnsi" w:eastAsiaTheme="minorEastAsia" w:hAnsiTheme="minorHAnsi" w:cstheme="minorBidi"/>
          <w:noProof/>
          <w:lang w:eastAsia="en-AU"/>
        </w:rPr>
      </w:pPr>
      <w:hyperlink w:anchor="_Toc137732721" w:history="1">
        <w:r w:rsidR="002F3926" w:rsidRPr="00A36EFF">
          <w:rPr>
            <w:rStyle w:val="Hyperlink"/>
            <w:noProof/>
          </w:rPr>
          <w:t>Total Sub-Leased Area</w:t>
        </w:r>
        <w:r w:rsidR="002F3926">
          <w:rPr>
            <w:noProof/>
            <w:webHidden/>
          </w:rPr>
          <w:tab/>
        </w:r>
        <w:r w:rsidR="002F3926">
          <w:rPr>
            <w:noProof/>
            <w:webHidden/>
          </w:rPr>
          <w:fldChar w:fldCharType="begin"/>
        </w:r>
        <w:r w:rsidR="002F3926">
          <w:rPr>
            <w:noProof/>
            <w:webHidden/>
          </w:rPr>
          <w:instrText xml:space="preserve"> PAGEREF _Toc137732721 \h </w:instrText>
        </w:r>
        <w:r w:rsidR="002F3926">
          <w:rPr>
            <w:noProof/>
            <w:webHidden/>
          </w:rPr>
        </w:r>
        <w:r w:rsidR="002F3926">
          <w:rPr>
            <w:noProof/>
            <w:webHidden/>
          </w:rPr>
          <w:fldChar w:fldCharType="separate"/>
        </w:r>
        <w:r w:rsidR="002F3926">
          <w:rPr>
            <w:noProof/>
            <w:webHidden/>
          </w:rPr>
          <w:t>98</w:t>
        </w:r>
        <w:r w:rsidR="002F3926">
          <w:rPr>
            <w:noProof/>
            <w:webHidden/>
          </w:rPr>
          <w:fldChar w:fldCharType="end"/>
        </w:r>
      </w:hyperlink>
    </w:p>
    <w:p w14:paraId="185E4A73" w14:textId="5654DD46" w:rsidR="002F3926" w:rsidRDefault="00691764" w:rsidP="005A177D">
      <w:pPr>
        <w:pStyle w:val="TOC2"/>
        <w:rPr>
          <w:rFonts w:asciiTheme="minorHAnsi" w:eastAsiaTheme="minorEastAsia" w:hAnsiTheme="minorHAnsi" w:cstheme="minorBidi"/>
          <w:noProof/>
          <w:lang w:eastAsia="en-AU"/>
        </w:rPr>
      </w:pPr>
      <w:hyperlink w:anchor="_Toc137732722" w:history="1">
        <w:r w:rsidR="002F3926" w:rsidRPr="00A36EFF">
          <w:rPr>
            <w:rStyle w:val="Hyperlink"/>
            <w:noProof/>
          </w:rPr>
          <w:t>Cost per Square Metre</w:t>
        </w:r>
        <w:r w:rsidR="002F3926">
          <w:rPr>
            <w:noProof/>
            <w:webHidden/>
          </w:rPr>
          <w:tab/>
        </w:r>
        <w:r w:rsidR="002F3926">
          <w:rPr>
            <w:noProof/>
            <w:webHidden/>
          </w:rPr>
          <w:fldChar w:fldCharType="begin"/>
        </w:r>
        <w:r w:rsidR="002F3926">
          <w:rPr>
            <w:noProof/>
            <w:webHidden/>
          </w:rPr>
          <w:instrText xml:space="preserve"> PAGEREF _Toc137732722 \h </w:instrText>
        </w:r>
        <w:r w:rsidR="002F3926">
          <w:rPr>
            <w:noProof/>
            <w:webHidden/>
          </w:rPr>
        </w:r>
        <w:r w:rsidR="002F3926">
          <w:rPr>
            <w:noProof/>
            <w:webHidden/>
          </w:rPr>
          <w:fldChar w:fldCharType="separate"/>
        </w:r>
        <w:r w:rsidR="002F3926">
          <w:rPr>
            <w:noProof/>
            <w:webHidden/>
          </w:rPr>
          <w:t>99</w:t>
        </w:r>
        <w:r w:rsidR="002F3926">
          <w:rPr>
            <w:noProof/>
            <w:webHidden/>
          </w:rPr>
          <w:fldChar w:fldCharType="end"/>
        </w:r>
      </w:hyperlink>
    </w:p>
    <w:p w14:paraId="745ADD8A" w14:textId="384DADA9" w:rsidR="002F3926" w:rsidRDefault="00691764" w:rsidP="005A177D">
      <w:pPr>
        <w:pStyle w:val="TOC2"/>
        <w:rPr>
          <w:rFonts w:asciiTheme="minorHAnsi" w:eastAsiaTheme="minorEastAsia" w:hAnsiTheme="minorHAnsi" w:cstheme="minorBidi"/>
          <w:noProof/>
          <w:lang w:eastAsia="en-AU"/>
        </w:rPr>
      </w:pPr>
      <w:hyperlink w:anchor="_Toc137732723" w:history="1">
        <w:r w:rsidR="002F3926" w:rsidRPr="00A36EFF">
          <w:rPr>
            <w:rStyle w:val="Hyperlink"/>
            <w:noProof/>
          </w:rPr>
          <w:t>Cost per Work-point</w:t>
        </w:r>
        <w:r w:rsidR="002F3926">
          <w:rPr>
            <w:noProof/>
            <w:webHidden/>
          </w:rPr>
          <w:tab/>
        </w:r>
        <w:r w:rsidR="002F3926">
          <w:rPr>
            <w:noProof/>
            <w:webHidden/>
          </w:rPr>
          <w:fldChar w:fldCharType="begin"/>
        </w:r>
        <w:r w:rsidR="002F3926">
          <w:rPr>
            <w:noProof/>
            <w:webHidden/>
          </w:rPr>
          <w:instrText xml:space="preserve"> PAGEREF _Toc137732723 \h </w:instrText>
        </w:r>
        <w:r w:rsidR="002F3926">
          <w:rPr>
            <w:noProof/>
            <w:webHidden/>
          </w:rPr>
        </w:r>
        <w:r w:rsidR="002F3926">
          <w:rPr>
            <w:noProof/>
            <w:webHidden/>
          </w:rPr>
          <w:fldChar w:fldCharType="separate"/>
        </w:r>
        <w:r w:rsidR="002F3926">
          <w:rPr>
            <w:noProof/>
            <w:webHidden/>
          </w:rPr>
          <w:t>99</w:t>
        </w:r>
        <w:r w:rsidR="002F3926">
          <w:rPr>
            <w:noProof/>
            <w:webHidden/>
          </w:rPr>
          <w:fldChar w:fldCharType="end"/>
        </w:r>
      </w:hyperlink>
    </w:p>
    <w:p w14:paraId="5CF1E713" w14:textId="499F60F9" w:rsidR="002F3926" w:rsidRDefault="00691764" w:rsidP="005A177D">
      <w:pPr>
        <w:pStyle w:val="TOC2"/>
        <w:rPr>
          <w:rFonts w:asciiTheme="minorHAnsi" w:eastAsiaTheme="minorEastAsia" w:hAnsiTheme="minorHAnsi" w:cstheme="minorBidi"/>
          <w:noProof/>
          <w:lang w:eastAsia="en-AU"/>
        </w:rPr>
      </w:pPr>
      <w:hyperlink w:anchor="_Toc137732724" w:history="1">
        <w:r w:rsidR="002F3926" w:rsidRPr="00A36EFF">
          <w:rPr>
            <w:rStyle w:val="Hyperlink"/>
            <w:noProof/>
          </w:rPr>
          <w:t>Usable Office Area</w:t>
        </w:r>
        <w:r w:rsidR="002F3926">
          <w:rPr>
            <w:noProof/>
            <w:webHidden/>
          </w:rPr>
          <w:tab/>
        </w:r>
        <w:r w:rsidR="002F3926">
          <w:rPr>
            <w:noProof/>
            <w:webHidden/>
          </w:rPr>
          <w:fldChar w:fldCharType="begin"/>
        </w:r>
        <w:r w:rsidR="002F3926">
          <w:rPr>
            <w:noProof/>
            <w:webHidden/>
          </w:rPr>
          <w:instrText xml:space="preserve"> PAGEREF _Toc137732724 \h </w:instrText>
        </w:r>
        <w:r w:rsidR="002F3926">
          <w:rPr>
            <w:noProof/>
            <w:webHidden/>
          </w:rPr>
        </w:r>
        <w:r w:rsidR="002F3926">
          <w:rPr>
            <w:noProof/>
            <w:webHidden/>
          </w:rPr>
          <w:fldChar w:fldCharType="separate"/>
        </w:r>
        <w:r w:rsidR="002F3926">
          <w:rPr>
            <w:noProof/>
            <w:webHidden/>
          </w:rPr>
          <w:t>99</w:t>
        </w:r>
        <w:r w:rsidR="002F3926">
          <w:rPr>
            <w:noProof/>
            <w:webHidden/>
          </w:rPr>
          <w:fldChar w:fldCharType="end"/>
        </w:r>
      </w:hyperlink>
    </w:p>
    <w:p w14:paraId="473AAC21" w14:textId="0106287F" w:rsidR="002F3926" w:rsidRDefault="00691764" w:rsidP="005A177D">
      <w:pPr>
        <w:pStyle w:val="TOC2"/>
        <w:rPr>
          <w:rFonts w:asciiTheme="minorHAnsi" w:eastAsiaTheme="minorEastAsia" w:hAnsiTheme="minorHAnsi" w:cstheme="minorBidi"/>
          <w:noProof/>
          <w:lang w:eastAsia="en-AU"/>
        </w:rPr>
      </w:pPr>
      <w:hyperlink w:anchor="_Toc137732725" w:history="1">
        <w:r w:rsidR="002F3926" w:rsidRPr="00A36EFF">
          <w:rPr>
            <w:rStyle w:val="Hyperlink"/>
            <w:noProof/>
          </w:rPr>
          <w:t>Work-point Vacancy Rate</w:t>
        </w:r>
        <w:r w:rsidR="002F3926">
          <w:rPr>
            <w:noProof/>
            <w:webHidden/>
          </w:rPr>
          <w:tab/>
        </w:r>
        <w:r w:rsidR="002F3926">
          <w:rPr>
            <w:noProof/>
            <w:webHidden/>
          </w:rPr>
          <w:fldChar w:fldCharType="begin"/>
        </w:r>
        <w:r w:rsidR="002F3926">
          <w:rPr>
            <w:noProof/>
            <w:webHidden/>
          </w:rPr>
          <w:instrText xml:space="preserve"> PAGEREF _Toc137732725 \h </w:instrText>
        </w:r>
        <w:r w:rsidR="002F3926">
          <w:rPr>
            <w:noProof/>
            <w:webHidden/>
          </w:rPr>
        </w:r>
        <w:r w:rsidR="002F3926">
          <w:rPr>
            <w:noProof/>
            <w:webHidden/>
          </w:rPr>
          <w:fldChar w:fldCharType="separate"/>
        </w:r>
        <w:r w:rsidR="002F3926">
          <w:rPr>
            <w:noProof/>
            <w:webHidden/>
          </w:rPr>
          <w:t>99</w:t>
        </w:r>
        <w:r w:rsidR="002F3926">
          <w:rPr>
            <w:noProof/>
            <w:webHidden/>
          </w:rPr>
          <w:fldChar w:fldCharType="end"/>
        </w:r>
      </w:hyperlink>
    </w:p>
    <w:p w14:paraId="30EA3ADE" w14:textId="3D424B86" w:rsidR="002F3926" w:rsidRDefault="00691764" w:rsidP="005A177D">
      <w:pPr>
        <w:pStyle w:val="TOC2"/>
        <w:rPr>
          <w:rFonts w:asciiTheme="minorHAnsi" w:eastAsiaTheme="minorEastAsia" w:hAnsiTheme="minorHAnsi" w:cstheme="minorBidi"/>
          <w:noProof/>
          <w:lang w:eastAsia="en-AU"/>
        </w:rPr>
      </w:pPr>
      <w:hyperlink w:anchor="_Toc137732726" w:history="1">
        <w:r w:rsidR="002F3926" w:rsidRPr="00A36EFF">
          <w:rPr>
            <w:rStyle w:val="Hyperlink"/>
            <w:noProof/>
          </w:rPr>
          <w:t>Occupational Density</w:t>
        </w:r>
        <w:r w:rsidR="002F3926">
          <w:rPr>
            <w:noProof/>
            <w:webHidden/>
          </w:rPr>
          <w:tab/>
        </w:r>
        <w:r w:rsidR="002F3926">
          <w:rPr>
            <w:noProof/>
            <w:webHidden/>
          </w:rPr>
          <w:fldChar w:fldCharType="begin"/>
        </w:r>
        <w:r w:rsidR="002F3926">
          <w:rPr>
            <w:noProof/>
            <w:webHidden/>
          </w:rPr>
          <w:instrText xml:space="preserve"> PAGEREF _Toc137732726 \h </w:instrText>
        </w:r>
        <w:r w:rsidR="002F3926">
          <w:rPr>
            <w:noProof/>
            <w:webHidden/>
          </w:rPr>
        </w:r>
        <w:r w:rsidR="002F3926">
          <w:rPr>
            <w:noProof/>
            <w:webHidden/>
          </w:rPr>
          <w:fldChar w:fldCharType="separate"/>
        </w:r>
        <w:r w:rsidR="002F3926">
          <w:rPr>
            <w:noProof/>
            <w:webHidden/>
          </w:rPr>
          <w:t>99</w:t>
        </w:r>
        <w:r w:rsidR="002F3926">
          <w:rPr>
            <w:noProof/>
            <w:webHidden/>
          </w:rPr>
          <w:fldChar w:fldCharType="end"/>
        </w:r>
      </w:hyperlink>
    </w:p>
    <w:p w14:paraId="24E11810" w14:textId="13A7B576" w:rsidR="002F3926" w:rsidRDefault="00691764" w:rsidP="005A177D">
      <w:pPr>
        <w:pStyle w:val="TOC2"/>
        <w:rPr>
          <w:rFonts w:asciiTheme="minorHAnsi" w:eastAsiaTheme="minorEastAsia" w:hAnsiTheme="minorHAnsi" w:cstheme="minorBidi"/>
          <w:noProof/>
          <w:lang w:eastAsia="en-AU"/>
        </w:rPr>
      </w:pPr>
      <w:hyperlink w:anchor="_Toc137732727" w:history="1">
        <w:r w:rsidR="002F3926" w:rsidRPr="00A36EFF">
          <w:rPr>
            <w:rStyle w:val="Hyperlink"/>
            <w:noProof/>
          </w:rPr>
          <w:t>Published Date</w:t>
        </w:r>
        <w:r w:rsidR="002F3926">
          <w:rPr>
            <w:noProof/>
            <w:webHidden/>
          </w:rPr>
          <w:tab/>
        </w:r>
        <w:r w:rsidR="002F3926">
          <w:rPr>
            <w:noProof/>
            <w:webHidden/>
          </w:rPr>
          <w:fldChar w:fldCharType="begin"/>
        </w:r>
        <w:r w:rsidR="002F3926">
          <w:rPr>
            <w:noProof/>
            <w:webHidden/>
          </w:rPr>
          <w:instrText xml:space="preserve"> PAGEREF _Toc137732727 \h </w:instrText>
        </w:r>
        <w:r w:rsidR="002F3926">
          <w:rPr>
            <w:noProof/>
            <w:webHidden/>
          </w:rPr>
        </w:r>
        <w:r w:rsidR="002F3926">
          <w:rPr>
            <w:noProof/>
            <w:webHidden/>
          </w:rPr>
          <w:fldChar w:fldCharType="separate"/>
        </w:r>
        <w:r w:rsidR="002F3926">
          <w:rPr>
            <w:noProof/>
            <w:webHidden/>
          </w:rPr>
          <w:t>102</w:t>
        </w:r>
        <w:r w:rsidR="002F3926">
          <w:rPr>
            <w:noProof/>
            <w:webHidden/>
          </w:rPr>
          <w:fldChar w:fldCharType="end"/>
        </w:r>
      </w:hyperlink>
    </w:p>
    <w:p w14:paraId="6A64E73D" w14:textId="50C54AB6" w:rsidR="002F3926" w:rsidRDefault="00691764" w:rsidP="005A177D">
      <w:pPr>
        <w:pStyle w:val="TOC2"/>
        <w:rPr>
          <w:rFonts w:asciiTheme="minorHAnsi" w:eastAsiaTheme="minorEastAsia" w:hAnsiTheme="minorHAnsi" w:cstheme="minorBidi"/>
          <w:noProof/>
          <w:lang w:eastAsia="en-AU"/>
        </w:rPr>
      </w:pPr>
      <w:hyperlink w:anchor="_Toc137732728" w:history="1">
        <w:r w:rsidR="002F3926" w:rsidRPr="00A36EFF">
          <w:rPr>
            <w:rStyle w:val="Hyperlink"/>
            <w:noProof/>
          </w:rPr>
          <w:t>Status</w:t>
        </w:r>
        <w:r w:rsidR="002F3926">
          <w:rPr>
            <w:noProof/>
            <w:webHidden/>
          </w:rPr>
          <w:tab/>
        </w:r>
        <w:r w:rsidR="002F3926">
          <w:rPr>
            <w:noProof/>
            <w:webHidden/>
          </w:rPr>
          <w:fldChar w:fldCharType="begin"/>
        </w:r>
        <w:r w:rsidR="002F3926">
          <w:rPr>
            <w:noProof/>
            <w:webHidden/>
          </w:rPr>
          <w:instrText xml:space="preserve"> PAGEREF _Toc137732728 \h </w:instrText>
        </w:r>
        <w:r w:rsidR="002F3926">
          <w:rPr>
            <w:noProof/>
            <w:webHidden/>
          </w:rPr>
        </w:r>
        <w:r w:rsidR="002F3926">
          <w:rPr>
            <w:noProof/>
            <w:webHidden/>
          </w:rPr>
          <w:fldChar w:fldCharType="separate"/>
        </w:r>
        <w:r w:rsidR="002F3926">
          <w:rPr>
            <w:noProof/>
            <w:webHidden/>
          </w:rPr>
          <w:t>102</w:t>
        </w:r>
        <w:r w:rsidR="002F3926">
          <w:rPr>
            <w:noProof/>
            <w:webHidden/>
          </w:rPr>
          <w:fldChar w:fldCharType="end"/>
        </w:r>
      </w:hyperlink>
    </w:p>
    <w:p w14:paraId="3C080FAA" w14:textId="1DCD66E0" w:rsidR="002F3926" w:rsidRDefault="00691764" w:rsidP="005A177D">
      <w:pPr>
        <w:pStyle w:val="TOC2"/>
        <w:rPr>
          <w:rFonts w:asciiTheme="minorHAnsi" w:eastAsiaTheme="minorEastAsia" w:hAnsiTheme="minorHAnsi" w:cstheme="minorBidi"/>
          <w:noProof/>
          <w:lang w:eastAsia="en-AU"/>
        </w:rPr>
      </w:pPr>
      <w:hyperlink w:anchor="_Toc137732729" w:history="1">
        <w:r w:rsidR="002F3926" w:rsidRPr="00A36EFF">
          <w:rPr>
            <w:rStyle w:val="Hyperlink"/>
            <w:noProof/>
          </w:rPr>
          <w:t>Space Fitted Out?</w:t>
        </w:r>
        <w:r w:rsidR="002F3926">
          <w:rPr>
            <w:noProof/>
            <w:webHidden/>
          </w:rPr>
          <w:tab/>
        </w:r>
        <w:r w:rsidR="002F3926">
          <w:rPr>
            <w:noProof/>
            <w:webHidden/>
          </w:rPr>
          <w:fldChar w:fldCharType="begin"/>
        </w:r>
        <w:r w:rsidR="002F3926">
          <w:rPr>
            <w:noProof/>
            <w:webHidden/>
          </w:rPr>
          <w:instrText xml:space="preserve"> PAGEREF _Toc137732729 \h </w:instrText>
        </w:r>
        <w:r w:rsidR="002F3926">
          <w:rPr>
            <w:noProof/>
            <w:webHidden/>
          </w:rPr>
        </w:r>
        <w:r w:rsidR="002F3926">
          <w:rPr>
            <w:noProof/>
            <w:webHidden/>
          </w:rPr>
          <w:fldChar w:fldCharType="separate"/>
        </w:r>
        <w:r w:rsidR="002F3926">
          <w:rPr>
            <w:noProof/>
            <w:webHidden/>
          </w:rPr>
          <w:t>102</w:t>
        </w:r>
        <w:r w:rsidR="002F3926">
          <w:rPr>
            <w:noProof/>
            <w:webHidden/>
          </w:rPr>
          <w:fldChar w:fldCharType="end"/>
        </w:r>
      </w:hyperlink>
    </w:p>
    <w:p w14:paraId="1C4DB3F1" w14:textId="3E210D34" w:rsidR="002F3926" w:rsidRDefault="00691764" w:rsidP="005A177D">
      <w:pPr>
        <w:pStyle w:val="TOC2"/>
        <w:rPr>
          <w:rFonts w:asciiTheme="minorHAnsi" w:eastAsiaTheme="minorEastAsia" w:hAnsiTheme="minorHAnsi" w:cstheme="minorBidi"/>
          <w:noProof/>
          <w:lang w:eastAsia="en-AU"/>
        </w:rPr>
      </w:pPr>
      <w:hyperlink w:anchor="_Toc137732730" w:history="1">
        <w:r w:rsidR="002F3926" w:rsidRPr="00A36EFF">
          <w:rPr>
            <w:rStyle w:val="Hyperlink"/>
            <w:noProof/>
          </w:rPr>
          <w:t>Work-points Available</w:t>
        </w:r>
        <w:r w:rsidR="002F3926">
          <w:rPr>
            <w:noProof/>
            <w:webHidden/>
          </w:rPr>
          <w:tab/>
        </w:r>
        <w:r w:rsidR="002F3926">
          <w:rPr>
            <w:noProof/>
            <w:webHidden/>
          </w:rPr>
          <w:fldChar w:fldCharType="begin"/>
        </w:r>
        <w:r w:rsidR="002F3926">
          <w:rPr>
            <w:noProof/>
            <w:webHidden/>
          </w:rPr>
          <w:instrText xml:space="preserve"> PAGEREF _Toc137732730 \h </w:instrText>
        </w:r>
        <w:r w:rsidR="002F3926">
          <w:rPr>
            <w:noProof/>
            <w:webHidden/>
          </w:rPr>
        </w:r>
        <w:r w:rsidR="002F3926">
          <w:rPr>
            <w:noProof/>
            <w:webHidden/>
          </w:rPr>
          <w:fldChar w:fldCharType="separate"/>
        </w:r>
        <w:r w:rsidR="002F3926">
          <w:rPr>
            <w:noProof/>
            <w:webHidden/>
          </w:rPr>
          <w:t>102</w:t>
        </w:r>
        <w:r w:rsidR="002F3926">
          <w:rPr>
            <w:noProof/>
            <w:webHidden/>
          </w:rPr>
          <w:fldChar w:fldCharType="end"/>
        </w:r>
      </w:hyperlink>
    </w:p>
    <w:p w14:paraId="6BFCED74" w14:textId="171D8815" w:rsidR="002F3926" w:rsidRDefault="00691764" w:rsidP="005A177D">
      <w:pPr>
        <w:pStyle w:val="TOC2"/>
        <w:rPr>
          <w:rFonts w:asciiTheme="minorHAnsi" w:eastAsiaTheme="minorEastAsia" w:hAnsiTheme="minorHAnsi" w:cstheme="minorBidi"/>
          <w:noProof/>
          <w:lang w:eastAsia="en-AU"/>
        </w:rPr>
      </w:pPr>
      <w:hyperlink w:anchor="_Toc137732731" w:history="1">
        <w:r w:rsidR="002F3926" w:rsidRPr="00A36EFF">
          <w:rPr>
            <w:rStyle w:val="Hyperlink"/>
            <w:noProof/>
          </w:rPr>
          <w:t>Square Metres Available</w:t>
        </w:r>
        <w:r w:rsidR="002F3926">
          <w:rPr>
            <w:noProof/>
            <w:webHidden/>
          </w:rPr>
          <w:tab/>
        </w:r>
        <w:r w:rsidR="002F3926">
          <w:rPr>
            <w:noProof/>
            <w:webHidden/>
          </w:rPr>
          <w:fldChar w:fldCharType="begin"/>
        </w:r>
        <w:r w:rsidR="002F3926">
          <w:rPr>
            <w:noProof/>
            <w:webHidden/>
          </w:rPr>
          <w:instrText xml:space="preserve"> PAGEREF _Toc137732731 \h </w:instrText>
        </w:r>
        <w:r w:rsidR="002F3926">
          <w:rPr>
            <w:noProof/>
            <w:webHidden/>
          </w:rPr>
        </w:r>
        <w:r w:rsidR="002F3926">
          <w:rPr>
            <w:noProof/>
            <w:webHidden/>
          </w:rPr>
          <w:fldChar w:fldCharType="separate"/>
        </w:r>
        <w:r w:rsidR="002F3926">
          <w:rPr>
            <w:noProof/>
            <w:webHidden/>
          </w:rPr>
          <w:t>102</w:t>
        </w:r>
        <w:r w:rsidR="002F3926">
          <w:rPr>
            <w:noProof/>
            <w:webHidden/>
          </w:rPr>
          <w:fldChar w:fldCharType="end"/>
        </w:r>
      </w:hyperlink>
    </w:p>
    <w:p w14:paraId="612E713A" w14:textId="60507848" w:rsidR="002F3926" w:rsidRDefault="00691764" w:rsidP="005A177D">
      <w:pPr>
        <w:pStyle w:val="TOC2"/>
        <w:rPr>
          <w:rFonts w:asciiTheme="minorHAnsi" w:eastAsiaTheme="minorEastAsia" w:hAnsiTheme="minorHAnsi" w:cstheme="minorBidi"/>
          <w:noProof/>
          <w:lang w:eastAsia="en-AU"/>
        </w:rPr>
      </w:pPr>
      <w:hyperlink w:anchor="_Toc137732732" w:history="1">
        <w:r w:rsidR="002F3926" w:rsidRPr="00A36EFF">
          <w:rPr>
            <w:rStyle w:val="Hyperlink"/>
            <w:noProof/>
          </w:rPr>
          <w:t>Available From Date</w:t>
        </w:r>
        <w:r w:rsidR="002F3926">
          <w:rPr>
            <w:noProof/>
            <w:webHidden/>
          </w:rPr>
          <w:tab/>
        </w:r>
        <w:r w:rsidR="002F3926">
          <w:rPr>
            <w:noProof/>
            <w:webHidden/>
          </w:rPr>
          <w:fldChar w:fldCharType="begin"/>
        </w:r>
        <w:r w:rsidR="002F3926">
          <w:rPr>
            <w:noProof/>
            <w:webHidden/>
          </w:rPr>
          <w:instrText xml:space="preserve"> PAGEREF _Toc137732732 \h </w:instrText>
        </w:r>
        <w:r w:rsidR="002F3926">
          <w:rPr>
            <w:noProof/>
            <w:webHidden/>
          </w:rPr>
        </w:r>
        <w:r w:rsidR="002F3926">
          <w:rPr>
            <w:noProof/>
            <w:webHidden/>
          </w:rPr>
          <w:fldChar w:fldCharType="separate"/>
        </w:r>
        <w:r w:rsidR="002F3926">
          <w:rPr>
            <w:noProof/>
            <w:webHidden/>
          </w:rPr>
          <w:t>102</w:t>
        </w:r>
        <w:r w:rsidR="002F3926">
          <w:rPr>
            <w:noProof/>
            <w:webHidden/>
          </w:rPr>
          <w:fldChar w:fldCharType="end"/>
        </w:r>
      </w:hyperlink>
    </w:p>
    <w:p w14:paraId="4DBAA219" w14:textId="12815D12" w:rsidR="002F3926" w:rsidRDefault="00691764" w:rsidP="005A177D">
      <w:pPr>
        <w:pStyle w:val="TOC2"/>
        <w:rPr>
          <w:rFonts w:asciiTheme="minorHAnsi" w:eastAsiaTheme="minorEastAsia" w:hAnsiTheme="minorHAnsi" w:cstheme="minorBidi"/>
          <w:noProof/>
          <w:lang w:eastAsia="en-AU"/>
        </w:rPr>
      </w:pPr>
      <w:hyperlink w:anchor="_Toc137732733" w:history="1">
        <w:r w:rsidR="002F3926" w:rsidRPr="00A36EFF">
          <w:rPr>
            <w:rStyle w:val="Hyperlink"/>
            <w:noProof/>
          </w:rPr>
          <w:t>Period Available</w:t>
        </w:r>
        <w:r w:rsidR="002F3926">
          <w:rPr>
            <w:noProof/>
            <w:webHidden/>
          </w:rPr>
          <w:tab/>
        </w:r>
        <w:r w:rsidR="002F3926">
          <w:rPr>
            <w:noProof/>
            <w:webHidden/>
          </w:rPr>
          <w:fldChar w:fldCharType="begin"/>
        </w:r>
        <w:r w:rsidR="002F3926">
          <w:rPr>
            <w:noProof/>
            <w:webHidden/>
          </w:rPr>
          <w:instrText xml:space="preserve"> PAGEREF _Toc137732733 \h </w:instrText>
        </w:r>
        <w:r w:rsidR="002F3926">
          <w:rPr>
            <w:noProof/>
            <w:webHidden/>
          </w:rPr>
        </w:r>
        <w:r w:rsidR="002F3926">
          <w:rPr>
            <w:noProof/>
            <w:webHidden/>
          </w:rPr>
          <w:fldChar w:fldCharType="separate"/>
        </w:r>
        <w:r w:rsidR="002F3926">
          <w:rPr>
            <w:noProof/>
            <w:webHidden/>
          </w:rPr>
          <w:t>103</w:t>
        </w:r>
        <w:r w:rsidR="002F3926">
          <w:rPr>
            <w:noProof/>
            <w:webHidden/>
          </w:rPr>
          <w:fldChar w:fldCharType="end"/>
        </w:r>
      </w:hyperlink>
    </w:p>
    <w:p w14:paraId="0BE985BB" w14:textId="756DF7CF" w:rsidR="002F3926" w:rsidRDefault="00691764" w:rsidP="005A177D">
      <w:pPr>
        <w:pStyle w:val="TOC2"/>
        <w:rPr>
          <w:rFonts w:asciiTheme="minorHAnsi" w:eastAsiaTheme="minorEastAsia" w:hAnsiTheme="minorHAnsi" w:cstheme="minorBidi"/>
          <w:noProof/>
          <w:lang w:eastAsia="en-AU"/>
        </w:rPr>
      </w:pPr>
      <w:hyperlink w:anchor="_Toc137732734" w:history="1">
        <w:r w:rsidR="002F3926" w:rsidRPr="00A36EFF">
          <w:rPr>
            <w:rStyle w:val="Hyperlink"/>
            <w:noProof/>
          </w:rPr>
          <w:t>Additional Information</w:t>
        </w:r>
        <w:r w:rsidR="002F3926">
          <w:rPr>
            <w:noProof/>
            <w:webHidden/>
          </w:rPr>
          <w:tab/>
        </w:r>
        <w:r w:rsidR="002F3926">
          <w:rPr>
            <w:noProof/>
            <w:webHidden/>
          </w:rPr>
          <w:fldChar w:fldCharType="begin"/>
        </w:r>
        <w:r w:rsidR="002F3926">
          <w:rPr>
            <w:noProof/>
            <w:webHidden/>
          </w:rPr>
          <w:instrText xml:space="preserve"> PAGEREF _Toc137732734 \h </w:instrText>
        </w:r>
        <w:r w:rsidR="002F3926">
          <w:rPr>
            <w:noProof/>
            <w:webHidden/>
          </w:rPr>
        </w:r>
        <w:r w:rsidR="002F3926">
          <w:rPr>
            <w:noProof/>
            <w:webHidden/>
          </w:rPr>
          <w:fldChar w:fldCharType="separate"/>
        </w:r>
        <w:r w:rsidR="002F3926">
          <w:rPr>
            <w:noProof/>
            <w:webHidden/>
          </w:rPr>
          <w:t>103</w:t>
        </w:r>
        <w:r w:rsidR="002F3926">
          <w:rPr>
            <w:noProof/>
            <w:webHidden/>
          </w:rPr>
          <w:fldChar w:fldCharType="end"/>
        </w:r>
      </w:hyperlink>
    </w:p>
    <w:p w14:paraId="18BC18F3" w14:textId="6BDA2B8C" w:rsidR="002F3926" w:rsidRDefault="00691764" w:rsidP="005A177D">
      <w:pPr>
        <w:pStyle w:val="TOC2"/>
        <w:rPr>
          <w:rFonts w:asciiTheme="minorHAnsi" w:eastAsiaTheme="minorEastAsia" w:hAnsiTheme="minorHAnsi" w:cstheme="minorBidi"/>
          <w:noProof/>
          <w:lang w:eastAsia="en-AU"/>
        </w:rPr>
      </w:pPr>
      <w:hyperlink w:anchor="_Toc137732735" w:history="1">
        <w:r w:rsidR="002F3926" w:rsidRPr="00A36EFF">
          <w:rPr>
            <w:rStyle w:val="Hyperlink"/>
            <w:noProof/>
          </w:rPr>
          <w:t>Contact Person</w:t>
        </w:r>
        <w:r w:rsidR="002F3926">
          <w:rPr>
            <w:noProof/>
            <w:webHidden/>
          </w:rPr>
          <w:tab/>
        </w:r>
        <w:r w:rsidR="002F3926">
          <w:rPr>
            <w:noProof/>
            <w:webHidden/>
          </w:rPr>
          <w:fldChar w:fldCharType="begin"/>
        </w:r>
        <w:r w:rsidR="002F3926">
          <w:rPr>
            <w:noProof/>
            <w:webHidden/>
          </w:rPr>
          <w:instrText xml:space="preserve"> PAGEREF _Toc137732735 \h </w:instrText>
        </w:r>
        <w:r w:rsidR="002F3926">
          <w:rPr>
            <w:noProof/>
            <w:webHidden/>
          </w:rPr>
        </w:r>
        <w:r w:rsidR="002F3926">
          <w:rPr>
            <w:noProof/>
            <w:webHidden/>
          </w:rPr>
          <w:fldChar w:fldCharType="separate"/>
        </w:r>
        <w:r w:rsidR="002F3926">
          <w:rPr>
            <w:noProof/>
            <w:webHidden/>
          </w:rPr>
          <w:t>103</w:t>
        </w:r>
        <w:r w:rsidR="002F3926">
          <w:rPr>
            <w:noProof/>
            <w:webHidden/>
          </w:rPr>
          <w:fldChar w:fldCharType="end"/>
        </w:r>
      </w:hyperlink>
    </w:p>
    <w:p w14:paraId="0315D6BB" w14:textId="0E354CF6" w:rsidR="002F3926" w:rsidRDefault="00691764" w:rsidP="005A177D">
      <w:pPr>
        <w:pStyle w:val="TOC2"/>
        <w:rPr>
          <w:rFonts w:asciiTheme="minorHAnsi" w:eastAsiaTheme="minorEastAsia" w:hAnsiTheme="minorHAnsi" w:cstheme="minorBidi"/>
          <w:noProof/>
          <w:lang w:eastAsia="en-AU"/>
        </w:rPr>
      </w:pPr>
      <w:hyperlink w:anchor="_Toc137732736" w:history="1">
        <w:r w:rsidR="002F3926" w:rsidRPr="00A36EFF">
          <w:rPr>
            <w:rStyle w:val="Hyperlink"/>
            <w:noProof/>
          </w:rPr>
          <w:t>Contact Phone</w:t>
        </w:r>
        <w:r w:rsidR="002F3926">
          <w:rPr>
            <w:noProof/>
            <w:webHidden/>
          </w:rPr>
          <w:tab/>
        </w:r>
        <w:r w:rsidR="002F3926">
          <w:rPr>
            <w:noProof/>
            <w:webHidden/>
          </w:rPr>
          <w:fldChar w:fldCharType="begin"/>
        </w:r>
        <w:r w:rsidR="002F3926">
          <w:rPr>
            <w:noProof/>
            <w:webHidden/>
          </w:rPr>
          <w:instrText xml:space="preserve"> PAGEREF _Toc137732736 \h </w:instrText>
        </w:r>
        <w:r w:rsidR="002F3926">
          <w:rPr>
            <w:noProof/>
            <w:webHidden/>
          </w:rPr>
        </w:r>
        <w:r w:rsidR="002F3926">
          <w:rPr>
            <w:noProof/>
            <w:webHidden/>
          </w:rPr>
          <w:fldChar w:fldCharType="separate"/>
        </w:r>
        <w:r w:rsidR="002F3926">
          <w:rPr>
            <w:noProof/>
            <w:webHidden/>
          </w:rPr>
          <w:t>103</w:t>
        </w:r>
        <w:r w:rsidR="002F3926">
          <w:rPr>
            <w:noProof/>
            <w:webHidden/>
          </w:rPr>
          <w:fldChar w:fldCharType="end"/>
        </w:r>
      </w:hyperlink>
    </w:p>
    <w:p w14:paraId="77DB7D1A" w14:textId="4ED86DB6" w:rsidR="002F3926" w:rsidRDefault="00691764" w:rsidP="005A177D">
      <w:pPr>
        <w:pStyle w:val="TOC2"/>
        <w:rPr>
          <w:rFonts w:asciiTheme="minorHAnsi" w:eastAsiaTheme="minorEastAsia" w:hAnsiTheme="minorHAnsi" w:cstheme="minorBidi"/>
          <w:noProof/>
          <w:lang w:eastAsia="en-AU"/>
        </w:rPr>
      </w:pPr>
      <w:hyperlink w:anchor="_Toc137732737" w:history="1">
        <w:r w:rsidR="002F3926" w:rsidRPr="00A36EFF">
          <w:rPr>
            <w:rStyle w:val="Hyperlink"/>
            <w:noProof/>
          </w:rPr>
          <w:t>Contact Email</w:t>
        </w:r>
        <w:r w:rsidR="002F3926">
          <w:rPr>
            <w:noProof/>
            <w:webHidden/>
          </w:rPr>
          <w:tab/>
        </w:r>
        <w:r w:rsidR="002F3926">
          <w:rPr>
            <w:noProof/>
            <w:webHidden/>
          </w:rPr>
          <w:fldChar w:fldCharType="begin"/>
        </w:r>
        <w:r w:rsidR="002F3926">
          <w:rPr>
            <w:noProof/>
            <w:webHidden/>
          </w:rPr>
          <w:instrText xml:space="preserve"> PAGEREF _Toc137732737 \h </w:instrText>
        </w:r>
        <w:r w:rsidR="002F3926">
          <w:rPr>
            <w:noProof/>
            <w:webHidden/>
          </w:rPr>
        </w:r>
        <w:r w:rsidR="002F3926">
          <w:rPr>
            <w:noProof/>
            <w:webHidden/>
          </w:rPr>
          <w:fldChar w:fldCharType="separate"/>
        </w:r>
        <w:r w:rsidR="002F3926">
          <w:rPr>
            <w:noProof/>
            <w:webHidden/>
          </w:rPr>
          <w:t>103</w:t>
        </w:r>
        <w:r w:rsidR="002F3926">
          <w:rPr>
            <w:noProof/>
            <w:webHidden/>
          </w:rPr>
          <w:fldChar w:fldCharType="end"/>
        </w:r>
      </w:hyperlink>
    </w:p>
    <w:p w14:paraId="3A5B3EFE" w14:textId="22141971" w:rsidR="002F3926" w:rsidRDefault="00691764" w:rsidP="005A177D">
      <w:pPr>
        <w:pStyle w:val="TOC2"/>
        <w:rPr>
          <w:rFonts w:asciiTheme="minorHAnsi" w:eastAsiaTheme="minorEastAsia" w:hAnsiTheme="minorHAnsi" w:cstheme="minorBidi"/>
          <w:noProof/>
          <w:lang w:eastAsia="en-AU"/>
        </w:rPr>
      </w:pPr>
      <w:hyperlink w:anchor="_Toc137732738" w:history="1">
        <w:r w:rsidR="002F3926" w:rsidRPr="00A36EFF">
          <w:rPr>
            <w:rStyle w:val="Hyperlink"/>
            <w:noProof/>
          </w:rPr>
          <w:t>Document Type</w:t>
        </w:r>
        <w:r w:rsidR="002F3926">
          <w:rPr>
            <w:noProof/>
            <w:webHidden/>
          </w:rPr>
          <w:tab/>
        </w:r>
        <w:r w:rsidR="002F3926">
          <w:rPr>
            <w:noProof/>
            <w:webHidden/>
          </w:rPr>
          <w:fldChar w:fldCharType="begin"/>
        </w:r>
        <w:r w:rsidR="002F3926">
          <w:rPr>
            <w:noProof/>
            <w:webHidden/>
          </w:rPr>
          <w:instrText xml:space="preserve"> PAGEREF _Toc137732738 \h </w:instrText>
        </w:r>
        <w:r w:rsidR="002F3926">
          <w:rPr>
            <w:noProof/>
            <w:webHidden/>
          </w:rPr>
        </w:r>
        <w:r w:rsidR="002F3926">
          <w:rPr>
            <w:noProof/>
            <w:webHidden/>
          </w:rPr>
          <w:fldChar w:fldCharType="separate"/>
        </w:r>
        <w:r w:rsidR="002F3926">
          <w:rPr>
            <w:noProof/>
            <w:webHidden/>
          </w:rPr>
          <w:t>106</w:t>
        </w:r>
        <w:r w:rsidR="002F3926">
          <w:rPr>
            <w:noProof/>
            <w:webHidden/>
          </w:rPr>
          <w:fldChar w:fldCharType="end"/>
        </w:r>
      </w:hyperlink>
    </w:p>
    <w:p w14:paraId="598C5A15" w14:textId="535A0FC8" w:rsidR="002F3926" w:rsidRDefault="00691764" w:rsidP="005A177D">
      <w:pPr>
        <w:pStyle w:val="TOC2"/>
        <w:rPr>
          <w:rFonts w:asciiTheme="minorHAnsi" w:eastAsiaTheme="minorEastAsia" w:hAnsiTheme="minorHAnsi" w:cstheme="minorBidi"/>
          <w:noProof/>
          <w:lang w:eastAsia="en-AU"/>
        </w:rPr>
      </w:pPr>
      <w:hyperlink w:anchor="_Toc137732739" w:history="1">
        <w:r w:rsidR="002F3926" w:rsidRPr="00A36EFF">
          <w:rPr>
            <w:rStyle w:val="Hyperlink"/>
            <w:noProof/>
          </w:rPr>
          <w:t>Keywords</w:t>
        </w:r>
        <w:r w:rsidR="002F3926">
          <w:rPr>
            <w:noProof/>
            <w:webHidden/>
          </w:rPr>
          <w:tab/>
        </w:r>
        <w:r w:rsidR="002F3926">
          <w:rPr>
            <w:noProof/>
            <w:webHidden/>
          </w:rPr>
          <w:fldChar w:fldCharType="begin"/>
        </w:r>
        <w:r w:rsidR="002F3926">
          <w:rPr>
            <w:noProof/>
            <w:webHidden/>
          </w:rPr>
          <w:instrText xml:space="preserve"> PAGEREF _Toc137732739 \h </w:instrText>
        </w:r>
        <w:r w:rsidR="002F3926">
          <w:rPr>
            <w:noProof/>
            <w:webHidden/>
          </w:rPr>
        </w:r>
        <w:r w:rsidR="002F3926">
          <w:rPr>
            <w:noProof/>
            <w:webHidden/>
          </w:rPr>
          <w:fldChar w:fldCharType="separate"/>
        </w:r>
        <w:r w:rsidR="002F3926">
          <w:rPr>
            <w:noProof/>
            <w:webHidden/>
          </w:rPr>
          <w:t>106</w:t>
        </w:r>
        <w:r w:rsidR="002F3926">
          <w:rPr>
            <w:noProof/>
            <w:webHidden/>
          </w:rPr>
          <w:fldChar w:fldCharType="end"/>
        </w:r>
      </w:hyperlink>
    </w:p>
    <w:p w14:paraId="7868C03A" w14:textId="1F3714F3" w:rsidR="002F3926" w:rsidRDefault="00691764" w:rsidP="005A177D">
      <w:pPr>
        <w:pStyle w:val="TOC2"/>
        <w:rPr>
          <w:rFonts w:asciiTheme="minorHAnsi" w:eastAsiaTheme="minorEastAsia" w:hAnsiTheme="minorHAnsi" w:cstheme="minorBidi"/>
          <w:noProof/>
          <w:lang w:eastAsia="en-AU"/>
        </w:rPr>
      </w:pPr>
      <w:hyperlink w:anchor="_Toc137732740" w:history="1">
        <w:r w:rsidR="002F3926" w:rsidRPr="00A36EFF">
          <w:rPr>
            <w:rStyle w:val="Hyperlink"/>
            <w:noProof/>
          </w:rPr>
          <w:t xml:space="preserve"> File Extension</w:t>
        </w:r>
        <w:r w:rsidR="002F3926">
          <w:rPr>
            <w:noProof/>
            <w:webHidden/>
          </w:rPr>
          <w:tab/>
        </w:r>
        <w:r w:rsidR="002F3926">
          <w:rPr>
            <w:noProof/>
            <w:webHidden/>
          </w:rPr>
          <w:fldChar w:fldCharType="begin"/>
        </w:r>
        <w:r w:rsidR="002F3926">
          <w:rPr>
            <w:noProof/>
            <w:webHidden/>
          </w:rPr>
          <w:instrText xml:space="preserve"> PAGEREF _Toc137732740 \h </w:instrText>
        </w:r>
        <w:r w:rsidR="002F3926">
          <w:rPr>
            <w:noProof/>
            <w:webHidden/>
          </w:rPr>
        </w:r>
        <w:r w:rsidR="002F3926">
          <w:rPr>
            <w:noProof/>
            <w:webHidden/>
          </w:rPr>
          <w:fldChar w:fldCharType="separate"/>
        </w:r>
        <w:r w:rsidR="002F3926">
          <w:rPr>
            <w:noProof/>
            <w:webHidden/>
          </w:rPr>
          <w:t>108</w:t>
        </w:r>
        <w:r w:rsidR="002F3926">
          <w:rPr>
            <w:noProof/>
            <w:webHidden/>
          </w:rPr>
          <w:fldChar w:fldCharType="end"/>
        </w:r>
      </w:hyperlink>
    </w:p>
    <w:p w14:paraId="65A360C9" w14:textId="20E17B2D" w:rsidR="002F3926" w:rsidRDefault="00691764" w:rsidP="005A177D">
      <w:pPr>
        <w:pStyle w:val="TOC2"/>
        <w:rPr>
          <w:rFonts w:asciiTheme="minorHAnsi" w:eastAsiaTheme="minorEastAsia" w:hAnsiTheme="minorHAnsi" w:cstheme="minorBidi"/>
          <w:noProof/>
          <w:lang w:eastAsia="en-AU"/>
        </w:rPr>
      </w:pPr>
      <w:hyperlink w:anchor="_Toc137732741" w:history="1">
        <w:r w:rsidR="002F3926" w:rsidRPr="00A36EFF">
          <w:rPr>
            <w:rStyle w:val="Hyperlink"/>
            <w:noProof/>
          </w:rPr>
          <w:t>Version</w:t>
        </w:r>
        <w:r w:rsidR="002F3926">
          <w:rPr>
            <w:noProof/>
            <w:webHidden/>
          </w:rPr>
          <w:tab/>
        </w:r>
        <w:r w:rsidR="002F3926">
          <w:rPr>
            <w:noProof/>
            <w:webHidden/>
          </w:rPr>
          <w:fldChar w:fldCharType="begin"/>
        </w:r>
        <w:r w:rsidR="002F3926">
          <w:rPr>
            <w:noProof/>
            <w:webHidden/>
          </w:rPr>
          <w:instrText xml:space="preserve"> PAGEREF _Toc137732741 \h </w:instrText>
        </w:r>
        <w:r w:rsidR="002F3926">
          <w:rPr>
            <w:noProof/>
            <w:webHidden/>
          </w:rPr>
        </w:r>
        <w:r w:rsidR="002F3926">
          <w:rPr>
            <w:noProof/>
            <w:webHidden/>
          </w:rPr>
          <w:fldChar w:fldCharType="separate"/>
        </w:r>
        <w:r w:rsidR="002F3926">
          <w:rPr>
            <w:noProof/>
            <w:webHidden/>
          </w:rPr>
          <w:t>108</w:t>
        </w:r>
        <w:r w:rsidR="002F3926">
          <w:rPr>
            <w:noProof/>
            <w:webHidden/>
          </w:rPr>
          <w:fldChar w:fldCharType="end"/>
        </w:r>
      </w:hyperlink>
    </w:p>
    <w:p w14:paraId="47C4F8A1" w14:textId="330E1844" w:rsidR="002F3926" w:rsidRDefault="00691764" w:rsidP="005A177D">
      <w:pPr>
        <w:pStyle w:val="TOC2"/>
        <w:rPr>
          <w:rFonts w:asciiTheme="minorHAnsi" w:eastAsiaTheme="minorEastAsia" w:hAnsiTheme="minorHAnsi" w:cstheme="minorBidi"/>
          <w:noProof/>
          <w:lang w:eastAsia="en-AU"/>
        </w:rPr>
      </w:pPr>
      <w:hyperlink w:anchor="_Toc137732742" w:history="1">
        <w:r w:rsidR="002F3926" w:rsidRPr="00A36EFF">
          <w:rPr>
            <w:rStyle w:val="Hyperlink"/>
            <w:noProof/>
          </w:rPr>
          <w:t>Upload Date</w:t>
        </w:r>
        <w:r w:rsidR="002F3926">
          <w:rPr>
            <w:noProof/>
            <w:webHidden/>
          </w:rPr>
          <w:tab/>
        </w:r>
        <w:r w:rsidR="002F3926">
          <w:rPr>
            <w:noProof/>
            <w:webHidden/>
          </w:rPr>
          <w:fldChar w:fldCharType="begin"/>
        </w:r>
        <w:r w:rsidR="002F3926">
          <w:rPr>
            <w:noProof/>
            <w:webHidden/>
          </w:rPr>
          <w:instrText xml:space="preserve"> PAGEREF _Toc137732742 \h </w:instrText>
        </w:r>
        <w:r w:rsidR="002F3926">
          <w:rPr>
            <w:noProof/>
            <w:webHidden/>
          </w:rPr>
        </w:r>
        <w:r w:rsidR="002F3926">
          <w:rPr>
            <w:noProof/>
            <w:webHidden/>
          </w:rPr>
          <w:fldChar w:fldCharType="separate"/>
        </w:r>
        <w:r w:rsidR="002F3926">
          <w:rPr>
            <w:noProof/>
            <w:webHidden/>
          </w:rPr>
          <w:t>108</w:t>
        </w:r>
        <w:r w:rsidR="002F3926">
          <w:rPr>
            <w:noProof/>
            <w:webHidden/>
          </w:rPr>
          <w:fldChar w:fldCharType="end"/>
        </w:r>
      </w:hyperlink>
    </w:p>
    <w:p w14:paraId="35BF62C8" w14:textId="7FB5EB2E" w:rsidR="00DB569B" w:rsidRDefault="00EA4C0A">
      <w:pPr>
        <w:suppressAutoHyphens w:val="0"/>
        <w:spacing w:before="0" w:after="160" w:line="259" w:lineRule="auto"/>
      </w:pPr>
      <w:r w:rsidRPr="00D51F66">
        <w:rPr>
          <w:sz w:val="18"/>
          <w:szCs w:val="18"/>
        </w:rPr>
        <w:fldChar w:fldCharType="end"/>
      </w:r>
      <w:r w:rsidR="00DB569B">
        <w:br w:type="page"/>
      </w:r>
    </w:p>
    <w:p w14:paraId="54E75896" w14:textId="77777777" w:rsidR="00DB569B" w:rsidRDefault="00DB569B" w:rsidP="00F33416">
      <w:pPr>
        <w:sectPr w:rsidR="00DB569B" w:rsidSect="00C85E6A">
          <w:headerReference w:type="even" r:id="rId32"/>
          <w:headerReference w:type="default" r:id="rId33"/>
          <w:footerReference w:type="default" r:id="rId34"/>
          <w:headerReference w:type="first" r:id="rId35"/>
          <w:pgSz w:w="11906" w:h="16838" w:code="9"/>
          <w:pgMar w:top="1418" w:right="1418" w:bottom="1418" w:left="1418" w:header="567" w:footer="624" w:gutter="0"/>
          <w:cols w:space="708"/>
          <w:docGrid w:linePitch="360"/>
        </w:sectPr>
      </w:pPr>
    </w:p>
    <w:p w14:paraId="4A3E5D6A" w14:textId="77777777" w:rsidR="009C2A59" w:rsidRPr="00A53DCE" w:rsidRDefault="009C2A59" w:rsidP="00607DFE">
      <w:pPr>
        <w:pStyle w:val="Heading1Numbered"/>
      </w:pPr>
      <w:r>
        <w:lastRenderedPageBreak/>
        <w:t xml:space="preserve"> </w:t>
      </w:r>
      <w:bookmarkStart w:id="119" w:name="_Toc73103990"/>
      <w:bookmarkStart w:id="120" w:name="_Toc99521617"/>
      <w:bookmarkStart w:id="121" w:name="_Toc134440589"/>
      <w:bookmarkStart w:id="122" w:name="_Toc134452865"/>
      <w:r w:rsidRPr="00A53DCE">
        <w:t xml:space="preserve">AGPR </w:t>
      </w:r>
      <w:r>
        <w:t xml:space="preserve">field </w:t>
      </w:r>
      <w:r w:rsidRPr="00A53DCE">
        <w:t>definitions and guidance materia</w:t>
      </w:r>
      <w:r>
        <w:t>l</w:t>
      </w:r>
      <w:bookmarkEnd w:id="119"/>
      <w:bookmarkEnd w:id="120"/>
      <w:bookmarkEnd w:id="121"/>
      <w:bookmarkEnd w:id="122"/>
    </w:p>
    <w:p w14:paraId="55928D10" w14:textId="77777777" w:rsidR="009C2A59" w:rsidRPr="006B2AB0" w:rsidRDefault="009C2A59" w:rsidP="003269C5">
      <w:pPr>
        <w:pStyle w:val="Boxed1Heading"/>
      </w:pPr>
      <w:r w:rsidRPr="006B2AB0">
        <w:t>Data Element Specifications</w:t>
      </w:r>
    </w:p>
    <w:p w14:paraId="723A8BAE" w14:textId="77777777" w:rsidR="009C2A59" w:rsidRPr="006B2AB0" w:rsidRDefault="004779FB" w:rsidP="003269C5">
      <w:pPr>
        <w:pStyle w:val="Boxed1Heading"/>
      </w:pPr>
      <w:r w:rsidRPr="006B2AB0">
        <w:rPr>
          <w:noProof/>
          <w:lang w:eastAsia="en-AU"/>
        </w:rPr>
        <mc:AlternateContent>
          <mc:Choice Requires="wps">
            <w:drawing>
              <wp:anchor distT="0" distB="0" distL="114300" distR="114300" simplePos="0" relativeHeight="251658267" behindDoc="0" locked="0" layoutInCell="1" allowOverlap="1" wp14:anchorId="08A42541" wp14:editId="62AFCF2F">
                <wp:simplePos x="0" y="0"/>
                <wp:positionH relativeFrom="column">
                  <wp:posOffset>6225318</wp:posOffset>
                </wp:positionH>
                <wp:positionV relativeFrom="paragraph">
                  <wp:posOffset>111760</wp:posOffset>
                </wp:positionV>
                <wp:extent cx="124460" cy="124460"/>
                <wp:effectExtent l="0" t="0" r="27940" b="27940"/>
                <wp:wrapNone/>
                <wp:docPr id="3" name="Rectangle 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5FC29" id="Rectangle 3" o:spid="_x0000_s1026" style="position:absolute;margin-left:490.2pt;margin-top:8.8pt;width:9.8pt;height:9.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" fillcolor="#00b050" strokecolor="#00b050" strokeweight="1pt"/>
            </w:pict>
          </mc:Fallback>
        </mc:AlternateContent>
      </w:r>
      <w:r w:rsidRPr="006B2AB0">
        <w:rPr>
          <w:noProof/>
          <w:lang w:eastAsia="en-AU"/>
        </w:rPr>
        <mc:AlternateContent>
          <mc:Choice Requires="wps">
            <w:drawing>
              <wp:anchor distT="0" distB="0" distL="114300" distR="114300" simplePos="0" relativeHeight="251658266" behindDoc="0" locked="0" layoutInCell="1" allowOverlap="1" wp14:anchorId="07B02B2C" wp14:editId="5CF1BCE2">
                <wp:simplePos x="0" y="0"/>
                <wp:positionH relativeFrom="column">
                  <wp:posOffset>3443283</wp:posOffset>
                </wp:positionH>
                <wp:positionV relativeFrom="paragraph">
                  <wp:posOffset>114968</wp:posOffset>
                </wp:positionV>
                <wp:extent cx="124460" cy="124460"/>
                <wp:effectExtent l="0" t="0" r="27940" b="27940"/>
                <wp:wrapNone/>
                <wp:docPr id="2" name="Rectangle 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708AD" id="Rectangle 2" o:spid="_x0000_s1026" style="position:absolute;margin-left:271.1pt;margin-top:9.05pt;width:9.8pt;height:9.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" fillcolor="#fb8c05" strokecolor="#fb8c05" strokeweight="1pt"/>
            </w:pict>
          </mc:Fallback>
        </mc:AlternateContent>
      </w:r>
      <w:r w:rsidR="009C2A59" w:rsidRPr="006B2AB0">
        <w:rPr>
          <w:noProof/>
          <w:lang w:eastAsia="en-AU"/>
        </w:rPr>
        <mc:AlternateContent>
          <mc:Choice Requires="wps">
            <w:drawing>
              <wp:anchor distT="0" distB="0" distL="114300" distR="114300" simplePos="0" relativeHeight="251658265" behindDoc="0" locked="0" layoutInCell="1" allowOverlap="1" wp14:anchorId="7C9E3F2C" wp14:editId="528EA8F4">
                <wp:simplePos x="0" y="0"/>
                <wp:positionH relativeFrom="column">
                  <wp:posOffset>280670</wp:posOffset>
                </wp:positionH>
                <wp:positionV relativeFrom="paragraph">
                  <wp:posOffset>99060</wp:posOffset>
                </wp:positionV>
                <wp:extent cx="124460" cy="124460"/>
                <wp:effectExtent l="0" t="0" r="27940" b="27940"/>
                <wp:wrapNone/>
                <wp:docPr id="1" name="Rectangle 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AFC9F" id="Rectangle 1" o:spid="_x0000_s1026" style="position:absolute;margin-left:22.1pt;margin-top:7.8pt;width:9.8pt;height:9.8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" fillcolor="red" strokecolor="red" strokeweight="1pt"/>
            </w:pict>
          </mc:Fallback>
        </mc:AlternateContent>
      </w:r>
      <w:r w:rsidR="009C2A59" w:rsidRPr="006B2AB0">
        <w:tab/>
        <w:t>Non-editable/non-selectable</w:t>
      </w:r>
      <w:r w:rsidR="009C2A59">
        <w:t xml:space="preserve"> fields</w:t>
      </w:r>
      <w:r w:rsidR="009C2A59">
        <w:tab/>
      </w:r>
      <w:r w:rsidR="009C2A59" w:rsidRPr="78CC79AD">
        <w:t xml:space="preserve"> </w:t>
      </w:r>
      <w:r w:rsidR="009C2A59" w:rsidRPr="006B2AB0">
        <w:tab/>
        <w:t>Fields editable upon request</w:t>
      </w:r>
      <w:r w:rsidR="009C2A59">
        <w:tab/>
      </w:r>
      <w:r w:rsidR="009C2A59" w:rsidRPr="78CC79AD">
        <w:t xml:space="preserve"> </w:t>
      </w:r>
      <w:r w:rsidR="009C2A59" w:rsidRPr="006B2AB0">
        <w:tab/>
      </w:r>
      <w:r w:rsidR="009C2A59">
        <w:t>Fields editable/selectable</w:t>
      </w:r>
    </w:p>
    <w:p w14:paraId="4B0D8F7E" w14:textId="02E0702E" w:rsidR="009C2A59" w:rsidRPr="00D40784" w:rsidRDefault="009C2A59" w:rsidP="00607DFE">
      <w:pPr>
        <w:pStyle w:val="Heading2Numbered"/>
      </w:pPr>
      <w:bookmarkStart w:id="123" w:name="_Toc134452866"/>
      <w:r w:rsidRPr="00FE75FA">
        <w:t>Buildings</w:t>
      </w:r>
      <w:bookmarkEnd w:id="123"/>
    </w:p>
    <w:p w14:paraId="6246A339" w14:textId="77777777" w:rsidR="009C2A59" w:rsidRDefault="00AB3155" w:rsidP="00AB3155">
      <w:pPr>
        <w:pStyle w:val="Caption"/>
        <w:sectPr w:rsidR="009C2A59" w:rsidSect="00C85E6A">
          <w:pgSz w:w="16838" w:h="11906" w:orient="landscape" w:code="9"/>
          <w:pgMar w:top="1418" w:right="1418" w:bottom="1418" w:left="1418" w:header="567" w:footer="624" w:gutter="0"/>
          <w:cols w:space="708"/>
          <w:docGrid w:linePitch="360"/>
        </w:sectPr>
      </w:pPr>
      <w:r w:rsidRPr="00AB3155">
        <w:rPr>
          <w:noProof/>
          <w:lang w:eastAsia="en-AU"/>
        </w:rPr>
        <w:drawing>
          <wp:anchor distT="0" distB="0" distL="114300" distR="114300" simplePos="0" relativeHeight="251658382" behindDoc="0" locked="0" layoutInCell="1" allowOverlap="1" wp14:anchorId="301038AB" wp14:editId="7EE01CC0">
            <wp:simplePos x="0" y="0"/>
            <wp:positionH relativeFrom="column">
              <wp:posOffset>144780</wp:posOffset>
            </wp:positionH>
            <wp:positionV relativeFrom="paragraph">
              <wp:posOffset>52705</wp:posOffset>
            </wp:positionV>
            <wp:extent cx="8522970" cy="3774440"/>
            <wp:effectExtent l="0" t="0" r="0" b="0"/>
            <wp:wrapThrough wrapText="bothSides">
              <wp:wrapPolygon edited="0">
                <wp:start x="0" y="0"/>
                <wp:lineTo x="0" y="21476"/>
                <wp:lineTo x="21532" y="21476"/>
                <wp:lineTo x="2153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6">
                      <a:extLst>
                        <a:ext uri="{28A0092B-C50C-407E-A947-70E740481C1C}">
                          <a14:useLocalDpi xmlns:a14="http://schemas.microsoft.com/office/drawing/2010/main" val="0"/>
                        </a:ext>
                      </a:extLst>
                    </a:blip>
                    <a:stretch>
                      <a:fillRect/>
                    </a:stretch>
                  </pic:blipFill>
                  <pic:spPr>
                    <a:xfrm>
                      <a:off x="0" y="0"/>
                      <a:ext cx="8522970" cy="3774440"/>
                    </a:xfrm>
                    <a:prstGeom prst="rect">
                      <a:avLst/>
                    </a:prstGeom>
                  </pic:spPr>
                </pic:pic>
              </a:graphicData>
            </a:graphic>
            <wp14:sizeRelH relativeFrom="margin">
              <wp14:pctWidth>0</wp14:pctWidth>
            </wp14:sizeRelH>
          </wp:anchor>
        </w:drawing>
      </w:r>
    </w:p>
    <w:p w14:paraId="4AF0A25D" w14:textId="77777777" w:rsidR="009C2A59" w:rsidRDefault="009C2A59" w:rsidP="008735A3">
      <w:r>
        <w:lastRenderedPageBreak/>
        <w:t xml:space="preserve">Once logged into the AGPR Leased Estate </w:t>
      </w:r>
      <w:r w:rsidR="008006E0">
        <w:t>application</w:t>
      </w:r>
      <w:r>
        <w:t xml:space="preserve">, the </w:t>
      </w:r>
      <w:proofErr w:type="gramStart"/>
      <w:r>
        <w:t>Buildings</w:t>
      </w:r>
      <w:proofErr w:type="gramEnd"/>
      <w:r>
        <w:t xml:space="preserve"> tab is the first to appear. This tab lists all the buildings an </w:t>
      </w:r>
      <w:r w:rsidR="00951E2D">
        <w:t xml:space="preserve">Entity </w:t>
      </w:r>
      <w:r>
        <w:t>has reported under the AGPR collection mandate.</w:t>
      </w:r>
    </w:p>
    <w:p w14:paraId="0C91AFC4" w14:textId="77777777" w:rsidR="009C2A59" w:rsidRDefault="009C2A59" w:rsidP="008735A3">
      <w:r>
        <w:t>The fields highlighted in the figure above are visible to users but can only be edited by the Finance Property Data Team. The data fields are defined as part of the next section ‘New Building Request’.</w:t>
      </w:r>
    </w:p>
    <w:p w14:paraId="4C10ADD8" w14:textId="77777777" w:rsidR="009C2A59" w:rsidRDefault="009C2A59" w:rsidP="008735A3">
      <w:pPr>
        <w:rPr>
          <w:noProof/>
          <w:lang w:eastAsia="en-AU"/>
        </w:rPr>
      </w:pPr>
      <w:r>
        <w:t xml:space="preserve">Clicking on the view/edit icon </w:t>
      </w:r>
      <w:r>
        <w:rPr>
          <w:noProof/>
          <w:lang w:eastAsia="en-AU"/>
        </w:rPr>
        <w:t>will take users to the Building Record section, containing the ‘Building’ and ‘Building Management’ tabs.</w:t>
      </w:r>
    </w:p>
    <w:p w14:paraId="36EA27CA" w14:textId="77777777" w:rsidR="009C2A59" w:rsidRDefault="009C2A59" w:rsidP="002B2B5F">
      <w:pPr>
        <w:jc w:val="center"/>
      </w:pPr>
      <w:r>
        <w:rPr>
          <w:noProof/>
          <w:lang w:eastAsia="en-AU"/>
        </w:rPr>
        <w:drawing>
          <wp:inline distT="0" distB="0" distL="0" distR="0" wp14:anchorId="3B1A3A75" wp14:editId="125F6417">
            <wp:extent cx="8266831" cy="620012"/>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266831" cy="620012"/>
                    </a:xfrm>
                    <a:prstGeom prst="rect">
                      <a:avLst/>
                    </a:prstGeom>
                  </pic:spPr>
                </pic:pic>
              </a:graphicData>
            </a:graphic>
          </wp:inline>
        </w:drawing>
      </w:r>
    </w:p>
    <w:p w14:paraId="50052E93" w14:textId="77777777" w:rsidR="009C2A59" w:rsidRDefault="00AB3155" w:rsidP="002B2B5F">
      <w:pPr>
        <w:jc w:val="center"/>
      </w:pPr>
      <w:r w:rsidRPr="00AB3155">
        <w:rPr>
          <w:noProof/>
          <w:lang w:eastAsia="en-AU"/>
        </w:rPr>
        <w:drawing>
          <wp:inline distT="0" distB="0" distL="0" distR="0" wp14:anchorId="174FD149" wp14:editId="63011065">
            <wp:extent cx="6549088" cy="3720336"/>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49088" cy="3720336"/>
                    </a:xfrm>
                    <a:prstGeom prst="rect">
                      <a:avLst/>
                    </a:prstGeom>
                  </pic:spPr>
                </pic:pic>
              </a:graphicData>
            </a:graphic>
          </wp:inline>
        </w:drawing>
      </w:r>
    </w:p>
    <w:p w14:paraId="71D88E19" w14:textId="7ACE0D20" w:rsidR="009C2A59" w:rsidRDefault="009C2A59" w:rsidP="003269C5">
      <w:r>
        <w:lastRenderedPageBreak/>
        <w:t>These data fields are defined in the ‘New Building Request’ section (below). These fields can only be edited by</w:t>
      </w:r>
      <w:r w:rsidR="79D2CE04">
        <w:t xml:space="preserve"> System Administrators within the Finance Property Data Team</w:t>
      </w:r>
      <w:r>
        <w:t>. Data elements in the ‘Building Management’ tab will be defined later in the manual.</w:t>
      </w:r>
    </w:p>
    <w:p w14:paraId="1A252BA4" w14:textId="24ED12CC" w:rsidR="008354C2" w:rsidRDefault="008354C2" w:rsidP="003269C5"/>
    <w:p w14:paraId="1BD046FA" w14:textId="0EE422E0" w:rsidR="009C2A59" w:rsidRPr="00347428" w:rsidRDefault="009C2A59" w:rsidP="00607DFE">
      <w:pPr>
        <w:pStyle w:val="Heading3Numbered"/>
      </w:pPr>
      <w:bookmarkStart w:id="124" w:name="_Toc134452867"/>
      <w:r w:rsidRPr="00347428">
        <w:t>New Building Request</w:t>
      </w:r>
      <w:bookmarkEnd w:id="124"/>
    </w:p>
    <w:p w14:paraId="434C6713" w14:textId="53DD15A6" w:rsidR="009C2A59" w:rsidRPr="00F005E0" w:rsidRDefault="00D0798A" w:rsidP="003269C5">
      <w:r w:rsidRPr="00F005E0">
        <w:rPr>
          <w:noProof/>
          <w:lang w:eastAsia="en-AU"/>
        </w:rPr>
        <w:drawing>
          <wp:anchor distT="0" distB="0" distL="114300" distR="114300" simplePos="0" relativeHeight="251658383" behindDoc="0" locked="0" layoutInCell="1" allowOverlap="1" wp14:anchorId="5FCAA3E3" wp14:editId="20F9435A">
            <wp:simplePos x="0" y="0"/>
            <wp:positionH relativeFrom="column">
              <wp:posOffset>116409</wp:posOffset>
            </wp:positionH>
            <wp:positionV relativeFrom="paragraph">
              <wp:posOffset>366395</wp:posOffset>
            </wp:positionV>
            <wp:extent cx="8668512" cy="2666705"/>
            <wp:effectExtent l="0" t="0" r="0" b="635"/>
            <wp:wrapThrough wrapText="bothSides">
              <wp:wrapPolygon edited="0">
                <wp:start x="0" y="0"/>
                <wp:lineTo x="0" y="21451"/>
                <wp:lineTo x="21551" y="21451"/>
                <wp:lineTo x="21551"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9">
                      <a:extLst>
                        <a:ext uri="{28A0092B-C50C-407E-A947-70E740481C1C}">
                          <a14:useLocalDpi xmlns:a14="http://schemas.microsoft.com/office/drawing/2010/main" val="0"/>
                        </a:ext>
                      </a:extLst>
                    </a:blip>
                    <a:stretch>
                      <a:fillRect/>
                    </a:stretch>
                  </pic:blipFill>
                  <pic:spPr>
                    <a:xfrm>
                      <a:off x="0" y="0"/>
                      <a:ext cx="8668512" cy="2666705"/>
                    </a:xfrm>
                    <a:prstGeom prst="rect">
                      <a:avLst/>
                    </a:prstGeom>
                  </pic:spPr>
                </pic:pic>
              </a:graphicData>
            </a:graphic>
          </wp:anchor>
        </w:drawing>
      </w:r>
      <w:r w:rsidR="009C2A59" w:rsidRPr="00F005E0">
        <w:t>A new building can only be created or updated through a request to the Finance Property Data Team.</w:t>
      </w:r>
    </w:p>
    <w:p w14:paraId="5B599ED1" w14:textId="77777777" w:rsidR="009C2A59" w:rsidRDefault="009C2A59" w:rsidP="003269C5">
      <w:r w:rsidRPr="00F005E0">
        <w:t>The following data definitions apply to this section.</w:t>
      </w:r>
    </w:p>
    <w:p w14:paraId="182E9A76" w14:textId="77777777" w:rsidR="009C2A59" w:rsidRDefault="009C2A59" w:rsidP="003269C5"/>
    <w:p w14:paraId="4EE84EDF" w14:textId="77777777" w:rsidR="009C2A59" w:rsidRDefault="009C2A59" w:rsidP="003269C5">
      <w:pPr>
        <w:pStyle w:val="Caption"/>
        <w:sectPr w:rsidR="009C2A59" w:rsidSect="00C85E6A">
          <w:pgSz w:w="16838" w:h="11906" w:orient="landscape" w:code="9"/>
          <w:pgMar w:top="1418" w:right="1418" w:bottom="1418" w:left="1418" w:header="567" w:footer="624" w:gutter="0"/>
          <w:cols w:space="708"/>
          <w:docGrid w:linePitch="360"/>
        </w:sectPr>
      </w:pPr>
      <w:r>
        <w:t xml:space="preserve"> </w:t>
      </w:r>
    </w:p>
    <w:bookmarkStart w:id="125" w:name="_Toc74650714"/>
    <w:bookmarkStart w:id="126" w:name="_Toc134452868"/>
    <w:bookmarkStart w:id="127" w:name="_Toc134453131"/>
    <w:bookmarkStart w:id="128" w:name="_Toc137732616"/>
    <w:p w14:paraId="4126AF15" w14:textId="77777777" w:rsidR="009C2A59" w:rsidRPr="00347428" w:rsidRDefault="00347428" w:rsidP="00DC12B8">
      <w:pPr>
        <w:pStyle w:val="FIELDHEADING"/>
        <w:spacing w:beforeLines="60" w:before="144" w:afterLines="60" w:after="144" w:line="240" w:lineRule="auto"/>
      </w:pPr>
      <w:r w:rsidRPr="00347428">
        <w:lastRenderedPageBreak/>
        <mc:AlternateContent>
          <mc:Choice Requires="wps">
            <w:drawing>
              <wp:anchor distT="0" distB="0" distL="114300" distR="114300" simplePos="0" relativeHeight="251658268" behindDoc="0" locked="0" layoutInCell="1" allowOverlap="1" wp14:anchorId="7883081D" wp14:editId="0AF09BF4">
                <wp:simplePos x="0" y="0"/>
                <wp:positionH relativeFrom="leftMargin">
                  <wp:align>right</wp:align>
                </wp:positionH>
                <wp:positionV relativeFrom="paragraph">
                  <wp:posOffset>139893</wp:posOffset>
                </wp:positionV>
                <wp:extent cx="124691" cy="124690"/>
                <wp:effectExtent l="0" t="0" r="27940" b="27940"/>
                <wp:wrapNone/>
                <wp:docPr id="33" name="Rectangle 33"/>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66509" id="Rectangle 33" o:spid="_x0000_s1026" style="position:absolute;margin-left:-41.4pt;margin-top:11pt;width:9.8pt;height:9.8pt;z-index:2516582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" fillcolor="#00b050" strokecolor="#00b050" strokeweight="1pt">
                <w10:wrap anchorx="margin"/>
              </v:rect>
            </w:pict>
          </mc:Fallback>
        </mc:AlternateContent>
      </w:r>
      <w:r w:rsidR="009C2A59" w:rsidRPr="00347428">
        <w:t>Search Address</w:t>
      </w:r>
      <w:bookmarkEnd w:id="125"/>
      <w:bookmarkEnd w:id="126"/>
      <w:bookmarkEnd w:id="127"/>
      <w:bookmarkEnd w:id="128"/>
    </w:p>
    <w:tbl>
      <w:tblPr>
        <w:tblStyle w:val="Finance1"/>
        <w:tblW w:w="9214" w:type="dxa"/>
        <w:tblLook w:val="0660" w:firstRow="1" w:lastRow="1" w:firstColumn="0" w:lastColumn="0" w:noHBand="1" w:noVBand="1"/>
        <w:tblDescription w:val="Table style"/>
      </w:tblPr>
      <w:tblGrid>
        <w:gridCol w:w="2552"/>
        <w:gridCol w:w="6662"/>
      </w:tblGrid>
      <w:tr w:rsidR="009C2A59" w14:paraId="1913289C"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4178BF4"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1660C285" w14:textId="77777777" w:rsidR="009C2A59" w:rsidRPr="00F870A2" w:rsidRDefault="009C2A59" w:rsidP="00DC12B8">
            <w:pPr>
              <w:pStyle w:val="TableText"/>
              <w:spacing w:beforeLines="60" w:before="144" w:afterLines="60" w:after="144" w:line="240" w:lineRule="auto"/>
            </w:pPr>
            <w:r w:rsidRPr="00F870A2">
              <w:t xml:space="preserve">Users should enter the address of their new building into the ‘Search Address’ field. As the user types a street address, the system will compare </w:t>
            </w:r>
            <w:r w:rsidR="00917E3F">
              <w:t>and display pre-populated address</w:t>
            </w:r>
            <w:r w:rsidR="006C328F">
              <w:t>es</w:t>
            </w:r>
            <w:r w:rsidR="00917E3F">
              <w:t xml:space="preserve"> against a </w:t>
            </w:r>
            <w:r w:rsidR="006C328F">
              <w:t xml:space="preserve">list of </w:t>
            </w:r>
            <w:r w:rsidR="00917E3F">
              <w:t>known formatted addresses. If there is pre-populated match displayed in this list</w:t>
            </w:r>
            <w:r w:rsidRPr="00F870A2">
              <w:t xml:space="preserve">, clicking on that match will auto-populate </w:t>
            </w:r>
            <w:proofErr w:type="gramStart"/>
            <w:r w:rsidR="00917E3F">
              <w:t>the majority of</w:t>
            </w:r>
            <w:proofErr w:type="gramEnd"/>
            <w:r w:rsidR="00917E3F">
              <w:t xml:space="preserve"> locality </w:t>
            </w:r>
            <w:r w:rsidRPr="00F870A2">
              <w:t xml:space="preserve">fields on the Building Request </w:t>
            </w:r>
            <w:r w:rsidR="00917E3F">
              <w:t>form</w:t>
            </w:r>
            <w:r w:rsidRPr="00F870A2">
              <w:t>.</w:t>
            </w:r>
          </w:p>
        </w:tc>
      </w:tr>
      <w:tr w:rsidR="009C2A59" w14:paraId="618DF13C"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F09964E"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7DD7F98F" w14:textId="77777777" w:rsidR="009C2A59" w:rsidRDefault="009C2A59" w:rsidP="00DC12B8">
            <w:pPr>
              <w:pStyle w:val="TableText"/>
              <w:spacing w:beforeLines="60" w:before="144" w:afterLines="60" w:after="144" w:line="240" w:lineRule="auto"/>
            </w:pPr>
            <w:r>
              <w:t>It is critical that building addresses are consistent. Users should try to match their address within the ‘Search Address’ field before completing address fields manually.</w:t>
            </w:r>
          </w:p>
        </w:tc>
      </w:tr>
    </w:tbl>
    <w:bookmarkStart w:id="129" w:name="_Toc74650715"/>
    <w:bookmarkStart w:id="130" w:name="_Toc134452869"/>
    <w:bookmarkStart w:id="131" w:name="_Toc134453132"/>
    <w:bookmarkStart w:id="132" w:name="_Toc137732617"/>
    <w:p w14:paraId="67C154CF" w14:textId="77777777" w:rsidR="009C2A59" w:rsidRDefault="009C2A59" w:rsidP="00DC12B8">
      <w:pPr>
        <w:pStyle w:val="FIELDHEADING"/>
        <w:spacing w:beforeLines="60" w:before="144" w:afterLines="60" w:after="144" w:line="240" w:lineRule="auto"/>
      </w:pPr>
      <w:r w:rsidRPr="00943B17">
        <mc:AlternateContent>
          <mc:Choice Requires="wps">
            <w:drawing>
              <wp:anchor distT="0" distB="0" distL="114300" distR="114300" simplePos="0" relativeHeight="251658269" behindDoc="0" locked="0" layoutInCell="1" allowOverlap="1" wp14:anchorId="537B3095" wp14:editId="4480802F">
                <wp:simplePos x="0" y="0"/>
                <wp:positionH relativeFrom="leftMargin">
                  <wp:align>right</wp:align>
                </wp:positionH>
                <wp:positionV relativeFrom="paragraph">
                  <wp:posOffset>114935</wp:posOffset>
                </wp:positionV>
                <wp:extent cx="124691" cy="124690"/>
                <wp:effectExtent l="0" t="0" r="27940" b="27940"/>
                <wp:wrapNone/>
                <wp:docPr id="34" name="Rectangle 34"/>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91C8A" id="Rectangle 34" o:spid="_x0000_s1026" style="position:absolute;margin-left:-41.4pt;margin-top:9.05pt;width:9.8pt;height:9.8pt;z-index:25165826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" fillcolor="red" strokecolor="red" strokeweight="1pt">
                <w10:wrap anchorx="margin"/>
              </v:rect>
            </w:pict>
          </mc:Fallback>
        </mc:AlternateContent>
      </w:r>
      <w:r w:rsidRPr="00943B17">
        <w:t>Building</w:t>
      </w:r>
      <w:r>
        <w:t xml:space="preserve"> ID</w:t>
      </w:r>
      <w:bookmarkEnd w:id="129"/>
      <w:bookmarkEnd w:id="130"/>
      <w:bookmarkEnd w:id="131"/>
      <w:bookmarkEnd w:id="132"/>
    </w:p>
    <w:tbl>
      <w:tblPr>
        <w:tblStyle w:val="Finance1"/>
        <w:tblW w:w="9214" w:type="dxa"/>
        <w:tblLook w:val="0660" w:firstRow="1" w:lastRow="1" w:firstColumn="0" w:lastColumn="0" w:noHBand="1" w:noVBand="1"/>
        <w:tblDescription w:val="Table style"/>
      </w:tblPr>
      <w:tblGrid>
        <w:gridCol w:w="2552"/>
        <w:gridCol w:w="6662"/>
      </w:tblGrid>
      <w:tr w:rsidR="009C2A59" w14:paraId="5DC3DDE3"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EDF735E"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5D59EC1C" w14:textId="77777777" w:rsidR="009C2A59" w:rsidRPr="00F870A2" w:rsidRDefault="009C2A59" w:rsidP="00DC12B8">
            <w:pPr>
              <w:pStyle w:val="TableText"/>
              <w:spacing w:beforeLines="60" w:before="144" w:afterLines="60" w:after="144" w:line="240" w:lineRule="auto"/>
            </w:pPr>
            <w:r>
              <w:t>A unique code that identifies each building.</w:t>
            </w:r>
          </w:p>
        </w:tc>
      </w:tr>
      <w:tr w:rsidR="009C2A59" w14:paraId="60C6F6DD" w14:textId="77777777" w:rsidTr="00D87085">
        <w:tc>
          <w:tcPr>
            <w:tcW w:w="2552" w:type="dxa"/>
            <w:shd w:val="clear" w:color="auto" w:fill="FFFFFF" w:themeFill="background1"/>
          </w:tcPr>
          <w:p w14:paraId="3E244700"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10C4964E" w14:textId="77777777" w:rsidR="009C2A59" w:rsidRDefault="009C2A59" w:rsidP="00DC12B8">
            <w:pPr>
              <w:pStyle w:val="TableText"/>
              <w:spacing w:beforeLines="60" w:before="144" w:afterLines="60" w:after="144" w:line="240" w:lineRule="auto"/>
            </w:pPr>
            <w:r>
              <w:t>The system generates this unique code for each building.</w:t>
            </w:r>
          </w:p>
        </w:tc>
      </w:tr>
      <w:tr w:rsidR="009C2A59" w14:paraId="17AE2DA5"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BF975E5"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3C2CA477" w14:textId="77777777" w:rsidR="009C2A59" w:rsidRDefault="009C2A59" w:rsidP="00DC12B8">
            <w:pPr>
              <w:pStyle w:val="TableText"/>
              <w:spacing w:beforeLines="60" w:before="144" w:afterLines="60" w:after="144" w:line="240" w:lineRule="auto"/>
            </w:pPr>
            <w:r w:rsidRPr="78CC79AD">
              <w:t>[</w:t>
            </w:r>
            <w:proofErr w:type="spellStart"/>
            <w:r>
              <w:t>B_nnn</w:t>
            </w:r>
            <w:proofErr w:type="spellEnd"/>
            <w:proofErr w:type="gramStart"/>
            <w:r w:rsidRPr="78CC79AD">
              <w:t>],[</w:t>
            </w:r>
            <w:proofErr w:type="spellStart"/>
            <w:proofErr w:type="gramEnd"/>
            <w:r>
              <w:t>Bnnnnn</w:t>
            </w:r>
            <w:proofErr w:type="spellEnd"/>
            <w:r w:rsidRPr="78CC79AD">
              <w:t>]</w:t>
            </w:r>
          </w:p>
        </w:tc>
      </w:tr>
    </w:tbl>
    <w:bookmarkStart w:id="133" w:name="_Toc134452870"/>
    <w:bookmarkStart w:id="134" w:name="_Toc134453133"/>
    <w:bookmarkStart w:id="135" w:name="_Toc137732618"/>
    <w:p w14:paraId="3C513ACA" w14:textId="17E70D32" w:rsidR="00033BB0" w:rsidRPr="00347428" w:rsidRDefault="00033BB0" w:rsidP="00DC12B8">
      <w:pPr>
        <w:pStyle w:val="FIELDHEADING"/>
        <w:spacing w:beforeLines="60" w:before="144" w:afterLines="60" w:after="144" w:line="240" w:lineRule="auto"/>
      </w:pPr>
      <w:r w:rsidRPr="00347428">
        <mc:AlternateContent>
          <mc:Choice Requires="wps">
            <w:drawing>
              <wp:anchor distT="0" distB="0" distL="114300" distR="114300" simplePos="0" relativeHeight="251658363" behindDoc="0" locked="0" layoutInCell="1" allowOverlap="1" wp14:anchorId="1349295B" wp14:editId="78C456F4">
                <wp:simplePos x="0" y="0"/>
                <wp:positionH relativeFrom="leftMargin">
                  <wp:align>right</wp:align>
                </wp:positionH>
                <wp:positionV relativeFrom="paragraph">
                  <wp:posOffset>139893</wp:posOffset>
                </wp:positionV>
                <wp:extent cx="124691" cy="124690"/>
                <wp:effectExtent l="0" t="0" r="27940" b="27940"/>
                <wp:wrapNone/>
                <wp:docPr id="146" name="Rectangle 146"/>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FD681" id="Rectangle 146" o:spid="_x0000_s1026" style="position:absolute;margin-left:-41.4pt;margin-top:11pt;width:9.8pt;height:9.8pt;z-index:25165836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" fillcolor="#00b050" strokecolor="#00b050" strokeweight="1pt">
                <w10:wrap anchorx="margin"/>
              </v:rect>
            </w:pict>
          </mc:Fallback>
        </mc:AlternateContent>
      </w:r>
      <w:r>
        <w:t>Collection Status</w:t>
      </w:r>
      <w:bookmarkEnd w:id="133"/>
      <w:bookmarkEnd w:id="134"/>
      <w:bookmarkEnd w:id="135"/>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6471"/>
      </w:tblGrid>
      <w:tr w:rsidR="00F336C1" w:rsidRPr="002C5C20" w14:paraId="652B6289" w14:textId="77777777" w:rsidTr="00DF75EC">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9D9D9"/>
            <w:hideMark/>
          </w:tcPr>
          <w:p w14:paraId="25C7E541" w14:textId="77777777" w:rsidR="00F336C1"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b/>
                <w:bCs/>
                <w:sz w:val="18"/>
                <w:szCs w:val="18"/>
                <w:lang w:eastAsia="en-AU"/>
              </w:rPr>
              <w:t>Definition:</w:t>
            </w:r>
            <w:r w:rsidRPr="00DC12B8">
              <w:rPr>
                <w:rFonts w:eastAsia="Times New Roman"/>
                <w:sz w:val="18"/>
                <w:szCs w:val="18"/>
                <w:lang w:eastAsia="en-AU"/>
              </w:rPr>
              <w:t> </w:t>
            </w:r>
          </w:p>
        </w:tc>
        <w:tc>
          <w:tcPr>
            <w:tcW w:w="6471" w:type="dxa"/>
            <w:tcBorders>
              <w:top w:val="single" w:sz="6" w:space="0" w:color="auto"/>
              <w:left w:val="single" w:sz="6" w:space="0" w:color="auto"/>
              <w:bottom w:val="single" w:sz="6" w:space="0" w:color="auto"/>
              <w:right w:val="single" w:sz="6" w:space="0" w:color="auto"/>
            </w:tcBorders>
            <w:shd w:val="clear" w:color="auto" w:fill="D9D9D9"/>
            <w:hideMark/>
          </w:tcPr>
          <w:p w14:paraId="00B2C48F" w14:textId="77777777" w:rsidR="00F336C1"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 xml:space="preserve">Select </w:t>
            </w:r>
            <w:proofErr w:type="gramStart"/>
            <w:r w:rsidRPr="00DC12B8">
              <w:rPr>
                <w:rFonts w:eastAsia="Times New Roman"/>
                <w:sz w:val="18"/>
                <w:szCs w:val="18"/>
                <w:lang w:eastAsia="en-AU"/>
              </w:rPr>
              <w:t>whether or not</w:t>
            </w:r>
            <w:proofErr w:type="gramEnd"/>
            <w:r w:rsidRPr="00DC12B8">
              <w:rPr>
                <w:rFonts w:eastAsia="Times New Roman"/>
                <w:sz w:val="18"/>
                <w:szCs w:val="18"/>
                <w:lang w:eastAsia="en-AU"/>
              </w:rPr>
              <w:t xml:space="preserve"> the tenancy is to be considered in scope for the Office Data Collection. </w:t>
            </w:r>
          </w:p>
        </w:tc>
      </w:tr>
      <w:tr w:rsidR="00F336C1" w:rsidRPr="002C5C20" w14:paraId="343C6A89" w14:textId="77777777" w:rsidTr="00DF75EC">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4C7011A3" w14:textId="77777777" w:rsidR="00F336C1"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Notes: </w:t>
            </w:r>
          </w:p>
        </w:tc>
        <w:tc>
          <w:tcPr>
            <w:tcW w:w="6471" w:type="dxa"/>
            <w:tcBorders>
              <w:top w:val="single" w:sz="6" w:space="0" w:color="auto"/>
              <w:left w:val="single" w:sz="6" w:space="0" w:color="auto"/>
              <w:bottom w:val="single" w:sz="6" w:space="0" w:color="auto"/>
              <w:right w:val="single" w:sz="6" w:space="0" w:color="auto"/>
            </w:tcBorders>
            <w:shd w:val="clear" w:color="auto" w:fill="auto"/>
            <w:hideMark/>
          </w:tcPr>
          <w:p w14:paraId="026186CA" w14:textId="77777777" w:rsidR="00F336C1"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Status applied to a building record will be automatically applied to all leases within the building. </w:t>
            </w:r>
          </w:p>
          <w:p w14:paraId="727CAE6C" w14:textId="0AB3D83B" w:rsidR="00D35C88"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 xml:space="preserve">Status applied to a lease </w:t>
            </w:r>
            <w:r w:rsidRPr="00DC12B8">
              <w:rPr>
                <w:rFonts w:eastAsia="Times New Roman"/>
                <w:sz w:val="18"/>
                <w:szCs w:val="18"/>
                <w:u w:val="single"/>
                <w:lang w:eastAsia="en-AU"/>
              </w:rPr>
              <w:t>won’t</w:t>
            </w:r>
            <w:r w:rsidRPr="00DC12B8">
              <w:rPr>
                <w:rFonts w:eastAsia="Times New Roman"/>
                <w:sz w:val="18"/>
                <w:szCs w:val="18"/>
                <w:lang w:eastAsia="en-AU"/>
              </w:rPr>
              <w:t xml:space="preserve"> be applied to subleases within the lease. Sublease status must be updated manually, and any affected entities notified of the change. </w:t>
            </w:r>
          </w:p>
        </w:tc>
      </w:tr>
      <w:tr w:rsidR="00F336C1" w:rsidRPr="002C5C20" w14:paraId="18135778" w14:textId="77777777" w:rsidTr="00DF75EC">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0CCFD992" w14:textId="77777777" w:rsidR="00F336C1"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Format: </w:t>
            </w:r>
          </w:p>
        </w:tc>
        <w:tc>
          <w:tcPr>
            <w:tcW w:w="6471" w:type="dxa"/>
            <w:tcBorders>
              <w:top w:val="single" w:sz="6" w:space="0" w:color="auto"/>
              <w:left w:val="single" w:sz="6" w:space="0" w:color="auto"/>
              <w:bottom w:val="single" w:sz="6" w:space="0" w:color="auto"/>
              <w:right w:val="single" w:sz="6" w:space="0" w:color="auto"/>
            </w:tcBorders>
            <w:shd w:val="clear" w:color="auto" w:fill="auto"/>
            <w:hideMark/>
          </w:tcPr>
          <w:p w14:paraId="1CDA7AAD" w14:textId="77777777" w:rsidR="00F336C1"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[Pick from list] </w:t>
            </w:r>
          </w:p>
          <w:tbl>
            <w:tblPr>
              <w:tblW w:w="62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2"/>
              <w:gridCol w:w="4422"/>
            </w:tblGrid>
            <w:tr w:rsidR="00F336C1" w:rsidRPr="002C5C20" w14:paraId="23F0299D" w14:textId="77777777" w:rsidTr="00F336C1">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04A10103" w14:textId="77777777" w:rsidR="00F336C1" w:rsidRPr="00DC12B8" w:rsidRDefault="00F336C1"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Code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2FB0927A" w14:textId="77777777" w:rsidR="00F336C1" w:rsidRPr="00DC12B8" w:rsidRDefault="00F336C1"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Meaning </w:t>
                  </w:r>
                </w:p>
              </w:tc>
            </w:tr>
            <w:tr w:rsidR="00F336C1" w:rsidRPr="002C5C20" w14:paraId="0E067983" w14:textId="77777777" w:rsidTr="00F336C1">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4F7936F6" w14:textId="77777777" w:rsidR="00F336C1" w:rsidRPr="00DC12B8" w:rsidRDefault="00F336C1"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Active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783E6DC8" w14:textId="272104C8" w:rsidR="00F336C1" w:rsidRPr="00DC12B8" w:rsidRDefault="00186550"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Building</w:t>
                  </w:r>
                  <w:r w:rsidR="00F336C1" w:rsidRPr="00DC12B8">
                    <w:rPr>
                      <w:rFonts w:eastAsia="Times New Roman"/>
                      <w:sz w:val="18"/>
                      <w:szCs w:val="18"/>
                      <w:lang w:eastAsia="en-AU"/>
                    </w:rPr>
                    <w:t xml:space="preserve"> is to be included in the Collection. </w:t>
                  </w:r>
                </w:p>
              </w:tc>
            </w:tr>
            <w:tr w:rsidR="00F336C1" w:rsidRPr="002C5C20" w14:paraId="1E481CCB" w14:textId="77777777" w:rsidTr="00F336C1">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297040C7" w14:textId="77777777" w:rsidR="00F336C1" w:rsidRPr="00DC12B8" w:rsidRDefault="00F336C1"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Inactive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5271CFE2" w14:textId="1C9567D5" w:rsidR="00F336C1" w:rsidRPr="00DC12B8" w:rsidRDefault="00186550"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Building</w:t>
                  </w:r>
                  <w:r w:rsidR="00F336C1" w:rsidRPr="00DC12B8">
                    <w:rPr>
                      <w:rFonts w:eastAsia="Times New Roman"/>
                      <w:sz w:val="18"/>
                      <w:szCs w:val="18"/>
                      <w:lang w:eastAsia="en-AU"/>
                    </w:rPr>
                    <w:t xml:space="preserve"> is expired or abolished. </w:t>
                  </w:r>
                </w:p>
                <w:p w14:paraId="7340F6C7" w14:textId="77777777" w:rsidR="00F336C1" w:rsidRPr="00DC12B8" w:rsidRDefault="00F336C1"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NB: Tenancies marked ‘Inactive’ will be removed from the AGPR at the closure of the Collection. </w:t>
                  </w:r>
                </w:p>
              </w:tc>
            </w:tr>
            <w:tr w:rsidR="00F336C1" w:rsidRPr="002C5C20" w14:paraId="5CC000C0" w14:textId="77777777" w:rsidTr="00F336C1">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4F854BD2" w14:textId="77777777" w:rsidR="00F336C1" w:rsidRPr="00DC12B8" w:rsidRDefault="00F336C1"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Exempt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47BA9A58" w14:textId="73FDB1CF" w:rsidR="00F336C1" w:rsidRPr="00DC12B8" w:rsidRDefault="00186550"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Building</w:t>
                  </w:r>
                  <w:r w:rsidR="00F336C1" w:rsidRPr="00DC12B8">
                    <w:rPr>
                      <w:rFonts w:eastAsia="Times New Roman"/>
                      <w:sz w:val="18"/>
                      <w:szCs w:val="18"/>
                      <w:lang w:eastAsia="en-AU"/>
                    </w:rPr>
                    <w:t xml:space="preserve"> is exempt from inclusion in the Collection, and an exemption request has been approved by the Property Data Team. </w:t>
                  </w:r>
                </w:p>
              </w:tc>
            </w:tr>
            <w:tr w:rsidR="00F336C1" w:rsidRPr="002C5C20" w14:paraId="3BF08C07" w14:textId="77777777" w:rsidTr="00F336C1">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4CE9BD56" w14:textId="77777777" w:rsidR="00F336C1" w:rsidRPr="00DC12B8" w:rsidRDefault="00F336C1"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Out of scope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3E11622F" w14:textId="28BCD6CB" w:rsidR="00F336C1" w:rsidRPr="00DC12B8" w:rsidRDefault="00186550" w:rsidP="00DC12B8">
                  <w:pPr>
                    <w:suppressAutoHyphens w:val="0"/>
                    <w:spacing w:beforeLines="60" w:before="144" w:afterLines="60" w:after="144" w:line="240" w:lineRule="auto"/>
                    <w:textAlignment w:val="baseline"/>
                    <w:rPr>
                      <w:rFonts w:eastAsia="Times New Roman"/>
                      <w:sz w:val="24"/>
                      <w:szCs w:val="24"/>
                      <w:lang w:eastAsia="en-AU"/>
                    </w:rPr>
                  </w:pPr>
                  <w:r w:rsidRPr="00DC12B8">
                    <w:rPr>
                      <w:rFonts w:eastAsia="Times New Roman"/>
                      <w:sz w:val="18"/>
                      <w:szCs w:val="18"/>
                      <w:lang w:eastAsia="en-AU"/>
                    </w:rPr>
                    <w:t>Building</w:t>
                  </w:r>
                  <w:r w:rsidR="00F336C1" w:rsidRPr="00DC12B8">
                    <w:rPr>
                      <w:rFonts w:eastAsia="Times New Roman"/>
                      <w:sz w:val="18"/>
                      <w:szCs w:val="18"/>
                      <w:lang w:eastAsia="en-AU"/>
                    </w:rPr>
                    <w:t xml:space="preserve"> is </w:t>
                  </w:r>
                  <w:r w:rsidR="00D35C88" w:rsidRPr="00DC12B8">
                    <w:rPr>
                      <w:rFonts w:eastAsia="Times New Roman"/>
                      <w:sz w:val="18"/>
                      <w:szCs w:val="18"/>
                      <w:lang w:eastAsia="en-AU"/>
                    </w:rPr>
                    <w:t>out of scope for the Collection.</w:t>
                  </w:r>
                  <w:r w:rsidR="00F336C1" w:rsidRPr="00DC12B8">
                    <w:rPr>
                      <w:rFonts w:eastAsia="Times New Roman"/>
                      <w:sz w:val="18"/>
                      <w:szCs w:val="18"/>
                      <w:lang w:eastAsia="en-AU"/>
                    </w:rPr>
                    <w:t> </w:t>
                  </w:r>
                </w:p>
              </w:tc>
            </w:tr>
          </w:tbl>
          <w:p w14:paraId="1638B20D" w14:textId="77777777" w:rsidR="00F336C1" w:rsidRPr="00DC12B8" w:rsidRDefault="00F336C1"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 </w:t>
            </w:r>
          </w:p>
        </w:tc>
      </w:tr>
    </w:tbl>
    <w:bookmarkStart w:id="136" w:name="_Toc134452871"/>
    <w:bookmarkStart w:id="137" w:name="_Toc134453134"/>
    <w:bookmarkStart w:id="138" w:name="_Toc137732619"/>
    <w:p w14:paraId="191684B5" w14:textId="77777777" w:rsidR="00426838" w:rsidRPr="00347428" w:rsidRDefault="00426838" w:rsidP="00DC12B8">
      <w:pPr>
        <w:pStyle w:val="FIELDHEADING"/>
        <w:spacing w:beforeLines="60" w:before="144" w:afterLines="60" w:after="144" w:line="240" w:lineRule="auto"/>
      </w:pPr>
      <w:r w:rsidRPr="00347428">
        <mc:AlternateContent>
          <mc:Choice Requires="wps">
            <w:drawing>
              <wp:anchor distT="0" distB="0" distL="114300" distR="114300" simplePos="0" relativeHeight="251658367" behindDoc="0" locked="0" layoutInCell="1" allowOverlap="1" wp14:anchorId="167B5194" wp14:editId="13F552AA">
                <wp:simplePos x="0" y="0"/>
                <wp:positionH relativeFrom="leftMargin">
                  <wp:align>right</wp:align>
                </wp:positionH>
                <wp:positionV relativeFrom="paragraph">
                  <wp:posOffset>139893</wp:posOffset>
                </wp:positionV>
                <wp:extent cx="124691" cy="124690"/>
                <wp:effectExtent l="0" t="0" r="27940" b="27940"/>
                <wp:wrapNone/>
                <wp:docPr id="150" name="Rectangle 150"/>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CB20" id="Rectangle 150" o:spid="_x0000_s1026" style="position:absolute;margin-left:-41.4pt;margin-top:11pt;width:9.8pt;height:9.8pt;z-index:25165836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" fillcolor="#00b050" strokecolor="#00b050" strokeweight="1pt">
                <w10:wrap anchorx="margin"/>
              </v:rect>
            </w:pict>
          </mc:Fallback>
        </mc:AlternateContent>
      </w:r>
      <w:r>
        <w:t>PSP internal ID</w:t>
      </w:r>
      <w:bookmarkEnd w:id="136"/>
      <w:bookmarkEnd w:id="137"/>
      <w:bookmarkEnd w:id="138"/>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6613"/>
      </w:tblGrid>
      <w:tr w:rsidR="00426838" w:rsidRPr="002C5C20" w14:paraId="0F7FB0AF" w14:textId="77777777" w:rsidTr="00111ECF">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D9D9D9"/>
            <w:hideMark/>
          </w:tcPr>
          <w:p w14:paraId="0FEDE042"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b/>
                <w:bCs/>
                <w:sz w:val="18"/>
                <w:szCs w:val="18"/>
                <w:lang w:eastAsia="en-AU"/>
              </w:rPr>
              <w:t>Definition:</w:t>
            </w:r>
            <w:r w:rsidRPr="00DC12B8">
              <w:rPr>
                <w:rFonts w:eastAsia="Times New Roman"/>
                <w:sz w:val="18"/>
                <w:szCs w:val="18"/>
                <w:lang w:eastAsia="en-AU"/>
              </w:rPr>
              <w:t> </w:t>
            </w:r>
          </w:p>
        </w:tc>
        <w:tc>
          <w:tcPr>
            <w:tcW w:w="6613" w:type="dxa"/>
            <w:tcBorders>
              <w:top w:val="single" w:sz="6" w:space="0" w:color="auto"/>
              <w:left w:val="single" w:sz="6" w:space="0" w:color="auto"/>
              <w:bottom w:val="single" w:sz="6" w:space="0" w:color="auto"/>
              <w:right w:val="single" w:sz="6" w:space="0" w:color="auto"/>
            </w:tcBorders>
            <w:shd w:val="clear" w:color="auto" w:fill="D9D9D9"/>
            <w:hideMark/>
          </w:tcPr>
          <w:p w14:paraId="33C108E9" w14:textId="5A83F09F"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Unique identifier assigned to the building record within PSP internal systems. </w:t>
            </w:r>
          </w:p>
        </w:tc>
      </w:tr>
      <w:tr w:rsidR="00426838" w:rsidRPr="002C5C20" w14:paraId="06A5209A" w14:textId="77777777" w:rsidTr="00111ECF">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30A9DB7A"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Notes: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7F55B01B"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Each tenancy record should have a unique internal ID. </w:t>
            </w:r>
          </w:p>
          <w:p w14:paraId="15520561"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lastRenderedPageBreak/>
              <w:t>It is preferable for PSPs to use the same internal IDs through multiple collection periods. </w:t>
            </w:r>
          </w:p>
        </w:tc>
      </w:tr>
      <w:tr w:rsidR="00426838" w:rsidRPr="002C5C20" w14:paraId="0B116B46" w14:textId="77777777" w:rsidTr="00111ECF">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07E05691"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lastRenderedPageBreak/>
              <w:t>Include: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4465A901"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 xml:space="preserve">Unique identifier that can be used to </w:t>
            </w:r>
            <w:proofErr w:type="gramStart"/>
            <w:r w:rsidRPr="00DC12B8">
              <w:rPr>
                <w:rFonts w:eastAsia="Times New Roman"/>
                <w:sz w:val="18"/>
                <w:szCs w:val="18"/>
                <w:lang w:eastAsia="en-AU"/>
              </w:rPr>
              <w:t>cross-match</w:t>
            </w:r>
            <w:proofErr w:type="gramEnd"/>
            <w:r w:rsidRPr="00DC12B8">
              <w:rPr>
                <w:rFonts w:eastAsia="Times New Roman"/>
                <w:sz w:val="18"/>
                <w:szCs w:val="18"/>
                <w:lang w:eastAsia="en-AU"/>
              </w:rPr>
              <w:t xml:space="preserve"> AGPR data with PSP internal systems. </w:t>
            </w:r>
          </w:p>
        </w:tc>
      </w:tr>
      <w:tr w:rsidR="00426838" w:rsidRPr="002C5C20" w14:paraId="487C0191" w14:textId="77777777" w:rsidTr="00111ECF">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364D2317"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Exclude: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62A3FF0A" w14:textId="4D8758B9"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Unique identifier used in Entity internal systems</w:t>
            </w:r>
          </w:p>
        </w:tc>
      </w:tr>
      <w:tr w:rsidR="00426838" w:rsidRPr="002C5C20" w14:paraId="41D7FFC0" w14:textId="77777777" w:rsidTr="00111ECF">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5854F6D5"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Format: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4E8E3D71" w14:textId="77777777" w:rsidR="00426838" w:rsidRPr="00DC12B8" w:rsidRDefault="00426838" w:rsidP="00DC12B8">
            <w:pPr>
              <w:suppressAutoHyphens w:val="0"/>
              <w:spacing w:beforeLines="60" w:before="144" w:afterLines="60" w:after="144" w:line="240" w:lineRule="auto"/>
              <w:textAlignment w:val="baseline"/>
              <w:rPr>
                <w:rFonts w:eastAsia="Times New Roman"/>
                <w:sz w:val="18"/>
                <w:szCs w:val="18"/>
                <w:lang w:eastAsia="en-AU"/>
              </w:rPr>
            </w:pPr>
            <w:r w:rsidRPr="00DC12B8">
              <w:rPr>
                <w:rFonts w:eastAsia="Times New Roman"/>
                <w:sz w:val="18"/>
                <w:szCs w:val="18"/>
                <w:lang w:eastAsia="en-AU"/>
              </w:rPr>
              <w:t>Free text </w:t>
            </w:r>
          </w:p>
        </w:tc>
      </w:tr>
    </w:tbl>
    <w:p w14:paraId="0C706778" w14:textId="77777777" w:rsidR="00426838" w:rsidRDefault="00426838" w:rsidP="00DC12B8">
      <w:pPr>
        <w:pStyle w:val="TableSourceNotes"/>
        <w:spacing w:beforeLines="60" w:before="144" w:afterLines="60" w:after="144" w:line="240" w:lineRule="auto"/>
      </w:pPr>
    </w:p>
    <w:p w14:paraId="464E847A" w14:textId="3CC4E1A0" w:rsidR="00461E18" w:rsidRDefault="00461E18" w:rsidP="00DC12B8">
      <w:pPr>
        <w:suppressAutoHyphens w:val="0"/>
        <w:spacing w:beforeLines="60" w:before="144" w:afterLines="60" w:after="144" w:line="240" w:lineRule="auto"/>
        <w:rPr>
          <w:sz w:val="18"/>
        </w:rPr>
      </w:pPr>
      <w:r>
        <w:br w:type="page"/>
      </w:r>
    </w:p>
    <w:bookmarkStart w:id="139" w:name="_Toc74650716"/>
    <w:bookmarkStart w:id="140" w:name="_Toc134452872"/>
    <w:bookmarkStart w:id="141" w:name="_Toc134453135"/>
    <w:bookmarkStart w:id="142" w:name="_Toc137732620"/>
    <w:p w14:paraId="46EF3347" w14:textId="77777777" w:rsidR="009C2A59" w:rsidRDefault="009C2A59" w:rsidP="00DC12B8">
      <w:pPr>
        <w:pStyle w:val="FIELDHEADING"/>
        <w:spacing w:beforeLines="60" w:before="144" w:afterLines="60" w:after="144" w:line="240" w:lineRule="auto"/>
      </w:pPr>
      <w:r w:rsidRPr="00F64938">
        <w:rPr>
          <w:sz w:val="18"/>
        </w:rPr>
        <w:lastRenderedPageBreak/>
        <mc:AlternateContent>
          <mc:Choice Requires="wps">
            <w:drawing>
              <wp:anchor distT="0" distB="0" distL="114300" distR="114300" simplePos="0" relativeHeight="251658270" behindDoc="0" locked="0" layoutInCell="1" allowOverlap="1" wp14:anchorId="7DB625ED" wp14:editId="3BDF70FF">
                <wp:simplePos x="0" y="0"/>
                <wp:positionH relativeFrom="leftMargin">
                  <wp:align>right</wp:align>
                </wp:positionH>
                <wp:positionV relativeFrom="paragraph">
                  <wp:posOffset>114935</wp:posOffset>
                </wp:positionV>
                <wp:extent cx="124691" cy="124690"/>
                <wp:effectExtent l="0" t="0" r="27940" b="27940"/>
                <wp:wrapNone/>
                <wp:docPr id="35" name="Rectangle 3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D0846" id="Rectangle 35" o:spid="_x0000_s1026" style="position:absolute;margin-left:-41.4pt;margin-top:9.05pt;width:9.8pt;height:9.8pt;z-index:25165827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" fillcolor="#fb8c05" strokecolor="#fb8c05" strokeweight="1pt">
                <w10:wrap anchorx="margin"/>
              </v:rect>
            </w:pict>
          </mc:Fallback>
        </mc:AlternateContent>
      </w:r>
      <w:r>
        <w:t>Building Name</w:t>
      </w:r>
      <w:bookmarkEnd w:id="139"/>
      <w:bookmarkEnd w:id="140"/>
      <w:bookmarkEnd w:id="141"/>
      <w:bookmarkEnd w:id="142"/>
    </w:p>
    <w:tbl>
      <w:tblPr>
        <w:tblStyle w:val="Finance1"/>
        <w:tblW w:w="9214" w:type="dxa"/>
        <w:tblLook w:val="0660" w:firstRow="1" w:lastRow="1" w:firstColumn="0" w:lastColumn="0" w:noHBand="1" w:noVBand="1"/>
        <w:tblDescription w:val="Table style"/>
      </w:tblPr>
      <w:tblGrid>
        <w:gridCol w:w="2552"/>
        <w:gridCol w:w="6662"/>
      </w:tblGrid>
      <w:tr w:rsidR="009C2A59" w14:paraId="08EE856E"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618F00F5"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4624B2DC" w14:textId="77777777" w:rsidR="009C2A59" w:rsidRPr="00F870A2" w:rsidRDefault="009C2A59" w:rsidP="00DC12B8">
            <w:pPr>
              <w:pStyle w:val="TableText"/>
              <w:spacing w:beforeLines="60" w:before="144" w:afterLines="60" w:after="144" w:line="240" w:lineRule="auto"/>
            </w:pPr>
            <w:r>
              <w:t>The name of the property or building, if applicable.</w:t>
            </w:r>
          </w:p>
        </w:tc>
      </w:tr>
      <w:tr w:rsidR="000C05EE" w14:paraId="57BF547F" w14:textId="77777777" w:rsidTr="00D87085">
        <w:tc>
          <w:tcPr>
            <w:tcW w:w="2552" w:type="dxa"/>
            <w:shd w:val="clear" w:color="auto" w:fill="FFFFFF" w:themeFill="background1"/>
          </w:tcPr>
          <w:p w14:paraId="418188D4" w14:textId="77777777" w:rsidR="000C05EE" w:rsidRDefault="000C05EE" w:rsidP="00DC12B8">
            <w:pPr>
              <w:pStyle w:val="TableText"/>
              <w:spacing w:beforeLines="60" w:before="144" w:afterLines="60" w:after="144" w:line="240" w:lineRule="auto"/>
            </w:pPr>
            <w:r w:rsidRPr="00927A70">
              <w:t>Exclude:</w:t>
            </w:r>
          </w:p>
        </w:tc>
        <w:tc>
          <w:tcPr>
            <w:tcW w:w="6662" w:type="dxa"/>
            <w:shd w:val="clear" w:color="auto" w:fill="FFFFFF" w:themeFill="background1"/>
          </w:tcPr>
          <w:p w14:paraId="216B0BE1" w14:textId="77777777" w:rsidR="005B7747" w:rsidRDefault="005B7747" w:rsidP="00DC12B8">
            <w:pPr>
              <w:pStyle w:val="TableText"/>
              <w:spacing w:beforeLines="60" w:before="144" w:afterLines="60" w:after="144" w:line="240" w:lineRule="auto"/>
            </w:pPr>
            <w:r>
              <w:t>Information provided in other</w:t>
            </w:r>
            <w:r w:rsidR="000C05EE">
              <w:t xml:space="preserve"> street address</w:t>
            </w:r>
            <w:r w:rsidR="00EF5099">
              <w:t xml:space="preserve"> fields</w:t>
            </w:r>
            <w:r w:rsidR="000C05EE">
              <w:t xml:space="preserve"> </w:t>
            </w:r>
            <w:r w:rsidR="00EF5099">
              <w:t>or</w:t>
            </w:r>
            <w:r w:rsidR="000C05EE">
              <w:t xml:space="preserve"> the entity </w:t>
            </w:r>
            <w:proofErr w:type="gramStart"/>
            <w:r w:rsidR="000C05EE">
              <w:t>name</w:t>
            </w:r>
            <w:proofErr w:type="gramEnd"/>
            <w:r w:rsidR="000C05EE">
              <w:t xml:space="preserve"> </w:t>
            </w:r>
          </w:p>
          <w:p w14:paraId="22B36891" w14:textId="77777777" w:rsidR="000C05EE" w:rsidRDefault="005B7747" w:rsidP="00DC12B8">
            <w:pPr>
              <w:pStyle w:val="TableText"/>
              <w:spacing w:beforeLines="60" w:before="144" w:afterLines="60" w:after="144" w:line="240" w:lineRule="auto"/>
            </w:pPr>
            <w:r>
              <w:t>Only include official building names or information as noted below.</w:t>
            </w:r>
          </w:p>
        </w:tc>
      </w:tr>
      <w:tr w:rsidR="009C2A59" w14:paraId="20A23977" w14:textId="77777777" w:rsidTr="00D87085">
        <w:tc>
          <w:tcPr>
            <w:tcW w:w="2552" w:type="dxa"/>
            <w:shd w:val="clear" w:color="auto" w:fill="FFFFFF" w:themeFill="background1"/>
          </w:tcPr>
          <w:p w14:paraId="62197376"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056F6238" w14:textId="77777777" w:rsidR="00917E3F" w:rsidRDefault="00917E3F" w:rsidP="00DC12B8">
            <w:pPr>
              <w:pStyle w:val="TableText"/>
              <w:spacing w:beforeLines="60" w:before="144" w:afterLines="60" w:after="144" w:line="240" w:lineRule="auto"/>
            </w:pPr>
            <w:r>
              <w:t>This field is used to denote a name for a property or building and may be used to provide additional context to the building address.</w:t>
            </w:r>
          </w:p>
          <w:p w14:paraId="1D17A47C" w14:textId="77777777" w:rsidR="00917E3F" w:rsidRDefault="00917E3F" w:rsidP="00DC12B8">
            <w:pPr>
              <w:pStyle w:val="TableText"/>
              <w:spacing w:beforeLines="60" w:before="144" w:afterLines="60" w:after="144" w:line="240" w:lineRule="auto"/>
            </w:pPr>
            <w:r w:rsidRPr="00F33416">
              <w:t>If the lease</w:t>
            </w:r>
            <w:r>
              <w:t xml:space="preserve"> is for a specific floor in a building, </w:t>
            </w:r>
            <w:r w:rsidR="005B7747">
              <w:t>please</w:t>
            </w:r>
            <w:r>
              <w:t xml:space="preserve"> enter the floors(s) occupied in this field. </w:t>
            </w:r>
          </w:p>
          <w:p w14:paraId="2F0DEDFB" w14:textId="77777777" w:rsidR="00917E3F" w:rsidRDefault="00917E3F" w:rsidP="00DC12B8">
            <w:pPr>
              <w:pStyle w:val="TableText"/>
              <w:spacing w:beforeLines="60" w:before="144" w:afterLines="60" w:after="144" w:line="240" w:lineRule="auto"/>
            </w:pPr>
          </w:p>
          <w:p w14:paraId="446F9438" w14:textId="77777777" w:rsidR="00917E3F" w:rsidRDefault="00917E3F" w:rsidP="00DC12B8">
            <w:pPr>
              <w:pStyle w:val="TableText"/>
              <w:spacing w:beforeLines="60" w:before="144" w:afterLines="60" w:after="144" w:line="240" w:lineRule="auto"/>
            </w:pPr>
            <w:r>
              <w:t xml:space="preserve">If the property does not have a building name </w:t>
            </w:r>
            <w:r w:rsidRPr="00D87085">
              <w:rPr>
                <w:b/>
                <w:bCs/>
                <w:u w:val="single"/>
              </w:rPr>
              <w:t>OR</w:t>
            </w:r>
            <w:r>
              <w:t xml:space="preserve"> a street number </w:t>
            </w:r>
            <w:r w:rsidRPr="00D87085">
              <w:rPr>
                <w:b/>
                <w:bCs/>
                <w:u w:val="single"/>
              </w:rPr>
              <w:t>AND</w:t>
            </w:r>
            <w:r>
              <w:t xml:space="preserve"> is located on a corner, report ‘Corner’ for this element.</w:t>
            </w:r>
          </w:p>
          <w:p w14:paraId="0796009D" w14:textId="77777777" w:rsidR="009C2A59" w:rsidRPr="00D87085" w:rsidRDefault="00917E3F" w:rsidP="00DC12B8">
            <w:pPr>
              <w:pStyle w:val="TableText"/>
              <w:spacing w:beforeLines="60" w:before="144" w:afterLines="60" w:after="144" w:line="240" w:lineRule="auto"/>
            </w:pPr>
            <w:r>
              <w:t xml:space="preserve">This field should include information about the building, or building name and is </w:t>
            </w:r>
            <w:r w:rsidRPr="00D87085">
              <w:rPr>
                <w:b/>
                <w:bCs/>
                <w:u w:val="single"/>
              </w:rPr>
              <w:t xml:space="preserve">NOT </w:t>
            </w:r>
            <w:r>
              <w:t>to be used as an additional reference field.</w:t>
            </w:r>
          </w:p>
        </w:tc>
      </w:tr>
      <w:tr w:rsidR="009C2A59" w14:paraId="66DB5551"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A834713"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694A6A42" w14:textId="77777777" w:rsidR="009C2A59" w:rsidRDefault="009C2A59" w:rsidP="00DC12B8">
            <w:pPr>
              <w:pStyle w:val="TableText"/>
              <w:spacing w:beforeLines="60" w:before="144" w:afterLines="60" w:after="144" w:line="240" w:lineRule="auto"/>
            </w:pPr>
            <w:r>
              <w:t>[Text]</w:t>
            </w:r>
          </w:p>
        </w:tc>
      </w:tr>
    </w:tbl>
    <w:bookmarkStart w:id="143" w:name="_Toc74650717"/>
    <w:bookmarkStart w:id="144" w:name="_Toc134452873"/>
    <w:bookmarkStart w:id="145" w:name="_Toc134453136"/>
    <w:bookmarkStart w:id="146" w:name="_Toc137732621"/>
    <w:p w14:paraId="3A21ACE0" w14:textId="77777777" w:rsidR="009C2A59" w:rsidRDefault="009C2A59" w:rsidP="00DC12B8">
      <w:pPr>
        <w:pStyle w:val="FIELDHEADING"/>
        <w:spacing w:beforeLines="60" w:before="144" w:afterLines="60" w:after="144" w:line="240" w:lineRule="auto"/>
      </w:pPr>
      <w:r w:rsidRPr="00D268D3">
        <mc:AlternateContent>
          <mc:Choice Requires="wps">
            <w:drawing>
              <wp:anchor distT="0" distB="0" distL="114300" distR="114300" simplePos="0" relativeHeight="251658271" behindDoc="0" locked="0" layoutInCell="1" allowOverlap="1" wp14:anchorId="77623F9E" wp14:editId="62B98680">
                <wp:simplePos x="0" y="0"/>
                <wp:positionH relativeFrom="leftMargin">
                  <wp:align>right</wp:align>
                </wp:positionH>
                <wp:positionV relativeFrom="paragraph">
                  <wp:posOffset>114935</wp:posOffset>
                </wp:positionV>
                <wp:extent cx="124691" cy="124690"/>
                <wp:effectExtent l="0" t="0" r="27940" b="27940"/>
                <wp:wrapNone/>
                <wp:docPr id="41" name="Rectangle 41"/>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1467" id="Rectangle 41" o:spid="_x0000_s1026" style="position:absolute;margin-left:-41.4pt;margin-top:9.05pt;width:9.8pt;height:9.8pt;z-index:25165827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" fillcolor="#fb8c05" strokecolor="#fb8c05" strokeweight="1pt">
                <w10:wrap anchorx="margin"/>
              </v:rect>
            </w:pict>
          </mc:Fallback>
        </mc:AlternateContent>
      </w:r>
      <w:r w:rsidRPr="00D268D3">
        <w:t>Street Number</w:t>
      </w:r>
      <w:bookmarkEnd w:id="143"/>
      <w:bookmarkEnd w:id="144"/>
      <w:bookmarkEnd w:id="145"/>
      <w:bookmarkEnd w:id="146"/>
    </w:p>
    <w:tbl>
      <w:tblPr>
        <w:tblStyle w:val="Finance1"/>
        <w:tblW w:w="9214" w:type="dxa"/>
        <w:tblLook w:val="0660" w:firstRow="1" w:lastRow="1" w:firstColumn="0" w:lastColumn="0" w:noHBand="1" w:noVBand="1"/>
        <w:tblDescription w:val="Table style"/>
      </w:tblPr>
      <w:tblGrid>
        <w:gridCol w:w="2552"/>
        <w:gridCol w:w="6662"/>
      </w:tblGrid>
      <w:tr w:rsidR="009C2A59" w14:paraId="0AEE7FFD"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8F1F23B"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34E687A4" w14:textId="77777777" w:rsidR="009C2A59" w:rsidRPr="00F870A2" w:rsidRDefault="009C2A59" w:rsidP="00DC12B8">
            <w:pPr>
              <w:pStyle w:val="TableText"/>
              <w:spacing w:beforeLines="60" w:before="144" w:afterLines="60" w:after="144" w:line="240" w:lineRule="auto"/>
            </w:pPr>
            <w:r>
              <w:t>The exact street number of the building.</w:t>
            </w:r>
          </w:p>
        </w:tc>
      </w:tr>
      <w:tr w:rsidR="009C2A59" w14:paraId="0D2F3D8C" w14:textId="77777777" w:rsidTr="00D87085">
        <w:tc>
          <w:tcPr>
            <w:tcW w:w="2552" w:type="dxa"/>
            <w:shd w:val="clear" w:color="auto" w:fill="FFFFFF" w:themeFill="background1"/>
          </w:tcPr>
          <w:p w14:paraId="7AB0C57A"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6A94DED7" w14:textId="77777777" w:rsidR="009C2A59" w:rsidRDefault="009C2A59" w:rsidP="00DC12B8">
            <w:pPr>
              <w:pStyle w:val="TableText"/>
              <w:spacing w:beforeLines="60" w:before="144" w:afterLines="60" w:after="144" w:line="240" w:lineRule="auto"/>
            </w:pPr>
            <w:r>
              <w:t>If the property is a unit, use the format ‘10B/131’.</w:t>
            </w:r>
          </w:p>
          <w:p w14:paraId="6C35D251" w14:textId="77777777" w:rsidR="009C2A59" w:rsidRDefault="009C2A59" w:rsidP="00DC12B8">
            <w:pPr>
              <w:pStyle w:val="TableText"/>
              <w:spacing w:beforeLines="60" w:before="144" w:afterLines="60" w:after="144" w:line="240" w:lineRule="auto"/>
            </w:pPr>
            <w:r>
              <w:t>If the property spans more than one street number, use the format ‘12</w:t>
            </w:r>
            <w:r>
              <w:noBreakHyphen/>
              <w:t>14’.</w:t>
            </w:r>
          </w:p>
          <w:p w14:paraId="67D26310" w14:textId="77777777" w:rsidR="009C2A59" w:rsidRDefault="009C2A59" w:rsidP="00DC12B8">
            <w:pPr>
              <w:pStyle w:val="TableText"/>
              <w:spacing w:beforeLines="60" w:before="144" w:afterLines="60" w:after="144" w:line="240" w:lineRule="auto"/>
            </w:pPr>
            <w:r w:rsidRPr="00D87085">
              <w:rPr>
                <w:b/>
                <w:bCs/>
                <w:u w:val="single"/>
              </w:rPr>
              <w:t>Do not</w:t>
            </w:r>
            <w:r>
              <w:t xml:space="preserve"> include information the level/floor of the building on which </w:t>
            </w:r>
            <w:r w:rsidR="00961C00">
              <w:t>the Entity</w:t>
            </w:r>
            <w:r>
              <w:t xml:space="preserve"> </w:t>
            </w:r>
            <w:r w:rsidR="00961C00">
              <w:t>is</w:t>
            </w:r>
            <w:r>
              <w:t xml:space="preserve"> located.</w:t>
            </w:r>
          </w:p>
        </w:tc>
      </w:tr>
      <w:tr w:rsidR="009C2A59" w14:paraId="09DD9785"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858EA71"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3626CEF0" w14:textId="77777777" w:rsidR="009C2A59" w:rsidRDefault="009C2A59" w:rsidP="00DC12B8">
            <w:pPr>
              <w:pStyle w:val="TableText"/>
              <w:spacing w:beforeLines="60" w:before="144" w:afterLines="60" w:after="144" w:line="240" w:lineRule="auto"/>
            </w:pPr>
            <w:r w:rsidRPr="78CC79AD">
              <w:t>[</w:t>
            </w:r>
            <w:proofErr w:type="spellStart"/>
            <w:r>
              <w:t>nn</w:t>
            </w:r>
            <w:proofErr w:type="spellEnd"/>
            <w:r w:rsidRPr="78CC79AD">
              <w:t>], [</w:t>
            </w:r>
            <w:proofErr w:type="spellStart"/>
            <w:r>
              <w:t>nn-nn</w:t>
            </w:r>
            <w:proofErr w:type="spellEnd"/>
            <w:r>
              <w:t>], [n/</w:t>
            </w:r>
            <w:proofErr w:type="spellStart"/>
            <w:r>
              <w:t>nnn</w:t>
            </w:r>
            <w:proofErr w:type="spellEnd"/>
            <w:r w:rsidRPr="78CC79AD">
              <w:t>]</w:t>
            </w:r>
          </w:p>
        </w:tc>
      </w:tr>
    </w:tbl>
    <w:bookmarkStart w:id="147" w:name="_Toc74650718"/>
    <w:bookmarkStart w:id="148" w:name="_Toc134452874"/>
    <w:bookmarkStart w:id="149" w:name="_Toc134453137"/>
    <w:bookmarkStart w:id="150" w:name="_Toc137732622"/>
    <w:p w14:paraId="4F763D01" w14:textId="77777777" w:rsidR="009C2A59" w:rsidRDefault="00A83047" w:rsidP="00DC12B8">
      <w:pPr>
        <w:pStyle w:val="FIELDHEADING"/>
        <w:spacing w:beforeLines="60" w:before="144" w:afterLines="60" w:after="144" w:line="240" w:lineRule="auto"/>
      </w:pPr>
      <w:r w:rsidRPr="00D268D3">
        <mc:AlternateContent>
          <mc:Choice Requires="wps">
            <w:drawing>
              <wp:anchor distT="0" distB="0" distL="114300" distR="114300" simplePos="0" relativeHeight="251658272" behindDoc="0" locked="0" layoutInCell="1" allowOverlap="1" wp14:anchorId="2BAEF998" wp14:editId="73889CA8">
                <wp:simplePos x="0" y="0"/>
                <wp:positionH relativeFrom="leftMargin">
                  <wp:align>right</wp:align>
                </wp:positionH>
                <wp:positionV relativeFrom="paragraph">
                  <wp:posOffset>100607</wp:posOffset>
                </wp:positionV>
                <wp:extent cx="124460" cy="124460"/>
                <wp:effectExtent l="0" t="0" r="27940" b="27940"/>
                <wp:wrapNone/>
                <wp:docPr id="43" name="Rectangle 4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BB7CE" id="Rectangle 43" o:spid="_x0000_s1026" style="position:absolute;margin-left:-41.4pt;margin-top:7.9pt;width:9.8pt;height:9.8pt;z-index:251658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" fillcolor="#fb8c05" strokecolor="#fb8c05" strokeweight="1pt">
                <w10:wrap anchorx="margin"/>
              </v:rect>
            </w:pict>
          </mc:Fallback>
        </mc:AlternateContent>
      </w:r>
      <w:r w:rsidR="009C2A59" w:rsidRPr="00D268D3">
        <w:t>Street N</w:t>
      </w:r>
      <w:r w:rsidR="009C2A59">
        <w:t>ame</w:t>
      </w:r>
      <w:bookmarkEnd w:id="147"/>
      <w:bookmarkEnd w:id="148"/>
      <w:bookmarkEnd w:id="149"/>
      <w:bookmarkEnd w:id="150"/>
    </w:p>
    <w:tbl>
      <w:tblPr>
        <w:tblStyle w:val="Finance1"/>
        <w:tblW w:w="9214" w:type="dxa"/>
        <w:tblLook w:val="0660" w:firstRow="1" w:lastRow="1" w:firstColumn="0" w:lastColumn="0" w:noHBand="1" w:noVBand="1"/>
        <w:tblDescription w:val="Table style"/>
      </w:tblPr>
      <w:tblGrid>
        <w:gridCol w:w="2552"/>
        <w:gridCol w:w="6662"/>
      </w:tblGrid>
      <w:tr w:rsidR="009C2A59" w14:paraId="094AA0DB"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60F1CC5"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0CCF5709" w14:textId="77777777" w:rsidR="009C2A59" w:rsidRPr="00F870A2" w:rsidRDefault="009C2A59" w:rsidP="00DC12B8">
            <w:pPr>
              <w:pStyle w:val="TableText"/>
              <w:spacing w:beforeLines="60" w:before="144" w:afterLines="60" w:after="144" w:line="240" w:lineRule="auto"/>
            </w:pPr>
            <w:r>
              <w:t>The exact street name on which the property is located.</w:t>
            </w:r>
          </w:p>
        </w:tc>
      </w:tr>
      <w:tr w:rsidR="009C2A59" w14:paraId="1D57B4B0" w14:textId="77777777" w:rsidTr="00D87085">
        <w:tc>
          <w:tcPr>
            <w:tcW w:w="2552" w:type="dxa"/>
            <w:shd w:val="clear" w:color="auto" w:fill="FFFFFF" w:themeFill="background1"/>
          </w:tcPr>
          <w:p w14:paraId="0F09A7F6"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007D36E7" w14:textId="77777777" w:rsidR="009C2A59" w:rsidRDefault="009C2A59" w:rsidP="00DC12B8">
            <w:pPr>
              <w:pStyle w:val="TableText"/>
              <w:spacing w:beforeLines="60" w:before="144" w:afterLines="60" w:after="144" w:line="240" w:lineRule="auto"/>
            </w:pPr>
            <w:r>
              <w:t>Record the street type (</w:t>
            </w:r>
            <w:proofErr w:type="gramStart"/>
            <w:r>
              <w:t>i.e.</w:t>
            </w:r>
            <w:proofErr w:type="gramEnd"/>
            <w:r>
              <w:t xml:space="preserve"> street, road, lane, square etc) without abbreviation.</w:t>
            </w:r>
          </w:p>
          <w:p w14:paraId="5EAFE7AD" w14:textId="77777777" w:rsidR="009C2A59" w:rsidRDefault="009C2A59" w:rsidP="00DC12B8">
            <w:pPr>
              <w:pStyle w:val="TableText"/>
              <w:spacing w:beforeLines="60" w:before="144" w:afterLines="60" w:after="144" w:line="240" w:lineRule="auto"/>
            </w:pPr>
            <w:r>
              <w:t>If the property is reported as being on a corner, report both street names for this element using the format ‘X Street and Y Street’.</w:t>
            </w:r>
          </w:p>
        </w:tc>
      </w:tr>
      <w:tr w:rsidR="009C2A59" w14:paraId="0BC7056C"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8BB84E6"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5CE657E6" w14:textId="77777777" w:rsidR="009C2A59" w:rsidRDefault="009C2A59" w:rsidP="00DC12B8">
            <w:pPr>
              <w:pStyle w:val="TableText"/>
              <w:spacing w:beforeLines="60" w:before="144" w:afterLines="60" w:after="144" w:line="240" w:lineRule="auto"/>
            </w:pPr>
            <w:r>
              <w:t>[Name of Street], [Street Type]</w:t>
            </w:r>
          </w:p>
        </w:tc>
      </w:tr>
    </w:tbl>
    <w:bookmarkStart w:id="151" w:name="_Toc74650719"/>
    <w:bookmarkStart w:id="152" w:name="_Toc134452875"/>
    <w:bookmarkStart w:id="153" w:name="_Toc134453138"/>
    <w:bookmarkStart w:id="154" w:name="_Toc137732623"/>
    <w:p w14:paraId="6D27C52A" w14:textId="2620C058" w:rsidR="009C2A59" w:rsidRDefault="009C2A59" w:rsidP="00DC12B8">
      <w:pPr>
        <w:pStyle w:val="FIELDHEADING"/>
        <w:spacing w:beforeLines="60" w:before="144" w:afterLines="60" w:after="144" w:line="240" w:lineRule="auto"/>
      </w:pPr>
      <w:r w:rsidRPr="00D268D3">
        <mc:AlternateContent>
          <mc:Choice Requires="wps">
            <w:drawing>
              <wp:anchor distT="0" distB="0" distL="114300" distR="114300" simplePos="0" relativeHeight="251658273" behindDoc="0" locked="0" layoutInCell="1" allowOverlap="1" wp14:anchorId="7CFB6A38" wp14:editId="2408E7E4">
                <wp:simplePos x="0" y="0"/>
                <wp:positionH relativeFrom="leftMargin">
                  <wp:align>right</wp:align>
                </wp:positionH>
                <wp:positionV relativeFrom="paragraph">
                  <wp:posOffset>133350</wp:posOffset>
                </wp:positionV>
                <wp:extent cx="124691" cy="124690"/>
                <wp:effectExtent l="0" t="0" r="27940" b="27940"/>
                <wp:wrapNone/>
                <wp:docPr id="44" name="Rectangle 44"/>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EF4B1" id="Rectangle 44" o:spid="_x0000_s1026" style="position:absolute;margin-left:-41.4pt;margin-top:10.5pt;width:9.8pt;height:9.8pt;z-index:25165827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" fillcolor="#fb8c05" strokecolor="#fb8c05" strokeweight="1pt">
                <w10:wrap anchorx="margin"/>
              </v:rect>
            </w:pict>
          </mc:Fallback>
        </mc:AlternateContent>
      </w:r>
      <w:r>
        <w:t>Suburb</w:t>
      </w:r>
      <w:bookmarkEnd w:id="151"/>
      <w:bookmarkEnd w:id="152"/>
      <w:bookmarkEnd w:id="153"/>
      <w:bookmarkEnd w:id="154"/>
    </w:p>
    <w:tbl>
      <w:tblPr>
        <w:tblStyle w:val="Finance1"/>
        <w:tblW w:w="9214" w:type="dxa"/>
        <w:tblLook w:val="0660" w:firstRow="1" w:lastRow="1" w:firstColumn="0" w:lastColumn="0" w:noHBand="1" w:noVBand="1"/>
        <w:tblDescription w:val="Table style"/>
      </w:tblPr>
      <w:tblGrid>
        <w:gridCol w:w="2552"/>
        <w:gridCol w:w="6662"/>
      </w:tblGrid>
      <w:tr w:rsidR="009C2A59" w14:paraId="23D3CD46"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9C3E0A8"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5A8E655F" w14:textId="77777777" w:rsidR="009C2A59" w:rsidRPr="00F870A2" w:rsidRDefault="009C2A59" w:rsidP="00DC12B8">
            <w:pPr>
              <w:pStyle w:val="TableText"/>
              <w:spacing w:beforeLines="60" w:before="144" w:afterLines="60" w:after="144" w:line="240" w:lineRule="auto"/>
            </w:pPr>
            <w:r>
              <w:t>The exact suburb in which the property is located.</w:t>
            </w:r>
          </w:p>
        </w:tc>
      </w:tr>
      <w:tr w:rsidR="009C2A59" w14:paraId="08C93061" w14:textId="77777777" w:rsidTr="00D87085">
        <w:tc>
          <w:tcPr>
            <w:tcW w:w="2552" w:type="dxa"/>
            <w:shd w:val="clear" w:color="auto" w:fill="FFFFFF" w:themeFill="background1"/>
          </w:tcPr>
          <w:p w14:paraId="0F76AF27"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572A31E6" w14:textId="77777777" w:rsidR="009C2A59" w:rsidRDefault="009C2A59" w:rsidP="00DC12B8">
            <w:pPr>
              <w:pStyle w:val="TableText"/>
              <w:spacing w:beforeLines="60" w:before="144" w:afterLines="60" w:after="144" w:line="240" w:lineRule="auto"/>
            </w:pPr>
            <w:r>
              <w:t>Record the suburb where the property is physically located.</w:t>
            </w:r>
          </w:p>
        </w:tc>
      </w:tr>
      <w:tr w:rsidR="009C2A59" w14:paraId="02A3EC3E"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951BB54"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3F8C40EF" w14:textId="77777777" w:rsidR="009C2A59" w:rsidRDefault="009C2A59" w:rsidP="00DC12B8">
            <w:pPr>
              <w:pStyle w:val="TableText"/>
              <w:spacing w:beforeLines="60" w:before="144" w:afterLines="60" w:after="144" w:line="240" w:lineRule="auto"/>
            </w:pPr>
            <w:r>
              <w:t>[Text]</w:t>
            </w:r>
          </w:p>
        </w:tc>
      </w:tr>
    </w:tbl>
    <w:p w14:paraId="1E09F351" w14:textId="77777777" w:rsidR="008F0E2A" w:rsidRDefault="008F0E2A" w:rsidP="00DC12B8">
      <w:pPr>
        <w:pStyle w:val="FIELDHEADING"/>
        <w:spacing w:beforeLines="60" w:before="144" w:afterLines="60" w:after="144" w:line="240" w:lineRule="auto"/>
      </w:pPr>
      <w:bookmarkStart w:id="155" w:name="_Toc74650720"/>
      <w:bookmarkStart w:id="156" w:name="_Toc134452876"/>
      <w:bookmarkStart w:id="157" w:name="_Toc134453139"/>
      <w:bookmarkStart w:id="158" w:name="_Toc137732624"/>
    </w:p>
    <w:p w14:paraId="169F94A7" w14:textId="77777777" w:rsidR="008F0E2A" w:rsidRDefault="008F0E2A" w:rsidP="00DC12B8">
      <w:pPr>
        <w:pStyle w:val="FIELDHEADING"/>
        <w:spacing w:beforeLines="60" w:before="144" w:afterLines="60" w:after="144" w:line="240" w:lineRule="auto"/>
      </w:pPr>
    </w:p>
    <w:p w14:paraId="3C15D728" w14:textId="77777777" w:rsidR="008F0E2A" w:rsidRDefault="008F0E2A" w:rsidP="00DC12B8">
      <w:pPr>
        <w:pStyle w:val="FIELDHEADING"/>
        <w:spacing w:beforeLines="60" w:before="144" w:afterLines="60" w:after="144" w:line="240" w:lineRule="auto"/>
      </w:pPr>
    </w:p>
    <w:p w14:paraId="5F63FE0E" w14:textId="7636593A" w:rsidR="009C2A59" w:rsidRDefault="009C2A59" w:rsidP="00DC12B8">
      <w:pPr>
        <w:pStyle w:val="FIELDHEADING"/>
        <w:spacing w:beforeLines="60" w:before="144" w:afterLines="60" w:after="144" w:line="240" w:lineRule="auto"/>
      </w:pPr>
      <w:r w:rsidRPr="00D268D3">
        <w:lastRenderedPageBreak/>
        <mc:AlternateContent>
          <mc:Choice Requires="wps">
            <w:drawing>
              <wp:anchor distT="0" distB="0" distL="114300" distR="114300" simplePos="0" relativeHeight="251658274" behindDoc="0" locked="0" layoutInCell="1" allowOverlap="1" wp14:anchorId="73E0152C" wp14:editId="636E0389">
                <wp:simplePos x="0" y="0"/>
                <wp:positionH relativeFrom="leftMargin">
                  <wp:align>right</wp:align>
                </wp:positionH>
                <wp:positionV relativeFrom="paragraph">
                  <wp:posOffset>99032</wp:posOffset>
                </wp:positionV>
                <wp:extent cx="124691" cy="124690"/>
                <wp:effectExtent l="0" t="0" r="27940" b="27940"/>
                <wp:wrapNone/>
                <wp:docPr id="45" name="Rectangle 4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3327" id="Rectangle 45" o:spid="_x0000_s1026" style="position:absolute;margin-left:-41.4pt;margin-top:7.8pt;width:9.8pt;height:9.8pt;z-index:25165827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" fillcolor="#fb8c05" strokecolor="#fb8c05" strokeweight="1pt">
                <w10:wrap anchorx="margin"/>
              </v:rect>
            </w:pict>
          </mc:Fallback>
        </mc:AlternateContent>
      </w:r>
      <w:r>
        <w:t>State/Territory</w:t>
      </w:r>
      <w:bookmarkEnd w:id="155"/>
      <w:bookmarkEnd w:id="156"/>
      <w:bookmarkEnd w:id="157"/>
      <w:bookmarkEnd w:id="158"/>
    </w:p>
    <w:tbl>
      <w:tblPr>
        <w:tblStyle w:val="Finance1"/>
        <w:tblW w:w="9214" w:type="dxa"/>
        <w:tblLook w:val="0660" w:firstRow="1" w:lastRow="1" w:firstColumn="0" w:lastColumn="0" w:noHBand="1" w:noVBand="1"/>
        <w:tblDescription w:val="Table style"/>
      </w:tblPr>
      <w:tblGrid>
        <w:gridCol w:w="2552"/>
        <w:gridCol w:w="6662"/>
      </w:tblGrid>
      <w:tr w:rsidR="009C2A59" w14:paraId="07D185DC"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1A164C2F"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64756C88" w14:textId="77777777" w:rsidR="009C2A59" w:rsidRPr="00F870A2" w:rsidRDefault="009C2A59" w:rsidP="00DC12B8">
            <w:pPr>
              <w:pStyle w:val="TableText"/>
              <w:spacing w:beforeLines="60" w:before="144" w:afterLines="60" w:after="144" w:line="240" w:lineRule="auto"/>
            </w:pPr>
            <w:r>
              <w:t>The State or Territory in which the property is located.</w:t>
            </w:r>
          </w:p>
        </w:tc>
      </w:tr>
      <w:tr w:rsidR="009C2A59" w14:paraId="45350F16" w14:textId="77777777" w:rsidTr="00D87085">
        <w:tc>
          <w:tcPr>
            <w:tcW w:w="2552" w:type="dxa"/>
            <w:shd w:val="clear" w:color="auto" w:fill="FFFFFF" w:themeFill="background1"/>
          </w:tcPr>
          <w:p w14:paraId="0C090458"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50F85904" w14:textId="77777777" w:rsidR="009C2A59" w:rsidRDefault="009C2A59" w:rsidP="00DC12B8">
            <w:pPr>
              <w:pStyle w:val="TableText"/>
              <w:spacing w:beforeLines="60" w:before="144" w:afterLines="60" w:after="144" w:line="240" w:lineRule="auto"/>
            </w:pPr>
            <w:r>
              <w:t>Record the State or Territory where the property is physically located.</w:t>
            </w:r>
          </w:p>
          <w:p w14:paraId="627BDF5E" w14:textId="77777777" w:rsidR="009C2A59" w:rsidRDefault="009C2A59" w:rsidP="00DC12B8">
            <w:pPr>
              <w:pStyle w:val="TableText"/>
              <w:spacing w:beforeLines="60" w:before="144" w:afterLines="60" w:after="144" w:line="240" w:lineRule="auto"/>
            </w:pPr>
            <w:r w:rsidRPr="00D87085">
              <w:rPr>
                <w:b/>
                <w:bCs/>
                <w:u w:val="single"/>
              </w:rPr>
              <w:t>Do not</w:t>
            </w:r>
            <w:r>
              <w:t xml:space="preserve"> record the State or Territory where mail is sent for the property.</w:t>
            </w:r>
          </w:p>
        </w:tc>
      </w:tr>
      <w:tr w:rsidR="009C2A59" w14:paraId="077DA667"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F909516"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08B43B85" w14:textId="77777777" w:rsidR="009C2A59" w:rsidRDefault="009C2A59" w:rsidP="00DC12B8">
            <w:pPr>
              <w:pStyle w:val="TableText"/>
              <w:spacing w:beforeLines="60" w:before="144" w:afterLines="60" w:after="144" w:line="240" w:lineRule="auto"/>
            </w:pPr>
            <w:r>
              <w:t>[Pick from List]</w:t>
            </w:r>
          </w:p>
          <w:tbl>
            <w:tblPr>
              <w:tblStyle w:val="TableGrid"/>
              <w:tblW w:w="0" w:type="auto"/>
              <w:tblLook w:val="04A0" w:firstRow="1" w:lastRow="0" w:firstColumn="1" w:lastColumn="0" w:noHBand="0" w:noVBand="1"/>
            </w:tblPr>
            <w:tblGrid>
              <w:gridCol w:w="2816"/>
              <w:gridCol w:w="2816"/>
            </w:tblGrid>
            <w:tr w:rsidR="009C2A59" w14:paraId="4494B725" w14:textId="77777777" w:rsidTr="00D87085">
              <w:tc>
                <w:tcPr>
                  <w:tcW w:w="2816" w:type="dxa"/>
                </w:tcPr>
                <w:p w14:paraId="055C1E95" w14:textId="77777777" w:rsidR="009C2A59" w:rsidRPr="00DC12B8" w:rsidRDefault="009C2A59" w:rsidP="00DC12B8">
                  <w:pPr>
                    <w:pStyle w:val="TableText"/>
                    <w:spacing w:beforeLines="60" w:before="144" w:afterLines="60" w:after="144" w:line="240" w:lineRule="auto"/>
                    <w:rPr>
                      <w:b/>
                      <w:bCs/>
                    </w:rPr>
                  </w:pPr>
                  <w:r w:rsidRPr="00DC12B8">
                    <w:rPr>
                      <w:b/>
                      <w:bCs/>
                    </w:rPr>
                    <w:t>Code</w:t>
                  </w:r>
                </w:p>
              </w:tc>
              <w:tc>
                <w:tcPr>
                  <w:tcW w:w="2816" w:type="dxa"/>
                </w:tcPr>
                <w:p w14:paraId="3A0DF59F" w14:textId="77777777" w:rsidR="009C2A59" w:rsidRPr="00DC12B8" w:rsidRDefault="009C2A59" w:rsidP="00DC12B8">
                  <w:pPr>
                    <w:pStyle w:val="TableText"/>
                    <w:spacing w:beforeLines="60" w:before="144" w:afterLines="60" w:after="144" w:line="240" w:lineRule="auto"/>
                    <w:rPr>
                      <w:b/>
                      <w:bCs/>
                    </w:rPr>
                  </w:pPr>
                  <w:r w:rsidRPr="00DC12B8">
                    <w:rPr>
                      <w:b/>
                      <w:bCs/>
                    </w:rPr>
                    <w:t>Meaning</w:t>
                  </w:r>
                </w:p>
              </w:tc>
            </w:tr>
            <w:tr w:rsidR="009C2A59" w14:paraId="6E66ABB9" w14:textId="77777777" w:rsidTr="00D87085">
              <w:tc>
                <w:tcPr>
                  <w:tcW w:w="2816" w:type="dxa"/>
                </w:tcPr>
                <w:p w14:paraId="1842CCE0" w14:textId="77777777" w:rsidR="009C2A59" w:rsidRPr="00D268D3" w:rsidRDefault="009C2A59" w:rsidP="00DC12B8">
                  <w:pPr>
                    <w:pStyle w:val="TableText"/>
                    <w:spacing w:beforeLines="60" w:before="144" w:afterLines="60" w:after="144" w:line="240" w:lineRule="auto"/>
                  </w:pPr>
                  <w:r w:rsidRPr="00D268D3">
                    <w:t>ACT</w:t>
                  </w:r>
                </w:p>
              </w:tc>
              <w:tc>
                <w:tcPr>
                  <w:tcW w:w="2816" w:type="dxa"/>
                </w:tcPr>
                <w:p w14:paraId="55BA7D53" w14:textId="77777777" w:rsidR="009C2A59" w:rsidRPr="00D268D3" w:rsidRDefault="009C2A59" w:rsidP="00DC12B8">
                  <w:pPr>
                    <w:pStyle w:val="TableText"/>
                    <w:spacing w:beforeLines="60" w:before="144" w:afterLines="60" w:after="144" w:line="240" w:lineRule="auto"/>
                  </w:pPr>
                  <w:r w:rsidRPr="00D268D3">
                    <w:t>Australian Capital Territory</w:t>
                  </w:r>
                </w:p>
              </w:tc>
            </w:tr>
            <w:tr w:rsidR="009C2A59" w14:paraId="6977A6D6" w14:textId="77777777" w:rsidTr="00D87085">
              <w:tc>
                <w:tcPr>
                  <w:tcW w:w="2816" w:type="dxa"/>
                </w:tcPr>
                <w:p w14:paraId="73D6B87D" w14:textId="77777777" w:rsidR="009C2A59" w:rsidRPr="00D268D3" w:rsidRDefault="009C2A59" w:rsidP="00DC12B8">
                  <w:pPr>
                    <w:pStyle w:val="TableText"/>
                    <w:spacing w:beforeLines="60" w:before="144" w:afterLines="60" w:after="144" w:line="240" w:lineRule="auto"/>
                  </w:pPr>
                  <w:r w:rsidRPr="00D268D3">
                    <w:t>NSW</w:t>
                  </w:r>
                </w:p>
              </w:tc>
              <w:tc>
                <w:tcPr>
                  <w:tcW w:w="2816" w:type="dxa"/>
                </w:tcPr>
                <w:p w14:paraId="0F707CFD" w14:textId="77777777" w:rsidR="009C2A59" w:rsidRPr="00D268D3" w:rsidRDefault="009C2A59" w:rsidP="00DC12B8">
                  <w:pPr>
                    <w:pStyle w:val="TableText"/>
                    <w:spacing w:beforeLines="60" w:before="144" w:afterLines="60" w:after="144" w:line="240" w:lineRule="auto"/>
                  </w:pPr>
                  <w:r w:rsidRPr="00D268D3">
                    <w:t>New South Wales</w:t>
                  </w:r>
                </w:p>
              </w:tc>
            </w:tr>
            <w:tr w:rsidR="009C2A59" w14:paraId="324F3BA4" w14:textId="77777777" w:rsidTr="00D87085">
              <w:tc>
                <w:tcPr>
                  <w:tcW w:w="2816" w:type="dxa"/>
                </w:tcPr>
                <w:p w14:paraId="2E485109" w14:textId="77777777" w:rsidR="009C2A59" w:rsidRPr="00D268D3" w:rsidRDefault="009C2A59" w:rsidP="00DC12B8">
                  <w:pPr>
                    <w:pStyle w:val="TableText"/>
                    <w:spacing w:beforeLines="60" w:before="144" w:afterLines="60" w:after="144" w:line="240" w:lineRule="auto"/>
                  </w:pPr>
                  <w:r w:rsidRPr="00D268D3">
                    <w:t>NT</w:t>
                  </w:r>
                </w:p>
              </w:tc>
              <w:tc>
                <w:tcPr>
                  <w:tcW w:w="2816" w:type="dxa"/>
                </w:tcPr>
                <w:p w14:paraId="27599253" w14:textId="77777777" w:rsidR="009C2A59" w:rsidRPr="00D268D3" w:rsidRDefault="009C2A59" w:rsidP="00DC12B8">
                  <w:pPr>
                    <w:pStyle w:val="TableText"/>
                    <w:spacing w:beforeLines="60" w:before="144" w:afterLines="60" w:after="144" w:line="240" w:lineRule="auto"/>
                  </w:pPr>
                  <w:r w:rsidRPr="00D268D3">
                    <w:t>Northern Territory</w:t>
                  </w:r>
                </w:p>
              </w:tc>
            </w:tr>
            <w:tr w:rsidR="009C2A59" w14:paraId="3DD07DAA" w14:textId="77777777" w:rsidTr="00D87085">
              <w:tc>
                <w:tcPr>
                  <w:tcW w:w="2816" w:type="dxa"/>
                </w:tcPr>
                <w:p w14:paraId="24AFD2FA" w14:textId="77777777" w:rsidR="009C2A59" w:rsidRPr="00D268D3" w:rsidRDefault="009C2A59" w:rsidP="00DC12B8">
                  <w:pPr>
                    <w:pStyle w:val="TableText"/>
                    <w:spacing w:beforeLines="60" w:before="144" w:afterLines="60" w:after="144" w:line="240" w:lineRule="auto"/>
                  </w:pPr>
                  <w:r w:rsidRPr="00D268D3">
                    <w:t>QLD</w:t>
                  </w:r>
                </w:p>
              </w:tc>
              <w:tc>
                <w:tcPr>
                  <w:tcW w:w="2816" w:type="dxa"/>
                </w:tcPr>
                <w:p w14:paraId="083D96D7" w14:textId="77777777" w:rsidR="009C2A59" w:rsidRPr="00D268D3" w:rsidRDefault="009C2A59" w:rsidP="00DC12B8">
                  <w:pPr>
                    <w:pStyle w:val="TableText"/>
                    <w:spacing w:beforeLines="60" w:before="144" w:afterLines="60" w:after="144" w:line="240" w:lineRule="auto"/>
                  </w:pPr>
                  <w:r w:rsidRPr="00D268D3">
                    <w:t>Queensland</w:t>
                  </w:r>
                </w:p>
              </w:tc>
            </w:tr>
            <w:tr w:rsidR="009C2A59" w14:paraId="536EA9DA" w14:textId="77777777" w:rsidTr="00D87085">
              <w:tc>
                <w:tcPr>
                  <w:tcW w:w="2816" w:type="dxa"/>
                </w:tcPr>
                <w:p w14:paraId="0271A825" w14:textId="77777777" w:rsidR="009C2A59" w:rsidRPr="00D268D3" w:rsidRDefault="009C2A59" w:rsidP="00DC12B8">
                  <w:pPr>
                    <w:pStyle w:val="TableText"/>
                    <w:spacing w:beforeLines="60" w:before="144" w:afterLines="60" w:after="144" w:line="240" w:lineRule="auto"/>
                  </w:pPr>
                  <w:r w:rsidRPr="00D268D3">
                    <w:t>SA</w:t>
                  </w:r>
                </w:p>
              </w:tc>
              <w:tc>
                <w:tcPr>
                  <w:tcW w:w="2816" w:type="dxa"/>
                </w:tcPr>
                <w:p w14:paraId="5D4C4E8F" w14:textId="77777777" w:rsidR="009C2A59" w:rsidRPr="00D268D3" w:rsidRDefault="009C2A59" w:rsidP="00DC12B8">
                  <w:pPr>
                    <w:pStyle w:val="TableText"/>
                    <w:spacing w:beforeLines="60" w:before="144" w:afterLines="60" w:after="144" w:line="240" w:lineRule="auto"/>
                  </w:pPr>
                  <w:r w:rsidRPr="00D268D3">
                    <w:t>South Australia</w:t>
                  </w:r>
                </w:p>
              </w:tc>
            </w:tr>
            <w:tr w:rsidR="009C2A59" w14:paraId="39898DA0" w14:textId="77777777" w:rsidTr="00D87085">
              <w:tc>
                <w:tcPr>
                  <w:tcW w:w="2816" w:type="dxa"/>
                </w:tcPr>
                <w:p w14:paraId="5777023C" w14:textId="77777777" w:rsidR="009C2A59" w:rsidRPr="00D268D3" w:rsidRDefault="009C2A59" w:rsidP="00DC12B8">
                  <w:pPr>
                    <w:pStyle w:val="TableText"/>
                    <w:spacing w:beforeLines="60" w:before="144" w:afterLines="60" w:after="144" w:line="240" w:lineRule="auto"/>
                  </w:pPr>
                  <w:r w:rsidRPr="00D268D3">
                    <w:t>TAS</w:t>
                  </w:r>
                </w:p>
              </w:tc>
              <w:tc>
                <w:tcPr>
                  <w:tcW w:w="2816" w:type="dxa"/>
                </w:tcPr>
                <w:p w14:paraId="0B9DA32C" w14:textId="77777777" w:rsidR="009C2A59" w:rsidRPr="00D268D3" w:rsidRDefault="009C2A59" w:rsidP="00DC12B8">
                  <w:pPr>
                    <w:pStyle w:val="TableText"/>
                    <w:spacing w:beforeLines="60" w:before="144" w:afterLines="60" w:after="144" w:line="240" w:lineRule="auto"/>
                  </w:pPr>
                  <w:r w:rsidRPr="00D268D3">
                    <w:t>Tasmania</w:t>
                  </w:r>
                </w:p>
              </w:tc>
            </w:tr>
            <w:tr w:rsidR="009C2A59" w14:paraId="5E75A644" w14:textId="77777777" w:rsidTr="00D87085">
              <w:tc>
                <w:tcPr>
                  <w:tcW w:w="2816" w:type="dxa"/>
                </w:tcPr>
                <w:p w14:paraId="6D0B0744" w14:textId="77777777" w:rsidR="009C2A59" w:rsidRPr="00D268D3" w:rsidRDefault="009C2A59" w:rsidP="00DC12B8">
                  <w:pPr>
                    <w:pStyle w:val="TableText"/>
                    <w:spacing w:beforeLines="60" w:before="144" w:afterLines="60" w:after="144" w:line="240" w:lineRule="auto"/>
                  </w:pPr>
                  <w:r w:rsidRPr="00D268D3">
                    <w:t>VIC</w:t>
                  </w:r>
                </w:p>
              </w:tc>
              <w:tc>
                <w:tcPr>
                  <w:tcW w:w="2816" w:type="dxa"/>
                </w:tcPr>
                <w:p w14:paraId="5B22BB3B" w14:textId="77777777" w:rsidR="009C2A59" w:rsidRPr="00D268D3" w:rsidRDefault="009C2A59" w:rsidP="00DC12B8">
                  <w:pPr>
                    <w:pStyle w:val="TableText"/>
                    <w:spacing w:beforeLines="60" w:before="144" w:afterLines="60" w:after="144" w:line="240" w:lineRule="auto"/>
                  </w:pPr>
                  <w:r w:rsidRPr="00D268D3">
                    <w:t>Victoria</w:t>
                  </w:r>
                </w:p>
              </w:tc>
            </w:tr>
            <w:tr w:rsidR="009C2A59" w14:paraId="7D3B1D2F" w14:textId="77777777" w:rsidTr="00D87085">
              <w:tc>
                <w:tcPr>
                  <w:tcW w:w="2816" w:type="dxa"/>
                </w:tcPr>
                <w:p w14:paraId="627864C1" w14:textId="77777777" w:rsidR="009C2A59" w:rsidRPr="00D268D3" w:rsidRDefault="009C2A59" w:rsidP="00DC12B8">
                  <w:pPr>
                    <w:pStyle w:val="TableText"/>
                    <w:spacing w:beforeLines="60" w:before="144" w:afterLines="60" w:after="144" w:line="240" w:lineRule="auto"/>
                  </w:pPr>
                  <w:r w:rsidRPr="00D268D3">
                    <w:t>WA</w:t>
                  </w:r>
                </w:p>
              </w:tc>
              <w:tc>
                <w:tcPr>
                  <w:tcW w:w="2816" w:type="dxa"/>
                </w:tcPr>
                <w:p w14:paraId="3FBE2917" w14:textId="77777777" w:rsidR="009C2A59" w:rsidRPr="00D268D3" w:rsidRDefault="009C2A59" w:rsidP="00DC12B8">
                  <w:pPr>
                    <w:pStyle w:val="TableText"/>
                    <w:spacing w:beforeLines="60" w:before="144" w:afterLines="60" w:after="144" w:line="240" w:lineRule="auto"/>
                  </w:pPr>
                  <w:r w:rsidRPr="00D268D3">
                    <w:t>Western Australia</w:t>
                  </w:r>
                </w:p>
              </w:tc>
            </w:tr>
          </w:tbl>
          <w:p w14:paraId="5FDB9F5D" w14:textId="77777777" w:rsidR="009C2A59" w:rsidRDefault="009C2A59" w:rsidP="00DC12B8">
            <w:pPr>
              <w:pStyle w:val="TableText"/>
              <w:spacing w:beforeLines="60" w:before="144" w:afterLines="60" w:after="144" w:line="240" w:lineRule="auto"/>
            </w:pPr>
          </w:p>
        </w:tc>
      </w:tr>
    </w:tbl>
    <w:bookmarkStart w:id="159" w:name="_Toc74650721"/>
    <w:bookmarkStart w:id="160" w:name="_Toc134452877"/>
    <w:bookmarkStart w:id="161" w:name="_Toc134453140"/>
    <w:bookmarkStart w:id="162" w:name="_Toc137732625"/>
    <w:p w14:paraId="7A657B4E" w14:textId="476F19D6" w:rsidR="009C2A59" w:rsidRDefault="00A83047" w:rsidP="00DC12B8">
      <w:pPr>
        <w:pStyle w:val="FIELDHEADING"/>
        <w:spacing w:beforeLines="60" w:before="144" w:afterLines="60" w:after="144" w:line="240" w:lineRule="auto"/>
      </w:pPr>
      <w:r w:rsidRPr="00D268D3">
        <mc:AlternateContent>
          <mc:Choice Requires="wps">
            <w:drawing>
              <wp:anchor distT="0" distB="0" distL="114300" distR="114300" simplePos="0" relativeHeight="251658275" behindDoc="0" locked="0" layoutInCell="1" allowOverlap="1" wp14:anchorId="6D3CAEBD" wp14:editId="1B767523">
                <wp:simplePos x="0" y="0"/>
                <wp:positionH relativeFrom="leftMargin">
                  <wp:align>right</wp:align>
                </wp:positionH>
                <wp:positionV relativeFrom="paragraph">
                  <wp:posOffset>93980</wp:posOffset>
                </wp:positionV>
                <wp:extent cx="124460" cy="124460"/>
                <wp:effectExtent l="0" t="0" r="27940" b="27940"/>
                <wp:wrapNone/>
                <wp:docPr id="47" name="Rectangle 4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B886" id="Rectangle 47" o:spid="_x0000_s1026" style="position:absolute;margin-left:-41.4pt;margin-top:7.4pt;width:9.8pt;height:9.8pt;z-index:25165827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" fillcolor="#fb8c05" strokecolor="#fb8c05" strokeweight="1pt">
                <w10:wrap anchorx="margin"/>
              </v:rect>
            </w:pict>
          </mc:Fallback>
        </mc:AlternateContent>
      </w:r>
      <w:r w:rsidR="009C2A59">
        <w:t>Post Code</w:t>
      </w:r>
      <w:bookmarkEnd w:id="159"/>
      <w:bookmarkEnd w:id="160"/>
      <w:bookmarkEnd w:id="161"/>
      <w:bookmarkEnd w:id="162"/>
    </w:p>
    <w:tbl>
      <w:tblPr>
        <w:tblStyle w:val="Finance1"/>
        <w:tblW w:w="9214" w:type="dxa"/>
        <w:tblLook w:val="0660" w:firstRow="1" w:lastRow="1" w:firstColumn="0" w:lastColumn="0" w:noHBand="1" w:noVBand="1"/>
        <w:tblDescription w:val="Table style"/>
      </w:tblPr>
      <w:tblGrid>
        <w:gridCol w:w="2552"/>
        <w:gridCol w:w="6662"/>
      </w:tblGrid>
      <w:tr w:rsidR="009C2A59" w14:paraId="0D8CC422"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23860E4"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67E9C08D" w14:textId="77777777" w:rsidR="009C2A59" w:rsidRPr="00F870A2" w:rsidRDefault="009C2A59" w:rsidP="00DC12B8">
            <w:pPr>
              <w:pStyle w:val="TableText"/>
              <w:spacing w:beforeLines="60" w:before="144" w:afterLines="60" w:after="144" w:line="240" w:lineRule="auto"/>
            </w:pPr>
            <w:r>
              <w:t>The exact postcode in which the property is located.</w:t>
            </w:r>
          </w:p>
        </w:tc>
      </w:tr>
      <w:tr w:rsidR="009C2A59" w14:paraId="0BC75648" w14:textId="77777777" w:rsidTr="00D87085">
        <w:tc>
          <w:tcPr>
            <w:tcW w:w="2552" w:type="dxa"/>
            <w:shd w:val="clear" w:color="auto" w:fill="FFFFFF" w:themeFill="background1"/>
          </w:tcPr>
          <w:p w14:paraId="6C4CF6D5"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5FA64934" w14:textId="77777777" w:rsidR="009C2A59" w:rsidRDefault="009C2A59" w:rsidP="00DC12B8">
            <w:pPr>
              <w:pStyle w:val="TableText"/>
              <w:spacing w:beforeLines="60" w:before="144" w:afterLines="60" w:after="144" w:line="240" w:lineRule="auto"/>
            </w:pPr>
            <w:r>
              <w:t>Record the postcode where the property is physically located.</w:t>
            </w:r>
          </w:p>
          <w:p w14:paraId="09534B9A" w14:textId="77777777" w:rsidR="009C2A59" w:rsidRDefault="009C2A59" w:rsidP="00DC12B8">
            <w:pPr>
              <w:pStyle w:val="TableText"/>
              <w:spacing w:beforeLines="60" w:before="144" w:afterLines="60" w:after="144" w:line="240" w:lineRule="auto"/>
            </w:pPr>
            <w:r w:rsidRPr="00D87085">
              <w:rPr>
                <w:b/>
                <w:bCs/>
                <w:u w:val="single"/>
              </w:rPr>
              <w:t>Do not</w:t>
            </w:r>
            <w:r>
              <w:t xml:space="preserve"> record the postcode where mail is sent for the property.</w:t>
            </w:r>
          </w:p>
          <w:p w14:paraId="5B880226" w14:textId="77777777" w:rsidR="009C2A59" w:rsidRDefault="009C2A59" w:rsidP="00DC12B8">
            <w:pPr>
              <w:pStyle w:val="TableText"/>
              <w:spacing w:beforeLines="60" w:before="144" w:afterLines="60" w:after="144" w:line="240" w:lineRule="auto"/>
            </w:pPr>
            <w:r>
              <w:t xml:space="preserve">The postcode should match the suburb listed in </w:t>
            </w:r>
            <w:r w:rsidR="00D53F4E">
              <w:t>the field Suburb.</w:t>
            </w:r>
          </w:p>
        </w:tc>
      </w:tr>
      <w:tr w:rsidR="009C2A59" w14:paraId="3EA70CEA"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7945BFE6"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03DFE028" w14:textId="77777777" w:rsidR="009C2A59" w:rsidRDefault="009C2A59" w:rsidP="00DC12B8">
            <w:pPr>
              <w:pStyle w:val="TableText"/>
              <w:spacing w:beforeLines="60" w:before="144" w:afterLines="60" w:after="144" w:line="240" w:lineRule="auto"/>
            </w:pPr>
            <w:r w:rsidRPr="78CC79AD">
              <w:t>[</w:t>
            </w:r>
            <w:proofErr w:type="spellStart"/>
            <w:r>
              <w:t>nnnn</w:t>
            </w:r>
            <w:proofErr w:type="spellEnd"/>
            <w:r w:rsidRPr="78CC79AD">
              <w:t>]</w:t>
            </w:r>
          </w:p>
        </w:tc>
      </w:tr>
    </w:tbl>
    <w:bookmarkStart w:id="163" w:name="_Toc74650722"/>
    <w:bookmarkStart w:id="164" w:name="_Toc134452878"/>
    <w:bookmarkStart w:id="165" w:name="_Toc134453141"/>
    <w:bookmarkStart w:id="166" w:name="_Toc137732626"/>
    <w:p w14:paraId="0E1709E2" w14:textId="77777777" w:rsidR="009C2A59" w:rsidRDefault="009C2A59" w:rsidP="00DC12B8">
      <w:pPr>
        <w:pStyle w:val="FIELDHEADING"/>
        <w:spacing w:before="60" w:after="60" w:line="240" w:lineRule="auto"/>
      </w:pPr>
      <w:r w:rsidRPr="00D268D3">
        <mc:AlternateContent>
          <mc:Choice Requires="wps">
            <w:drawing>
              <wp:anchor distT="0" distB="0" distL="114300" distR="114300" simplePos="0" relativeHeight="251658276" behindDoc="0" locked="0" layoutInCell="1" allowOverlap="1" wp14:anchorId="7D40E5FF" wp14:editId="220FDCFE">
                <wp:simplePos x="0" y="0"/>
                <wp:positionH relativeFrom="leftMargin">
                  <wp:posOffset>738891</wp:posOffset>
                </wp:positionH>
                <wp:positionV relativeFrom="paragraph">
                  <wp:posOffset>106680</wp:posOffset>
                </wp:positionV>
                <wp:extent cx="124691" cy="124690"/>
                <wp:effectExtent l="0" t="0" r="27940" b="27940"/>
                <wp:wrapNone/>
                <wp:docPr id="5" name="Rectangle 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1CB27" id="Rectangle 5" o:spid="_x0000_s1026" style="position:absolute;margin-left:58.2pt;margin-top:8.4pt;width:9.8pt;height:9.8pt;z-index:2516582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" fillcolor="#fb8c05" strokecolor="#fb8c05" strokeweight="1pt">
                <w10:wrap anchorx="margin"/>
              </v:rect>
            </w:pict>
          </mc:Fallback>
        </mc:AlternateContent>
      </w:r>
      <w:r w:rsidRPr="009E08E7">
        <w:t>Latitude</w:t>
      </w:r>
      <w:bookmarkEnd w:id="163"/>
      <w:bookmarkEnd w:id="164"/>
      <w:bookmarkEnd w:id="165"/>
      <w:bookmarkEnd w:id="166"/>
    </w:p>
    <w:tbl>
      <w:tblPr>
        <w:tblStyle w:val="Finance1"/>
        <w:tblW w:w="9214" w:type="dxa"/>
        <w:tblLook w:val="0660" w:firstRow="1" w:lastRow="1" w:firstColumn="0" w:lastColumn="0" w:noHBand="1" w:noVBand="1"/>
        <w:tblDescription w:val="Table style"/>
      </w:tblPr>
      <w:tblGrid>
        <w:gridCol w:w="2552"/>
        <w:gridCol w:w="6662"/>
      </w:tblGrid>
      <w:tr w:rsidR="009C2A59" w14:paraId="13735339"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4E2D7DA" w14:textId="77777777" w:rsidR="009C2A59" w:rsidRPr="00F870A2" w:rsidRDefault="009C2A59" w:rsidP="00DC12B8">
            <w:pPr>
              <w:pStyle w:val="TableText"/>
              <w:spacing w:line="240" w:lineRule="auto"/>
            </w:pPr>
            <w:r w:rsidRPr="00F870A2">
              <w:t>Definition:</w:t>
            </w:r>
          </w:p>
        </w:tc>
        <w:tc>
          <w:tcPr>
            <w:tcW w:w="6662" w:type="dxa"/>
            <w:shd w:val="clear" w:color="auto" w:fill="E7E6E6" w:themeFill="background2"/>
          </w:tcPr>
          <w:p w14:paraId="2D7F9B3E" w14:textId="77777777" w:rsidR="009C2A59" w:rsidRPr="00F870A2" w:rsidRDefault="009C2A59" w:rsidP="00DC12B8">
            <w:pPr>
              <w:pStyle w:val="TableText"/>
              <w:spacing w:line="240" w:lineRule="auto"/>
            </w:pPr>
            <w:r w:rsidRPr="009E08E7">
              <w:t>Latitude of the building.</w:t>
            </w:r>
          </w:p>
        </w:tc>
      </w:tr>
      <w:tr w:rsidR="009C2A59" w14:paraId="6A2A29BB" w14:textId="77777777" w:rsidTr="00D87085">
        <w:tc>
          <w:tcPr>
            <w:tcW w:w="2552" w:type="dxa"/>
            <w:shd w:val="clear" w:color="auto" w:fill="FFFFFF" w:themeFill="background1"/>
          </w:tcPr>
          <w:p w14:paraId="4A4C5FF0" w14:textId="77777777" w:rsidR="009C2A59" w:rsidRDefault="009C2A59" w:rsidP="00DC12B8">
            <w:pPr>
              <w:pStyle w:val="TableText"/>
              <w:spacing w:line="240" w:lineRule="auto"/>
            </w:pPr>
            <w:r>
              <w:t>Notes:</w:t>
            </w:r>
          </w:p>
        </w:tc>
        <w:tc>
          <w:tcPr>
            <w:tcW w:w="6662" w:type="dxa"/>
            <w:shd w:val="clear" w:color="auto" w:fill="FFFFFF" w:themeFill="background1"/>
          </w:tcPr>
          <w:p w14:paraId="6F0956CC" w14:textId="77777777" w:rsidR="009C2A59" w:rsidRDefault="009C2A59" w:rsidP="00DC12B8">
            <w:pPr>
              <w:pStyle w:val="TableText"/>
              <w:spacing w:line="240" w:lineRule="auto"/>
            </w:pPr>
            <w:r>
              <w:t>If the ‘Search Address’ feature is used, the latitude will populate</w:t>
            </w:r>
            <w:r w:rsidR="001824F3">
              <w:t xml:space="preserve"> </w:t>
            </w:r>
            <w:r>
              <w:t>automatically.</w:t>
            </w:r>
          </w:p>
          <w:p w14:paraId="5453BD6E" w14:textId="77777777" w:rsidR="009C2A59" w:rsidRDefault="009C2A59" w:rsidP="00DC12B8">
            <w:pPr>
              <w:pStyle w:val="TableText"/>
              <w:spacing w:line="240" w:lineRule="auto"/>
            </w:pPr>
            <w:r>
              <w:t xml:space="preserve">If an Entity needs to enter the latitude manually, they should take care to enter </w:t>
            </w:r>
            <w:r w:rsidR="00F91DBC">
              <w:t xml:space="preserve">the value to a </w:t>
            </w:r>
            <w:r w:rsidR="00A45E5D">
              <w:t xml:space="preserve">minimum </w:t>
            </w:r>
            <w:r w:rsidR="00F91DBC">
              <w:t xml:space="preserve">of </w:t>
            </w:r>
            <w:r w:rsidR="00A45E5D">
              <w:t>5 decimal places</w:t>
            </w:r>
            <w:r>
              <w:t xml:space="preserve"> </w:t>
            </w:r>
            <w:r w:rsidR="00F91DBC">
              <w:t xml:space="preserve">to ensure </w:t>
            </w:r>
            <w:r>
              <w:t>the latitude work</w:t>
            </w:r>
            <w:r w:rsidR="00F91DBC">
              <w:t>s</w:t>
            </w:r>
            <w:r>
              <w:t xml:space="preserve"> correctly.</w:t>
            </w:r>
          </w:p>
          <w:p w14:paraId="2B96FF67" w14:textId="77777777" w:rsidR="00917E3F" w:rsidRDefault="00917E3F" w:rsidP="00DC12B8">
            <w:pPr>
              <w:pStyle w:val="TableText"/>
              <w:spacing w:line="240" w:lineRule="auto"/>
            </w:pPr>
          </w:p>
          <w:p w14:paraId="5AD0CF1C" w14:textId="77777777" w:rsidR="00993F0F" w:rsidRDefault="00993F0F" w:rsidP="00DC12B8">
            <w:pPr>
              <w:pStyle w:val="TableText"/>
              <w:spacing w:line="240" w:lineRule="auto"/>
            </w:pPr>
            <w:r>
              <w:t>If you are unsure on the Latitude of a tenancy you may source this information by following the steps outlines below</w:t>
            </w:r>
          </w:p>
          <w:p w14:paraId="17A643F5" w14:textId="77777777" w:rsidR="00993F0F" w:rsidRDefault="00993F0F" w:rsidP="00DC12B8">
            <w:pPr>
              <w:pStyle w:val="TableText"/>
              <w:numPr>
                <w:ilvl w:val="0"/>
                <w:numId w:val="43"/>
              </w:numPr>
              <w:spacing w:line="240" w:lineRule="auto"/>
            </w:pPr>
            <w:r>
              <w:t xml:space="preserve">Navigate to </w:t>
            </w:r>
            <w:hyperlink r:id="rId40" w:history="1">
              <w:r w:rsidRPr="003E4278">
                <w:rPr>
                  <w:rStyle w:val="Hyperlink"/>
                  <w:rFonts w:ascii="Arial" w:hAnsi="Arial" w:cs="Arial"/>
                </w:rPr>
                <w:t>www.google.com/maps</w:t>
              </w:r>
            </w:hyperlink>
          </w:p>
          <w:p w14:paraId="6089DF39" w14:textId="77777777" w:rsidR="00993F0F" w:rsidRDefault="00993F0F" w:rsidP="00DC12B8">
            <w:pPr>
              <w:pStyle w:val="TableText"/>
              <w:numPr>
                <w:ilvl w:val="0"/>
                <w:numId w:val="43"/>
              </w:numPr>
              <w:spacing w:line="240" w:lineRule="auto"/>
            </w:pPr>
            <w:r>
              <w:t>Search for your building or tenancy address</w:t>
            </w:r>
          </w:p>
          <w:p w14:paraId="24458A04" w14:textId="77777777" w:rsidR="00993F0F" w:rsidRDefault="00993F0F" w:rsidP="00DC12B8">
            <w:pPr>
              <w:pStyle w:val="TableText"/>
              <w:numPr>
                <w:ilvl w:val="0"/>
                <w:numId w:val="43"/>
              </w:numPr>
              <w:spacing w:line="240" w:lineRule="auto"/>
            </w:pPr>
            <w:r>
              <w:t xml:space="preserve">Right click on the identified location </w:t>
            </w:r>
          </w:p>
          <w:p w14:paraId="1ACC7C0B" w14:textId="77777777" w:rsidR="00993F0F" w:rsidRDefault="00993F0F" w:rsidP="00DC12B8">
            <w:pPr>
              <w:pStyle w:val="TableText"/>
              <w:numPr>
                <w:ilvl w:val="0"/>
                <w:numId w:val="43"/>
              </w:numPr>
              <w:spacing w:line="240" w:lineRule="auto"/>
            </w:pPr>
            <w:r>
              <w:t xml:space="preserve">Left click on the coordinate </w:t>
            </w:r>
            <w:proofErr w:type="gramStart"/>
            <w:r>
              <w:t>value</w:t>
            </w:r>
            <w:proofErr w:type="gramEnd"/>
            <w:r>
              <w:t xml:space="preserve"> </w:t>
            </w:r>
          </w:p>
          <w:p w14:paraId="31BF7B80" w14:textId="77777777" w:rsidR="00993F0F" w:rsidRDefault="00993F0F" w:rsidP="00DC12B8">
            <w:pPr>
              <w:pStyle w:val="TableText"/>
              <w:numPr>
                <w:ilvl w:val="0"/>
                <w:numId w:val="43"/>
              </w:numPr>
              <w:spacing w:line="240" w:lineRule="auto"/>
            </w:pPr>
            <w:r>
              <w:t xml:space="preserve">Copy the relevant latitude value in to the </w:t>
            </w:r>
            <w:proofErr w:type="gramStart"/>
            <w:r>
              <w:t>AGPR</w:t>
            </w:r>
            <w:proofErr w:type="gramEnd"/>
            <w:r>
              <w:t xml:space="preserve"> </w:t>
            </w:r>
          </w:p>
          <w:p w14:paraId="19F1BE9C" w14:textId="77777777" w:rsidR="009C2A59" w:rsidRDefault="009C2A59" w:rsidP="00DC12B8">
            <w:pPr>
              <w:pStyle w:val="TableText"/>
              <w:spacing w:line="240" w:lineRule="auto"/>
            </w:pPr>
          </w:p>
        </w:tc>
      </w:tr>
      <w:tr w:rsidR="009C2A59" w14:paraId="50C09898"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E8FDA93" w14:textId="77777777" w:rsidR="009C2A59" w:rsidRDefault="009C2A59" w:rsidP="00DC12B8">
            <w:pPr>
              <w:pStyle w:val="TableText"/>
              <w:spacing w:line="240" w:lineRule="auto"/>
            </w:pPr>
            <w:r>
              <w:t>Format:</w:t>
            </w:r>
          </w:p>
        </w:tc>
        <w:tc>
          <w:tcPr>
            <w:tcW w:w="6662" w:type="dxa"/>
            <w:shd w:val="clear" w:color="auto" w:fill="FFFFFF" w:themeFill="background1"/>
          </w:tcPr>
          <w:p w14:paraId="1FC12BF8" w14:textId="77777777" w:rsidR="009C2A59" w:rsidRDefault="009C2A59" w:rsidP="00DC12B8">
            <w:pPr>
              <w:pStyle w:val="TableText"/>
              <w:spacing w:line="240" w:lineRule="auto"/>
            </w:pPr>
            <w:r w:rsidRPr="78CC79AD">
              <w:t>[</w:t>
            </w:r>
            <w:proofErr w:type="spellStart"/>
            <w:proofErr w:type="gramStart"/>
            <w:r w:rsidRPr="009E08E7">
              <w:t>nn.nnnnn</w:t>
            </w:r>
            <w:proofErr w:type="spellEnd"/>
            <w:proofErr w:type="gramEnd"/>
            <w:r w:rsidRPr="78CC79AD">
              <w:t>]</w:t>
            </w:r>
          </w:p>
        </w:tc>
      </w:tr>
    </w:tbl>
    <w:bookmarkStart w:id="167" w:name="_Toc74650723"/>
    <w:bookmarkStart w:id="168" w:name="_Toc134452879"/>
    <w:bookmarkStart w:id="169" w:name="_Toc134453142"/>
    <w:bookmarkStart w:id="170" w:name="_Toc137732627"/>
    <w:p w14:paraId="2114E64A" w14:textId="77777777" w:rsidR="009C2A59" w:rsidRDefault="009C2A59" w:rsidP="00DC12B8">
      <w:pPr>
        <w:pStyle w:val="FIELDHEADING"/>
        <w:spacing w:before="60" w:after="60" w:line="240" w:lineRule="auto"/>
      </w:pPr>
      <w:r w:rsidRPr="00D268D3">
        <w:lastRenderedPageBreak/>
        <mc:AlternateContent>
          <mc:Choice Requires="wps">
            <w:drawing>
              <wp:anchor distT="0" distB="0" distL="114300" distR="114300" simplePos="0" relativeHeight="251658277" behindDoc="0" locked="0" layoutInCell="1" allowOverlap="1" wp14:anchorId="3180240F" wp14:editId="759E3A43">
                <wp:simplePos x="0" y="0"/>
                <wp:positionH relativeFrom="leftMargin">
                  <wp:align>right</wp:align>
                </wp:positionH>
                <wp:positionV relativeFrom="paragraph">
                  <wp:posOffset>121285</wp:posOffset>
                </wp:positionV>
                <wp:extent cx="124691" cy="124690"/>
                <wp:effectExtent l="0" t="0" r="27940" b="27940"/>
                <wp:wrapNone/>
                <wp:docPr id="9" name="Rectangle 9"/>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C014A" id="Rectangle 9" o:spid="_x0000_s1026" style="position:absolute;margin-left:-41.4pt;margin-top:9.55pt;width:9.8pt;height:9.8pt;z-index:25165827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" fillcolor="#fb8c05" strokecolor="#fb8c05" strokeweight="1pt">
                <w10:wrap anchorx="margin"/>
              </v:rect>
            </w:pict>
          </mc:Fallback>
        </mc:AlternateContent>
      </w:r>
      <w:r>
        <w:t>Longitude</w:t>
      </w:r>
      <w:bookmarkEnd w:id="167"/>
      <w:bookmarkEnd w:id="168"/>
      <w:bookmarkEnd w:id="169"/>
      <w:bookmarkEnd w:id="170"/>
    </w:p>
    <w:tbl>
      <w:tblPr>
        <w:tblStyle w:val="Finance1"/>
        <w:tblW w:w="9214" w:type="dxa"/>
        <w:tblLook w:val="0660" w:firstRow="1" w:lastRow="1" w:firstColumn="0" w:lastColumn="0" w:noHBand="1" w:noVBand="1"/>
        <w:tblDescription w:val="Table style"/>
      </w:tblPr>
      <w:tblGrid>
        <w:gridCol w:w="2552"/>
        <w:gridCol w:w="6662"/>
      </w:tblGrid>
      <w:tr w:rsidR="009C2A59" w14:paraId="54008C45"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9D363E6" w14:textId="77777777" w:rsidR="009C2A59" w:rsidRPr="00F870A2" w:rsidRDefault="009C2A59" w:rsidP="00DC12B8">
            <w:pPr>
              <w:pStyle w:val="TableText"/>
              <w:spacing w:line="240" w:lineRule="auto"/>
            </w:pPr>
            <w:r w:rsidRPr="00F870A2">
              <w:t>Definition:</w:t>
            </w:r>
          </w:p>
        </w:tc>
        <w:tc>
          <w:tcPr>
            <w:tcW w:w="6662" w:type="dxa"/>
            <w:shd w:val="clear" w:color="auto" w:fill="E7E6E6" w:themeFill="background2"/>
          </w:tcPr>
          <w:p w14:paraId="7DAC3F2D" w14:textId="77777777" w:rsidR="009C2A59" w:rsidRPr="00F870A2" w:rsidRDefault="009C2A59" w:rsidP="00DC12B8">
            <w:pPr>
              <w:pStyle w:val="TableText"/>
              <w:spacing w:line="240" w:lineRule="auto"/>
            </w:pPr>
            <w:r w:rsidRPr="00A412BA">
              <w:t>Longitude of the building.</w:t>
            </w:r>
          </w:p>
        </w:tc>
      </w:tr>
      <w:tr w:rsidR="009C2A59" w14:paraId="18100C06" w14:textId="77777777" w:rsidTr="00D87085">
        <w:tc>
          <w:tcPr>
            <w:tcW w:w="2552" w:type="dxa"/>
            <w:shd w:val="clear" w:color="auto" w:fill="FFFFFF" w:themeFill="background1"/>
          </w:tcPr>
          <w:p w14:paraId="341214B3" w14:textId="77777777" w:rsidR="009C2A59" w:rsidRDefault="009C2A59" w:rsidP="00DC12B8">
            <w:pPr>
              <w:pStyle w:val="TableText"/>
              <w:spacing w:line="240" w:lineRule="auto"/>
            </w:pPr>
            <w:r>
              <w:t>Notes:</w:t>
            </w:r>
          </w:p>
        </w:tc>
        <w:tc>
          <w:tcPr>
            <w:tcW w:w="6662" w:type="dxa"/>
            <w:shd w:val="clear" w:color="auto" w:fill="FFFFFF" w:themeFill="background1"/>
          </w:tcPr>
          <w:p w14:paraId="34B0E481" w14:textId="77777777" w:rsidR="009C2A59" w:rsidRDefault="009C2A59" w:rsidP="00DC12B8">
            <w:pPr>
              <w:pStyle w:val="TableText"/>
              <w:spacing w:line="240" w:lineRule="auto"/>
            </w:pPr>
            <w:r>
              <w:t>If the ‘Search Address’ feature is used, the longitude will populate</w:t>
            </w:r>
            <w:r w:rsidR="001824F3">
              <w:t xml:space="preserve"> </w:t>
            </w:r>
            <w:r>
              <w:t>automatically.</w:t>
            </w:r>
          </w:p>
          <w:p w14:paraId="013AFBAA" w14:textId="77777777" w:rsidR="009C2A59" w:rsidRDefault="009C2A59" w:rsidP="00DC12B8">
            <w:pPr>
              <w:pStyle w:val="TableText"/>
              <w:spacing w:line="240" w:lineRule="auto"/>
            </w:pPr>
            <w:r>
              <w:t xml:space="preserve">If an Entity needs to enter the longitude manually, they should take </w:t>
            </w:r>
            <w:r w:rsidR="00F91DBC">
              <w:t xml:space="preserve">care to enter the value to a minimum of </w:t>
            </w:r>
            <w:r w:rsidR="00A45E5D">
              <w:t xml:space="preserve">5 decimal places </w:t>
            </w:r>
            <w:r w:rsidR="00F91DBC">
              <w:t>to ensure</w:t>
            </w:r>
            <w:r>
              <w:t xml:space="preserve"> the longitude work</w:t>
            </w:r>
            <w:r w:rsidR="00F91DBC">
              <w:t>s</w:t>
            </w:r>
            <w:r>
              <w:t xml:space="preserve"> correctly.</w:t>
            </w:r>
          </w:p>
          <w:p w14:paraId="4ED55138" w14:textId="77777777" w:rsidR="00993F0F" w:rsidRDefault="00993F0F" w:rsidP="00DC12B8">
            <w:pPr>
              <w:pStyle w:val="TableText"/>
              <w:spacing w:line="240" w:lineRule="auto"/>
            </w:pPr>
            <w:r>
              <w:t>If you are unsure on the longitude of a tenancy you may source this information by following the steps outlines below</w:t>
            </w:r>
          </w:p>
          <w:p w14:paraId="6899AE7B" w14:textId="77777777" w:rsidR="00993F0F" w:rsidRDefault="00993F0F" w:rsidP="00DC12B8">
            <w:pPr>
              <w:pStyle w:val="TableText"/>
              <w:numPr>
                <w:ilvl w:val="0"/>
                <w:numId w:val="48"/>
              </w:numPr>
              <w:spacing w:line="240" w:lineRule="auto"/>
            </w:pPr>
            <w:r>
              <w:t xml:space="preserve">Navigate to </w:t>
            </w:r>
            <w:hyperlink r:id="rId41" w:history="1">
              <w:r w:rsidRPr="003E4278">
                <w:rPr>
                  <w:rStyle w:val="Hyperlink"/>
                  <w:rFonts w:ascii="Arial" w:hAnsi="Arial" w:cs="Arial"/>
                </w:rPr>
                <w:t>www.google.com/maps</w:t>
              </w:r>
            </w:hyperlink>
          </w:p>
          <w:p w14:paraId="6AC78184" w14:textId="77777777" w:rsidR="00993F0F" w:rsidRDefault="00993F0F" w:rsidP="00DC12B8">
            <w:pPr>
              <w:pStyle w:val="TableText"/>
              <w:numPr>
                <w:ilvl w:val="0"/>
                <w:numId w:val="48"/>
              </w:numPr>
              <w:spacing w:line="240" w:lineRule="auto"/>
            </w:pPr>
            <w:r>
              <w:t>Search for your building or tenancy address</w:t>
            </w:r>
          </w:p>
          <w:p w14:paraId="02C0A72F" w14:textId="77777777" w:rsidR="00993F0F" w:rsidRDefault="00993F0F" w:rsidP="00DC12B8">
            <w:pPr>
              <w:pStyle w:val="TableText"/>
              <w:numPr>
                <w:ilvl w:val="0"/>
                <w:numId w:val="48"/>
              </w:numPr>
              <w:spacing w:line="240" w:lineRule="auto"/>
            </w:pPr>
            <w:r>
              <w:t xml:space="preserve">Right click on the identified location </w:t>
            </w:r>
          </w:p>
          <w:p w14:paraId="33DA5DDD" w14:textId="77777777" w:rsidR="00993F0F" w:rsidRDefault="00993F0F" w:rsidP="00DC12B8">
            <w:pPr>
              <w:pStyle w:val="TableText"/>
              <w:numPr>
                <w:ilvl w:val="0"/>
                <w:numId w:val="48"/>
              </w:numPr>
              <w:spacing w:line="240" w:lineRule="auto"/>
            </w:pPr>
            <w:r>
              <w:t xml:space="preserve">Left click on the coordinate </w:t>
            </w:r>
            <w:proofErr w:type="gramStart"/>
            <w:r>
              <w:t>value</w:t>
            </w:r>
            <w:proofErr w:type="gramEnd"/>
            <w:r>
              <w:t xml:space="preserve"> </w:t>
            </w:r>
          </w:p>
          <w:p w14:paraId="5B4FAC12" w14:textId="77777777" w:rsidR="00993F0F" w:rsidRDefault="00993F0F" w:rsidP="00DC12B8">
            <w:pPr>
              <w:pStyle w:val="TableText"/>
              <w:numPr>
                <w:ilvl w:val="0"/>
                <w:numId w:val="48"/>
              </w:numPr>
              <w:spacing w:line="240" w:lineRule="auto"/>
            </w:pPr>
            <w:r>
              <w:t xml:space="preserve">Copy the relevant longitude value in to the </w:t>
            </w:r>
            <w:proofErr w:type="gramStart"/>
            <w:r>
              <w:t>AGPR</w:t>
            </w:r>
            <w:proofErr w:type="gramEnd"/>
            <w:r>
              <w:t xml:space="preserve"> </w:t>
            </w:r>
          </w:p>
          <w:p w14:paraId="1A8915A5" w14:textId="77777777" w:rsidR="009C2A59" w:rsidRDefault="00993F0F" w:rsidP="00DC12B8">
            <w:pPr>
              <w:pStyle w:val="TableText"/>
              <w:spacing w:line="240" w:lineRule="auto"/>
            </w:pPr>
            <w:r w:rsidDel="00917E3F">
              <w:t xml:space="preserve"> </w:t>
            </w:r>
          </w:p>
        </w:tc>
      </w:tr>
      <w:tr w:rsidR="009C2A59" w14:paraId="56681533"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3AA9F4AF" w14:textId="77777777" w:rsidR="009C2A59" w:rsidRDefault="009C2A59" w:rsidP="00DC12B8">
            <w:pPr>
              <w:pStyle w:val="TableText"/>
              <w:spacing w:line="240" w:lineRule="auto"/>
            </w:pPr>
            <w:r>
              <w:t>Format:</w:t>
            </w:r>
          </w:p>
        </w:tc>
        <w:tc>
          <w:tcPr>
            <w:tcW w:w="6662" w:type="dxa"/>
            <w:shd w:val="clear" w:color="auto" w:fill="FFFFFF" w:themeFill="background1"/>
          </w:tcPr>
          <w:p w14:paraId="251CA163" w14:textId="77777777" w:rsidR="009C2A59" w:rsidRDefault="009C2A59" w:rsidP="00DC12B8">
            <w:pPr>
              <w:pStyle w:val="TableText"/>
              <w:spacing w:line="240" w:lineRule="auto"/>
            </w:pPr>
            <w:r w:rsidRPr="78CC79AD">
              <w:t>[</w:t>
            </w:r>
            <w:proofErr w:type="spellStart"/>
            <w:proofErr w:type="gramStart"/>
            <w:r w:rsidRPr="00A412BA">
              <w:t>nn.nnnnn</w:t>
            </w:r>
            <w:proofErr w:type="spellEnd"/>
            <w:proofErr w:type="gramEnd"/>
            <w:r w:rsidRPr="78CC79AD">
              <w:t>]</w:t>
            </w:r>
          </w:p>
        </w:tc>
      </w:tr>
    </w:tbl>
    <w:bookmarkStart w:id="171" w:name="_Toc74650724"/>
    <w:bookmarkStart w:id="172" w:name="_Toc134452880"/>
    <w:bookmarkStart w:id="173" w:name="_Toc134453143"/>
    <w:bookmarkStart w:id="174" w:name="_Toc137732628"/>
    <w:p w14:paraId="59C1850E" w14:textId="77777777" w:rsidR="009C2A59" w:rsidRDefault="00BE1886" w:rsidP="00DC12B8">
      <w:pPr>
        <w:pStyle w:val="FIELDHEADING"/>
        <w:spacing w:before="60" w:after="60" w:line="240" w:lineRule="auto"/>
      </w:pPr>
      <w:r w:rsidRPr="00D268D3">
        <mc:AlternateContent>
          <mc:Choice Requires="wps">
            <w:drawing>
              <wp:anchor distT="0" distB="0" distL="114300" distR="114300" simplePos="0" relativeHeight="251658278" behindDoc="0" locked="0" layoutInCell="1" allowOverlap="1" wp14:anchorId="010466DC" wp14:editId="793C50E7">
                <wp:simplePos x="0" y="0"/>
                <wp:positionH relativeFrom="leftMargin">
                  <wp:posOffset>737898</wp:posOffset>
                </wp:positionH>
                <wp:positionV relativeFrom="paragraph">
                  <wp:posOffset>100054</wp:posOffset>
                </wp:positionV>
                <wp:extent cx="124460" cy="124460"/>
                <wp:effectExtent l="0" t="0" r="27940" b="27940"/>
                <wp:wrapNone/>
                <wp:docPr id="10" name="Rectangle 1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F0071" id="Rectangle 10" o:spid="_x0000_s1026" style="position:absolute;margin-left:58.1pt;margin-top:7.9pt;width:9.8pt;height:9.8pt;z-index:2516582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" fillcolor="#fb8c05" strokecolor="#fb8c05" strokeweight="1pt">
                <w10:wrap anchorx="margin"/>
              </v:rect>
            </w:pict>
          </mc:Fallback>
        </mc:AlternateContent>
      </w:r>
      <w:r w:rsidR="009C2A59" w:rsidRPr="00A412BA">
        <w:t>Building Owner Typ</w:t>
      </w:r>
      <w:r w:rsidR="00E122D0">
        <w:t>e</w:t>
      </w:r>
      <w:bookmarkEnd w:id="171"/>
      <w:bookmarkEnd w:id="172"/>
      <w:bookmarkEnd w:id="173"/>
      <w:bookmarkEnd w:id="174"/>
    </w:p>
    <w:tbl>
      <w:tblPr>
        <w:tblStyle w:val="Finance1"/>
        <w:tblW w:w="9214" w:type="dxa"/>
        <w:tblLook w:val="0660" w:firstRow="1" w:lastRow="1" w:firstColumn="0" w:lastColumn="0" w:noHBand="1" w:noVBand="1"/>
        <w:tblDescription w:val="Table style"/>
      </w:tblPr>
      <w:tblGrid>
        <w:gridCol w:w="2694"/>
        <w:gridCol w:w="6520"/>
      </w:tblGrid>
      <w:tr w:rsidR="009C2A59" w14:paraId="6571381E" w14:textId="77777777" w:rsidTr="00D87085">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E7E6E6" w:themeFill="background2"/>
          </w:tcPr>
          <w:p w14:paraId="701A5BE6" w14:textId="77777777" w:rsidR="009C2A59" w:rsidRPr="00F870A2" w:rsidRDefault="009C2A59" w:rsidP="00DC12B8">
            <w:pPr>
              <w:pStyle w:val="TableText"/>
              <w:spacing w:line="240" w:lineRule="auto"/>
            </w:pPr>
            <w:r w:rsidRPr="00F870A2">
              <w:t>Definition:</w:t>
            </w:r>
          </w:p>
        </w:tc>
        <w:tc>
          <w:tcPr>
            <w:tcW w:w="6520" w:type="dxa"/>
            <w:shd w:val="clear" w:color="auto" w:fill="E7E6E6" w:themeFill="background2"/>
          </w:tcPr>
          <w:p w14:paraId="3E448363" w14:textId="77777777" w:rsidR="009C2A59" w:rsidRPr="00F870A2" w:rsidRDefault="009C2A59" w:rsidP="00DC12B8">
            <w:pPr>
              <w:pStyle w:val="TableText"/>
              <w:spacing w:line="240" w:lineRule="auto"/>
            </w:pPr>
            <w:r w:rsidRPr="00A412BA">
              <w:t>The type of organisation that owns the property.</w:t>
            </w:r>
          </w:p>
        </w:tc>
      </w:tr>
      <w:tr w:rsidR="009C2A59" w14:paraId="02E71A8F" w14:textId="77777777" w:rsidTr="00D87085">
        <w:tc>
          <w:tcPr>
            <w:tcW w:w="2694" w:type="dxa"/>
            <w:shd w:val="clear" w:color="auto" w:fill="FFFFFF" w:themeFill="background1"/>
          </w:tcPr>
          <w:p w14:paraId="4382B7DB" w14:textId="77777777" w:rsidR="009C2A59" w:rsidRDefault="009C2A59" w:rsidP="00DC12B8">
            <w:pPr>
              <w:pStyle w:val="TableText"/>
              <w:spacing w:line="240" w:lineRule="auto"/>
            </w:pPr>
            <w:r>
              <w:t>Notes:</w:t>
            </w:r>
          </w:p>
        </w:tc>
        <w:tc>
          <w:tcPr>
            <w:tcW w:w="6520" w:type="dxa"/>
            <w:shd w:val="clear" w:color="auto" w:fill="FFFFFF" w:themeFill="background1"/>
          </w:tcPr>
          <w:p w14:paraId="08D4280D" w14:textId="77777777" w:rsidR="009C2A59" w:rsidRDefault="009C2A59" w:rsidP="00DC12B8">
            <w:pPr>
              <w:pStyle w:val="TableText"/>
              <w:spacing w:line="240" w:lineRule="auto"/>
            </w:pPr>
            <w:r>
              <w:t>Report the current ownership type that applies for the reporting period.</w:t>
            </w:r>
          </w:p>
          <w:p w14:paraId="4E1125E1" w14:textId="77777777" w:rsidR="009C2A59" w:rsidRDefault="009C2A59" w:rsidP="00DC12B8">
            <w:pPr>
              <w:pStyle w:val="TableText"/>
              <w:spacing w:line="240" w:lineRule="auto"/>
            </w:pPr>
            <w:r>
              <w:t xml:space="preserve">If the Owner Type is Local </w:t>
            </w:r>
            <w:proofErr w:type="gramStart"/>
            <w:r>
              <w:t>Government</w:t>
            </w:r>
            <w:proofErr w:type="gramEnd"/>
            <w:r>
              <w:t xml:space="preserve"> then report ‘State Government’.</w:t>
            </w:r>
          </w:p>
        </w:tc>
      </w:tr>
      <w:tr w:rsidR="009C2A59" w14:paraId="7471EA7D" w14:textId="77777777" w:rsidTr="00D87085">
        <w:trPr>
          <w:cnfStyle w:val="010000000000" w:firstRow="0" w:lastRow="1" w:firstColumn="0" w:lastColumn="0" w:oddVBand="0" w:evenVBand="0" w:oddHBand="0" w:evenHBand="0" w:firstRowFirstColumn="0" w:firstRowLastColumn="0" w:lastRowFirstColumn="0" w:lastRowLastColumn="0"/>
        </w:trPr>
        <w:tc>
          <w:tcPr>
            <w:tcW w:w="2694" w:type="dxa"/>
            <w:shd w:val="clear" w:color="auto" w:fill="FFFFFF" w:themeFill="background1"/>
          </w:tcPr>
          <w:p w14:paraId="76F2900D" w14:textId="77777777" w:rsidR="009C2A59" w:rsidRDefault="009C2A59" w:rsidP="00DC12B8">
            <w:pPr>
              <w:pStyle w:val="TableText"/>
              <w:spacing w:line="240" w:lineRule="auto"/>
            </w:pPr>
            <w:r>
              <w:t>Format:</w:t>
            </w:r>
          </w:p>
        </w:tc>
        <w:tc>
          <w:tcPr>
            <w:tcW w:w="6520" w:type="dxa"/>
            <w:shd w:val="clear" w:color="auto" w:fill="FFFFFF" w:themeFill="background1"/>
          </w:tcPr>
          <w:p w14:paraId="528D3417" w14:textId="77777777" w:rsidR="009C2A59" w:rsidRDefault="009C2A59" w:rsidP="00DC12B8">
            <w:pPr>
              <w:pStyle w:val="TableText"/>
              <w:spacing w:line="240" w:lineRule="auto"/>
            </w:pPr>
            <w:r>
              <w:t>[Pick from List]</w:t>
            </w:r>
          </w:p>
          <w:tbl>
            <w:tblPr>
              <w:tblStyle w:val="TableGrid"/>
              <w:tblW w:w="0" w:type="auto"/>
              <w:tblLook w:val="04A0" w:firstRow="1" w:lastRow="0" w:firstColumn="1" w:lastColumn="0" w:noHBand="0" w:noVBand="1"/>
            </w:tblPr>
            <w:tblGrid>
              <w:gridCol w:w="2816"/>
              <w:gridCol w:w="2816"/>
            </w:tblGrid>
            <w:tr w:rsidR="009C2A59" w14:paraId="45FAA684" w14:textId="77777777" w:rsidTr="00D87085">
              <w:tc>
                <w:tcPr>
                  <w:tcW w:w="2816" w:type="dxa"/>
                </w:tcPr>
                <w:p w14:paraId="0E144062" w14:textId="77777777" w:rsidR="009C2A59" w:rsidRPr="00DC12B8" w:rsidRDefault="009C2A59" w:rsidP="00DC12B8">
                  <w:pPr>
                    <w:pStyle w:val="TableText"/>
                    <w:spacing w:line="240" w:lineRule="auto"/>
                    <w:rPr>
                      <w:b/>
                      <w:bCs/>
                    </w:rPr>
                  </w:pPr>
                  <w:r w:rsidRPr="00DC12B8">
                    <w:rPr>
                      <w:b/>
                      <w:bCs/>
                    </w:rPr>
                    <w:t>Code</w:t>
                  </w:r>
                </w:p>
              </w:tc>
              <w:tc>
                <w:tcPr>
                  <w:tcW w:w="2816" w:type="dxa"/>
                </w:tcPr>
                <w:p w14:paraId="39F6A3E7" w14:textId="77777777" w:rsidR="009C2A59" w:rsidRPr="00DC12B8" w:rsidRDefault="009C2A59" w:rsidP="00DC12B8">
                  <w:pPr>
                    <w:pStyle w:val="TableText"/>
                    <w:spacing w:line="240" w:lineRule="auto"/>
                    <w:rPr>
                      <w:b/>
                      <w:bCs/>
                    </w:rPr>
                  </w:pPr>
                  <w:r w:rsidRPr="00DC12B8">
                    <w:rPr>
                      <w:b/>
                      <w:bCs/>
                    </w:rPr>
                    <w:t>Meaning</w:t>
                  </w:r>
                </w:p>
              </w:tc>
            </w:tr>
            <w:tr w:rsidR="009C2A59" w:rsidRPr="00D268D3" w14:paraId="43B5BF16" w14:textId="77777777" w:rsidTr="00D87085">
              <w:tc>
                <w:tcPr>
                  <w:tcW w:w="2816" w:type="dxa"/>
                </w:tcPr>
                <w:p w14:paraId="3BD2E860" w14:textId="77777777" w:rsidR="009C2A59" w:rsidRPr="00D268D3" w:rsidRDefault="009C2A59" w:rsidP="00DC12B8">
                  <w:pPr>
                    <w:pStyle w:val="TableText"/>
                    <w:spacing w:line="240" w:lineRule="auto"/>
                  </w:pPr>
                  <w:r>
                    <w:t>Commonwealth</w:t>
                  </w:r>
                </w:p>
              </w:tc>
              <w:tc>
                <w:tcPr>
                  <w:tcW w:w="2816" w:type="dxa"/>
                </w:tcPr>
                <w:p w14:paraId="25297D39" w14:textId="77777777" w:rsidR="009C2A59" w:rsidRPr="00D268D3" w:rsidRDefault="009C2A59" w:rsidP="00DC12B8">
                  <w:pPr>
                    <w:pStyle w:val="TableText"/>
                    <w:spacing w:line="240" w:lineRule="auto"/>
                  </w:pPr>
                  <w:r>
                    <w:t>The Commonwealth Government owns the building</w:t>
                  </w:r>
                  <w:r w:rsidRPr="00D268D3">
                    <w:t xml:space="preserve"> </w:t>
                  </w:r>
                </w:p>
              </w:tc>
            </w:tr>
            <w:tr w:rsidR="009C2A59" w:rsidRPr="00D268D3" w14:paraId="2F2B2834" w14:textId="77777777" w:rsidTr="00D87085">
              <w:trPr>
                <w:trHeight w:val="151"/>
              </w:trPr>
              <w:tc>
                <w:tcPr>
                  <w:tcW w:w="2816" w:type="dxa"/>
                </w:tcPr>
                <w:p w14:paraId="2E707E7E" w14:textId="77777777" w:rsidR="009C2A59" w:rsidRPr="00D268D3" w:rsidRDefault="009C2A59" w:rsidP="00DC12B8">
                  <w:pPr>
                    <w:pStyle w:val="TableText"/>
                    <w:spacing w:line="240" w:lineRule="auto"/>
                  </w:pPr>
                  <w:r>
                    <w:t>State Government</w:t>
                  </w:r>
                </w:p>
              </w:tc>
              <w:tc>
                <w:tcPr>
                  <w:tcW w:w="2816" w:type="dxa"/>
                </w:tcPr>
                <w:p w14:paraId="2CB176E6" w14:textId="77777777" w:rsidR="009C2A59" w:rsidRPr="00D268D3" w:rsidRDefault="009C2A59" w:rsidP="00DC12B8">
                  <w:pPr>
                    <w:pStyle w:val="TableText"/>
                    <w:spacing w:line="240" w:lineRule="auto"/>
                  </w:pPr>
                  <w:r>
                    <w:t>State, Territory or Local government owns the building</w:t>
                  </w:r>
                </w:p>
              </w:tc>
            </w:tr>
            <w:tr w:rsidR="009C2A59" w:rsidRPr="00D268D3" w14:paraId="0EACFD1C" w14:textId="77777777" w:rsidTr="00D87085">
              <w:tc>
                <w:tcPr>
                  <w:tcW w:w="2816" w:type="dxa"/>
                </w:tcPr>
                <w:p w14:paraId="25B213C8" w14:textId="77777777" w:rsidR="009C2A59" w:rsidRPr="00D268D3" w:rsidRDefault="009C2A59" w:rsidP="00DC12B8">
                  <w:pPr>
                    <w:pStyle w:val="TableText"/>
                    <w:spacing w:line="240" w:lineRule="auto"/>
                  </w:pPr>
                  <w:r>
                    <w:t xml:space="preserve">Private </w:t>
                  </w:r>
                </w:p>
              </w:tc>
              <w:tc>
                <w:tcPr>
                  <w:tcW w:w="2816" w:type="dxa"/>
                </w:tcPr>
                <w:p w14:paraId="3BAD9EAC" w14:textId="77777777" w:rsidR="009C2A59" w:rsidRPr="00D268D3" w:rsidRDefault="009C2A59" w:rsidP="00DC12B8">
                  <w:pPr>
                    <w:pStyle w:val="TableText"/>
                    <w:spacing w:line="240" w:lineRule="auto"/>
                  </w:pPr>
                  <w:r>
                    <w:t>Non-government ownership</w:t>
                  </w:r>
                </w:p>
              </w:tc>
            </w:tr>
          </w:tbl>
          <w:p w14:paraId="1D76DFBC" w14:textId="77777777" w:rsidR="009C2A59" w:rsidRDefault="009C2A59" w:rsidP="00DC12B8">
            <w:pPr>
              <w:pStyle w:val="TableText"/>
              <w:spacing w:line="240" w:lineRule="auto"/>
            </w:pPr>
          </w:p>
        </w:tc>
      </w:tr>
    </w:tbl>
    <w:bookmarkStart w:id="175" w:name="_Toc134452881"/>
    <w:bookmarkStart w:id="176" w:name="_Toc134453144"/>
    <w:bookmarkStart w:id="177" w:name="_Toc137732629"/>
    <w:p w14:paraId="45962DA7" w14:textId="1002900C" w:rsidR="00F7112F" w:rsidRDefault="00F7112F" w:rsidP="00DC12B8">
      <w:pPr>
        <w:pStyle w:val="FIELDHEADING"/>
        <w:spacing w:before="60" w:after="60" w:line="240" w:lineRule="auto"/>
      </w:pPr>
      <w:r w:rsidRPr="00D268D3">
        <mc:AlternateContent>
          <mc:Choice Requires="wps">
            <w:drawing>
              <wp:anchor distT="0" distB="0" distL="114300" distR="114300" simplePos="0" relativeHeight="251658375" behindDoc="0" locked="0" layoutInCell="1" allowOverlap="1" wp14:anchorId="2D622D12" wp14:editId="2A67D75E">
                <wp:simplePos x="0" y="0"/>
                <wp:positionH relativeFrom="leftMargin">
                  <wp:posOffset>728373</wp:posOffset>
                </wp:positionH>
                <wp:positionV relativeFrom="paragraph">
                  <wp:posOffset>95333</wp:posOffset>
                </wp:positionV>
                <wp:extent cx="124460" cy="124460"/>
                <wp:effectExtent l="0" t="0" r="27940" b="27940"/>
                <wp:wrapNone/>
                <wp:docPr id="165" name="Rectangle 16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68D5" id="Rectangle 165" o:spid="_x0000_s1026" style="position:absolute;margin-left:57.35pt;margin-top:7.5pt;width:9.8pt;height:9.8pt;z-index:25165837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" fillcolor="#fb8c05" strokecolor="#fb8c05" strokeweight="1pt">
                <w10:wrap anchorx="margin"/>
              </v:rect>
            </w:pict>
          </mc:Fallback>
        </mc:AlternateContent>
      </w:r>
      <w:r w:rsidRPr="00BD1D62">
        <w:t xml:space="preserve">Building Owner </w:t>
      </w:r>
      <w:r>
        <w:t>ABN</w:t>
      </w:r>
      <w:bookmarkEnd w:id="175"/>
      <w:bookmarkEnd w:id="176"/>
      <w:bookmarkEnd w:id="17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1"/>
        <w:gridCol w:w="6599"/>
      </w:tblGrid>
      <w:tr w:rsidR="00F9575B" w:rsidRPr="00F9575B" w14:paraId="6F45888F" w14:textId="77777777" w:rsidTr="00F9575B">
        <w:trPr>
          <w:trHeight w:val="300"/>
        </w:trPr>
        <w:tc>
          <w:tcPr>
            <w:tcW w:w="2505" w:type="dxa"/>
            <w:tcBorders>
              <w:top w:val="single" w:sz="6" w:space="0" w:color="44546A"/>
              <w:left w:val="nil"/>
              <w:bottom w:val="single" w:sz="6" w:space="0" w:color="44546A"/>
              <w:right w:val="nil"/>
            </w:tcBorders>
            <w:shd w:val="clear" w:color="auto" w:fill="E7E6E6"/>
            <w:hideMark/>
          </w:tcPr>
          <w:p w14:paraId="6A779A23" w14:textId="77777777" w:rsidR="00F9575B" w:rsidRPr="00F9575B" w:rsidRDefault="00F9575B" w:rsidP="00DC12B8">
            <w:pPr>
              <w:suppressAutoHyphens w:val="0"/>
              <w:spacing w:before="60" w:line="240" w:lineRule="auto"/>
              <w:textAlignment w:val="baseline"/>
              <w:rPr>
                <w:rFonts w:ascii="Segoe UI" w:eastAsia="Times New Roman" w:hAnsi="Segoe UI" w:cs="Segoe UI"/>
                <w:sz w:val="18"/>
                <w:szCs w:val="18"/>
                <w:lang w:eastAsia="en-AU"/>
              </w:rPr>
            </w:pPr>
            <w:r w:rsidRPr="00F9575B">
              <w:rPr>
                <w:rFonts w:eastAsia="Times New Roman"/>
                <w:b/>
                <w:bCs/>
                <w:color w:val="000000"/>
                <w:sz w:val="18"/>
                <w:szCs w:val="18"/>
                <w:lang w:eastAsia="en-AU"/>
              </w:rPr>
              <w:t>Definition:</w:t>
            </w:r>
            <w:r w:rsidRPr="00F9575B">
              <w:rPr>
                <w:rFonts w:eastAsia="Times New Roman"/>
                <w:color w:val="000000"/>
                <w:sz w:val="18"/>
                <w:szCs w:val="18"/>
                <w:lang w:eastAsia="en-AU"/>
              </w:rPr>
              <w:t> </w:t>
            </w:r>
          </w:p>
        </w:tc>
        <w:tc>
          <w:tcPr>
            <w:tcW w:w="6690" w:type="dxa"/>
            <w:tcBorders>
              <w:top w:val="single" w:sz="6" w:space="0" w:color="44546A"/>
              <w:left w:val="nil"/>
              <w:bottom w:val="single" w:sz="6" w:space="0" w:color="44546A"/>
              <w:right w:val="nil"/>
            </w:tcBorders>
            <w:shd w:val="clear" w:color="auto" w:fill="E7E6E6"/>
            <w:hideMark/>
          </w:tcPr>
          <w:p w14:paraId="096127EE" w14:textId="77777777" w:rsidR="00F9575B" w:rsidRPr="00F9575B" w:rsidRDefault="00F9575B" w:rsidP="00DC12B8">
            <w:pPr>
              <w:suppressAutoHyphens w:val="0"/>
              <w:spacing w:before="60" w:line="240" w:lineRule="auto"/>
              <w:textAlignment w:val="baseline"/>
              <w:rPr>
                <w:rFonts w:ascii="Segoe UI" w:eastAsia="Times New Roman" w:hAnsi="Segoe UI" w:cs="Segoe UI"/>
                <w:sz w:val="18"/>
                <w:szCs w:val="18"/>
                <w:lang w:eastAsia="en-AU"/>
              </w:rPr>
            </w:pPr>
            <w:r w:rsidRPr="00F9575B">
              <w:rPr>
                <w:rFonts w:eastAsia="Times New Roman"/>
                <w:b/>
                <w:bCs/>
                <w:color w:val="000000"/>
                <w:sz w:val="18"/>
                <w:szCs w:val="18"/>
                <w:lang w:eastAsia="en-AU"/>
              </w:rPr>
              <w:t>The Australian Business Number (ABN) for the owner of the building/tenancy.</w:t>
            </w:r>
            <w:r w:rsidRPr="00F9575B">
              <w:rPr>
                <w:rFonts w:eastAsia="Times New Roman"/>
                <w:color w:val="000000"/>
                <w:sz w:val="18"/>
                <w:szCs w:val="18"/>
                <w:lang w:eastAsia="en-AU"/>
              </w:rPr>
              <w:t> </w:t>
            </w:r>
          </w:p>
        </w:tc>
      </w:tr>
      <w:tr w:rsidR="00F9575B" w:rsidRPr="00F9575B" w14:paraId="62D9B725" w14:textId="77777777" w:rsidTr="00F9575B">
        <w:trPr>
          <w:trHeight w:val="300"/>
        </w:trPr>
        <w:tc>
          <w:tcPr>
            <w:tcW w:w="2505" w:type="dxa"/>
            <w:tcBorders>
              <w:top w:val="nil"/>
              <w:left w:val="nil"/>
              <w:bottom w:val="single" w:sz="6" w:space="0" w:color="44546A"/>
              <w:right w:val="nil"/>
            </w:tcBorders>
            <w:shd w:val="clear" w:color="auto" w:fill="FFFFFF"/>
            <w:hideMark/>
          </w:tcPr>
          <w:p w14:paraId="5994D181" w14:textId="77777777" w:rsidR="00F9575B" w:rsidRPr="00F9575B" w:rsidRDefault="00F9575B" w:rsidP="00DC12B8">
            <w:pPr>
              <w:suppressAutoHyphens w:val="0"/>
              <w:spacing w:before="60" w:line="240" w:lineRule="auto"/>
              <w:textAlignment w:val="baseline"/>
              <w:rPr>
                <w:rFonts w:ascii="Segoe UI" w:eastAsia="Times New Roman" w:hAnsi="Segoe UI" w:cs="Segoe UI"/>
                <w:sz w:val="18"/>
                <w:szCs w:val="18"/>
                <w:lang w:eastAsia="en-AU"/>
              </w:rPr>
            </w:pPr>
            <w:r w:rsidRPr="00F9575B">
              <w:rPr>
                <w:rFonts w:eastAsia="Times New Roman"/>
                <w:color w:val="000000"/>
                <w:sz w:val="18"/>
                <w:szCs w:val="18"/>
                <w:lang w:eastAsia="en-AU"/>
              </w:rPr>
              <w:t>Include: </w:t>
            </w:r>
          </w:p>
        </w:tc>
        <w:tc>
          <w:tcPr>
            <w:tcW w:w="6690" w:type="dxa"/>
            <w:tcBorders>
              <w:top w:val="nil"/>
              <w:left w:val="nil"/>
              <w:bottom w:val="single" w:sz="6" w:space="0" w:color="44546A"/>
              <w:right w:val="nil"/>
            </w:tcBorders>
            <w:shd w:val="clear" w:color="auto" w:fill="FFFFFF"/>
            <w:hideMark/>
          </w:tcPr>
          <w:p w14:paraId="3D362FEF" w14:textId="77777777" w:rsidR="00F9575B" w:rsidRPr="00F9575B" w:rsidRDefault="00F9575B" w:rsidP="00DC12B8">
            <w:pPr>
              <w:pStyle w:val="TableText"/>
              <w:spacing w:line="240" w:lineRule="auto"/>
              <w:rPr>
                <w:rFonts w:ascii="Segoe UI" w:eastAsia="Times New Roman" w:hAnsi="Segoe UI" w:cs="Segoe UI"/>
                <w:szCs w:val="18"/>
                <w:lang w:eastAsia="en-AU"/>
              </w:rPr>
            </w:pPr>
            <w:r w:rsidRPr="00147459">
              <w:t>The official ABN of the current owner of the building (or floor) the tenancy is located in.</w:t>
            </w:r>
            <w:r w:rsidRPr="00F9575B">
              <w:rPr>
                <w:rFonts w:eastAsia="Times New Roman"/>
                <w:color w:val="000000"/>
                <w:szCs w:val="18"/>
                <w:lang w:eastAsia="en-AU"/>
              </w:rPr>
              <w:t> </w:t>
            </w:r>
          </w:p>
        </w:tc>
      </w:tr>
      <w:tr w:rsidR="00F9575B" w:rsidRPr="00F9575B" w14:paraId="0CC97E49" w14:textId="77777777" w:rsidTr="00F9575B">
        <w:trPr>
          <w:trHeight w:val="300"/>
        </w:trPr>
        <w:tc>
          <w:tcPr>
            <w:tcW w:w="2505" w:type="dxa"/>
            <w:tcBorders>
              <w:top w:val="nil"/>
              <w:left w:val="nil"/>
              <w:bottom w:val="single" w:sz="6" w:space="0" w:color="44546A"/>
              <w:right w:val="nil"/>
            </w:tcBorders>
            <w:shd w:val="clear" w:color="auto" w:fill="FFFFFF"/>
            <w:hideMark/>
          </w:tcPr>
          <w:p w14:paraId="5553DFAE" w14:textId="77777777" w:rsidR="00F9575B" w:rsidRPr="00F9575B" w:rsidRDefault="00F9575B" w:rsidP="00DC12B8">
            <w:pPr>
              <w:suppressAutoHyphens w:val="0"/>
              <w:spacing w:before="60" w:line="240" w:lineRule="auto"/>
              <w:textAlignment w:val="baseline"/>
              <w:rPr>
                <w:rFonts w:ascii="Segoe UI" w:eastAsia="Times New Roman" w:hAnsi="Segoe UI" w:cs="Segoe UI"/>
                <w:sz w:val="18"/>
                <w:szCs w:val="18"/>
                <w:lang w:eastAsia="en-AU"/>
              </w:rPr>
            </w:pPr>
            <w:r w:rsidRPr="00F9575B">
              <w:rPr>
                <w:rFonts w:eastAsia="Times New Roman"/>
                <w:color w:val="000000"/>
                <w:sz w:val="18"/>
                <w:szCs w:val="18"/>
                <w:lang w:eastAsia="en-AU"/>
              </w:rPr>
              <w:t>Exclude: </w:t>
            </w:r>
          </w:p>
        </w:tc>
        <w:tc>
          <w:tcPr>
            <w:tcW w:w="6690" w:type="dxa"/>
            <w:tcBorders>
              <w:top w:val="nil"/>
              <w:left w:val="nil"/>
              <w:bottom w:val="single" w:sz="6" w:space="0" w:color="44546A"/>
              <w:right w:val="nil"/>
            </w:tcBorders>
            <w:shd w:val="clear" w:color="auto" w:fill="FFFFFF"/>
            <w:hideMark/>
          </w:tcPr>
          <w:p w14:paraId="0DB8FCDE" w14:textId="77777777" w:rsidR="00F9575B" w:rsidRPr="00F9575B" w:rsidRDefault="00F9575B" w:rsidP="00DC12B8">
            <w:pPr>
              <w:pStyle w:val="TableText"/>
              <w:spacing w:line="240" w:lineRule="auto"/>
              <w:rPr>
                <w:rFonts w:ascii="Segoe UI" w:eastAsia="Times New Roman" w:hAnsi="Segoe UI" w:cs="Segoe UI"/>
                <w:szCs w:val="18"/>
                <w:lang w:eastAsia="en-AU"/>
              </w:rPr>
            </w:pPr>
            <w:r w:rsidRPr="00147459">
              <w:t>The ABN of the landlord where this is different from the owner, for example where the tenancy is a sublease, do not record the landlord’s (head tenant’s) ABN.</w:t>
            </w:r>
            <w:r w:rsidRPr="00F9575B">
              <w:rPr>
                <w:rFonts w:eastAsia="Times New Roman"/>
                <w:szCs w:val="18"/>
                <w:lang w:eastAsia="en-AU"/>
              </w:rPr>
              <w:t> </w:t>
            </w:r>
          </w:p>
        </w:tc>
      </w:tr>
      <w:tr w:rsidR="00F9575B" w:rsidRPr="00F9575B" w14:paraId="6A756068" w14:textId="77777777" w:rsidTr="00F9575B">
        <w:trPr>
          <w:trHeight w:val="300"/>
        </w:trPr>
        <w:tc>
          <w:tcPr>
            <w:tcW w:w="2505" w:type="dxa"/>
            <w:tcBorders>
              <w:top w:val="nil"/>
              <w:left w:val="nil"/>
              <w:bottom w:val="single" w:sz="6" w:space="0" w:color="44546A"/>
              <w:right w:val="nil"/>
            </w:tcBorders>
            <w:shd w:val="clear" w:color="auto" w:fill="FFFFFF"/>
            <w:hideMark/>
          </w:tcPr>
          <w:p w14:paraId="28FE5B63" w14:textId="77777777" w:rsidR="00F9575B" w:rsidRPr="00F9575B" w:rsidRDefault="00F9575B" w:rsidP="00DC12B8">
            <w:pPr>
              <w:suppressAutoHyphens w:val="0"/>
              <w:spacing w:before="60" w:line="240" w:lineRule="auto"/>
              <w:textAlignment w:val="baseline"/>
              <w:rPr>
                <w:rFonts w:ascii="Segoe UI" w:eastAsia="Times New Roman" w:hAnsi="Segoe UI" w:cs="Segoe UI"/>
                <w:sz w:val="18"/>
                <w:szCs w:val="18"/>
                <w:lang w:eastAsia="en-AU"/>
              </w:rPr>
            </w:pPr>
            <w:r w:rsidRPr="00F9575B">
              <w:rPr>
                <w:rFonts w:eastAsia="Times New Roman"/>
                <w:color w:val="000000"/>
                <w:sz w:val="18"/>
                <w:szCs w:val="18"/>
                <w:lang w:eastAsia="en-AU"/>
              </w:rPr>
              <w:t>Note: </w:t>
            </w:r>
          </w:p>
        </w:tc>
        <w:tc>
          <w:tcPr>
            <w:tcW w:w="6690" w:type="dxa"/>
            <w:tcBorders>
              <w:top w:val="nil"/>
              <w:left w:val="nil"/>
              <w:bottom w:val="single" w:sz="6" w:space="0" w:color="44546A"/>
              <w:right w:val="nil"/>
            </w:tcBorders>
            <w:shd w:val="clear" w:color="auto" w:fill="FFFFFF"/>
            <w:hideMark/>
          </w:tcPr>
          <w:p w14:paraId="4104A687" w14:textId="77777777" w:rsidR="00F9575B" w:rsidRPr="00F9575B" w:rsidRDefault="00F9575B" w:rsidP="00DC12B8">
            <w:pPr>
              <w:pStyle w:val="TableText"/>
              <w:spacing w:line="240" w:lineRule="auto"/>
              <w:rPr>
                <w:rFonts w:ascii="Segoe UI" w:eastAsia="Times New Roman" w:hAnsi="Segoe UI" w:cs="Segoe UI"/>
                <w:szCs w:val="18"/>
                <w:lang w:eastAsia="en-AU"/>
              </w:rPr>
            </w:pPr>
            <w:r w:rsidRPr="00147459">
              <w:t>The ABN should be recorded in the official lease document, however if the owner has since changed, their ABN can be located via the Australian Business Register ABN Lookup (</w:t>
            </w:r>
            <w:hyperlink r:id="rId42" w:tgtFrame="_blank" w:history="1">
              <w:r w:rsidRPr="00147459">
                <w:t>https://abr.business.gov.au/</w:t>
              </w:r>
            </w:hyperlink>
            <w:r w:rsidRPr="00147459">
              <w:t>).</w:t>
            </w:r>
            <w:r w:rsidRPr="00F9575B">
              <w:rPr>
                <w:rFonts w:eastAsia="Times New Roman"/>
                <w:color w:val="000000"/>
                <w:szCs w:val="18"/>
                <w:lang w:eastAsia="en-AU"/>
              </w:rPr>
              <w:t> </w:t>
            </w:r>
          </w:p>
        </w:tc>
      </w:tr>
      <w:tr w:rsidR="00F9575B" w:rsidRPr="00F9575B" w14:paraId="4B286353" w14:textId="77777777" w:rsidTr="00F9575B">
        <w:trPr>
          <w:trHeight w:val="300"/>
        </w:trPr>
        <w:tc>
          <w:tcPr>
            <w:tcW w:w="2505" w:type="dxa"/>
            <w:tcBorders>
              <w:top w:val="nil"/>
              <w:left w:val="nil"/>
              <w:bottom w:val="single" w:sz="6" w:space="0" w:color="44546A"/>
              <w:right w:val="nil"/>
            </w:tcBorders>
            <w:shd w:val="clear" w:color="auto" w:fill="FFFFFF"/>
            <w:hideMark/>
          </w:tcPr>
          <w:p w14:paraId="34006E0B" w14:textId="77777777" w:rsidR="00F9575B" w:rsidRPr="00F9575B" w:rsidRDefault="00F9575B" w:rsidP="00DC12B8">
            <w:pPr>
              <w:suppressAutoHyphens w:val="0"/>
              <w:spacing w:before="60" w:line="240" w:lineRule="auto"/>
              <w:textAlignment w:val="baseline"/>
              <w:rPr>
                <w:rFonts w:ascii="Segoe UI" w:eastAsia="Times New Roman" w:hAnsi="Segoe UI" w:cs="Segoe UI"/>
                <w:sz w:val="18"/>
                <w:szCs w:val="18"/>
                <w:lang w:eastAsia="en-AU"/>
              </w:rPr>
            </w:pPr>
            <w:r w:rsidRPr="00F9575B">
              <w:rPr>
                <w:rFonts w:eastAsia="Times New Roman"/>
                <w:color w:val="000000"/>
                <w:sz w:val="18"/>
                <w:szCs w:val="18"/>
                <w:lang w:eastAsia="en-AU"/>
              </w:rPr>
              <w:t>Reference: </w:t>
            </w:r>
          </w:p>
        </w:tc>
        <w:tc>
          <w:tcPr>
            <w:tcW w:w="6690" w:type="dxa"/>
            <w:tcBorders>
              <w:top w:val="nil"/>
              <w:left w:val="nil"/>
              <w:bottom w:val="single" w:sz="6" w:space="0" w:color="44546A"/>
              <w:right w:val="nil"/>
            </w:tcBorders>
            <w:shd w:val="clear" w:color="auto" w:fill="FFFFFF"/>
            <w:hideMark/>
          </w:tcPr>
          <w:p w14:paraId="0F8A63EE" w14:textId="77777777" w:rsidR="00F9575B" w:rsidRPr="00F9575B" w:rsidRDefault="00691764" w:rsidP="00DC12B8">
            <w:pPr>
              <w:suppressAutoHyphens w:val="0"/>
              <w:spacing w:before="60" w:line="240" w:lineRule="auto"/>
              <w:textAlignment w:val="baseline"/>
              <w:rPr>
                <w:rFonts w:ascii="Segoe UI" w:eastAsia="Times New Roman" w:hAnsi="Segoe UI" w:cs="Segoe UI"/>
                <w:sz w:val="18"/>
                <w:szCs w:val="18"/>
                <w:lang w:eastAsia="en-AU"/>
              </w:rPr>
            </w:pPr>
            <w:hyperlink r:id="rId43" w:tgtFrame="_blank" w:history="1">
              <w:r w:rsidR="00F9575B" w:rsidRPr="00F9575B">
                <w:rPr>
                  <w:rFonts w:eastAsia="Times New Roman"/>
                  <w:color w:val="0000FF"/>
                  <w:sz w:val="18"/>
                  <w:szCs w:val="18"/>
                  <w:u w:val="single"/>
                  <w:lang w:eastAsia="en-AU"/>
                </w:rPr>
                <w:t>https://abr.business.gov.au/</w:t>
              </w:r>
            </w:hyperlink>
            <w:r w:rsidR="00F9575B" w:rsidRPr="00F9575B">
              <w:rPr>
                <w:rFonts w:eastAsia="Times New Roman"/>
                <w:color w:val="000000"/>
                <w:sz w:val="18"/>
                <w:szCs w:val="18"/>
                <w:lang w:eastAsia="en-AU"/>
              </w:rPr>
              <w:t> </w:t>
            </w:r>
          </w:p>
        </w:tc>
      </w:tr>
      <w:tr w:rsidR="00F9575B" w:rsidRPr="00F9575B" w14:paraId="0B5E8B39" w14:textId="77777777" w:rsidTr="00F9575B">
        <w:trPr>
          <w:trHeight w:val="300"/>
        </w:trPr>
        <w:tc>
          <w:tcPr>
            <w:tcW w:w="2505" w:type="dxa"/>
            <w:tcBorders>
              <w:top w:val="nil"/>
              <w:left w:val="nil"/>
              <w:bottom w:val="single" w:sz="6" w:space="0" w:color="44546A"/>
              <w:right w:val="nil"/>
            </w:tcBorders>
            <w:shd w:val="clear" w:color="auto" w:fill="FFFFFF"/>
            <w:hideMark/>
          </w:tcPr>
          <w:p w14:paraId="67773407" w14:textId="77777777" w:rsidR="00F9575B" w:rsidRPr="00147459" w:rsidRDefault="00F9575B" w:rsidP="00DC12B8">
            <w:pPr>
              <w:suppressAutoHyphens w:val="0"/>
              <w:spacing w:before="60" w:line="240" w:lineRule="auto"/>
              <w:textAlignment w:val="baseline"/>
              <w:rPr>
                <w:rFonts w:eastAsia="Times New Roman"/>
                <w:color w:val="000000"/>
                <w:sz w:val="18"/>
                <w:szCs w:val="18"/>
                <w:lang w:eastAsia="en-AU"/>
              </w:rPr>
            </w:pPr>
            <w:r w:rsidRPr="00F9575B">
              <w:rPr>
                <w:rFonts w:eastAsia="Times New Roman"/>
                <w:color w:val="000000"/>
                <w:sz w:val="18"/>
                <w:szCs w:val="18"/>
                <w:lang w:eastAsia="en-AU"/>
              </w:rPr>
              <w:t>Format: </w:t>
            </w:r>
          </w:p>
        </w:tc>
        <w:tc>
          <w:tcPr>
            <w:tcW w:w="6690" w:type="dxa"/>
            <w:tcBorders>
              <w:top w:val="nil"/>
              <w:left w:val="nil"/>
              <w:bottom w:val="single" w:sz="6" w:space="0" w:color="44546A"/>
              <w:right w:val="nil"/>
            </w:tcBorders>
            <w:shd w:val="clear" w:color="auto" w:fill="FFFFFF"/>
            <w:hideMark/>
          </w:tcPr>
          <w:p w14:paraId="6313D851" w14:textId="77777777" w:rsidR="00F9575B" w:rsidRPr="00147459" w:rsidRDefault="00F9575B" w:rsidP="00DC12B8">
            <w:pPr>
              <w:suppressAutoHyphens w:val="0"/>
              <w:spacing w:before="60" w:line="240" w:lineRule="auto"/>
              <w:textAlignment w:val="baseline"/>
              <w:rPr>
                <w:rFonts w:eastAsia="Times New Roman"/>
                <w:color w:val="000000"/>
                <w:sz w:val="18"/>
                <w:szCs w:val="18"/>
                <w:lang w:eastAsia="en-AU"/>
              </w:rPr>
            </w:pPr>
            <w:r w:rsidRPr="00147459">
              <w:rPr>
                <w:rFonts w:eastAsia="Times New Roman"/>
                <w:color w:val="000000"/>
                <w:sz w:val="18"/>
                <w:szCs w:val="18"/>
                <w:lang w:eastAsia="en-AU"/>
              </w:rPr>
              <w:t>Positive value in ABN format, [</w:t>
            </w:r>
            <w:proofErr w:type="spellStart"/>
            <w:r w:rsidRPr="00147459">
              <w:rPr>
                <w:rFonts w:eastAsia="Times New Roman"/>
                <w:color w:val="000000"/>
                <w:sz w:val="18"/>
                <w:szCs w:val="18"/>
                <w:lang w:eastAsia="en-AU"/>
              </w:rPr>
              <w:t>nn</w:t>
            </w:r>
            <w:proofErr w:type="spellEnd"/>
            <w:r w:rsidRPr="00147459">
              <w:rPr>
                <w:rFonts w:eastAsia="Times New Roman"/>
                <w:color w:val="000000"/>
                <w:sz w:val="18"/>
                <w:szCs w:val="18"/>
                <w:lang w:eastAsia="en-AU"/>
              </w:rPr>
              <w:t xml:space="preserve"> </w:t>
            </w:r>
            <w:proofErr w:type="spellStart"/>
            <w:r w:rsidRPr="00147459">
              <w:rPr>
                <w:rFonts w:eastAsia="Times New Roman"/>
                <w:color w:val="000000"/>
                <w:sz w:val="18"/>
                <w:szCs w:val="18"/>
                <w:lang w:eastAsia="en-AU"/>
              </w:rPr>
              <w:t>nnn</w:t>
            </w:r>
            <w:proofErr w:type="spellEnd"/>
            <w:r w:rsidRPr="00147459">
              <w:rPr>
                <w:rFonts w:eastAsia="Times New Roman"/>
                <w:color w:val="000000"/>
                <w:sz w:val="18"/>
                <w:szCs w:val="18"/>
                <w:lang w:eastAsia="en-AU"/>
              </w:rPr>
              <w:t xml:space="preserve"> </w:t>
            </w:r>
            <w:proofErr w:type="spellStart"/>
            <w:r w:rsidRPr="00147459">
              <w:rPr>
                <w:rFonts w:eastAsia="Times New Roman"/>
                <w:color w:val="000000"/>
                <w:sz w:val="18"/>
                <w:szCs w:val="18"/>
                <w:lang w:eastAsia="en-AU"/>
              </w:rPr>
              <w:t>nnn</w:t>
            </w:r>
            <w:proofErr w:type="spellEnd"/>
            <w:r w:rsidRPr="00147459">
              <w:rPr>
                <w:rFonts w:eastAsia="Times New Roman"/>
                <w:color w:val="000000"/>
                <w:sz w:val="18"/>
                <w:szCs w:val="18"/>
                <w:lang w:eastAsia="en-AU"/>
              </w:rPr>
              <w:t xml:space="preserve"> </w:t>
            </w:r>
            <w:proofErr w:type="spellStart"/>
            <w:r w:rsidRPr="00147459">
              <w:rPr>
                <w:rFonts w:eastAsia="Times New Roman"/>
                <w:color w:val="000000"/>
                <w:sz w:val="18"/>
                <w:szCs w:val="18"/>
                <w:lang w:eastAsia="en-AU"/>
              </w:rPr>
              <w:t>nnn</w:t>
            </w:r>
            <w:proofErr w:type="spellEnd"/>
            <w:r w:rsidRPr="00147459">
              <w:rPr>
                <w:rFonts w:eastAsia="Times New Roman"/>
                <w:color w:val="000000"/>
                <w:sz w:val="18"/>
                <w:szCs w:val="18"/>
                <w:lang w:eastAsia="en-AU"/>
              </w:rPr>
              <w:t>]</w:t>
            </w:r>
            <w:r w:rsidRPr="00F9575B">
              <w:rPr>
                <w:rFonts w:eastAsia="Times New Roman"/>
                <w:color w:val="000000"/>
                <w:sz w:val="18"/>
                <w:szCs w:val="18"/>
                <w:lang w:eastAsia="en-AU"/>
              </w:rPr>
              <w:t> </w:t>
            </w:r>
          </w:p>
        </w:tc>
      </w:tr>
    </w:tbl>
    <w:bookmarkStart w:id="178" w:name="_Toc74650725"/>
    <w:bookmarkStart w:id="179" w:name="_Toc134452882"/>
    <w:bookmarkStart w:id="180" w:name="_Toc134453145"/>
    <w:bookmarkStart w:id="181" w:name="_Toc137732630"/>
    <w:p w14:paraId="45BA6326" w14:textId="77777777" w:rsidR="009C2A59" w:rsidRDefault="009C2A59" w:rsidP="00DC12B8">
      <w:pPr>
        <w:pStyle w:val="FIELDHEADING"/>
        <w:spacing w:before="60" w:after="60" w:line="240" w:lineRule="auto"/>
      </w:pPr>
      <w:r w:rsidRPr="00D268D3">
        <mc:AlternateContent>
          <mc:Choice Requires="wps">
            <w:drawing>
              <wp:anchor distT="0" distB="0" distL="114300" distR="114300" simplePos="0" relativeHeight="251658279" behindDoc="0" locked="0" layoutInCell="1" allowOverlap="1" wp14:anchorId="6A1915BB" wp14:editId="081898E7">
                <wp:simplePos x="0" y="0"/>
                <wp:positionH relativeFrom="leftMargin">
                  <wp:posOffset>728373</wp:posOffset>
                </wp:positionH>
                <wp:positionV relativeFrom="paragraph">
                  <wp:posOffset>95333</wp:posOffset>
                </wp:positionV>
                <wp:extent cx="124460" cy="12446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483FB" id="Rectangle 11" o:spid="_x0000_s1026" style="position:absolute;margin-left:57.35pt;margin-top:7.5pt;width:9.8pt;height:9.8pt;z-index:2516582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" fillcolor="#fb8c05" strokecolor="#fb8c05" strokeweight="1pt">
                <w10:wrap anchorx="margin"/>
              </v:rect>
            </w:pict>
          </mc:Fallback>
        </mc:AlternateContent>
      </w:r>
      <w:r w:rsidRPr="00BD1D62">
        <w:t>Building Owner Name</w:t>
      </w:r>
      <w:bookmarkEnd w:id="178"/>
      <w:bookmarkEnd w:id="179"/>
      <w:bookmarkEnd w:id="180"/>
      <w:bookmarkEnd w:id="181"/>
    </w:p>
    <w:tbl>
      <w:tblPr>
        <w:tblStyle w:val="Finance1"/>
        <w:tblW w:w="9214" w:type="dxa"/>
        <w:tblLook w:val="0660" w:firstRow="1" w:lastRow="1" w:firstColumn="0" w:lastColumn="0" w:noHBand="1" w:noVBand="1"/>
        <w:tblDescription w:val="Table style"/>
      </w:tblPr>
      <w:tblGrid>
        <w:gridCol w:w="2410"/>
        <w:gridCol w:w="6804"/>
      </w:tblGrid>
      <w:tr w:rsidR="009C2A59" w14:paraId="5A5989E0" w14:textId="77777777" w:rsidTr="00DC12B8">
        <w:trPr>
          <w:cnfStyle w:val="100000000000" w:firstRow="1" w:lastRow="0" w:firstColumn="0" w:lastColumn="0" w:oddVBand="0" w:evenVBand="0" w:oddHBand="0" w:evenHBand="0" w:firstRowFirstColumn="0" w:firstRowLastColumn="0" w:lastRowFirstColumn="0" w:lastRowLastColumn="0"/>
        </w:trPr>
        <w:tc>
          <w:tcPr>
            <w:tcW w:w="2410" w:type="dxa"/>
            <w:shd w:val="clear" w:color="auto" w:fill="E7E6E6" w:themeFill="background2"/>
          </w:tcPr>
          <w:p w14:paraId="1A7A7E3A" w14:textId="77777777" w:rsidR="009C2A59" w:rsidRPr="00F870A2" w:rsidRDefault="009C2A59" w:rsidP="00DC12B8">
            <w:pPr>
              <w:pStyle w:val="TableText"/>
              <w:spacing w:line="240" w:lineRule="auto"/>
            </w:pPr>
            <w:r w:rsidRPr="00F870A2">
              <w:t>Definition:</w:t>
            </w:r>
          </w:p>
        </w:tc>
        <w:tc>
          <w:tcPr>
            <w:tcW w:w="6804" w:type="dxa"/>
            <w:shd w:val="clear" w:color="auto" w:fill="E7E6E6" w:themeFill="background2"/>
          </w:tcPr>
          <w:p w14:paraId="68492D3E" w14:textId="77777777" w:rsidR="009C2A59" w:rsidRPr="00F870A2" w:rsidRDefault="009C2A59" w:rsidP="00DC12B8">
            <w:pPr>
              <w:pStyle w:val="TableText"/>
              <w:spacing w:line="240" w:lineRule="auto"/>
            </w:pPr>
            <w:r w:rsidRPr="00BD1D62">
              <w:t xml:space="preserve">The </w:t>
            </w:r>
            <w:r w:rsidR="00976B75">
              <w:t xml:space="preserve">exact, registered </w:t>
            </w:r>
            <w:r w:rsidR="00F91DBC">
              <w:t xml:space="preserve">business </w:t>
            </w:r>
            <w:r w:rsidRPr="00BD1D62">
              <w:t>name of the building owner.</w:t>
            </w:r>
          </w:p>
        </w:tc>
      </w:tr>
      <w:tr w:rsidR="009C2A59" w14:paraId="5A4CA847" w14:textId="77777777" w:rsidTr="00DC12B8">
        <w:tc>
          <w:tcPr>
            <w:tcW w:w="2410" w:type="dxa"/>
            <w:shd w:val="clear" w:color="auto" w:fill="FFFFFF" w:themeFill="background1"/>
          </w:tcPr>
          <w:p w14:paraId="380B34DC" w14:textId="77777777" w:rsidR="009C2A59" w:rsidRDefault="009C2A59" w:rsidP="00DC12B8">
            <w:pPr>
              <w:pStyle w:val="TableText"/>
              <w:spacing w:line="240" w:lineRule="auto"/>
            </w:pPr>
            <w:r>
              <w:t>Notes:</w:t>
            </w:r>
          </w:p>
        </w:tc>
        <w:tc>
          <w:tcPr>
            <w:tcW w:w="6804" w:type="dxa"/>
            <w:shd w:val="clear" w:color="auto" w:fill="FFFFFF" w:themeFill="background1"/>
          </w:tcPr>
          <w:p w14:paraId="1AF11032" w14:textId="7265D03E" w:rsidR="009C2A59" w:rsidRDefault="009C2A59" w:rsidP="00DC12B8">
            <w:pPr>
              <w:pStyle w:val="TableText"/>
              <w:spacing w:line="240" w:lineRule="auto"/>
            </w:pPr>
            <w:r>
              <w:t>The name of the current owner of the building</w:t>
            </w:r>
            <w:r w:rsidR="00F91DBC">
              <w:t xml:space="preserve"> – as recorded in the Australian Business Register</w:t>
            </w:r>
            <w:r w:rsidR="006D4566">
              <w:t xml:space="preserve"> that matches their ABN</w:t>
            </w:r>
            <w:r>
              <w:t xml:space="preserve">. If the Entity is leasing from a Local </w:t>
            </w:r>
            <w:proofErr w:type="gramStart"/>
            <w:r>
              <w:t>Government</w:t>
            </w:r>
            <w:proofErr w:type="gramEnd"/>
            <w:r>
              <w:t xml:space="preserve"> then give the name of the Local Government Entity.</w:t>
            </w:r>
          </w:p>
          <w:p w14:paraId="20F7B7A3" w14:textId="1A5CB86D" w:rsidR="00F52038" w:rsidRDefault="00F52038" w:rsidP="00DC12B8">
            <w:pPr>
              <w:pStyle w:val="TableText"/>
              <w:spacing w:line="240" w:lineRule="auto"/>
            </w:pPr>
            <w:r w:rsidRPr="3F61EAA8">
              <w:rPr>
                <w:rFonts w:eastAsia="Times New Roman"/>
              </w:rPr>
              <w:t xml:space="preserve">Where </w:t>
            </w:r>
            <w:r w:rsidR="00F3654B" w:rsidRPr="3F61EAA8">
              <w:rPr>
                <w:rFonts w:eastAsia="Times New Roman"/>
              </w:rPr>
              <w:t>two</w:t>
            </w:r>
            <w:r w:rsidRPr="3F61EAA8">
              <w:rPr>
                <w:rFonts w:eastAsia="Times New Roman"/>
              </w:rPr>
              <w:t xml:space="preserve"> </w:t>
            </w:r>
            <w:r w:rsidR="00A57D2C" w:rsidRPr="3F61EAA8">
              <w:rPr>
                <w:rFonts w:eastAsia="Times New Roman"/>
              </w:rPr>
              <w:t xml:space="preserve">(2) </w:t>
            </w:r>
            <w:r w:rsidRPr="3F61EAA8">
              <w:rPr>
                <w:rFonts w:eastAsia="Times New Roman"/>
              </w:rPr>
              <w:t>or more building owners are listed on the lease agreement (</w:t>
            </w:r>
            <w:proofErr w:type="gramStart"/>
            <w:r w:rsidRPr="3F61EAA8">
              <w:rPr>
                <w:rFonts w:eastAsia="Times New Roman"/>
              </w:rPr>
              <w:t>e.g.</w:t>
            </w:r>
            <w:proofErr w:type="gramEnd"/>
            <w:r w:rsidRPr="3F61EAA8">
              <w:rPr>
                <w:rFonts w:eastAsia="Times New Roman"/>
              </w:rPr>
              <w:t xml:space="preserve"> “Company A and Company B, together the Lessor”) please select </w:t>
            </w:r>
            <w:r w:rsidR="00F3654B" w:rsidRPr="3F61EAA8">
              <w:rPr>
                <w:rFonts w:eastAsia="Times New Roman"/>
              </w:rPr>
              <w:t>one (</w:t>
            </w:r>
            <w:r w:rsidRPr="3F61EAA8">
              <w:rPr>
                <w:rFonts w:eastAsia="Times New Roman"/>
              </w:rPr>
              <w:t>1</w:t>
            </w:r>
            <w:r w:rsidR="00F3654B" w:rsidRPr="3F61EAA8">
              <w:rPr>
                <w:rFonts w:eastAsia="Times New Roman"/>
              </w:rPr>
              <w:t>)</w:t>
            </w:r>
            <w:r w:rsidRPr="3F61EAA8">
              <w:rPr>
                <w:rFonts w:eastAsia="Times New Roman"/>
              </w:rPr>
              <w:t xml:space="preserve"> of these building owners to record within the AGPR. It is preferable for entities to list the same building owner through multiple collection periods. Building owner name and Building owner ABN must reflect the same organisation</w:t>
            </w:r>
          </w:p>
        </w:tc>
      </w:tr>
      <w:tr w:rsidR="009C2A59" w14:paraId="3C46301F" w14:textId="77777777" w:rsidTr="00CA1465">
        <w:trPr>
          <w:cnfStyle w:val="010000000000" w:firstRow="0" w:lastRow="1" w:firstColumn="0" w:lastColumn="0" w:oddVBand="0" w:evenVBand="0" w:oddHBand="0" w:evenHBand="0" w:firstRowFirstColumn="0" w:firstRowLastColumn="0" w:lastRowFirstColumn="0" w:lastRowLastColumn="0"/>
          <w:trHeight w:val="498"/>
        </w:trPr>
        <w:tc>
          <w:tcPr>
            <w:tcW w:w="2410" w:type="dxa"/>
            <w:shd w:val="clear" w:color="auto" w:fill="FFFFFF" w:themeFill="background1"/>
          </w:tcPr>
          <w:p w14:paraId="49E0913F" w14:textId="77777777" w:rsidR="009C2A59" w:rsidRDefault="009C2A59" w:rsidP="00DC12B8">
            <w:pPr>
              <w:pStyle w:val="TableText"/>
              <w:spacing w:line="240" w:lineRule="auto"/>
            </w:pPr>
            <w:r>
              <w:lastRenderedPageBreak/>
              <w:t>Format:</w:t>
            </w:r>
          </w:p>
        </w:tc>
        <w:tc>
          <w:tcPr>
            <w:tcW w:w="6804" w:type="dxa"/>
            <w:shd w:val="clear" w:color="auto" w:fill="FFFFFF" w:themeFill="background1"/>
          </w:tcPr>
          <w:p w14:paraId="4730F57A" w14:textId="77777777" w:rsidR="009C2A59" w:rsidRDefault="009C2A59" w:rsidP="00DC12B8">
            <w:pPr>
              <w:pStyle w:val="TableText"/>
              <w:spacing w:line="240" w:lineRule="auto"/>
            </w:pPr>
            <w:r w:rsidRPr="00BD1D62">
              <w:t>[Text]</w:t>
            </w:r>
          </w:p>
        </w:tc>
      </w:tr>
    </w:tbl>
    <w:bookmarkStart w:id="182" w:name="_Toc74650726"/>
    <w:bookmarkStart w:id="183" w:name="_Toc134452883"/>
    <w:bookmarkStart w:id="184" w:name="_Toc134453146"/>
    <w:bookmarkStart w:id="185" w:name="_Toc137732631"/>
    <w:p w14:paraId="7F07FC25" w14:textId="77777777" w:rsidR="009C2A59" w:rsidRDefault="00DB569B" w:rsidP="00DC12B8">
      <w:pPr>
        <w:pStyle w:val="FIELDHEADING"/>
        <w:spacing w:before="60" w:after="60" w:line="240" w:lineRule="auto"/>
      </w:pPr>
      <w:r w:rsidRPr="00D268D3">
        <mc:AlternateContent>
          <mc:Choice Requires="wps">
            <w:drawing>
              <wp:anchor distT="0" distB="0" distL="114300" distR="114300" simplePos="0" relativeHeight="251658280" behindDoc="0" locked="0" layoutInCell="1" allowOverlap="1" wp14:anchorId="0B50BF77" wp14:editId="68DADDB9">
                <wp:simplePos x="0" y="0"/>
                <wp:positionH relativeFrom="leftMargin">
                  <wp:posOffset>737953</wp:posOffset>
                </wp:positionH>
                <wp:positionV relativeFrom="paragraph">
                  <wp:posOffset>90805</wp:posOffset>
                </wp:positionV>
                <wp:extent cx="124460" cy="12446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AC8D8" id="Rectangle 12" o:spid="_x0000_s1026" style="position:absolute;margin-left:58.1pt;margin-top:7.15pt;width:9.8pt;height:9.8pt;z-index:251658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" fillcolor="#fb8c05" strokecolor="#fb8c05" strokeweight="1pt">
                <w10:wrap anchorx="margin"/>
              </v:rect>
            </w:pict>
          </mc:Fallback>
        </mc:AlternateContent>
      </w:r>
      <w:r w:rsidR="009C2A59">
        <w:t>Building Grade</w:t>
      </w:r>
      <w:bookmarkEnd w:id="182"/>
      <w:bookmarkEnd w:id="183"/>
      <w:bookmarkEnd w:id="184"/>
      <w:bookmarkEnd w:id="185"/>
    </w:p>
    <w:tbl>
      <w:tblPr>
        <w:tblStyle w:val="Finance1"/>
        <w:tblW w:w="9214" w:type="dxa"/>
        <w:tblLook w:val="0660" w:firstRow="1" w:lastRow="1" w:firstColumn="0" w:lastColumn="0" w:noHBand="1" w:noVBand="1"/>
        <w:tblDescription w:val="Table style"/>
      </w:tblPr>
      <w:tblGrid>
        <w:gridCol w:w="2552"/>
        <w:gridCol w:w="6662"/>
      </w:tblGrid>
      <w:tr w:rsidR="009C2A59" w14:paraId="44A58881"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06126A0" w14:textId="77777777" w:rsidR="009C2A59" w:rsidRPr="00F870A2" w:rsidRDefault="009C2A59" w:rsidP="00DC12B8">
            <w:pPr>
              <w:pStyle w:val="TableText"/>
              <w:spacing w:line="240" w:lineRule="auto"/>
            </w:pPr>
            <w:r w:rsidRPr="00F870A2">
              <w:t>Definition:</w:t>
            </w:r>
          </w:p>
        </w:tc>
        <w:tc>
          <w:tcPr>
            <w:tcW w:w="6662" w:type="dxa"/>
            <w:shd w:val="clear" w:color="auto" w:fill="E7E6E6" w:themeFill="background2"/>
          </w:tcPr>
          <w:p w14:paraId="5A13CCD2" w14:textId="77777777" w:rsidR="009C2A59" w:rsidRPr="00F870A2" w:rsidRDefault="009C2A59" w:rsidP="00DC12B8">
            <w:pPr>
              <w:pStyle w:val="TableText"/>
              <w:spacing w:line="240" w:lineRule="auto"/>
            </w:pPr>
            <w:r w:rsidRPr="006217DD">
              <w:t>Building grade is broadly divided into existing buildings ‘EB’ and new buildings ‘New’. The current grade of the building in which the property is located, in accordance with the Property Council of Australia: A Guide to Office Building Quality.</w:t>
            </w:r>
          </w:p>
        </w:tc>
      </w:tr>
      <w:tr w:rsidR="009C2A59" w14:paraId="447AA087" w14:textId="77777777" w:rsidTr="00D87085">
        <w:tc>
          <w:tcPr>
            <w:tcW w:w="2552" w:type="dxa"/>
            <w:shd w:val="clear" w:color="auto" w:fill="FFFFFF" w:themeFill="background1"/>
          </w:tcPr>
          <w:p w14:paraId="1D728C24" w14:textId="77777777" w:rsidR="009C2A59" w:rsidRPr="00D87085" w:rsidRDefault="009C2A59" w:rsidP="00DC12B8">
            <w:pPr>
              <w:pStyle w:val="TableText"/>
              <w:spacing w:line="240" w:lineRule="auto"/>
            </w:pPr>
            <w:r w:rsidRPr="006217DD">
              <w:t>Notes:</w:t>
            </w:r>
          </w:p>
        </w:tc>
        <w:tc>
          <w:tcPr>
            <w:tcW w:w="6662" w:type="dxa"/>
            <w:shd w:val="clear" w:color="auto" w:fill="FFFFFF" w:themeFill="background1"/>
          </w:tcPr>
          <w:p w14:paraId="4E76FB4C" w14:textId="77777777" w:rsidR="009C2A59" w:rsidRPr="00D87085" w:rsidRDefault="009C2A59" w:rsidP="00DC12B8">
            <w:pPr>
              <w:pStyle w:val="TableText"/>
              <w:spacing w:line="240" w:lineRule="auto"/>
            </w:pPr>
            <w:r w:rsidRPr="006217DD">
              <w:t>New buildings are classified as buildings where a development application was submitted post 1 January 2012.</w:t>
            </w:r>
          </w:p>
          <w:p w14:paraId="4593719E" w14:textId="77777777" w:rsidR="009C2A59" w:rsidRDefault="009C2A59" w:rsidP="00DC12B8">
            <w:pPr>
              <w:pStyle w:val="TableText"/>
              <w:spacing w:line="240" w:lineRule="auto"/>
            </w:pPr>
            <w:r w:rsidRPr="006217DD">
              <w:t>Where building grade information in accordance with the PCA guidance is not reliable or easily available, report ‘unknown’ for this element.</w:t>
            </w:r>
          </w:p>
        </w:tc>
      </w:tr>
      <w:tr w:rsidR="009C2A59" w14:paraId="178C2A0C" w14:textId="77777777" w:rsidTr="00D87085">
        <w:tc>
          <w:tcPr>
            <w:tcW w:w="2552" w:type="dxa"/>
            <w:shd w:val="clear" w:color="auto" w:fill="FFFFFF" w:themeFill="background1"/>
          </w:tcPr>
          <w:p w14:paraId="2F6D24A0" w14:textId="77777777" w:rsidR="009C2A59" w:rsidRPr="00D87085" w:rsidRDefault="009C2A59" w:rsidP="00DC12B8">
            <w:pPr>
              <w:pStyle w:val="TableText"/>
              <w:spacing w:line="240" w:lineRule="auto"/>
            </w:pPr>
            <w:r w:rsidRPr="006217DD">
              <w:t>Reference:</w:t>
            </w:r>
          </w:p>
        </w:tc>
        <w:tc>
          <w:tcPr>
            <w:tcW w:w="6662" w:type="dxa"/>
            <w:shd w:val="clear" w:color="auto" w:fill="FFFFFF" w:themeFill="background1"/>
          </w:tcPr>
          <w:p w14:paraId="0922CFD7" w14:textId="77777777" w:rsidR="009C2A59" w:rsidRPr="00D87085" w:rsidRDefault="009C2A59" w:rsidP="00DC12B8">
            <w:pPr>
              <w:pStyle w:val="TableText"/>
              <w:spacing w:line="240" w:lineRule="auto"/>
            </w:pPr>
            <w:r w:rsidRPr="006217DD">
              <w:t>PCA: A Guide to Office Building Quality, most current version</w:t>
            </w:r>
          </w:p>
        </w:tc>
      </w:tr>
      <w:tr w:rsidR="009C2A59" w14:paraId="714AC5E8"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7735D803" w14:textId="77777777" w:rsidR="009C2A59" w:rsidRPr="00D87085" w:rsidRDefault="009C2A59" w:rsidP="00DC12B8">
            <w:pPr>
              <w:pStyle w:val="TableText"/>
              <w:spacing w:line="240" w:lineRule="auto"/>
            </w:pPr>
            <w:r w:rsidRPr="006217DD">
              <w:t>Format:</w:t>
            </w:r>
          </w:p>
        </w:tc>
        <w:tc>
          <w:tcPr>
            <w:tcW w:w="6662" w:type="dxa"/>
            <w:shd w:val="clear" w:color="auto" w:fill="FFFFFF" w:themeFill="background1"/>
          </w:tcPr>
          <w:p w14:paraId="67ACDA22" w14:textId="77777777" w:rsidR="009C2A59" w:rsidRDefault="009C2A59" w:rsidP="00DC12B8">
            <w:pPr>
              <w:pStyle w:val="TableText"/>
              <w:spacing w:line="240" w:lineRule="auto"/>
            </w:pPr>
            <w:r w:rsidRPr="00BD1D62">
              <w:t>[Pick from List]</w:t>
            </w:r>
          </w:p>
          <w:tbl>
            <w:tblPr>
              <w:tblStyle w:val="TableGrid"/>
              <w:tblW w:w="0" w:type="auto"/>
              <w:tblLook w:val="04A0" w:firstRow="1" w:lastRow="0" w:firstColumn="1" w:lastColumn="0" w:noHBand="0" w:noVBand="1"/>
            </w:tblPr>
            <w:tblGrid>
              <w:gridCol w:w="2816"/>
              <w:gridCol w:w="2816"/>
            </w:tblGrid>
            <w:tr w:rsidR="00622D0D" w14:paraId="507A8190" w14:textId="77777777" w:rsidTr="00622D0D">
              <w:tc>
                <w:tcPr>
                  <w:tcW w:w="2816" w:type="dxa"/>
                </w:tcPr>
                <w:p w14:paraId="6D392BAE" w14:textId="77777777" w:rsidR="00622D0D" w:rsidRPr="00DC12B8" w:rsidRDefault="00622D0D" w:rsidP="00DC12B8">
                  <w:pPr>
                    <w:pStyle w:val="TableText"/>
                    <w:spacing w:line="240" w:lineRule="auto"/>
                    <w:rPr>
                      <w:b/>
                      <w:bCs/>
                    </w:rPr>
                  </w:pPr>
                  <w:r w:rsidRPr="00DC12B8">
                    <w:rPr>
                      <w:b/>
                      <w:bCs/>
                    </w:rPr>
                    <w:t>Code</w:t>
                  </w:r>
                </w:p>
              </w:tc>
              <w:tc>
                <w:tcPr>
                  <w:tcW w:w="2816" w:type="dxa"/>
                </w:tcPr>
                <w:p w14:paraId="454DB08A" w14:textId="77777777" w:rsidR="00622D0D" w:rsidRPr="00DC12B8" w:rsidRDefault="00622D0D" w:rsidP="00DC12B8">
                  <w:pPr>
                    <w:pStyle w:val="TableText"/>
                    <w:spacing w:line="240" w:lineRule="auto"/>
                    <w:rPr>
                      <w:b/>
                      <w:bCs/>
                    </w:rPr>
                  </w:pPr>
                  <w:r w:rsidRPr="00DC12B8">
                    <w:rPr>
                      <w:b/>
                      <w:bCs/>
                    </w:rPr>
                    <w:t>Meaning</w:t>
                  </w:r>
                </w:p>
              </w:tc>
            </w:tr>
            <w:tr w:rsidR="00622D0D" w:rsidRPr="00D268D3" w14:paraId="4AAF356B" w14:textId="77777777" w:rsidTr="00622D0D">
              <w:tc>
                <w:tcPr>
                  <w:tcW w:w="2816" w:type="dxa"/>
                </w:tcPr>
                <w:p w14:paraId="06C94C94" w14:textId="77777777" w:rsidR="00622D0D" w:rsidRPr="00D268D3" w:rsidRDefault="00622D0D" w:rsidP="00DC12B8">
                  <w:pPr>
                    <w:pStyle w:val="TableText"/>
                    <w:spacing w:line="240" w:lineRule="auto"/>
                  </w:pPr>
                  <w:r>
                    <w:t xml:space="preserve">EB Premium </w:t>
                  </w:r>
                </w:p>
              </w:tc>
              <w:tc>
                <w:tcPr>
                  <w:tcW w:w="2816" w:type="dxa"/>
                </w:tcPr>
                <w:p w14:paraId="738B8661" w14:textId="77777777" w:rsidR="00622D0D" w:rsidRPr="00D268D3" w:rsidRDefault="00622D0D" w:rsidP="00DC12B8">
                  <w:pPr>
                    <w:pStyle w:val="TableText"/>
                    <w:spacing w:line="240" w:lineRule="auto"/>
                  </w:pPr>
                  <w:r>
                    <w:t>Premium grade for existing buildings</w:t>
                  </w:r>
                </w:p>
              </w:tc>
            </w:tr>
            <w:tr w:rsidR="00622D0D" w:rsidRPr="00D268D3" w14:paraId="54002355" w14:textId="77777777" w:rsidTr="00622D0D">
              <w:tc>
                <w:tcPr>
                  <w:tcW w:w="2816" w:type="dxa"/>
                </w:tcPr>
                <w:p w14:paraId="3EA11F37" w14:textId="77777777" w:rsidR="00622D0D" w:rsidRPr="00D268D3" w:rsidRDefault="00622D0D" w:rsidP="00DC12B8">
                  <w:pPr>
                    <w:pStyle w:val="TableText"/>
                    <w:spacing w:line="240" w:lineRule="auto"/>
                  </w:pPr>
                  <w:r>
                    <w:t>EB Grade A</w:t>
                  </w:r>
                </w:p>
              </w:tc>
              <w:tc>
                <w:tcPr>
                  <w:tcW w:w="2816" w:type="dxa"/>
                </w:tcPr>
                <w:p w14:paraId="4637568C" w14:textId="77777777" w:rsidR="00622D0D" w:rsidRPr="00D268D3" w:rsidRDefault="00622D0D" w:rsidP="00DC12B8">
                  <w:pPr>
                    <w:pStyle w:val="TableText"/>
                    <w:spacing w:line="240" w:lineRule="auto"/>
                  </w:pPr>
                  <w:r>
                    <w:t>Grade A for existing buildings</w:t>
                  </w:r>
                </w:p>
              </w:tc>
            </w:tr>
            <w:tr w:rsidR="00622D0D" w:rsidRPr="00D268D3" w14:paraId="327FFE1D" w14:textId="77777777" w:rsidTr="00622D0D">
              <w:tc>
                <w:tcPr>
                  <w:tcW w:w="2816" w:type="dxa"/>
                </w:tcPr>
                <w:p w14:paraId="245851FE" w14:textId="77777777" w:rsidR="00622D0D" w:rsidRPr="00D268D3" w:rsidRDefault="00622D0D" w:rsidP="00DC12B8">
                  <w:pPr>
                    <w:pStyle w:val="TableText"/>
                    <w:spacing w:line="240" w:lineRule="auto"/>
                  </w:pPr>
                  <w:r>
                    <w:t xml:space="preserve">EB Grade B </w:t>
                  </w:r>
                </w:p>
              </w:tc>
              <w:tc>
                <w:tcPr>
                  <w:tcW w:w="2816" w:type="dxa"/>
                </w:tcPr>
                <w:p w14:paraId="6B4E3624" w14:textId="77777777" w:rsidR="00622D0D" w:rsidRPr="00D268D3" w:rsidRDefault="00622D0D" w:rsidP="00DC12B8">
                  <w:pPr>
                    <w:pStyle w:val="TableText"/>
                    <w:spacing w:line="240" w:lineRule="auto"/>
                  </w:pPr>
                  <w:r>
                    <w:t>Grade B for existing buildings</w:t>
                  </w:r>
                </w:p>
              </w:tc>
            </w:tr>
            <w:tr w:rsidR="00622D0D" w:rsidRPr="00D268D3" w14:paraId="6290C1F2" w14:textId="77777777" w:rsidTr="00622D0D">
              <w:tc>
                <w:tcPr>
                  <w:tcW w:w="2816" w:type="dxa"/>
                </w:tcPr>
                <w:p w14:paraId="73445BE6" w14:textId="77777777" w:rsidR="00622D0D" w:rsidRPr="00D268D3" w:rsidRDefault="00622D0D" w:rsidP="00DC12B8">
                  <w:pPr>
                    <w:pStyle w:val="TableText"/>
                    <w:spacing w:line="240" w:lineRule="auto"/>
                  </w:pPr>
                  <w:r>
                    <w:t>EB Grade C</w:t>
                  </w:r>
                </w:p>
              </w:tc>
              <w:tc>
                <w:tcPr>
                  <w:tcW w:w="2816" w:type="dxa"/>
                </w:tcPr>
                <w:p w14:paraId="20867DB1" w14:textId="77777777" w:rsidR="00622D0D" w:rsidRPr="00D268D3" w:rsidRDefault="00622D0D" w:rsidP="00DC12B8">
                  <w:pPr>
                    <w:pStyle w:val="TableText"/>
                    <w:spacing w:line="240" w:lineRule="auto"/>
                  </w:pPr>
                  <w:r>
                    <w:t>Grade C for existing buildings</w:t>
                  </w:r>
                </w:p>
              </w:tc>
            </w:tr>
            <w:tr w:rsidR="00622D0D" w:rsidRPr="00D268D3" w14:paraId="1C3335D7" w14:textId="77777777" w:rsidTr="00622D0D">
              <w:tc>
                <w:tcPr>
                  <w:tcW w:w="2816" w:type="dxa"/>
                </w:tcPr>
                <w:p w14:paraId="666D482A" w14:textId="77777777" w:rsidR="00622D0D" w:rsidRPr="00D268D3" w:rsidRDefault="00622D0D" w:rsidP="00DC12B8">
                  <w:pPr>
                    <w:pStyle w:val="TableText"/>
                    <w:spacing w:line="240" w:lineRule="auto"/>
                  </w:pPr>
                  <w:r>
                    <w:t>EB Grade D</w:t>
                  </w:r>
                </w:p>
              </w:tc>
              <w:tc>
                <w:tcPr>
                  <w:tcW w:w="2816" w:type="dxa"/>
                </w:tcPr>
                <w:p w14:paraId="097658A4" w14:textId="77777777" w:rsidR="00622D0D" w:rsidRPr="00D268D3" w:rsidRDefault="00622D0D" w:rsidP="00DC12B8">
                  <w:pPr>
                    <w:pStyle w:val="TableText"/>
                    <w:spacing w:line="240" w:lineRule="auto"/>
                  </w:pPr>
                  <w:r>
                    <w:t>Grade D for existing buildings</w:t>
                  </w:r>
                </w:p>
              </w:tc>
            </w:tr>
            <w:tr w:rsidR="00622D0D" w:rsidRPr="00D268D3" w14:paraId="774FDE15" w14:textId="77777777" w:rsidTr="00622D0D">
              <w:tc>
                <w:tcPr>
                  <w:tcW w:w="2816" w:type="dxa"/>
                </w:tcPr>
                <w:p w14:paraId="73A53DA9" w14:textId="77777777" w:rsidR="00622D0D" w:rsidRPr="00D268D3" w:rsidRDefault="00622D0D" w:rsidP="00DC12B8">
                  <w:pPr>
                    <w:pStyle w:val="TableText"/>
                    <w:spacing w:line="240" w:lineRule="auto"/>
                  </w:pPr>
                  <w:r>
                    <w:t>New Premium</w:t>
                  </w:r>
                </w:p>
              </w:tc>
              <w:tc>
                <w:tcPr>
                  <w:tcW w:w="2816" w:type="dxa"/>
                </w:tcPr>
                <w:p w14:paraId="253B8451" w14:textId="77777777" w:rsidR="00622D0D" w:rsidRPr="00D268D3" w:rsidRDefault="00622D0D" w:rsidP="00DC12B8">
                  <w:pPr>
                    <w:pStyle w:val="TableText"/>
                    <w:spacing w:line="240" w:lineRule="auto"/>
                  </w:pPr>
                  <w:r>
                    <w:t>Premium grade for new buildings</w:t>
                  </w:r>
                </w:p>
              </w:tc>
            </w:tr>
            <w:tr w:rsidR="00622D0D" w:rsidRPr="00D268D3" w14:paraId="5DFB9DC3" w14:textId="77777777" w:rsidTr="00622D0D">
              <w:tc>
                <w:tcPr>
                  <w:tcW w:w="2816" w:type="dxa"/>
                </w:tcPr>
                <w:p w14:paraId="4E07B07B" w14:textId="77777777" w:rsidR="00622D0D" w:rsidRPr="00D268D3" w:rsidRDefault="00622D0D" w:rsidP="00DC12B8">
                  <w:pPr>
                    <w:pStyle w:val="TableText"/>
                    <w:spacing w:line="240" w:lineRule="auto"/>
                  </w:pPr>
                  <w:r>
                    <w:t>New Grade A</w:t>
                  </w:r>
                </w:p>
              </w:tc>
              <w:tc>
                <w:tcPr>
                  <w:tcW w:w="2816" w:type="dxa"/>
                </w:tcPr>
                <w:p w14:paraId="180A4B68" w14:textId="77777777" w:rsidR="00622D0D" w:rsidRPr="00D268D3" w:rsidRDefault="00622D0D" w:rsidP="00DC12B8">
                  <w:pPr>
                    <w:pStyle w:val="TableText"/>
                    <w:spacing w:line="240" w:lineRule="auto"/>
                  </w:pPr>
                  <w:r>
                    <w:t>Grade A for new buildings</w:t>
                  </w:r>
                </w:p>
              </w:tc>
            </w:tr>
            <w:tr w:rsidR="00622D0D" w:rsidRPr="00D268D3" w14:paraId="477E5F15" w14:textId="77777777" w:rsidTr="00622D0D">
              <w:tc>
                <w:tcPr>
                  <w:tcW w:w="2816" w:type="dxa"/>
                </w:tcPr>
                <w:p w14:paraId="18E01889" w14:textId="77777777" w:rsidR="00622D0D" w:rsidRPr="00D268D3" w:rsidRDefault="00622D0D" w:rsidP="00DC12B8">
                  <w:pPr>
                    <w:pStyle w:val="TableText"/>
                    <w:spacing w:line="240" w:lineRule="auto"/>
                  </w:pPr>
                  <w:r>
                    <w:t>New Grade B</w:t>
                  </w:r>
                </w:p>
              </w:tc>
              <w:tc>
                <w:tcPr>
                  <w:tcW w:w="2816" w:type="dxa"/>
                </w:tcPr>
                <w:p w14:paraId="6819F950" w14:textId="77777777" w:rsidR="00622D0D" w:rsidRPr="00D268D3" w:rsidRDefault="00622D0D" w:rsidP="00DC12B8">
                  <w:pPr>
                    <w:pStyle w:val="TableText"/>
                    <w:spacing w:line="240" w:lineRule="auto"/>
                  </w:pPr>
                  <w:r>
                    <w:t>Grade B for new buildings</w:t>
                  </w:r>
                </w:p>
              </w:tc>
            </w:tr>
            <w:tr w:rsidR="00622D0D" w:rsidRPr="00D268D3" w14:paraId="16A66306" w14:textId="77777777" w:rsidTr="00622D0D">
              <w:tc>
                <w:tcPr>
                  <w:tcW w:w="2816" w:type="dxa"/>
                </w:tcPr>
                <w:p w14:paraId="56128D7B" w14:textId="77777777" w:rsidR="00622D0D" w:rsidRDefault="00622D0D" w:rsidP="00DC12B8">
                  <w:pPr>
                    <w:pStyle w:val="TableText"/>
                    <w:spacing w:line="240" w:lineRule="auto"/>
                  </w:pPr>
                  <w:r>
                    <w:t>Unknown</w:t>
                  </w:r>
                </w:p>
              </w:tc>
              <w:tc>
                <w:tcPr>
                  <w:tcW w:w="2816" w:type="dxa"/>
                </w:tcPr>
                <w:p w14:paraId="20CA9442" w14:textId="77777777" w:rsidR="00622D0D" w:rsidRDefault="00622D0D" w:rsidP="00DC12B8">
                  <w:pPr>
                    <w:pStyle w:val="TableText"/>
                    <w:spacing w:line="240" w:lineRule="auto"/>
                  </w:pPr>
                  <w:r>
                    <w:t>Building grade not known or unreliable</w:t>
                  </w:r>
                </w:p>
              </w:tc>
            </w:tr>
          </w:tbl>
          <w:p w14:paraId="083195C1" w14:textId="77777777" w:rsidR="00622D0D" w:rsidRDefault="00622D0D" w:rsidP="00DC12B8">
            <w:pPr>
              <w:pStyle w:val="TableText"/>
              <w:spacing w:line="240" w:lineRule="auto"/>
            </w:pPr>
          </w:p>
        </w:tc>
      </w:tr>
    </w:tbl>
    <w:bookmarkStart w:id="186" w:name="_Toc74650727"/>
    <w:bookmarkStart w:id="187" w:name="_Toc134452884"/>
    <w:bookmarkStart w:id="188" w:name="_Toc134453147"/>
    <w:bookmarkStart w:id="189" w:name="_Toc137732632"/>
    <w:p w14:paraId="7D1A7010" w14:textId="77777777" w:rsidR="009C2A59" w:rsidRDefault="009C2A59" w:rsidP="00DC12B8">
      <w:pPr>
        <w:pStyle w:val="FIELDHEADING"/>
        <w:spacing w:before="60" w:after="60" w:line="240" w:lineRule="auto"/>
      </w:pPr>
      <w:r w:rsidRPr="00D268D3">
        <mc:AlternateContent>
          <mc:Choice Requires="wps">
            <w:drawing>
              <wp:anchor distT="0" distB="0" distL="114300" distR="114300" simplePos="0" relativeHeight="251658281" behindDoc="0" locked="0" layoutInCell="1" allowOverlap="1" wp14:anchorId="7B8DEACE" wp14:editId="596F9C9C">
                <wp:simplePos x="0" y="0"/>
                <wp:positionH relativeFrom="leftMargin">
                  <wp:align>right</wp:align>
                </wp:positionH>
                <wp:positionV relativeFrom="paragraph">
                  <wp:posOffset>32109</wp:posOffset>
                </wp:positionV>
                <wp:extent cx="124460" cy="12446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4FE1A" id="Rectangle 13" o:spid="_x0000_s1026" style="position:absolute;margin-left:-41.4pt;margin-top:2.55pt;width:9.8pt;height:9.8pt;z-index:25165828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" fillcolor="#fb8c05" strokecolor="#fb8c05" strokeweight="1pt">
                <w10:wrap anchorx="margin"/>
              </v:rect>
            </w:pict>
          </mc:Fallback>
        </mc:AlternateContent>
      </w:r>
      <w:r w:rsidRPr="00342165">
        <w:t>Heritage Status</w:t>
      </w:r>
      <w:bookmarkEnd w:id="186"/>
      <w:bookmarkEnd w:id="187"/>
      <w:bookmarkEnd w:id="188"/>
      <w:bookmarkEnd w:id="189"/>
    </w:p>
    <w:tbl>
      <w:tblPr>
        <w:tblStyle w:val="Finance1"/>
        <w:tblW w:w="9214" w:type="dxa"/>
        <w:tblLook w:val="0660" w:firstRow="1" w:lastRow="1" w:firstColumn="0" w:lastColumn="0" w:noHBand="1" w:noVBand="1"/>
        <w:tblDescription w:val="Table style"/>
      </w:tblPr>
      <w:tblGrid>
        <w:gridCol w:w="2552"/>
        <w:gridCol w:w="6662"/>
      </w:tblGrid>
      <w:tr w:rsidR="009C2A59" w14:paraId="4AC58B0E" w14:textId="77777777" w:rsidTr="00D8708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A4A035B" w14:textId="77777777" w:rsidR="009C2A59" w:rsidRPr="00F870A2" w:rsidRDefault="009C2A59" w:rsidP="00DC12B8">
            <w:pPr>
              <w:pStyle w:val="TableText"/>
              <w:spacing w:line="240" w:lineRule="auto"/>
            </w:pPr>
            <w:r w:rsidRPr="00F870A2">
              <w:t>Definition:</w:t>
            </w:r>
          </w:p>
        </w:tc>
        <w:tc>
          <w:tcPr>
            <w:tcW w:w="6662" w:type="dxa"/>
            <w:shd w:val="clear" w:color="auto" w:fill="E7E6E6" w:themeFill="background2"/>
          </w:tcPr>
          <w:p w14:paraId="046FA97B" w14:textId="77777777" w:rsidR="009C2A59" w:rsidRPr="00D87085" w:rsidRDefault="009C2A59" w:rsidP="00DC12B8">
            <w:pPr>
              <w:pStyle w:val="TableText"/>
              <w:spacing w:line="240" w:lineRule="auto"/>
            </w:pPr>
            <w:r w:rsidRPr="001F1F7B">
              <w:t xml:space="preserve">The outcome of a heritage assessment done under section 341ZB of the </w:t>
            </w:r>
            <w:r w:rsidRPr="00D87085">
              <w:rPr>
                <w:i/>
                <w:iCs/>
              </w:rPr>
              <w:t>Environment Protection and Biodiversity Conservation Act 1999 (EPBC Act).</w:t>
            </w:r>
          </w:p>
        </w:tc>
      </w:tr>
      <w:tr w:rsidR="009C2A59" w14:paraId="1BEC31F3" w14:textId="77777777" w:rsidTr="00D87085">
        <w:tc>
          <w:tcPr>
            <w:tcW w:w="2552" w:type="dxa"/>
            <w:shd w:val="clear" w:color="auto" w:fill="FFFFFF" w:themeFill="background1"/>
          </w:tcPr>
          <w:p w14:paraId="17747AD8" w14:textId="77777777" w:rsidR="009C2A59" w:rsidRPr="00D87085" w:rsidRDefault="009C2A59" w:rsidP="00DC12B8">
            <w:pPr>
              <w:pStyle w:val="TableText"/>
              <w:spacing w:line="240" w:lineRule="auto"/>
            </w:pPr>
            <w:r w:rsidRPr="006217DD">
              <w:t>Notes:</w:t>
            </w:r>
          </w:p>
        </w:tc>
        <w:tc>
          <w:tcPr>
            <w:tcW w:w="6662" w:type="dxa"/>
            <w:shd w:val="clear" w:color="auto" w:fill="FFFFFF" w:themeFill="background1"/>
          </w:tcPr>
          <w:p w14:paraId="6A997361" w14:textId="77777777" w:rsidR="009C2A59" w:rsidRPr="00A53DCE" w:rsidRDefault="009C2A59" w:rsidP="00DC12B8">
            <w:pPr>
              <w:spacing w:before="60" w:line="240" w:lineRule="auto"/>
            </w:pPr>
            <w:r w:rsidRPr="00A53DCE">
              <w:t xml:space="preserve">A property is only reported as ‘heritage’ if the heritage assessment required under section 341ZB or the EPBC Act indicates that the property </w:t>
            </w:r>
            <w:proofErr w:type="gramStart"/>
            <w:r w:rsidRPr="00A53DCE">
              <w:t>is located in</w:t>
            </w:r>
            <w:proofErr w:type="gramEnd"/>
            <w:r w:rsidRPr="00A53DCE">
              <w:t>, or includes, a place with identified heritage values.</w:t>
            </w:r>
          </w:p>
        </w:tc>
      </w:tr>
      <w:tr w:rsidR="009C2A59" w14:paraId="7B2CA2B8" w14:textId="77777777" w:rsidTr="00D87085">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F44E55C" w14:textId="77777777" w:rsidR="009C2A59" w:rsidRPr="00D87085" w:rsidRDefault="009C2A59" w:rsidP="00DC12B8">
            <w:pPr>
              <w:pStyle w:val="TableText"/>
              <w:spacing w:line="240" w:lineRule="auto"/>
            </w:pPr>
            <w:r w:rsidRPr="00927A70">
              <w:t>Format:</w:t>
            </w:r>
          </w:p>
        </w:tc>
        <w:tc>
          <w:tcPr>
            <w:tcW w:w="6662" w:type="dxa"/>
            <w:shd w:val="clear" w:color="auto" w:fill="FFFFFF" w:themeFill="background1"/>
          </w:tcPr>
          <w:p w14:paraId="211FC919" w14:textId="77777777" w:rsidR="009C2A59" w:rsidRDefault="009C2A59" w:rsidP="00DC12B8">
            <w:pPr>
              <w:pStyle w:val="TableText"/>
              <w:spacing w:line="240" w:lineRule="auto"/>
            </w:pPr>
            <w:r>
              <w:t>[Pick from List]</w:t>
            </w:r>
          </w:p>
          <w:tbl>
            <w:tblPr>
              <w:tblStyle w:val="TableGrid"/>
              <w:tblW w:w="0" w:type="auto"/>
              <w:tblLook w:val="04A0" w:firstRow="1" w:lastRow="0" w:firstColumn="1" w:lastColumn="0" w:noHBand="0" w:noVBand="1"/>
            </w:tblPr>
            <w:tblGrid>
              <w:gridCol w:w="2816"/>
              <w:gridCol w:w="2816"/>
            </w:tblGrid>
            <w:tr w:rsidR="00622D0D" w14:paraId="056F0AB3" w14:textId="77777777" w:rsidTr="00622D0D">
              <w:tc>
                <w:tcPr>
                  <w:tcW w:w="2816" w:type="dxa"/>
                </w:tcPr>
                <w:p w14:paraId="5B729348" w14:textId="77777777" w:rsidR="00622D0D" w:rsidRPr="00DC12B8" w:rsidRDefault="00622D0D" w:rsidP="00DC12B8">
                  <w:pPr>
                    <w:pStyle w:val="TableText"/>
                    <w:spacing w:line="240" w:lineRule="auto"/>
                    <w:rPr>
                      <w:b/>
                      <w:bCs/>
                    </w:rPr>
                  </w:pPr>
                  <w:r w:rsidRPr="00DC12B8">
                    <w:rPr>
                      <w:b/>
                      <w:bCs/>
                    </w:rPr>
                    <w:t>Code</w:t>
                  </w:r>
                </w:p>
              </w:tc>
              <w:tc>
                <w:tcPr>
                  <w:tcW w:w="2816" w:type="dxa"/>
                </w:tcPr>
                <w:p w14:paraId="55890AC5" w14:textId="77777777" w:rsidR="00622D0D" w:rsidRPr="00DC12B8" w:rsidRDefault="00622D0D" w:rsidP="00DC12B8">
                  <w:pPr>
                    <w:pStyle w:val="TableText"/>
                    <w:spacing w:line="240" w:lineRule="auto"/>
                    <w:rPr>
                      <w:b/>
                      <w:bCs/>
                    </w:rPr>
                  </w:pPr>
                  <w:r w:rsidRPr="00DC12B8">
                    <w:rPr>
                      <w:b/>
                      <w:bCs/>
                    </w:rPr>
                    <w:t>Meaning</w:t>
                  </w:r>
                </w:p>
              </w:tc>
            </w:tr>
            <w:tr w:rsidR="00622D0D" w:rsidRPr="00D268D3" w14:paraId="4C205BC6" w14:textId="77777777" w:rsidTr="00622D0D">
              <w:tc>
                <w:tcPr>
                  <w:tcW w:w="2816" w:type="dxa"/>
                </w:tcPr>
                <w:p w14:paraId="0FFA346C" w14:textId="77777777" w:rsidR="00622D0D" w:rsidRPr="00D268D3" w:rsidRDefault="00622D0D" w:rsidP="00DC12B8">
                  <w:pPr>
                    <w:pStyle w:val="TableText"/>
                    <w:spacing w:line="240" w:lineRule="auto"/>
                  </w:pPr>
                  <w:r>
                    <w:t>Heritage</w:t>
                  </w:r>
                </w:p>
              </w:tc>
              <w:tc>
                <w:tcPr>
                  <w:tcW w:w="2816" w:type="dxa"/>
                </w:tcPr>
                <w:p w14:paraId="0CB9B9FA" w14:textId="77777777" w:rsidR="00622D0D" w:rsidRPr="00D268D3" w:rsidRDefault="00622D0D" w:rsidP="00DC12B8">
                  <w:pPr>
                    <w:pStyle w:val="TableText"/>
                    <w:spacing w:line="240" w:lineRule="auto"/>
                  </w:pPr>
                  <w:r>
                    <w:t xml:space="preserve">The property is located in, or </w:t>
                  </w:r>
                  <w:proofErr w:type="gramStart"/>
                  <w:r>
                    <w:t>includes,</w:t>
                  </w:r>
                  <w:proofErr w:type="gramEnd"/>
                  <w:r>
                    <w:t xml:space="preserve"> a place with identified heritage value</w:t>
                  </w:r>
                </w:p>
              </w:tc>
            </w:tr>
            <w:tr w:rsidR="00622D0D" w:rsidRPr="00D268D3" w14:paraId="1DE3BE8F" w14:textId="77777777" w:rsidTr="00622D0D">
              <w:tc>
                <w:tcPr>
                  <w:tcW w:w="2816" w:type="dxa"/>
                </w:tcPr>
                <w:p w14:paraId="106D9E5D" w14:textId="77777777" w:rsidR="00622D0D" w:rsidRPr="00D268D3" w:rsidRDefault="00622D0D" w:rsidP="00DC12B8">
                  <w:pPr>
                    <w:pStyle w:val="TableText"/>
                    <w:spacing w:line="240" w:lineRule="auto"/>
                  </w:pPr>
                  <w:r>
                    <w:t>Not Heritage</w:t>
                  </w:r>
                </w:p>
              </w:tc>
              <w:tc>
                <w:tcPr>
                  <w:tcW w:w="2816" w:type="dxa"/>
                </w:tcPr>
                <w:p w14:paraId="58610AAF" w14:textId="77777777" w:rsidR="00622D0D" w:rsidRPr="00D268D3" w:rsidRDefault="00622D0D" w:rsidP="00DC12B8">
                  <w:pPr>
                    <w:pStyle w:val="TableText"/>
                    <w:spacing w:line="240" w:lineRule="auto"/>
                  </w:pPr>
                  <w:r>
                    <w:t xml:space="preserve">The property is not located in, and does not </w:t>
                  </w:r>
                  <w:proofErr w:type="gramStart"/>
                  <w:r>
                    <w:t>include,</w:t>
                  </w:r>
                  <w:proofErr w:type="gramEnd"/>
                  <w:r>
                    <w:t xml:space="preserve"> a place with identified heritage value</w:t>
                  </w:r>
                </w:p>
              </w:tc>
            </w:tr>
            <w:tr w:rsidR="00622D0D" w:rsidRPr="00D268D3" w14:paraId="6216CF68" w14:textId="77777777" w:rsidTr="00622D0D">
              <w:tc>
                <w:tcPr>
                  <w:tcW w:w="2816" w:type="dxa"/>
                </w:tcPr>
                <w:p w14:paraId="45122567" w14:textId="77777777" w:rsidR="00622D0D" w:rsidRPr="00D268D3" w:rsidRDefault="00622D0D" w:rsidP="00DC12B8">
                  <w:pPr>
                    <w:pStyle w:val="TableText"/>
                    <w:spacing w:line="240" w:lineRule="auto"/>
                  </w:pPr>
                  <w:r>
                    <w:t>Unknown</w:t>
                  </w:r>
                </w:p>
              </w:tc>
              <w:tc>
                <w:tcPr>
                  <w:tcW w:w="2816" w:type="dxa"/>
                </w:tcPr>
                <w:p w14:paraId="6431B5C2" w14:textId="77777777" w:rsidR="00622D0D" w:rsidRPr="00D268D3" w:rsidRDefault="00622D0D" w:rsidP="00DC12B8">
                  <w:pPr>
                    <w:pStyle w:val="TableText"/>
                    <w:spacing w:line="240" w:lineRule="auto"/>
                  </w:pPr>
                  <w:r>
                    <w:t>A heritage assessment has yet to be undertaken for the place in which the property is located</w:t>
                  </w:r>
                </w:p>
              </w:tc>
            </w:tr>
          </w:tbl>
          <w:p w14:paraId="201FB342" w14:textId="77777777" w:rsidR="00622D0D" w:rsidRDefault="00622D0D" w:rsidP="00DC12B8">
            <w:pPr>
              <w:pStyle w:val="TableText"/>
              <w:spacing w:line="240" w:lineRule="auto"/>
            </w:pPr>
          </w:p>
        </w:tc>
      </w:tr>
    </w:tbl>
    <w:bookmarkStart w:id="190" w:name="_Toc74650728"/>
    <w:bookmarkStart w:id="191" w:name="_Toc134452885"/>
    <w:bookmarkStart w:id="192" w:name="_Toc134453148"/>
    <w:bookmarkStart w:id="193" w:name="_Toc137732633"/>
    <w:p w14:paraId="741B9531" w14:textId="77777777" w:rsidR="009C2A59" w:rsidRPr="00880590" w:rsidRDefault="009C2A59" w:rsidP="00DC12B8">
      <w:pPr>
        <w:pStyle w:val="FIELDHEADING"/>
        <w:spacing w:before="60" w:after="60" w:line="240" w:lineRule="auto"/>
      </w:pPr>
      <w:r w:rsidRPr="001020DE">
        <mc:AlternateContent>
          <mc:Choice Requires="wps">
            <w:drawing>
              <wp:anchor distT="0" distB="0" distL="114300" distR="114300" simplePos="0" relativeHeight="251658282" behindDoc="0" locked="0" layoutInCell="1" allowOverlap="1" wp14:anchorId="5AB754D8" wp14:editId="404E0201">
                <wp:simplePos x="0" y="0"/>
                <wp:positionH relativeFrom="leftMargin">
                  <wp:align>right</wp:align>
                </wp:positionH>
                <wp:positionV relativeFrom="paragraph">
                  <wp:posOffset>10436</wp:posOffset>
                </wp:positionV>
                <wp:extent cx="124460" cy="12446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8464B" id="Rectangle 14" o:spid="_x0000_s1026" style="position:absolute;margin-left:-41.4pt;margin-top:.8pt;width:9.8pt;height:9.8pt;z-index:25165828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" fillcolor="#fb8c05" strokecolor="#fb8c05" strokeweight="1pt">
                <w10:wrap anchorx="margin"/>
              </v:rect>
            </w:pict>
          </mc:Fallback>
        </mc:AlternateContent>
      </w:r>
      <w:r w:rsidRPr="001020DE">
        <w:t>N</w:t>
      </w:r>
      <w:r w:rsidRPr="00383661">
        <w:t>ABERS Rating</w:t>
      </w:r>
      <w:bookmarkEnd w:id="190"/>
      <w:bookmarkEnd w:id="191"/>
      <w:bookmarkEnd w:id="192"/>
      <w:bookmarkEnd w:id="193"/>
    </w:p>
    <w:tbl>
      <w:tblPr>
        <w:tblStyle w:val="Finance1"/>
        <w:tblW w:w="9214" w:type="dxa"/>
        <w:tblLayout w:type="fixed"/>
        <w:tblLook w:val="0660" w:firstRow="1" w:lastRow="1" w:firstColumn="0" w:lastColumn="0" w:noHBand="1" w:noVBand="1"/>
        <w:tblDescription w:val="Table style"/>
      </w:tblPr>
      <w:tblGrid>
        <w:gridCol w:w="2694"/>
        <w:gridCol w:w="6520"/>
      </w:tblGrid>
      <w:tr w:rsidR="009C2A59" w14:paraId="0D0673B0" w14:textId="77777777" w:rsidTr="00622D0D">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E7E6E6" w:themeFill="background2"/>
          </w:tcPr>
          <w:p w14:paraId="61377627" w14:textId="77777777" w:rsidR="009C2A59" w:rsidRPr="00F870A2" w:rsidRDefault="009C2A59" w:rsidP="00DC12B8">
            <w:pPr>
              <w:pStyle w:val="TableText"/>
              <w:spacing w:line="240" w:lineRule="auto"/>
            </w:pPr>
            <w:r w:rsidRPr="00F870A2">
              <w:t>Definition:</w:t>
            </w:r>
          </w:p>
        </w:tc>
        <w:tc>
          <w:tcPr>
            <w:tcW w:w="6520" w:type="dxa"/>
            <w:shd w:val="clear" w:color="auto" w:fill="E7E6E6" w:themeFill="background2"/>
          </w:tcPr>
          <w:p w14:paraId="27BCB207" w14:textId="6443EF3C" w:rsidR="009C2A59" w:rsidRPr="00F870A2" w:rsidRDefault="009C2A59" w:rsidP="00DC12B8">
            <w:pPr>
              <w:pStyle w:val="TableText"/>
              <w:spacing w:line="240" w:lineRule="auto"/>
            </w:pPr>
            <w:r w:rsidRPr="00A454F1">
              <w:t xml:space="preserve">NABERS rating achieved by the tenancy of the leased/owned </w:t>
            </w:r>
            <w:r w:rsidR="00BF3F36">
              <w:t>scope</w:t>
            </w:r>
            <w:r w:rsidR="00BF3F36" w:rsidRPr="00A454F1">
              <w:t xml:space="preserve"> </w:t>
            </w:r>
            <w:r w:rsidRPr="00A454F1">
              <w:t>of the</w:t>
            </w:r>
            <w:r>
              <w:t xml:space="preserve"> </w:t>
            </w:r>
            <w:r w:rsidRPr="00A454F1">
              <w:t>building.</w:t>
            </w:r>
          </w:p>
        </w:tc>
      </w:tr>
      <w:tr w:rsidR="00761940" w14:paraId="54049310" w14:textId="77777777" w:rsidTr="00622D0D">
        <w:tc>
          <w:tcPr>
            <w:tcW w:w="2694" w:type="dxa"/>
            <w:shd w:val="clear" w:color="auto" w:fill="FFFFFF" w:themeFill="background1"/>
          </w:tcPr>
          <w:p w14:paraId="5E460D45" w14:textId="025D306B" w:rsidR="00761940" w:rsidRPr="00927A70" w:rsidRDefault="00761940" w:rsidP="00DC12B8">
            <w:pPr>
              <w:pStyle w:val="TableText"/>
              <w:spacing w:line="240" w:lineRule="auto"/>
            </w:pPr>
            <w:r>
              <w:t>Include:</w:t>
            </w:r>
          </w:p>
        </w:tc>
        <w:tc>
          <w:tcPr>
            <w:tcW w:w="6520" w:type="dxa"/>
            <w:shd w:val="clear" w:color="auto" w:fill="FFFFFF" w:themeFill="background1"/>
          </w:tcPr>
          <w:p w14:paraId="4077EE7A" w14:textId="37230521" w:rsidR="00761940" w:rsidRPr="00927A70" w:rsidRDefault="00761940" w:rsidP="00DC12B8">
            <w:pPr>
              <w:pStyle w:val="TableText"/>
              <w:spacing w:line="240" w:lineRule="auto"/>
            </w:pPr>
            <w:r>
              <w:t>Use Energy rating where available.</w:t>
            </w:r>
          </w:p>
        </w:tc>
      </w:tr>
      <w:tr w:rsidR="009C2A59" w14:paraId="61B49FDA" w14:textId="77777777" w:rsidTr="00622D0D">
        <w:tc>
          <w:tcPr>
            <w:tcW w:w="2694" w:type="dxa"/>
            <w:shd w:val="clear" w:color="auto" w:fill="FFFFFF" w:themeFill="background1"/>
          </w:tcPr>
          <w:p w14:paraId="4B90E2CE" w14:textId="77777777" w:rsidR="009C2A59" w:rsidRPr="00174474" w:rsidRDefault="009C2A59" w:rsidP="00DC12B8">
            <w:pPr>
              <w:pStyle w:val="TableText"/>
              <w:spacing w:line="240" w:lineRule="auto"/>
            </w:pPr>
            <w:r w:rsidRPr="00927A70">
              <w:lastRenderedPageBreak/>
              <w:t>Exclude:</w:t>
            </w:r>
          </w:p>
        </w:tc>
        <w:tc>
          <w:tcPr>
            <w:tcW w:w="6520" w:type="dxa"/>
            <w:shd w:val="clear" w:color="auto" w:fill="FFFFFF" w:themeFill="background1"/>
          </w:tcPr>
          <w:p w14:paraId="1059D7B3" w14:textId="77777777" w:rsidR="009C2A59" w:rsidRPr="00174474" w:rsidRDefault="009C2A59" w:rsidP="00DC12B8">
            <w:pPr>
              <w:pStyle w:val="TableText"/>
              <w:spacing w:line="240" w:lineRule="auto"/>
            </w:pPr>
            <w:proofErr w:type="spellStart"/>
            <w:r w:rsidRPr="00927A70">
              <w:t>GreenPower</w:t>
            </w:r>
            <w:proofErr w:type="spellEnd"/>
            <w:r w:rsidRPr="00927A70">
              <w:t xml:space="preserve"> and Green Star ratings.</w:t>
            </w:r>
          </w:p>
        </w:tc>
      </w:tr>
      <w:tr w:rsidR="009C2A59" w14:paraId="461A353B" w14:textId="77777777" w:rsidTr="00622D0D">
        <w:tc>
          <w:tcPr>
            <w:tcW w:w="2694" w:type="dxa"/>
            <w:shd w:val="clear" w:color="auto" w:fill="FFFFFF" w:themeFill="background1"/>
          </w:tcPr>
          <w:p w14:paraId="69656661" w14:textId="77777777" w:rsidR="009C2A59" w:rsidRPr="00174474" w:rsidRDefault="009C2A59" w:rsidP="00DC12B8">
            <w:pPr>
              <w:pStyle w:val="TableText"/>
              <w:spacing w:line="240" w:lineRule="auto"/>
            </w:pPr>
            <w:r w:rsidRPr="00927A70">
              <w:t>Notes:</w:t>
            </w:r>
          </w:p>
        </w:tc>
        <w:tc>
          <w:tcPr>
            <w:tcW w:w="6520" w:type="dxa"/>
            <w:shd w:val="clear" w:color="auto" w:fill="FFFFFF" w:themeFill="background1"/>
          </w:tcPr>
          <w:p w14:paraId="72157E90" w14:textId="77777777" w:rsidR="009C2A59" w:rsidRPr="00174474" w:rsidRDefault="009C2A59" w:rsidP="00DC12B8">
            <w:pPr>
              <w:pStyle w:val="TableText"/>
              <w:spacing w:line="240" w:lineRule="auto"/>
            </w:pPr>
            <w:r w:rsidRPr="00927A70">
              <w:t>Note</w:t>
            </w:r>
            <w:r w:rsidR="006C328F">
              <w:t>:</w:t>
            </w:r>
            <w:r w:rsidRPr="00927A70">
              <w:t xml:space="preserve"> this is not necessarily the rating of the base </w:t>
            </w:r>
            <w:proofErr w:type="gramStart"/>
            <w:r w:rsidRPr="00927A70">
              <w:t>building as a whole</w:t>
            </w:r>
            <w:proofErr w:type="gramEnd"/>
            <w:r w:rsidRPr="00927A70">
              <w:t>.</w:t>
            </w:r>
          </w:p>
          <w:p w14:paraId="3DA546A9" w14:textId="77777777" w:rsidR="009C2A59" w:rsidRPr="00174474" w:rsidRDefault="009C2A59" w:rsidP="00DC12B8">
            <w:pPr>
              <w:pStyle w:val="TableText"/>
              <w:spacing w:line="240" w:lineRule="auto"/>
            </w:pPr>
            <w:r w:rsidRPr="00927A70">
              <w:t xml:space="preserve">NABERS is a national rating system that measures the environmental performance of Australian buildings, </w:t>
            </w:r>
            <w:proofErr w:type="gramStart"/>
            <w:r w:rsidRPr="00927A70">
              <w:t>tenancies</w:t>
            </w:r>
            <w:proofErr w:type="gramEnd"/>
            <w:r w:rsidRPr="00927A70">
              <w:t xml:space="preserve"> and homes. For example, a </w:t>
            </w:r>
            <w:proofErr w:type="gramStart"/>
            <w:r w:rsidRPr="00927A70">
              <w:t>6 star</w:t>
            </w:r>
            <w:proofErr w:type="gramEnd"/>
            <w:r w:rsidRPr="00927A70">
              <w:t xml:space="preserve"> rating demonstrates market-leading performance, while a 1 star rating means the building or tenancy has considerable scope for improvement.</w:t>
            </w:r>
          </w:p>
          <w:p w14:paraId="018FCFDE" w14:textId="2DDEA656" w:rsidR="00EB03D9" w:rsidRPr="00A55FBA" w:rsidRDefault="009C2A59" w:rsidP="00DC12B8">
            <w:pPr>
              <w:pStyle w:val="TableText"/>
              <w:spacing w:line="240" w:lineRule="auto"/>
            </w:pPr>
            <w:r w:rsidRPr="00927A70">
              <w:t xml:space="preserve">Most buildings will have a NABERS rating assigned, a register can be found at: </w:t>
            </w:r>
            <w:proofErr w:type="gramStart"/>
            <w:r w:rsidRPr="00A55FBA">
              <w:t>https://www.nabers.gov.au/ratings/find-a-current-rating</w:t>
            </w:r>
            <w:proofErr w:type="gramEnd"/>
          </w:p>
          <w:p w14:paraId="08948E0D" w14:textId="23DBE1AB" w:rsidR="009C2A59" w:rsidRPr="00174474" w:rsidRDefault="00EB03D9" w:rsidP="00DC12B8">
            <w:pPr>
              <w:pStyle w:val="TableText"/>
              <w:spacing w:line="240" w:lineRule="auto"/>
            </w:pPr>
            <w:r w:rsidRPr="006146AA">
              <w:t>Note: If a previous rating has expired and no new assessment is currently being undertaken, select ‘No Assessment Undertaken’.</w:t>
            </w:r>
            <w:r w:rsidR="009C2A59" w:rsidRPr="00152DAB">
              <w:t xml:space="preserve">  </w:t>
            </w:r>
          </w:p>
        </w:tc>
      </w:tr>
      <w:tr w:rsidR="009C2A59" w14:paraId="03081DBE" w14:textId="77777777" w:rsidTr="00622D0D">
        <w:tc>
          <w:tcPr>
            <w:tcW w:w="2694" w:type="dxa"/>
            <w:shd w:val="clear" w:color="auto" w:fill="FFFFFF" w:themeFill="background1"/>
          </w:tcPr>
          <w:p w14:paraId="7678EE39" w14:textId="77777777" w:rsidR="009C2A59" w:rsidRPr="00174474" w:rsidRDefault="009C2A59" w:rsidP="00DC12B8">
            <w:pPr>
              <w:pStyle w:val="TableText"/>
              <w:spacing w:line="240" w:lineRule="auto"/>
            </w:pPr>
            <w:r w:rsidRPr="00927A70">
              <w:t>Reference:</w:t>
            </w:r>
          </w:p>
        </w:tc>
        <w:tc>
          <w:tcPr>
            <w:tcW w:w="6520" w:type="dxa"/>
            <w:shd w:val="clear" w:color="auto" w:fill="FFFFFF" w:themeFill="background1"/>
          </w:tcPr>
          <w:p w14:paraId="18580016" w14:textId="77777777" w:rsidR="009C2A59" w:rsidRPr="00174474" w:rsidRDefault="009C2A59" w:rsidP="00DC12B8">
            <w:pPr>
              <w:pStyle w:val="TableText"/>
              <w:spacing w:line="240" w:lineRule="auto"/>
            </w:pPr>
            <w:r w:rsidRPr="00152DAB">
              <w:t xml:space="preserve">NABERS National Australian Built Environment Rating System: </w:t>
            </w:r>
            <w:hyperlink r:id="rId44" w:history="1">
              <w:r w:rsidRPr="00D51F66">
                <w:rPr>
                  <w:rStyle w:val="Hyperlink"/>
                  <w:rFonts w:ascii="Arial" w:hAnsi="Arial" w:cs="Arial"/>
                </w:rPr>
                <w:t>https://www.nabers.gov.au/ratings/estimate-your-rating</w:t>
              </w:r>
            </w:hyperlink>
            <w:r w:rsidRPr="00152DAB">
              <w:t xml:space="preserve">  </w:t>
            </w:r>
          </w:p>
        </w:tc>
      </w:tr>
      <w:tr w:rsidR="009C2A59" w14:paraId="02749784" w14:textId="77777777" w:rsidTr="00622D0D">
        <w:trPr>
          <w:cnfStyle w:val="010000000000" w:firstRow="0" w:lastRow="1" w:firstColumn="0" w:lastColumn="0" w:oddVBand="0" w:evenVBand="0" w:oddHBand="0" w:evenHBand="0" w:firstRowFirstColumn="0" w:firstRowLastColumn="0" w:lastRowFirstColumn="0" w:lastRowLastColumn="0"/>
          <w:trHeight w:val="4467"/>
        </w:trPr>
        <w:tc>
          <w:tcPr>
            <w:tcW w:w="2694" w:type="dxa"/>
            <w:shd w:val="clear" w:color="auto" w:fill="FFFFFF" w:themeFill="background1"/>
          </w:tcPr>
          <w:p w14:paraId="6969BC04" w14:textId="77777777" w:rsidR="009C2A59" w:rsidRPr="00174474" w:rsidRDefault="009C2A59" w:rsidP="00DC12B8">
            <w:pPr>
              <w:pStyle w:val="TableText"/>
              <w:spacing w:line="240" w:lineRule="auto"/>
            </w:pPr>
            <w:r w:rsidRPr="00927A70">
              <w:t>Format:</w:t>
            </w:r>
          </w:p>
        </w:tc>
        <w:tc>
          <w:tcPr>
            <w:tcW w:w="6520" w:type="dxa"/>
            <w:shd w:val="clear" w:color="auto" w:fill="FFFFFF" w:themeFill="background1"/>
          </w:tcPr>
          <w:p w14:paraId="185ED5ED" w14:textId="77777777" w:rsidR="009C2A59" w:rsidRDefault="009C2A59" w:rsidP="00DC12B8">
            <w:pPr>
              <w:pStyle w:val="TableText"/>
              <w:spacing w:line="240" w:lineRule="auto"/>
            </w:pPr>
            <w:r>
              <w:t>[Pick from List]</w:t>
            </w:r>
          </w:p>
          <w:tbl>
            <w:tblPr>
              <w:tblStyle w:val="TableGrid"/>
              <w:tblW w:w="0" w:type="auto"/>
              <w:tblLayout w:type="fixed"/>
              <w:tblLook w:val="04A0" w:firstRow="1" w:lastRow="0" w:firstColumn="1" w:lastColumn="0" w:noHBand="0" w:noVBand="1"/>
            </w:tblPr>
            <w:tblGrid>
              <w:gridCol w:w="2816"/>
              <w:gridCol w:w="2816"/>
            </w:tblGrid>
            <w:tr w:rsidR="009C2A59" w14:paraId="26C229BC" w14:textId="77777777" w:rsidTr="5F2EC21D">
              <w:tc>
                <w:tcPr>
                  <w:tcW w:w="2816" w:type="dxa"/>
                </w:tcPr>
                <w:p w14:paraId="0941A1DE" w14:textId="77777777" w:rsidR="009C2A59" w:rsidRPr="00DC12B8" w:rsidRDefault="009C2A59" w:rsidP="00DC12B8">
                  <w:pPr>
                    <w:pStyle w:val="TableText"/>
                    <w:spacing w:line="240" w:lineRule="auto"/>
                    <w:rPr>
                      <w:b/>
                      <w:bCs/>
                    </w:rPr>
                  </w:pPr>
                  <w:r w:rsidRPr="00DC12B8">
                    <w:rPr>
                      <w:b/>
                      <w:bCs/>
                    </w:rPr>
                    <w:t>Code</w:t>
                  </w:r>
                </w:p>
              </w:tc>
              <w:tc>
                <w:tcPr>
                  <w:tcW w:w="2816" w:type="dxa"/>
                </w:tcPr>
                <w:p w14:paraId="35EB810A" w14:textId="77777777" w:rsidR="009C2A59" w:rsidRPr="00DC12B8" w:rsidRDefault="009C2A59" w:rsidP="00DC12B8">
                  <w:pPr>
                    <w:pStyle w:val="TableText"/>
                    <w:spacing w:line="240" w:lineRule="auto"/>
                    <w:rPr>
                      <w:b/>
                      <w:bCs/>
                    </w:rPr>
                  </w:pPr>
                  <w:r w:rsidRPr="00DC12B8">
                    <w:rPr>
                      <w:b/>
                      <w:bCs/>
                    </w:rPr>
                    <w:t>Meaning</w:t>
                  </w:r>
                </w:p>
              </w:tc>
            </w:tr>
            <w:tr w:rsidR="009C2A59" w:rsidRPr="00D268D3" w14:paraId="3394917F" w14:textId="77777777" w:rsidTr="5F2EC21D">
              <w:tc>
                <w:tcPr>
                  <w:tcW w:w="2816" w:type="dxa"/>
                </w:tcPr>
                <w:p w14:paraId="01C7E79E" w14:textId="77777777" w:rsidR="009C2A59" w:rsidRPr="00D268D3" w:rsidRDefault="009C2A59" w:rsidP="00DC12B8">
                  <w:pPr>
                    <w:pStyle w:val="TableText"/>
                    <w:spacing w:line="240" w:lineRule="auto"/>
                  </w:pPr>
                  <w:r>
                    <w:t>6 stars</w:t>
                  </w:r>
                </w:p>
              </w:tc>
              <w:tc>
                <w:tcPr>
                  <w:tcW w:w="2816" w:type="dxa"/>
                </w:tcPr>
                <w:p w14:paraId="6D0D5576" w14:textId="77777777" w:rsidR="009C2A59" w:rsidRPr="00D268D3" w:rsidRDefault="009C2A59" w:rsidP="00DC12B8">
                  <w:pPr>
                    <w:pStyle w:val="TableText"/>
                    <w:spacing w:line="240" w:lineRule="auto"/>
                  </w:pPr>
                  <w:r>
                    <w:t>Market Leading Performance</w:t>
                  </w:r>
                </w:p>
              </w:tc>
            </w:tr>
            <w:tr w:rsidR="009C2A59" w:rsidRPr="00D268D3" w14:paraId="6AD97620" w14:textId="77777777" w:rsidTr="5F2EC21D">
              <w:tc>
                <w:tcPr>
                  <w:tcW w:w="2816" w:type="dxa"/>
                </w:tcPr>
                <w:p w14:paraId="659E88D4" w14:textId="77777777" w:rsidR="009C2A59" w:rsidRPr="00D268D3" w:rsidRDefault="009C2A59" w:rsidP="00DC12B8">
                  <w:pPr>
                    <w:pStyle w:val="TableText"/>
                    <w:spacing w:line="240" w:lineRule="auto"/>
                  </w:pPr>
                  <w:r>
                    <w:t xml:space="preserve"> 5.5 stars</w:t>
                  </w:r>
                </w:p>
              </w:tc>
              <w:tc>
                <w:tcPr>
                  <w:tcW w:w="2816" w:type="dxa"/>
                </w:tcPr>
                <w:p w14:paraId="0DF4291A" w14:textId="77777777" w:rsidR="009C2A59" w:rsidRPr="00D268D3" w:rsidRDefault="009C2A59" w:rsidP="00DC12B8">
                  <w:pPr>
                    <w:pStyle w:val="TableText"/>
                    <w:spacing w:line="240" w:lineRule="auto"/>
                  </w:pPr>
                  <w:r>
                    <w:t>Excellent Performance</w:t>
                  </w:r>
                </w:p>
              </w:tc>
            </w:tr>
            <w:tr w:rsidR="00B41322" w:rsidRPr="00D268D3" w14:paraId="59563BDD" w14:textId="77777777" w:rsidTr="5F2EC21D">
              <w:tc>
                <w:tcPr>
                  <w:tcW w:w="2816" w:type="dxa"/>
                </w:tcPr>
                <w:p w14:paraId="3395A5DB" w14:textId="77777777" w:rsidR="00B41322" w:rsidRDefault="00B41322" w:rsidP="00DC12B8">
                  <w:pPr>
                    <w:pStyle w:val="TableText"/>
                    <w:spacing w:line="240" w:lineRule="auto"/>
                  </w:pPr>
                  <w:r>
                    <w:t>5 stars</w:t>
                  </w:r>
                </w:p>
              </w:tc>
              <w:tc>
                <w:tcPr>
                  <w:tcW w:w="2816" w:type="dxa"/>
                </w:tcPr>
                <w:p w14:paraId="0F08A2B2" w14:textId="77777777" w:rsidR="00B41322" w:rsidRDefault="00B41322" w:rsidP="00DC12B8">
                  <w:pPr>
                    <w:pStyle w:val="TableText"/>
                    <w:spacing w:line="240" w:lineRule="auto"/>
                  </w:pPr>
                  <w:r>
                    <w:t>Excellent Performance</w:t>
                  </w:r>
                </w:p>
              </w:tc>
            </w:tr>
            <w:tr w:rsidR="009C2A59" w:rsidRPr="00D268D3" w14:paraId="59CFB2F7" w14:textId="77777777" w:rsidTr="5F2EC21D">
              <w:tc>
                <w:tcPr>
                  <w:tcW w:w="2816" w:type="dxa"/>
                </w:tcPr>
                <w:p w14:paraId="5C4365C6" w14:textId="77777777" w:rsidR="009C2A59" w:rsidRPr="00D268D3" w:rsidRDefault="009C2A59" w:rsidP="00DC12B8">
                  <w:pPr>
                    <w:pStyle w:val="TableText"/>
                    <w:spacing w:line="240" w:lineRule="auto"/>
                  </w:pPr>
                  <w:r>
                    <w:t>4.5 stars</w:t>
                  </w:r>
                </w:p>
              </w:tc>
              <w:tc>
                <w:tcPr>
                  <w:tcW w:w="2816" w:type="dxa"/>
                </w:tcPr>
                <w:p w14:paraId="20A44AA0" w14:textId="77777777" w:rsidR="009C2A59" w:rsidRPr="00D268D3" w:rsidRDefault="009C2A59" w:rsidP="00DC12B8">
                  <w:pPr>
                    <w:pStyle w:val="TableText"/>
                    <w:spacing w:line="240" w:lineRule="auto"/>
                  </w:pPr>
                  <w:r>
                    <w:t>Good Performance</w:t>
                  </w:r>
                </w:p>
              </w:tc>
            </w:tr>
            <w:tr w:rsidR="00B41322" w:rsidRPr="00D268D3" w14:paraId="680D3950" w14:textId="77777777" w:rsidTr="5F2EC21D">
              <w:tc>
                <w:tcPr>
                  <w:tcW w:w="2816" w:type="dxa"/>
                </w:tcPr>
                <w:p w14:paraId="10119B94" w14:textId="77777777" w:rsidR="00B41322" w:rsidRDefault="00B41322" w:rsidP="00DC12B8">
                  <w:pPr>
                    <w:pStyle w:val="TableText"/>
                    <w:spacing w:line="240" w:lineRule="auto"/>
                  </w:pPr>
                  <w:r>
                    <w:t>4 stars</w:t>
                  </w:r>
                </w:p>
              </w:tc>
              <w:tc>
                <w:tcPr>
                  <w:tcW w:w="2816" w:type="dxa"/>
                </w:tcPr>
                <w:p w14:paraId="0E8A3B2F" w14:textId="77777777" w:rsidR="00B41322" w:rsidRDefault="00B41322" w:rsidP="00DC12B8">
                  <w:pPr>
                    <w:pStyle w:val="TableText"/>
                    <w:spacing w:line="240" w:lineRule="auto"/>
                  </w:pPr>
                  <w:r>
                    <w:t>Good Performance</w:t>
                  </w:r>
                </w:p>
              </w:tc>
            </w:tr>
            <w:tr w:rsidR="009C2A59" w:rsidRPr="00D268D3" w14:paraId="57097730" w14:textId="77777777" w:rsidTr="5F2EC21D">
              <w:tc>
                <w:tcPr>
                  <w:tcW w:w="2816" w:type="dxa"/>
                </w:tcPr>
                <w:p w14:paraId="5E5C9797" w14:textId="77777777" w:rsidR="009C2A59" w:rsidRPr="00D268D3" w:rsidRDefault="009C2A59" w:rsidP="00DC12B8">
                  <w:pPr>
                    <w:pStyle w:val="TableText"/>
                    <w:spacing w:line="240" w:lineRule="auto"/>
                  </w:pPr>
                  <w:r>
                    <w:t>3.5 stars</w:t>
                  </w:r>
                </w:p>
              </w:tc>
              <w:tc>
                <w:tcPr>
                  <w:tcW w:w="2816" w:type="dxa"/>
                </w:tcPr>
                <w:p w14:paraId="21305A6B" w14:textId="77777777" w:rsidR="009C2A59" w:rsidRPr="00D268D3" w:rsidRDefault="009C2A59" w:rsidP="00DC12B8">
                  <w:pPr>
                    <w:pStyle w:val="TableText"/>
                    <w:spacing w:line="240" w:lineRule="auto"/>
                  </w:pPr>
                  <w:r>
                    <w:t>Average Performance</w:t>
                  </w:r>
                </w:p>
              </w:tc>
            </w:tr>
            <w:tr w:rsidR="00B41322" w:rsidRPr="00D268D3" w14:paraId="0C19E345" w14:textId="77777777" w:rsidTr="5F2EC21D">
              <w:tc>
                <w:tcPr>
                  <w:tcW w:w="2816" w:type="dxa"/>
                </w:tcPr>
                <w:p w14:paraId="212E4EBF" w14:textId="77777777" w:rsidR="00B41322" w:rsidRDefault="00B41322" w:rsidP="00DC12B8">
                  <w:pPr>
                    <w:pStyle w:val="TableText"/>
                    <w:spacing w:line="240" w:lineRule="auto"/>
                  </w:pPr>
                  <w:r>
                    <w:t>3 stars</w:t>
                  </w:r>
                </w:p>
              </w:tc>
              <w:tc>
                <w:tcPr>
                  <w:tcW w:w="2816" w:type="dxa"/>
                </w:tcPr>
                <w:p w14:paraId="088FB4DB" w14:textId="77777777" w:rsidR="00B41322" w:rsidRDefault="00B41322" w:rsidP="00DC12B8">
                  <w:pPr>
                    <w:pStyle w:val="TableText"/>
                    <w:spacing w:line="240" w:lineRule="auto"/>
                  </w:pPr>
                  <w:r>
                    <w:t>Average Performance</w:t>
                  </w:r>
                </w:p>
              </w:tc>
            </w:tr>
            <w:tr w:rsidR="009C2A59" w:rsidRPr="00D268D3" w14:paraId="5134B12A" w14:textId="77777777" w:rsidTr="5F2EC21D">
              <w:tc>
                <w:tcPr>
                  <w:tcW w:w="2816" w:type="dxa"/>
                </w:tcPr>
                <w:p w14:paraId="583079E6" w14:textId="77777777" w:rsidR="009C2A59" w:rsidRPr="00D268D3" w:rsidRDefault="009C2A59" w:rsidP="00DC12B8">
                  <w:pPr>
                    <w:pStyle w:val="TableText"/>
                    <w:spacing w:line="240" w:lineRule="auto"/>
                  </w:pPr>
                  <w:r>
                    <w:t>2.5 stars</w:t>
                  </w:r>
                </w:p>
              </w:tc>
              <w:tc>
                <w:tcPr>
                  <w:tcW w:w="2816" w:type="dxa"/>
                </w:tcPr>
                <w:p w14:paraId="56C1505C" w14:textId="77777777" w:rsidR="009C2A59" w:rsidRPr="00D268D3" w:rsidRDefault="009C2A59" w:rsidP="00DC12B8">
                  <w:pPr>
                    <w:pStyle w:val="TableText"/>
                    <w:spacing w:line="240" w:lineRule="auto"/>
                  </w:pPr>
                  <w:r>
                    <w:t>Below Average Performance</w:t>
                  </w:r>
                </w:p>
              </w:tc>
            </w:tr>
            <w:tr w:rsidR="00B41322" w:rsidRPr="00D268D3" w14:paraId="20214E4F" w14:textId="77777777" w:rsidTr="5F2EC21D">
              <w:tc>
                <w:tcPr>
                  <w:tcW w:w="2816" w:type="dxa"/>
                </w:tcPr>
                <w:p w14:paraId="6D7D66A1" w14:textId="77777777" w:rsidR="00B41322" w:rsidRDefault="00B41322" w:rsidP="00DC12B8">
                  <w:pPr>
                    <w:pStyle w:val="TableText"/>
                    <w:spacing w:line="240" w:lineRule="auto"/>
                  </w:pPr>
                  <w:r>
                    <w:t>2 stars</w:t>
                  </w:r>
                </w:p>
              </w:tc>
              <w:tc>
                <w:tcPr>
                  <w:tcW w:w="2816" w:type="dxa"/>
                </w:tcPr>
                <w:p w14:paraId="7ED72E8A" w14:textId="77777777" w:rsidR="00B41322" w:rsidRDefault="00B41322" w:rsidP="00DC12B8">
                  <w:pPr>
                    <w:pStyle w:val="TableText"/>
                    <w:spacing w:line="240" w:lineRule="auto"/>
                  </w:pPr>
                  <w:r>
                    <w:t>Below Average Performance</w:t>
                  </w:r>
                </w:p>
              </w:tc>
            </w:tr>
            <w:tr w:rsidR="009C2A59" w:rsidRPr="00D268D3" w14:paraId="6CBBAF8E" w14:textId="77777777" w:rsidTr="5F2EC21D">
              <w:tc>
                <w:tcPr>
                  <w:tcW w:w="2816" w:type="dxa"/>
                </w:tcPr>
                <w:p w14:paraId="38C5EF03" w14:textId="77777777" w:rsidR="009C2A59" w:rsidRPr="00D268D3" w:rsidRDefault="009C2A59" w:rsidP="00DC12B8">
                  <w:pPr>
                    <w:pStyle w:val="TableText"/>
                    <w:spacing w:line="240" w:lineRule="auto"/>
                  </w:pPr>
                  <w:r>
                    <w:t>1.5 stars</w:t>
                  </w:r>
                </w:p>
              </w:tc>
              <w:tc>
                <w:tcPr>
                  <w:tcW w:w="2816" w:type="dxa"/>
                </w:tcPr>
                <w:p w14:paraId="1C6F166A" w14:textId="77777777" w:rsidR="009C2A59" w:rsidRPr="00D268D3" w:rsidRDefault="009C2A59" w:rsidP="00DC12B8">
                  <w:pPr>
                    <w:pStyle w:val="TableText"/>
                    <w:spacing w:line="240" w:lineRule="auto"/>
                  </w:pPr>
                  <w:r>
                    <w:t>Poor Performance</w:t>
                  </w:r>
                </w:p>
              </w:tc>
            </w:tr>
            <w:tr w:rsidR="00B41322" w:rsidRPr="00D268D3" w14:paraId="07E109F6" w14:textId="77777777" w:rsidTr="5F2EC21D">
              <w:tc>
                <w:tcPr>
                  <w:tcW w:w="2816" w:type="dxa"/>
                </w:tcPr>
                <w:p w14:paraId="774ACCA0" w14:textId="77777777" w:rsidR="00B41322" w:rsidRDefault="00B41322" w:rsidP="00DC12B8">
                  <w:pPr>
                    <w:pStyle w:val="TableText"/>
                    <w:spacing w:line="240" w:lineRule="auto"/>
                  </w:pPr>
                  <w:r>
                    <w:t>1 star</w:t>
                  </w:r>
                </w:p>
              </w:tc>
              <w:tc>
                <w:tcPr>
                  <w:tcW w:w="2816" w:type="dxa"/>
                </w:tcPr>
                <w:p w14:paraId="0B9901A7" w14:textId="77777777" w:rsidR="00B41322" w:rsidRDefault="00B41322" w:rsidP="00DC12B8">
                  <w:pPr>
                    <w:pStyle w:val="TableText"/>
                    <w:spacing w:line="240" w:lineRule="auto"/>
                  </w:pPr>
                  <w:r>
                    <w:t>Poor Performance</w:t>
                  </w:r>
                </w:p>
              </w:tc>
            </w:tr>
            <w:tr w:rsidR="009C2A59" w:rsidRPr="00D268D3" w14:paraId="62AF73A2" w14:textId="77777777" w:rsidTr="5F2EC21D">
              <w:tc>
                <w:tcPr>
                  <w:tcW w:w="2816" w:type="dxa"/>
                </w:tcPr>
                <w:p w14:paraId="5F47CEDF" w14:textId="77777777" w:rsidR="009C2A59" w:rsidRPr="00D268D3" w:rsidRDefault="009C2A59" w:rsidP="00DC12B8">
                  <w:pPr>
                    <w:pStyle w:val="TableText"/>
                    <w:spacing w:line="240" w:lineRule="auto"/>
                  </w:pPr>
                  <w:r>
                    <w:t>0 stars</w:t>
                  </w:r>
                </w:p>
              </w:tc>
              <w:tc>
                <w:tcPr>
                  <w:tcW w:w="2816" w:type="dxa"/>
                </w:tcPr>
                <w:p w14:paraId="60D83D2B" w14:textId="77777777" w:rsidR="009C2A59" w:rsidRPr="00D268D3" w:rsidRDefault="009C2A59" w:rsidP="00DC12B8">
                  <w:pPr>
                    <w:pStyle w:val="TableText"/>
                    <w:spacing w:line="240" w:lineRule="auto"/>
                  </w:pPr>
                  <w:r>
                    <w:t>Very Poor Performance</w:t>
                  </w:r>
                </w:p>
              </w:tc>
            </w:tr>
            <w:tr w:rsidR="00D129FF" w:rsidRPr="00D268D3" w14:paraId="37913FD3" w14:textId="77777777" w:rsidTr="5F2EC21D">
              <w:tc>
                <w:tcPr>
                  <w:tcW w:w="2816" w:type="dxa"/>
                </w:tcPr>
                <w:p w14:paraId="7FF405F5" w14:textId="77777777" w:rsidR="00D129FF" w:rsidRDefault="00D129FF" w:rsidP="00DC12B8">
                  <w:pPr>
                    <w:pStyle w:val="TableText"/>
                    <w:spacing w:line="240" w:lineRule="auto"/>
                  </w:pPr>
                  <w:r>
                    <w:t>Pending</w:t>
                  </w:r>
                </w:p>
              </w:tc>
              <w:tc>
                <w:tcPr>
                  <w:tcW w:w="2816" w:type="dxa"/>
                </w:tcPr>
                <w:p w14:paraId="4F958EB9" w14:textId="77777777" w:rsidR="00D129FF" w:rsidRDefault="00D129FF" w:rsidP="00DC12B8">
                  <w:pPr>
                    <w:pStyle w:val="TableText"/>
                    <w:spacing w:line="240" w:lineRule="auto"/>
                  </w:pPr>
                  <w:r>
                    <w:t>NABERS Rating yet to be determined</w:t>
                  </w:r>
                </w:p>
              </w:tc>
            </w:tr>
            <w:tr w:rsidR="009C2A59" w:rsidRPr="00D268D3" w14:paraId="2397A67A" w14:textId="77777777" w:rsidTr="5F2EC21D">
              <w:tc>
                <w:tcPr>
                  <w:tcW w:w="2816" w:type="dxa"/>
                </w:tcPr>
                <w:p w14:paraId="5A4A5BB7" w14:textId="77777777" w:rsidR="009C2A59" w:rsidRPr="00D268D3" w:rsidRDefault="009C2A59" w:rsidP="00DC12B8">
                  <w:pPr>
                    <w:pStyle w:val="TableText"/>
                    <w:spacing w:line="240" w:lineRule="auto"/>
                  </w:pPr>
                  <w:r>
                    <w:t>Not Applicable</w:t>
                  </w:r>
                </w:p>
              </w:tc>
              <w:tc>
                <w:tcPr>
                  <w:tcW w:w="2816" w:type="dxa"/>
                </w:tcPr>
                <w:p w14:paraId="71AD620E" w14:textId="77777777" w:rsidR="009C2A59" w:rsidRPr="00D268D3" w:rsidRDefault="009C2A59" w:rsidP="00DC12B8">
                  <w:pPr>
                    <w:pStyle w:val="TableText"/>
                    <w:spacing w:line="240" w:lineRule="auto"/>
                  </w:pPr>
                  <w:r>
                    <w:t xml:space="preserve">Does not Apply (for leases under </w:t>
                  </w:r>
                  <w:r w:rsidR="00F14C0F">
                    <w:t>2</w:t>
                  </w:r>
                  <w:r>
                    <w:t>000sqm)</w:t>
                  </w:r>
                </w:p>
              </w:tc>
            </w:tr>
            <w:tr w:rsidR="009D38A4" w:rsidRPr="00D268D3" w14:paraId="1639F960" w14:textId="77777777" w:rsidTr="5F2EC21D">
              <w:tc>
                <w:tcPr>
                  <w:tcW w:w="2816" w:type="dxa"/>
                </w:tcPr>
                <w:p w14:paraId="0BDA65AC" w14:textId="77777777" w:rsidR="009D38A4" w:rsidRDefault="009D38A4" w:rsidP="00DC12B8">
                  <w:pPr>
                    <w:pStyle w:val="TableText"/>
                    <w:spacing w:line="240" w:lineRule="auto"/>
                  </w:pPr>
                  <w:r>
                    <w:t>No Assessment Undertaken</w:t>
                  </w:r>
                </w:p>
              </w:tc>
              <w:tc>
                <w:tcPr>
                  <w:tcW w:w="2816" w:type="dxa"/>
                </w:tcPr>
                <w:p w14:paraId="547B38AC" w14:textId="77777777" w:rsidR="009D38A4" w:rsidRDefault="00152DAB" w:rsidP="00DC12B8">
                  <w:pPr>
                    <w:pStyle w:val="TableText"/>
                    <w:spacing w:line="240" w:lineRule="auto"/>
                  </w:pPr>
                  <w:r>
                    <w:t>To date, n</w:t>
                  </w:r>
                  <w:r w:rsidR="009D38A4">
                    <w:t>o assessment has been completed</w:t>
                  </w:r>
                  <w:r>
                    <w:t>, and no assessment is</w:t>
                  </w:r>
                  <w:r w:rsidR="00E53798">
                    <w:t xml:space="preserve"> </w:t>
                  </w:r>
                  <w:r w:rsidR="009D38A4">
                    <w:t>currently pending.</w:t>
                  </w:r>
                </w:p>
              </w:tc>
            </w:tr>
          </w:tbl>
          <w:p w14:paraId="49209803" w14:textId="77777777" w:rsidR="009C2A59" w:rsidRDefault="009C2A59" w:rsidP="00DC12B8">
            <w:pPr>
              <w:pStyle w:val="TableText"/>
              <w:spacing w:line="240" w:lineRule="auto"/>
            </w:pPr>
          </w:p>
        </w:tc>
      </w:tr>
    </w:tbl>
    <w:bookmarkStart w:id="194" w:name="_Toc74650729"/>
    <w:bookmarkStart w:id="195" w:name="_Toc134452886"/>
    <w:bookmarkStart w:id="196" w:name="_Toc134453149"/>
    <w:bookmarkStart w:id="197" w:name="_Toc137732634"/>
    <w:p w14:paraId="54658D89" w14:textId="77777777" w:rsidR="007B2E9C" w:rsidRPr="00880590" w:rsidRDefault="007B2E9C" w:rsidP="00DC12B8">
      <w:pPr>
        <w:pStyle w:val="FIELDHEADING"/>
        <w:spacing w:before="60" w:after="60" w:line="240" w:lineRule="auto"/>
      </w:pPr>
      <w:r w:rsidRPr="003332D2">
        <mc:AlternateContent>
          <mc:Choice Requires="wps">
            <w:drawing>
              <wp:anchor distT="0" distB="0" distL="114300" distR="114300" simplePos="0" relativeHeight="251658314" behindDoc="0" locked="0" layoutInCell="1" allowOverlap="1" wp14:anchorId="72E7308C" wp14:editId="54058A63">
                <wp:simplePos x="0" y="0"/>
                <wp:positionH relativeFrom="leftMargin">
                  <wp:align>right</wp:align>
                </wp:positionH>
                <wp:positionV relativeFrom="paragraph">
                  <wp:posOffset>110351</wp:posOffset>
                </wp:positionV>
                <wp:extent cx="124460" cy="124460"/>
                <wp:effectExtent l="0" t="0" r="27940" b="27940"/>
                <wp:wrapNone/>
                <wp:docPr id="28" name="Rectangle 2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35E3" id="Rectangle 28" o:spid="_x0000_s1026" style="position:absolute;margin-left:-41.4pt;margin-top:8.7pt;width:9.8pt;height:9.8pt;z-index:25165831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" fillcolor="#fb8c05" strokecolor="#fb8c05" strokeweight="1pt">
                <w10:wrap anchorx="margin"/>
              </v:rect>
            </w:pict>
          </mc:Fallback>
        </mc:AlternateContent>
      </w:r>
      <w:r w:rsidRPr="00C21174">
        <w:t>N</w:t>
      </w:r>
      <w:r w:rsidRPr="001C4FA1">
        <w:t xml:space="preserve">ABERS Rating </w:t>
      </w:r>
      <w:r w:rsidR="001F364C">
        <w:t>Scope</w:t>
      </w:r>
      <w:bookmarkEnd w:id="194"/>
      <w:bookmarkEnd w:id="195"/>
      <w:bookmarkEnd w:id="196"/>
      <w:bookmarkEnd w:id="197"/>
      <w:r w:rsidR="001F364C">
        <w:t xml:space="preserve"> </w:t>
      </w:r>
    </w:p>
    <w:tbl>
      <w:tblPr>
        <w:tblStyle w:val="Finance1"/>
        <w:tblW w:w="9214" w:type="dxa"/>
        <w:tblLayout w:type="fixed"/>
        <w:tblLook w:val="0660" w:firstRow="1" w:lastRow="1" w:firstColumn="0" w:lastColumn="0" w:noHBand="1" w:noVBand="1"/>
        <w:tblDescription w:val="Table style"/>
      </w:tblPr>
      <w:tblGrid>
        <w:gridCol w:w="2552"/>
        <w:gridCol w:w="6662"/>
      </w:tblGrid>
      <w:tr w:rsidR="007B2E9C" w14:paraId="6BC021EE"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6F3B2E2" w14:textId="77777777" w:rsidR="007B2E9C" w:rsidRPr="00F870A2" w:rsidRDefault="007B2E9C" w:rsidP="00DC12B8">
            <w:pPr>
              <w:pStyle w:val="TableText"/>
              <w:spacing w:line="240" w:lineRule="auto"/>
            </w:pPr>
            <w:r w:rsidRPr="00F870A2">
              <w:t>Definition:</w:t>
            </w:r>
          </w:p>
        </w:tc>
        <w:tc>
          <w:tcPr>
            <w:tcW w:w="6662" w:type="dxa"/>
            <w:shd w:val="clear" w:color="auto" w:fill="E7E6E6" w:themeFill="background2"/>
          </w:tcPr>
          <w:p w14:paraId="5E227A71" w14:textId="77777777" w:rsidR="007B2E9C" w:rsidRPr="00F870A2" w:rsidRDefault="003B46F0" w:rsidP="00DC12B8">
            <w:pPr>
              <w:pStyle w:val="TableText"/>
              <w:spacing w:line="240" w:lineRule="auto"/>
            </w:pPr>
            <w:r w:rsidRPr="003B46F0">
              <w:t>The building type and rating scope the NABERS energy rating applies to.</w:t>
            </w:r>
          </w:p>
        </w:tc>
      </w:tr>
      <w:tr w:rsidR="007B2E9C" w14:paraId="15E1551E" w14:textId="77777777" w:rsidTr="00622D0D">
        <w:tc>
          <w:tcPr>
            <w:tcW w:w="2552" w:type="dxa"/>
            <w:shd w:val="clear" w:color="auto" w:fill="FFFFFF" w:themeFill="background1"/>
          </w:tcPr>
          <w:p w14:paraId="44E2A258" w14:textId="77777777" w:rsidR="007B2E9C" w:rsidRPr="00174474" w:rsidRDefault="007B2E9C" w:rsidP="00DC12B8">
            <w:pPr>
              <w:pStyle w:val="TableText"/>
              <w:spacing w:line="240" w:lineRule="auto"/>
            </w:pPr>
            <w:r w:rsidRPr="00927A70">
              <w:t>Exclude:</w:t>
            </w:r>
          </w:p>
        </w:tc>
        <w:tc>
          <w:tcPr>
            <w:tcW w:w="6662" w:type="dxa"/>
            <w:shd w:val="clear" w:color="auto" w:fill="FFFFFF" w:themeFill="background1"/>
          </w:tcPr>
          <w:p w14:paraId="457ADF9D" w14:textId="77777777" w:rsidR="007B2E9C" w:rsidRPr="00622D0D" w:rsidRDefault="00AB3C0A" w:rsidP="00DC12B8">
            <w:pPr>
              <w:pStyle w:val="TableText"/>
              <w:spacing w:line="240" w:lineRule="auto"/>
              <w:rPr>
                <w:b/>
                <w:bCs/>
              </w:rPr>
            </w:pPr>
            <w:proofErr w:type="spellStart"/>
            <w:r w:rsidRPr="00927A70">
              <w:t>GreenPower</w:t>
            </w:r>
            <w:proofErr w:type="spellEnd"/>
            <w:r w:rsidRPr="00927A70">
              <w:t xml:space="preserve"> and Green Star ratings.</w:t>
            </w:r>
          </w:p>
        </w:tc>
      </w:tr>
      <w:tr w:rsidR="007B2E9C" w14:paraId="31A9FAC4" w14:textId="77777777" w:rsidTr="00622D0D">
        <w:tc>
          <w:tcPr>
            <w:tcW w:w="2552" w:type="dxa"/>
            <w:shd w:val="clear" w:color="auto" w:fill="FFFFFF" w:themeFill="background1"/>
          </w:tcPr>
          <w:p w14:paraId="008B1387" w14:textId="77777777" w:rsidR="007B2E9C" w:rsidRPr="00174474" w:rsidRDefault="007B2E9C" w:rsidP="00DC12B8">
            <w:pPr>
              <w:pStyle w:val="TableText"/>
              <w:spacing w:line="240" w:lineRule="auto"/>
            </w:pPr>
            <w:r w:rsidRPr="00927A70">
              <w:t>Notes:</w:t>
            </w:r>
          </w:p>
        </w:tc>
        <w:tc>
          <w:tcPr>
            <w:tcW w:w="6662" w:type="dxa"/>
            <w:shd w:val="clear" w:color="auto" w:fill="FFFFFF" w:themeFill="background1"/>
          </w:tcPr>
          <w:p w14:paraId="7278DB49" w14:textId="77777777" w:rsidR="00AB3C0A" w:rsidRPr="00622D0D" w:rsidRDefault="005B7747" w:rsidP="00DC12B8">
            <w:pPr>
              <w:pStyle w:val="TableText"/>
              <w:spacing w:line="240" w:lineRule="auto"/>
              <w:rPr>
                <w:b/>
                <w:bCs/>
              </w:rPr>
            </w:pPr>
            <w:r>
              <w:t>T</w:t>
            </w:r>
            <w:r w:rsidR="00AB3C0A" w:rsidRPr="00927A70">
              <w:t xml:space="preserve">his is not necessarily the rating of the base </w:t>
            </w:r>
            <w:proofErr w:type="gramStart"/>
            <w:r w:rsidR="00AB3C0A" w:rsidRPr="00927A70">
              <w:t>building as a whole</w:t>
            </w:r>
            <w:proofErr w:type="gramEnd"/>
            <w:r w:rsidR="00AB3C0A" w:rsidRPr="00927A70">
              <w:t>.</w:t>
            </w:r>
          </w:p>
          <w:p w14:paraId="21817709" w14:textId="77777777" w:rsidR="007B2E9C" w:rsidRDefault="00AB3C0A" w:rsidP="00DC12B8">
            <w:pPr>
              <w:pStyle w:val="TableText"/>
              <w:spacing w:line="240" w:lineRule="auto"/>
            </w:pPr>
            <w:r w:rsidRPr="00927A70">
              <w:t xml:space="preserve">NABERS is a national rating system that measures the environmental performance of Australian buildings, </w:t>
            </w:r>
            <w:proofErr w:type="gramStart"/>
            <w:r w:rsidRPr="00927A70">
              <w:t>tenancies</w:t>
            </w:r>
            <w:proofErr w:type="gramEnd"/>
            <w:r w:rsidRPr="00927A70">
              <w:t xml:space="preserve"> and homes. For example, a </w:t>
            </w:r>
            <w:proofErr w:type="gramStart"/>
            <w:r w:rsidRPr="00927A70">
              <w:t>6 star</w:t>
            </w:r>
            <w:proofErr w:type="gramEnd"/>
            <w:r w:rsidRPr="00927A70">
              <w:t xml:space="preserve"> rating demonstrates market-leading performance, while a 1 star rating means the building or tenancy has considerable scope for improvement.</w:t>
            </w:r>
          </w:p>
          <w:p w14:paraId="7EC0487E" w14:textId="77777777" w:rsidR="00871DDC" w:rsidRPr="006C5A31" w:rsidRDefault="00871DDC" w:rsidP="00DC12B8">
            <w:pPr>
              <w:pStyle w:val="TableText"/>
              <w:spacing w:line="240" w:lineRule="auto"/>
            </w:pPr>
            <w:r>
              <w:t xml:space="preserve">Where the building has </w:t>
            </w:r>
            <w:r w:rsidRPr="006C5A31">
              <w:rPr>
                <w:u w:val="single"/>
              </w:rPr>
              <w:t>not undergone</w:t>
            </w:r>
            <w:r>
              <w:t xml:space="preserve"> a NABERS rating</w:t>
            </w:r>
            <w:r w:rsidR="000C05EE">
              <w:t xml:space="preserve"> assessment</w:t>
            </w:r>
            <w:r w:rsidR="005B7747">
              <w:t>;</w:t>
            </w:r>
            <w:r w:rsidR="000C05EE">
              <w:t xml:space="preserve"> has a pending NABERS rating</w:t>
            </w:r>
            <w:r w:rsidR="005B7747">
              <w:t>,</w:t>
            </w:r>
            <w:r w:rsidR="000C05EE">
              <w:t xml:space="preserve"> or where a NABERS rating does not apply</w:t>
            </w:r>
            <w:r>
              <w:t xml:space="preserve">, </w:t>
            </w:r>
            <w:r w:rsidR="000C05EE">
              <w:t>please leave this field blank</w:t>
            </w:r>
            <w:r>
              <w:t>.</w:t>
            </w:r>
          </w:p>
        </w:tc>
      </w:tr>
      <w:tr w:rsidR="007B2E9C" w14:paraId="0FEFBB72" w14:textId="77777777" w:rsidTr="00622D0D">
        <w:tc>
          <w:tcPr>
            <w:tcW w:w="2552" w:type="dxa"/>
            <w:shd w:val="clear" w:color="auto" w:fill="FFFFFF" w:themeFill="background1"/>
          </w:tcPr>
          <w:p w14:paraId="610607BE" w14:textId="77777777" w:rsidR="007B2E9C" w:rsidRPr="00174474" w:rsidRDefault="007B2E9C" w:rsidP="00DC12B8">
            <w:pPr>
              <w:pStyle w:val="TableText"/>
              <w:spacing w:line="240" w:lineRule="auto"/>
            </w:pPr>
            <w:r w:rsidRPr="00927A70">
              <w:lastRenderedPageBreak/>
              <w:t>Reference:</w:t>
            </w:r>
          </w:p>
        </w:tc>
        <w:tc>
          <w:tcPr>
            <w:tcW w:w="6662" w:type="dxa"/>
            <w:shd w:val="clear" w:color="auto" w:fill="FFFFFF" w:themeFill="background1"/>
          </w:tcPr>
          <w:p w14:paraId="3F63FC5C" w14:textId="77777777" w:rsidR="007B2E9C" w:rsidRPr="00152DAB" w:rsidRDefault="001A6EE3" w:rsidP="00DC12B8">
            <w:pPr>
              <w:pStyle w:val="TableText"/>
              <w:spacing w:line="240" w:lineRule="auto"/>
              <w:rPr>
                <w:szCs w:val="18"/>
              </w:rPr>
            </w:pPr>
            <w:r w:rsidRPr="00D87085">
              <w:t xml:space="preserve">Most buildings will have a NABERS rating assigned, a register can be found at: </w:t>
            </w:r>
            <w:hyperlink r:id="rId45" w:history="1">
              <w:r w:rsidR="007B2E9C" w:rsidRPr="00D87085">
                <w:rPr>
                  <w:rStyle w:val="Hyperlink"/>
                  <w:rFonts w:ascii="Arial" w:hAnsi="Arial" w:cs="Arial"/>
                </w:rPr>
                <w:t>https://www.nabers.gov.au/ratings/estimate-your-rating</w:t>
              </w:r>
            </w:hyperlink>
            <w:r w:rsidR="007B2E9C" w:rsidRPr="00D87085">
              <w:t xml:space="preserve">  </w:t>
            </w:r>
          </w:p>
          <w:p w14:paraId="79D52451" w14:textId="77777777" w:rsidR="003B46F0" w:rsidRPr="00D51F66" w:rsidRDefault="003B46F0" w:rsidP="00DC12B8">
            <w:pPr>
              <w:pStyle w:val="NormalWeb"/>
              <w:spacing w:before="60" w:beforeAutospacing="0" w:after="60" w:afterAutospacing="0"/>
              <w:rPr>
                <w:rFonts w:ascii="Arial" w:hAnsi="Arial" w:cs="Arial"/>
                <w:sz w:val="18"/>
                <w:szCs w:val="18"/>
              </w:rPr>
            </w:pPr>
            <w:r w:rsidRPr="00D51F66">
              <w:rPr>
                <w:rFonts w:ascii="Arial" w:hAnsi="Arial" w:cs="Arial"/>
                <w:sz w:val="18"/>
                <w:szCs w:val="18"/>
              </w:rPr>
              <w:t xml:space="preserve">NABERS Rating Office Tenancies Page: </w:t>
            </w:r>
            <w:hyperlink r:id="rId46" w:history="1">
              <w:r w:rsidRPr="00D51F66">
                <w:rPr>
                  <w:rStyle w:val="Hyperlink"/>
                  <w:rFonts w:ascii="Arial" w:hAnsi="Arial" w:cs="Arial"/>
                  <w:sz w:val="18"/>
                  <w:szCs w:val="18"/>
                </w:rPr>
                <w:t>https://www.nabers.gov.au/tenancy</w:t>
              </w:r>
            </w:hyperlink>
          </w:p>
          <w:p w14:paraId="00DF41E6" w14:textId="77777777" w:rsidR="003B46F0" w:rsidRPr="00174474" w:rsidRDefault="003B46F0" w:rsidP="00DC12B8">
            <w:pPr>
              <w:pStyle w:val="TableText"/>
              <w:spacing w:line="240" w:lineRule="auto"/>
            </w:pPr>
            <w:r w:rsidRPr="00D87085">
              <w:t xml:space="preserve">Handbook for NABERS Ratings: </w:t>
            </w:r>
            <w:hyperlink r:id="rId47" w:history="1">
              <w:r w:rsidRPr="00D87085">
                <w:rPr>
                  <w:rStyle w:val="Hyperlink"/>
                  <w:rFonts w:ascii="Arial" w:hAnsi="Arial" w:cs="Arial"/>
                </w:rPr>
                <w:t>https://www.nabers.gov.au/file/1941/download?token=Qi0PXBBO</w:t>
              </w:r>
            </w:hyperlink>
          </w:p>
        </w:tc>
      </w:tr>
      <w:tr w:rsidR="007B2E9C" w14:paraId="5AE7520B" w14:textId="77777777" w:rsidTr="00622D0D">
        <w:trPr>
          <w:cnfStyle w:val="010000000000" w:firstRow="0" w:lastRow="1" w:firstColumn="0" w:lastColumn="0" w:oddVBand="0" w:evenVBand="0" w:oddHBand="0" w:evenHBand="0" w:firstRowFirstColumn="0" w:firstRowLastColumn="0" w:lastRowFirstColumn="0" w:lastRowLastColumn="0"/>
          <w:trHeight w:val="2036"/>
        </w:trPr>
        <w:tc>
          <w:tcPr>
            <w:tcW w:w="2552" w:type="dxa"/>
            <w:shd w:val="clear" w:color="auto" w:fill="FFFFFF" w:themeFill="background1"/>
          </w:tcPr>
          <w:p w14:paraId="7AF6C24D" w14:textId="77777777" w:rsidR="007B2E9C" w:rsidRPr="00174474" w:rsidRDefault="007B2E9C" w:rsidP="00DC12B8">
            <w:pPr>
              <w:pStyle w:val="TableText"/>
              <w:spacing w:line="240" w:lineRule="auto"/>
            </w:pPr>
            <w:r w:rsidRPr="00927A70">
              <w:t>Format:</w:t>
            </w:r>
          </w:p>
        </w:tc>
        <w:tc>
          <w:tcPr>
            <w:tcW w:w="6662" w:type="dxa"/>
            <w:shd w:val="clear" w:color="auto" w:fill="FFFFFF" w:themeFill="background1"/>
          </w:tcPr>
          <w:p w14:paraId="67891106" w14:textId="77777777" w:rsidR="007B2E9C" w:rsidRPr="00DC12B8" w:rsidRDefault="007B2E9C" w:rsidP="00DC12B8">
            <w:pPr>
              <w:pStyle w:val="TableText"/>
              <w:spacing w:line="240" w:lineRule="auto"/>
              <w:rPr>
                <w:b/>
                <w:bCs/>
              </w:rPr>
            </w:pPr>
            <w:r>
              <w:t>[Pick from List]</w:t>
            </w:r>
          </w:p>
          <w:tbl>
            <w:tblPr>
              <w:tblStyle w:val="TableGrid"/>
              <w:tblW w:w="0" w:type="auto"/>
              <w:tblLayout w:type="fixed"/>
              <w:tblLook w:val="04A0" w:firstRow="1" w:lastRow="0" w:firstColumn="1" w:lastColumn="0" w:noHBand="0" w:noVBand="1"/>
            </w:tblPr>
            <w:tblGrid>
              <w:gridCol w:w="2816"/>
              <w:gridCol w:w="2816"/>
            </w:tblGrid>
            <w:tr w:rsidR="007B2E9C" w:rsidRPr="008735A3" w14:paraId="0F3DD218" w14:textId="77777777" w:rsidTr="008C048A">
              <w:trPr>
                <w:trHeight w:val="283"/>
              </w:trPr>
              <w:tc>
                <w:tcPr>
                  <w:tcW w:w="2816" w:type="dxa"/>
                </w:tcPr>
                <w:p w14:paraId="105EFDF5" w14:textId="77777777" w:rsidR="007B2E9C" w:rsidRPr="00DC12B8" w:rsidRDefault="007B2E9C" w:rsidP="00DC12B8">
                  <w:pPr>
                    <w:pStyle w:val="TableText"/>
                    <w:spacing w:line="240" w:lineRule="auto"/>
                    <w:rPr>
                      <w:b/>
                      <w:bCs/>
                    </w:rPr>
                  </w:pPr>
                  <w:r w:rsidRPr="00DC12B8">
                    <w:rPr>
                      <w:b/>
                      <w:bCs/>
                    </w:rPr>
                    <w:t>Code</w:t>
                  </w:r>
                </w:p>
              </w:tc>
              <w:tc>
                <w:tcPr>
                  <w:tcW w:w="2816" w:type="dxa"/>
                </w:tcPr>
                <w:p w14:paraId="27414D43" w14:textId="77777777" w:rsidR="007B2E9C" w:rsidRPr="00DC12B8" w:rsidRDefault="007B2E9C" w:rsidP="00DC12B8">
                  <w:pPr>
                    <w:pStyle w:val="TableText"/>
                    <w:spacing w:line="240" w:lineRule="auto"/>
                    <w:rPr>
                      <w:b/>
                      <w:bCs/>
                    </w:rPr>
                  </w:pPr>
                  <w:r w:rsidRPr="00DC12B8">
                    <w:rPr>
                      <w:b/>
                      <w:bCs/>
                    </w:rPr>
                    <w:t>Meaning</w:t>
                  </w:r>
                </w:p>
              </w:tc>
            </w:tr>
            <w:tr w:rsidR="007B2E9C" w:rsidRPr="00D268D3" w14:paraId="03FA1F7E" w14:textId="77777777" w:rsidTr="008C048A">
              <w:trPr>
                <w:trHeight w:val="283"/>
              </w:trPr>
              <w:tc>
                <w:tcPr>
                  <w:tcW w:w="2816" w:type="dxa"/>
                </w:tcPr>
                <w:p w14:paraId="51B19286" w14:textId="77777777" w:rsidR="007B2E9C" w:rsidRPr="00D268D3" w:rsidRDefault="00383661" w:rsidP="00DC12B8">
                  <w:pPr>
                    <w:pStyle w:val="TableText"/>
                    <w:spacing w:line="240" w:lineRule="auto"/>
                  </w:pPr>
                  <w:r>
                    <w:t>Tenancy</w:t>
                  </w:r>
                </w:p>
              </w:tc>
              <w:tc>
                <w:tcPr>
                  <w:tcW w:w="2816" w:type="dxa"/>
                </w:tcPr>
                <w:p w14:paraId="244EF42D" w14:textId="77777777" w:rsidR="007B2E9C" w:rsidRPr="00D268D3" w:rsidRDefault="0084263C" w:rsidP="00DC12B8">
                  <w:pPr>
                    <w:pStyle w:val="TableText"/>
                    <w:spacing w:line="240" w:lineRule="auto"/>
                  </w:pPr>
                  <w:r w:rsidRPr="0084263C">
                    <w:t>Tenancy</w:t>
                  </w:r>
                  <w:r w:rsidR="000423A1">
                    <w:t>:</w:t>
                  </w:r>
                  <w:r w:rsidRPr="0084263C">
                    <w:t xml:space="preserve"> assess the leased/owned area of the building</w:t>
                  </w:r>
                </w:p>
              </w:tc>
            </w:tr>
            <w:tr w:rsidR="007B2E9C" w:rsidRPr="00D268D3" w14:paraId="5579EAE1" w14:textId="77777777" w:rsidTr="008C048A">
              <w:trPr>
                <w:trHeight w:val="283"/>
              </w:trPr>
              <w:tc>
                <w:tcPr>
                  <w:tcW w:w="2816" w:type="dxa"/>
                </w:tcPr>
                <w:p w14:paraId="2D96E0A5" w14:textId="77777777" w:rsidR="007B2E9C" w:rsidRPr="00D268D3" w:rsidRDefault="00383661" w:rsidP="00DC12B8">
                  <w:pPr>
                    <w:pStyle w:val="TableText"/>
                    <w:spacing w:line="240" w:lineRule="auto"/>
                  </w:pPr>
                  <w:r>
                    <w:t>Base Building</w:t>
                  </w:r>
                </w:p>
              </w:tc>
              <w:tc>
                <w:tcPr>
                  <w:tcW w:w="2816" w:type="dxa"/>
                </w:tcPr>
                <w:p w14:paraId="1034D271" w14:textId="77777777" w:rsidR="007B2E9C" w:rsidRPr="00D268D3" w:rsidRDefault="00E744DE" w:rsidP="00DC12B8">
                  <w:pPr>
                    <w:pStyle w:val="TableText"/>
                    <w:spacing w:line="240" w:lineRule="auto"/>
                  </w:pPr>
                  <w:r>
                    <w:t xml:space="preserve">Base </w:t>
                  </w:r>
                  <w:r w:rsidR="000D49EA">
                    <w:t>B</w:t>
                  </w:r>
                  <w:r>
                    <w:t>uilding</w:t>
                  </w:r>
                  <w:r w:rsidR="000423A1">
                    <w:t>:</w:t>
                  </w:r>
                  <w:r>
                    <w:t xml:space="preserve"> assess the central services of an office building. (</w:t>
                  </w:r>
                  <w:proofErr w:type="gramStart"/>
                  <w:r>
                    <w:t>e.g.</w:t>
                  </w:r>
                  <w:proofErr w:type="gramEnd"/>
                  <w:r>
                    <w:t xml:space="preserve"> lifts and common area lighting)</w:t>
                  </w:r>
                </w:p>
              </w:tc>
            </w:tr>
            <w:tr w:rsidR="007B2E9C" w:rsidRPr="00D268D3" w14:paraId="410E6DC7" w14:textId="77777777" w:rsidTr="008C048A">
              <w:trPr>
                <w:trHeight w:val="283"/>
              </w:trPr>
              <w:tc>
                <w:tcPr>
                  <w:tcW w:w="2816" w:type="dxa"/>
                </w:tcPr>
                <w:p w14:paraId="41348B8F" w14:textId="77777777" w:rsidR="007B2E9C" w:rsidRPr="00D268D3" w:rsidRDefault="00383661" w:rsidP="00DC12B8">
                  <w:pPr>
                    <w:pStyle w:val="TableText"/>
                    <w:spacing w:line="240" w:lineRule="auto"/>
                  </w:pPr>
                  <w:r>
                    <w:t>Whole Building</w:t>
                  </w:r>
                </w:p>
              </w:tc>
              <w:tc>
                <w:tcPr>
                  <w:tcW w:w="2816" w:type="dxa"/>
                </w:tcPr>
                <w:p w14:paraId="17DAD447" w14:textId="77777777" w:rsidR="007B2E9C" w:rsidRPr="00D268D3" w:rsidRDefault="00E744DE" w:rsidP="00DC12B8">
                  <w:pPr>
                    <w:pStyle w:val="TableText"/>
                    <w:spacing w:line="240" w:lineRule="auto"/>
                  </w:pPr>
                  <w:r>
                    <w:t xml:space="preserve">Whole </w:t>
                  </w:r>
                  <w:r w:rsidR="000D49EA">
                    <w:t>B</w:t>
                  </w:r>
                  <w:r>
                    <w:t>uilding</w:t>
                  </w:r>
                  <w:r w:rsidR="000423A1">
                    <w:t>:</w:t>
                  </w:r>
                  <w:r>
                    <w:t xml:space="preserve"> assess the combined impact of office tenancies and base building services (</w:t>
                  </w:r>
                  <w:proofErr w:type="gramStart"/>
                  <w:r>
                    <w:t>e.g.</w:t>
                  </w:r>
                  <w:proofErr w:type="gramEnd"/>
                  <w:r>
                    <w:t xml:space="preserve"> lifts and common area lighting)</w:t>
                  </w:r>
                </w:p>
              </w:tc>
            </w:tr>
          </w:tbl>
          <w:p w14:paraId="619637CB" w14:textId="77777777" w:rsidR="007B2E9C" w:rsidRDefault="007B2E9C" w:rsidP="00DC12B8">
            <w:pPr>
              <w:pStyle w:val="TableText"/>
              <w:spacing w:line="240" w:lineRule="auto"/>
            </w:pPr>
          </w:p>
        </w:tc>
      </w:tr>
    </w:tbl>
    <w:bookmarkStart w:id="198" w:name="_Toc134452887"/>
    <w:bookmarkStart w:id="199" w:name="_Toc134453150"/>
    <w:bookmarkStart w:id="200" w:name="_Toc137732635"/>
    <w:p w14:paraId="24BEB79F" w14:textId="222CA9B0" w:rsidR="00606E78" w:rsidRDefault="00084544" w:rsidP="00DC12B8">
      <w:pPr>
        <w:pStyle w:val="FIELDHEADING"/>
        <w:spacing w:before="60" w:after="60" w:line="240" w:lineRule="auto"/>
      </w:pPr>
      <w:r w:rsidRPr="003332D2">
        <mc:AlternateContent>
          <mc:Choice Requires="wps">
            <w:drawing>
              <wp:anchor distT="0" distB="0" distL="114300" distR="114300" simplePos="0" relativeHeight="251658369" behindDoc="0" locked="0" layoutInCell="1" allowOverlap="1" wp14:anchorId="1ED1D5D4" wp14:editId="7304E6FA">
                <wp:simplePos x="0" y="0"/>
                <wp:positionH relativeFrom="leftMargin">
                  <wp:align>right</wp:align>
                </wp:positionH>
                <wp:positionV relativeFrom="paragraph">
                  <wp:posOffset>110351</wp:posOffset>
                </wp:positionV>
                <wp:extent cx="124460" cy="124460"/>
                <wp:effectExtent l="0" t="0" r="27940" b="27940"/>
                <wp:wrapNone/>
                <wp:docPr id="152" name="Rectangle 15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F345" id="Rectangle 152" o:spid="_x0000_s1026" style="position:absolute;margin-left:-41.4pt;margin-top:8.7pt;width:9.8pt;height:9.8pt;z-index:25165836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" fillcolor="#fb8c05" strokecolor="#fb8c05" strokeweight="1pt">
                <w10:wrap anchorx="margin"/>
              </v:rect>
            </w:pict>
          </mc:Fallback>
        </mc:AlternateContent>
      </w:r>
      <w:r w:rsidR="00606E78" w:rsidRPr="00F64938">
        <w:rPr>
          <w:sz w:val="18"/>
        </w:rPr>
        <mc:AlternateContent>
          <mc:Choice Requires="wps">
            <w:drawing>
              <wp:anchor distT="0" distB="0" distL="114300" distR="114300" simplePos="0" relativeHeight="251658370" behindDoc="0" locked="0" layoutInCell="1" allowOverlap="1" wp14:anchorId="1825D752" wp14:editId="7EC219FC">
                <wp:simplePos x="0" y="0"/>
                <wp:positionH relativeFrom="leftMargin">
                  <wp:align>right</wp:align>
                </wp:positionH>
                <wp:positionV relativeFrom="paragraph">
                  <wp:posOffset>116536</wp:posOffset>
                </wp:positionV>
                <wp:extent cx="124691" cy="124690"/>
                <wp:effectExtent l="0" t="0" r="27940" b="27940"/>
                <wp:wrapNone/>
                <wp:docPr id="156" name="Rectangle 156"/>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76B3D" id="Rectangle 156" o:spid="_x0000_s1026" style="position:absolute;margin-left:-41.4pt;margin-top:9.2pt;width:9.8pt;height:9.8pt;z-index:25165837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" fillcolor="#00b050" strokecolor="#00b050" strokeweight="1pt">
                <w10:wrap anchorx="margin"/>
              </v:rect>
            </w:pict>
          </mc:Fallback>
        </mc:AlternateContent>
      </w:r>
      <w:r w:rsidR="00606E78">
        <w:t>NABERS Start Date</w:t>
      </w:r>
      <w:bookmarkEnd w:id="198"/>
      <w:bookmarkEnd w:id="199"/>
      <w:bookmarkEnd w:id="200"/>
    </w:p>
    <w:tbl>
      <w:tblPr>
        <w:tblW w:w="9015" w:type="dxa"/>
        <w:tblCellMar>
          <w:left w:w="0" w:type="dxa"/>
          <w:right w:w="0" w:type="dxa"/>
        </w:tblCellMar>
        <w:tblLook w:val="04A0" w:firstRow="1" w:lastRow="0" w:firstColumn="1" w:lastColumn="0" w:noHBand="0" w:noVBand="1"/>
      </w:tblPr>
      <w:tblGrid>
        <w:gridCol w:w="2544"/>
        <w:gridCol w:w="6471"/>
      </w:tblGrid>
      <w:tr w:rsidR="00606E78" w:rsidRPr="00606E78" w14:paraId="1DAF1349" w14:textId="77777777" w:rsidTr="00E15DE8">
        <w:trPr>
          <w:trHeight w:val="300"/>
        </w:trPr>
        <w:tc>
          <w:tcPr>
            <w:tcW w:w="2544" w:type="dxa"/>
            <w:tcBorders>
              <w:top w:val="single" w:sz="4" w:space="0" w:color="auto"/>
              <w:bottom w:val="single" w:sz="4" w:space="0" w:color="auto"/>
            </w:tcBorders>
            <w:shd w:val="clear" w:color="auto" w:fill="D9D9D9"/>
            <w:hideMark/>
          </w:tcPr>
          <w:p w14:paraId="2F5C8388"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6471" w:type="dxa"/>
            <w:tcBorders>
              <w:top w:val="single" w:sz="4" w:space="0" w:color="auto"/>
              <w:bottom w:val="single" w:sz="4" w:space="0" w:color="auto"/>
            </w:tcBorders>
            <w:shd w:val="clear" w:color="auto" w:fill="D9D9D9"/>
            <w:hideMark/>
          </w:tcPr>
          <w:p w14:paraId="0B2ECE5A"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 xml:space="preserve">The date the rating displayed in </w:t>
            </w:r>
            <w:r w:rsidRPr="004A75A7">
              <w:rPr>
                <w:rFonts w:eastAsia="Times New Roman"/>
                <w:i/>
                <w:iCs/>
                <w:sz w:val="18"/>
                <w:szCs w:val="18"/>
                <w:lang w:eastAsia="en-AU"/>
              </w:rPr>
              <w:t>NABERS Rating</w:t>
            </w:r>
            <w:r w:rsidRPr="004A75A7">
              <w:rPr>
                <w:rFonts w:eastAsia="Times New Roman"/>
                <w:sz w:val="18"/>
                <w:szCs w:val="18"/>
                <w:lang w:eastAsia="en-AU"/>
              </w:rPr>
              <w:t xml:space="preserve"> commenced. </w:t>
            </w:r>
          </w:p>
        </w:tc>
      </w:tr>
      <w:tr w:rsidR="00606E78" w:rsidRPr="00606E78" w14:paraId="4B274632" w14:textId="77777777" w:rsidTr="00E15DE8">
        <w:trPr>
          <w:trHeight w:val="300"/>
        </w:trPr>
        <w:tc>
          <w:tcPr>
            <w:tcW w:w="2544" w:type="dxa"/>
            <w:tcBorders>
              <w:top w:val="single" w:sz="4" w:space="0" w:color="auto"/>
              <w:bottom w:val="single" w:sz="4" w:space="0" w:color="auto"/>
            </w:tcBorders>
            <w:shd w:val="clear" w:color="auto" w:fill="auto"/>
            <w:hideMark/>
          </w:tcPr>
          <w:p w14:paraId="6083A106"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Include: </w:t>
            </w:r>
          </w:p>
        </w:tc>
        <w:tc>
          <w:tcPr>
            <w:tcW w:w="6471" w:type="dxa"/>
            <w:tcBorders>
              <w:top w:val="single" w:sz="4" w:space="0" w:color="auto"/>
              <w:bottom w:val="single" w:sz="4" w:space="0" w:color="auto"/>
            </w:tcBorders>
            <w:shd w:val="clear" w:color="auto" w:fill="auto"/>
            <w:hideMark/>
          </w:tcPr>
          <w:p w14:paraId="34C5444A"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Commencement date specified in the NABERS assessment outcome. </w:t>
            </w:r>
          </w:p>
          <w:p w14:paraId="0ED98DF2"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If multiple assessments have occurred, list details for the most recent NABERS assessment. </w:t>
            </w:r>
          </w:p>
        </w:tc>
      </w:tr>
      <w:tr w:rsidR="00606E78" w:rsidRPr="00606E78" w14:paraId="671FDCB7" w14:textId="77777777" w:rsidTr="00E15DE8">
        <w:trPr>
          <w:trHeight w:val="300"/>
        </w:trPr>
        <w:tc>
          <w:tcPr>
            <w:tcW w:w="2544" w:type="dxa"/>
            <w:tcBorders>
              <w:top w:val="single" w:sz="4" w:space="0" w:color="auto"/>
              <w:bottom w:val="single" w:sz="4" w:space="0" w:color="auto"/>
            </w:tcBorders>
            <w:shd w:val="clear" w:color="auto" w:fill="auto"/>
            <w:hideMark/>
          </w:tcPr>
          <w:p w14:paraId="3CBCB85E"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Exclude: </w:t>
            </w:r>
          </w:p>
        </w:tc>
        <w:tc>
          <w:tcPr>
            <w:tcW w:w="6471" w:type="dxa"/>
            <w:tcBorders>
              <w:top w:val="single" w:sz="4" w:space="0" w:color="auto"/>
              <w:bottom w:val="single" w:sz="4" w:space="0" w:color="auto"/>
            </w:tcBorders>
            <w:shd w:val="clear" w:color="auto" w:fill="auto"/>
            <w:hideMark/>
          </w:tcPr>
          <w:p w14:paraId="2EF9BD93" w14:textId="77777777" w:rsidR="00606E78" w:rsidRPr="004A75A7" w:rsidRDefault="00606E78" w:rsidP="00DC12B8">
            <w:pPr>
              <w:numPr>
                <w:ilvl w:val="0"/>
                <w:numId w:val="85"/>
              </w:numPr>
              <w:suppressAutoHyphens w:val="0"/>
              <w:spacing w:before="60" w:line="240" w:lineRule="auto"/>
              <w:ind w:left="284" w:firstLine="0"/>
              <w:textAlignment w:val="baseline"/>
              <w:rPr>
                <w:rFonts w:eastAsia="Times New Roman"/>
                <w:sz w:val="18"/>
                <w:szCs w:val="18"/>
                <w:lang w:eastAsia="en-AU"/>
              </w:rPr>
            </w:pPr>
            <w:r w:rsidRPr="004A75A7">
              <w:rPr>
                <w:rFonts w:eastAsia="Times New Roman"/>
                <w:sz w:val="18"/>
                <w:szCs w:val="18"/>
                <w:lang w:eastAsia="en-AU"/>
              </w:rPr>
              <w:t>NABERS assessments undertaken by a different entity or tenant. </w:t>
            </w:r>
          </w:p>
          <w:p w14:paraId="3DEA788F" w14:textId="77777777" w:rsidR="00606E78" w:rsidRPr="004A75A7" w:rsidRDefault="00606E78" w:rsidP="00DC12B8">
            <w:pPr>
              <w:numPr>
                <w:ilvl w:val="0"/>
                <w:numId w:val="85"/>
              </w:numPr>
              <w:suppressAutoHyphens w:val="0"/>
              <w:spacing w:before="60" w:line="240" w:lineRule="auto"/>
              <w:ind w:left="284" w:firstLine="0"/>
              <w:textAlignment w:val="baseline"/>
              <w:rPr>
                <w:rFonts w:eastAsia="Times New Roman"/>
                <w:sz w:val="18"/>
                <w:szCs w:val="18"/>
                <w:lang w:eastAsia="en-AU"/>
              </w:rPr>
            </w:pPr>
            <w:r w:rsidRPr="004A75A7">
              <w:rPr>
                <w:rFonts w:eastAsia="Times New Roman"/>
                <w:sz w:val="18"/>
                <w:szCs w:val="18"/>
                <w:lang w:eastAsia="en-AU"/>
              </w:rPr>
              <w:t>Assessments that have not yet resulted in a rating outcome (pending). </w:t>
            </w:r>
          </w:p>
        </w:tc>
      </w:tr>
      <w:tr w:rsidR="00606E78" w:rsidRPr="00606E78" w14:paraId="24E7923C" w14:textId="77777777" w:rsidTr="00E15DE8">
        <w:trPr>
          <w:trHeight w:val="300"/>
        </w:trPr>
        <w:tc>
          <w:tcPr>
            <w:tcW w:w="2544" w:type="dxa"/>
            <w:tcBorders>
              <w:top w:val="single" w:sz="4" w:space="0" w:color="auto"/>
              <w:bottom w:val="single" w:sz="4" w:space="0" w:color="auto"/>
            </w:tcBorders>
            <w:shd w:val="clear" w:color="auto" w:fill="auto"/>
            <w:hideMark/>
          </w:tcPr>
          <w:p w14:paraId="4C633F5B"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Reference: </w:t>
            </w:r>
          </w:p>
        </w:tc>
        <w:tc>
          <w:tcPr>
            <w:tcW w:w="6471" w:type="dxa"/>
            <w:tcBorders>
              <w:top w:val="single" w:sz="4" w:space="0" w:color="auto"/>
              <w:bottom w:val="single" w:sz="4" w:space="0" w:color="auto"/>
            </w:tcBorders>
            <w:shd w:val="clear" w:color="auto" w:fill="auto"/>
            <w:hideMark/>
          </w:tcPr>
          <w:p w14:paraId="16826EF6"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32299B">
              <w:rPr>
                <w:rFonts w:eastAsia="Times New Roman"/>
                <w:sz w:val="18"/>
                <w:szCs w:val="18"/>
                <w:lang w:eastAsia="en-AU"/>
              </w:rPr>
              <w:t xml:space="preserve">NABERS National Australian Built Environment Rating System: </w:t>
            </w:r>
            <w:hyperlink r:id="rId48" w:tgtFrame="_blank" w:history="1">
              <w:r w:rsidRPr="0032299B">
                <w:rPr>
                  <w:rFonts w:eastAsia="Times New Roman"/>
                  <w:color w:val="0000FF"/>
                  <w:sz w:val="18"/>
                  <w:szCs w:val="18"/>
                  <w:u w:val="single"/>
                  <w:lang w:eastAsia="en-AU"/>
                </w:rPr>
                <w:t>https://www.nabers.gov.au/ratings/estimate-your-rating</w:t>
              </w:r>
            </w:hyperlink>
            <w:r w:rsidRPr="0032299B">
              <w:rPr>
                <w:rFonts w:eastAsia="Times New Roman"/>
                <w:sz w:val="18"/>
                <w:szCs w:val="18"/>
                <w:lang w:eastAsia="en-AU"/>
              </w:rPr>
              <w:t>    </w:t>
            </w:r>
          </w:p>
        </w:tc>
      </w:tr>
      <w:tr w:rsidR="00606E78" w:rsidRPr="00606E78" w14:paraId="29633CA4" w14:textId="77777777" w:rsidTr="00E15DE8">
        <w:trPr>
          <w:trHeight w:val="300"/>
        </w:trPr>
        <w:tc>
          <w:tcPr>
            <w:tcW w:w="2544" w:type="dxa"/>
            <w:tcBorders>
              <w:top w:val="single" w:sz="4" w:space="0" w:color="auto"/>
              <w:bottom w:val="single" w:sz="4" w:space="0" w:color="auto"/>
            </w:tcBorders>
            <w:shd w:val="clear" w:color="auto" w:fill="auto"/>
            <w:hideMark/>
          </w:tcPr>
          <w:p w14:paraId="62E1CA7B"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6471" w:type="dxa"/>
            <w:tcBorders>
              <w:top w:val="single" w:sz="4" w:space="0" w:color="auto"/>
              <w:bottom w:val="single" w:sz="4" w:space="0" w:color="auto"/>
            </w:tcBorders>
            <w:shd w:val="clear" w:color="auto" w:fill="auto"/>
            <w:hideMark/>
          </w:tcPr>
          <w:p w14:paraId="0B21C3DA" w14:textId="77777777" w:rsidR="00606E78" w:rsidRPr="004A75A7" w:rsidRDefault="00606E78"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dd/mm/</w:t>
            </w:r>
            <w:proofErr w:type="spellStart"/>
            <w:r w:rsidRPr="004A75A7">
              <w:rPr>
                <w:rFonts w:eastAsia="Times New Roman"/>
                <w:sz w:val="18"/>
                <w:szCs w:val="18"/>
                <w:lang w:eastAsia="en-AU"/>
              </w:rPr>
              <w:t>yyyy</w:t>
            </w:r>
            <w:proofErr w:type="spellEnd"/>
            <w:r w:rsidRPr="004A75A7">
              <w:rPr>
                <w:rFonts w:eastAsia="Times New Roman"/>
                <w:sz w:val="18"/>
                <w:szCs w:val="18"/>
                <w:lang w:eastAsia="en-AU"/>
              </w:rPr>
              <w:t> </w:t>
            </w:r>
          </w:p>
        </w:tc>
      </w:tr>
    </w:tbl>
    <w:p w14:paraId="35B6B76F" w14:textId="5F6D537C" w:rsidR="00084544" w:rsidRDefault="008F0E2A" w:rsidP="00DC12B8">
      <w:pPr>
        <w:pStyle w:val="TableSourceNotes"/>
        <w:spacing w:before="60" w:line="240" w:lineRule="auto"/>
      </w:pPr>
      <w:r w:rsidRPr="00F64938">
        <w:rPr>
          <w:noProof/>
        </w:rPr>
        <mc:AlternateContent>
          <mc:Choice Requires="wps">
            <w:drawing>
              <wp:anchor distT="0" distB="0" distL="114300" distR="114300" simplePos="0" relativeHeight="251658371" behindDoc="0" locked="0" layoutInCell="1" allowOverlap="1" wp14:anchorId="495FB335" wp14:editId="77F4BAC2">
                <wp:simplePos x="0" y="0"/>
                <wp:positionH relativeFrom="leftMargin">
                  <wp:posOffset>748030</wp:posOffset>
                </wp:positionH>
                <wp:positionV relativeFrom="paragraph">
                  <wp:posOffset>245745</wp:posOffset>
                </wp:positionV>
                <wp:extent cx="124460" cy="124460"/>
                <wp:effectExtent l="0" t="0" r="27940" b="27940"/>
                <wp:wrapNone/>
                <wp:docPr id="158" name="Rectangle 15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01CC7" id="Rectangle 158" o:spid="_x0000_s1026" style="position:absolute;margin-left:58.9pt;margin-top:19.35pt;width:9.8pt;height:9.8pt;z-index:25165837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" fillcolor="#00b050" strokecolor="#00b050" strokeweight="1pt">
                <w10:wrap anchorx="margin"/>
              </v:rect>
            </w:pict>
          </mc:Fallback>
        </mc:AlternateContent>
      </w:r>
    </w:p>
    <w:p w14:paraId="379AD164" w14:textId="142B6278" w:rsidR="00974513" w:rsidRDefault="00974513" w:rsidP="00DC12B8">
      <w:pPr>
        <w:pStyle w:val="FIELDHEADING"/>
        <w:spacing w:before="60" w:after="60" w:line="240" w:lineRule="auto"/>
      </w:pPr>
      <w:bookmarkStart w:id="201" w:name="_Toc134452888"/>
      <w:bookmarkStart w:id="202" w:name="_Toc134453151"/>
      <w:bookmarkStart w:id="203" w:name="_Toc137732636"/>
      <w:r>
        <w:t>NABERS End Date</w:t>
      </w:r>
      <w:bookmarkEnd w:id="201"/>
      <w:bookmarkEnd w:id="202"/>
      <w:bookmarkEnd w:id="203"/>
    </w:p>
    <w:tbl>
      <w:tblPr>
        <w:tblW w:w="9015" w:type="dxa"/>
        <w:tblCellMar>
          <w:left w:w="0" w:type="dxa"/>
          <w:right w:w="0" w:type="dxa"/>
        </w:tblCellMar>
        <w:tblLook w:val="04A0" w:firstRow="1" w:lastRow="0" w:firstColumn="1" w:lastColumn="0" w:noHBand="0" w:noVBand="1"/>
      </w:tblPr>
      <w:tblGrid>
        <w:gridCol w:w="2686"/>
        <w:gridCol w:w="6329"/>
      </w:tblGrid>
      <w:tr w:rsidR="00974513" w:rsidRPr="00974513" w14:paraId="2483396B" w14:textId="77777777" w:rsidTr="00E15DE8">
        <w:trPr>
          <w:trHeight w:val="300"/>
        </w:trPr>
        <w:tc>
          <w:tcPr>
            <w:tcW w:w="2686" w:type="dxa"/>
            <w:tcBorders>
              <w:top w:val="single" w:sz="4" w:space="0" w:color="auto"/>
              <w:bottom w:val="single" w:sz="4" w:space="0" w:color="auto"/>
            </w:tcBorders>
            <w:shd w:val="clear" w:color="auto" w:fill="D9D9D9"/>
            <w:hideMark/>
          </w:tcPr>
          <w:p w14:paraId="675AD629"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6329" w:type="dxa"/>
            <w:tcBorders>
              <w:top w:val="single" w:sz="4" w:space="0" w:color="auto"/>
              <w:bottom w:val="single" w:sz="4" w:space="0" w:color="auto"/>
            </w:tcBorders>
            <w:shd w:val="clear" w:color="auto" w:fill="D9D9D9"/>
            <w:hideMark/>
          </w:tcPr>
          <w:p w14:paraId="22D6C654"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 xml:space="preserve">The date the rating displayed in </w:t>
            </w:r>
            <w:r w:rsidRPr="004A75A7">
              <w:rPr>
                <w:rFonts w:eastAsia="Times New Roman"/>
                <w:i/>
                <w:iCs/>
                <w:sz w:val="18"/>
                <w:szCs w:val="18"/>
                <w:lang w:eastAsia="en-AU"/>
              </w:rPr>
              <w:t>NABERS Rating</w:t>
            </w:r>
            <w:r w:rsidRPr="004A75A7">
              <w:rPr>
                <w:rFonts w:eastAsia="Times New Roman"/>
                <w:sz w:val="18"/>
                <w:szCs w:val="18"/>
                <w:lang w:eastAsia="en-AU"/>
              </w:rPr>
              <w:t xml:space="preserve"> is due to expire. </w:t>
            </w:r>
          </w:p>
        </w:tc>
      </w:tr>
      <w:tr w:rsidR="00974513" w:rsidRPr="00974513" w14:paraId="07AC3314" w14:textId="77777777" w:rsidTr="00E15DE8">
        <w:trPr>
          <w:trHeight w:val="300"/>
        </w:trPr>
        <w:tc>
          <w:tcPr>
            <w:tcW w:w="2686" w:type="dxa"/>
            <w:tcBorders>
              <w:top w:val="single" w:sz="4" w:space="0" w:color="auto"/>
              <w:bottom w:val="single" w:sz="4" w:space="0" w:color="auto"/>
            </w:tcBorders>
            <w:shd w:val="clear" w:color="auto" w:fill="auto"/>
            <w:hideMark/>
          </w:tcPr>
          <w:p w14:paraId="593E7A7D"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Include: </w:t>
            </w:r>
          </w:p>
        </w:tc>
        <w:tc>
          <w:tcPr>
            <w:tcW w:w="6329" w:type="dxa"/>
            <w:tcBorders>
              <w:top w:val="single" w:sz="4" w:space="0" w:color="auto"/>
              <w:bottom w:val="single" w:sz="4" w:space="0" w:color="auto"/>
            </w:tcBorders>
            <w:shd w:val="clear" w:color="auto" w:fill="auto"/>
            <w:hideMark/>
          </w:tcPr>
          <w:p w14:paraId="4CEDE53A"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Expiry date specified in the NABERS assessment outcome. </w:t>
            </w:r>
          </w:p>
          <w:p w14:paraId="5D7FB76A"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If multiple assessments have occurred, list details for the most recent NABERS assessment. </w:t>
            </w:r>
          </w:p>
        </w:tc>
      </w:tr>
      <w:tr w:rsidR="00974513" w:rsidRPr="00974513" w14:paraId="24025967" w14:textId="77777777" w:rsidTr="00E15DE8">
        <w:trPr>
          <w:trHeight w:val="300"/>
        </w:trPr>
        <w:tc>
          <w:tcPr>
            <w:tcW w:w="2686" w:type="dxa"/>
            <w:tcBorders>
              <w:top w:val="single" w:sz="4" w:space="0" w:color="auto"/>
              <w:bottom w:val="single" w:sz="4" w:space="0" w:color="auto"/>
            </w:tcBorders>
            <w:shd w:val="clear" w:color="auto" w:fill="auto"/>
            <w:hideMark/>
          </w:tcPr>
          <w:p w14:paraId="74304A5F"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Exclude: </w:t>
            </w:r>
          </w:p>
        </w:tc>
        <w:tc>
          <w:tcPr>
            <w:tcW w:w="6329" w:type="dxa"/>
            <w:tcBorders>
              <w:top w:val="single" w:sz="4" w:space="0" w:color="auto"/>
              <w:bottom w:val="single" w:sz="4" w:space="0" w:color="auto"/>
            </w:tcBorders>
            <w:shd w:val="clear" w:color="auto" w:fill="auto"/>
            <w:hideMark/>
          </w:tcPr>
          <w:p w14:paraId="7BA222FB" w14:textId="77777777" w:rsidR="00974513" w:rsidRPr="00813F6E" w:rsidRDefault="0097451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NABERS assessments undertaken by a different entity or tenant. </w:t>
            </w:r>
          </w:p>
          <w:p w14:paraId="1624FCC9" w14:textId="77777777" w:rsidR="00974513" w:rsidRPr="00813F6E" w:rsidRDefault="0097451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Assessments that have not yet resulted in a rating outcome (pending). </w:t>
            </w:r>
          </w:p>
        </w:tc>
      </w:tr>
      <w:tr w:rsidR="00974513" w:rsidRPr="00974513" w14:paraId="5A73FE4B" w14:textId="77777777" w:rsidTr="00E15DE8">
        <w:trPr>
          <w:trHeight w:val="300"/>
        </w:trPr>
        <w:tc>
          <w:tcPr>
            <w:tcW w:w="2686" w:type="dxa"/>
            <w:tcBorders>
              <w:top w:val="single" w:sz="4" w:space="0" w:color="auto"/>
              <w:bottom w:val="single" w:sz="4" w:space="0" w:color="auto"/>
            </w:tcBorders>
            <w:shd w:val="clear" w:color="auto" w:fill="auto"/>
            <w:hideMark/>
          </w:tcPr>
          <w:p w14:paraId="092C889B"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Reference: </w:t>
            </w:r>
          </w:p>
        </w:tc>
        <w:tc>
          <w:tcPr>
            <w:tcW w:w="6329" w:type="dxa"/>
            <w:tcBorders>
              <w:top w:val="single" w:sz="4" w:space="0" w:color="auto"/>
              <w:bottom w:val="single" w:sz="4" w:space="0" w:color="auto"/>
            </w:tcBorders>
            <w:shd w:val="clear" w:color="auto" w:fill="auto"/>
            <w:hideMark/>
          </w:tcPr>
          <w:p w14:paraId="0C816107"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32299B">
              <w:rPr>
                <w:rFonts w:eastAsia="Times New Roman"/>
                <w:sz w:val="18"/>
                <w:szCs w:val="18"/>
                <w:lang w:eastAsia="en-AU"/>
              </w:rPr>
              <w:t xml:space="preserve">NABERS National Australian Built Environment Rating System: </w:t>
            </w:r>
            <w:hyperlink r:id="rId49" w:tgtFrame="_blank" w:history="1">
              <w:r w:rsidRPr="0032299B">
                <w:rPr>
                  <w:rFonts w:eastAsia="Times New Roman"/>
                  <w:color w:val="0000FF"/>
                  <w:sz w:val="18"/>
                  <w:szCs w:val="18"/>
                  <w:u w:val="single"/>
                  <w:lang w:eastAsia="en-AU"/>
                </w:rPr>
                <w:t>https://www.nabers.gov.au/ratings/estimate-your-rating</w:t>
              </w:r>
            </w:hyperlink>
            <w:r w:rsidRPr="0032299B">
              <w:rPr>
                <w:rFonts w:eastAsia="Times New Roman"/>
                <w:sz w:val="18"/>
                <w:szCs w:val="18"/>
                <w:lang w:eastAsia="en-AU"/>
              </w:rPr>
              <w:t>    </w:t>
            </w:r>
          </w:p>
        </w:tc>
      </w:tr>
      <w:tr w:rsidR="00974513" w:rsidRPr="00974513" w14:paraId="374D6825" w14:textId="77777777" w:rsidTr="00E15DE8">
        <w:trPr>
          <w:trHeight w:val="300"/>
        </w:trPr>
        <w:tc>
          <w:tcPr>
            <w:tcW w:w="2686" w:type="dxa"/>
            <w:tcBorders>
              <w:top w:val="single" w:sz="4" w:space="0" w:color="auto"/>
              <w:bottom w:val="single" w:sz="4" w:space="0" w:color="auto"/>
            </w:tcBorders>
            <w:shd w:val="clear" w:color="auto" w:fill="auto"/>
            <w:hideMark/>
          </w:tcPr>
          <w:p w14:paraId="2EEF584B"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6329" w:type="dxa"/>
            <w:tcBorders>
              <w:top w:val="single" w:sz="4" w:space="0" w:color="auto"/>
              <w:bottom w:val="single" w:sz="4" w:space="0" w:color="auto"/>
            </w:tcBorders>
            <w:shd w:val="clear" w:color="auto" w:fill="auto"/>
            <w:hideMark/>
          </w:tcPr>
          <w:p w14:paraId="2F1AEEF1" w14:textId="77777777" w:rsidR="00974513" w:rsidRPr="004A75A7" w:rsidRDefault="00974513"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dd/mm/</w:t>
            </w:r>
            <w:proofErr w:type="spellStart"/>
            <w:r w:rsidRPr="004A75A7">
              <w:rPr>
                <w:rFonts w:eastAsia="Times New Roman"/>
                <w:sz w:val="18"/>
                <w:szCs w:val="18"/>
                <w:lang w:eastAsia="en-AU"/>
              </w:rPr>
              <w:t>yyyy</w:t>
            </w:r>
            <w:proofErr w:type="spellEnd"/>
            <w:r w:rsidRPr="004A75A7">
              <w:rPr>
                <w:rFonts w:eastAsia="Times New Roman"/>
                <w:sz w:val="18"/>
                <w:szCs w:val="18"/>
                <w:lang w:eastAsia="en-AU"/>
              </w:rPr>
              <w:t> </w:t>
            </w:r>
          </w:p>
        </w:tc>
      </w:tr>
    </w:tbl>
    <w:bookmarkStart w:id="204" w:name="_Toc134452889"/>
    <w:bookmarkStart w:id="205" w:name="_Toc134453152"/>
    <w:bookmarkStart w:id="206" w:name="_Toc137732637"/>
    <w:p w14:paraId="173DA4B3" w14:textId="303BA2C4" w:rsidR="00974513" w:rsidRDefault="00974513" w:rsidP="00DC12B8">
      <w:pPr>
        <w:pStyle w:val="FIELDHEADING"/>
        <w:spacing w:before="60" w:after="60" w:line="240" w:lineRule="auto"/>
      </w:pPr>
      <w:r w:rsidRPr="00F64938">
        <w:rPr>
          <w:sz w:val="18"/>
        </w:rPr>
        <mc:AlternateContent>
          <mc:Choice Requires="wps">
            <w:drawing>
              <wp:anchor distT="0" distB="0" distL="114300" distR="114300" simplePos="0" relativeHeight="251658372" behindDoc="0" locked="0" layoutInCell="1" allowOverlap="1" wp14:anchorId="32E4303C" wp14:editId="72BBE586">
                <wp:simplePos x="0" y="0"/>
                <wp:positionH relativeFrom="leftMargin">
                  <wp:posOffset>748030</wp:posOffset>
                </wp:positionH>
                <wp:positionV relativeFrom="paragraph">
                  <wp:posOffset>47194</wp:posOffset>
                </wp:positionV>
                <wp:extent cx="124691" cy="124690"/>
                <wp:effectExtent l="0" t="0" r="27940" b="27940"/>
                <wp:wrapNone/>
                <wp:docPr id="162" name="Rectangle 162"/>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9D3CE" id="Rectangle 162" o:spid="_x0000_s1026" style="position:absolute;margin-left:58.9pt;margin-top:3.7pt;width:9.8pt;height:9.8pt;z-index:2516583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" fillcolor="#00b050" strokecolor="#00b050" strokeweight="1pt">
                <w10:wrap anchorx="margin"/>
              </v:rect>
            </w:pict>
          </mc:Fallback>
        </mc:AlternateContent>
      </w:r>
      <w:r>
        <w:t>Expiry of last assessment</w:t>
      </w:r>
      <w:bookmarkEnd w:id="204"/>
      <w:bookmarkEnd w:id="205"/>
      <w:bookmarkEnd w:id="206"/>
    </w:p>
    <w:tbl>
      <w:tblPr>
        <w:tblW w:w="9015" w:type="dxa"/>
        <w:tblCellMar>
          <w:left w:w="0" w:type="dxa"/>
          <w:right w:w="0" w:type="dxa"/>
        </w:tblCellMar>
        <w:tblLook w:val="04A0" w:firstRow="1" w:lastRow="0" w:firstColumn="1" w:lastColumn="0" w:noHBand="0" w:noVBand="1"/>
      </w:tblPr>
      <w:tblGrid>
        <w:gridCol w:w="2686"/>
        <w:gridCol w:w="6329"/>
      </w:tblGrid>
      <w:tr w:rsidR="00C50C1D" w:rsidRPr="00C50C1D" w14:paraId="66394BAB" w14:textId="77777777" w:rsidTr="00E15DE8">
        <w:trPr>
          <w:trHeight w:val="300"/>
        </w:trPr>
        <w:tc>
          <w:tcPr>
            <w:tcW w:w="2686" w:type="dxa"/>
            <w:tcBorders>
              <w:top w:val="single" w:sz="4" w:space="0" w:color="auto"/>
              <w:bottom w:val="single" w:sz="4" w:space="0" w:color="auto"/>
            </w:tcBorders>
            <w:shd w:val="clear" w:color="auto" w:fill="D9D9D9"/>
            <w:hideMark/>
          </w:tcPr>
          <w:p w14:paraId="13E50907"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6329" w:type="dxa"/>
            <w:tcBorders>
              <w:top w:val="single" w:sz="4" w:space="0" w:color="auto"/>
              <w:bottom w:val="single" w:sz="4" w:space="0" w:color="auto"/>
            </w:tcBorders>
            <w:shd w:val="clear" w:color="auto" w:fill="D9D9D9"/>
            <w:hideMark/>
          </w:tcPr>
          <w:p w14:paraId="5497FFB3"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Expiry date of the last NABERS assessment undertaken at this tenancy. </w:t>
            </w:r>
          </w:p>
        </w:tc>
      </w:tr>
      <w:tr w:rsidR="00C50C1D" w:rsidRPr="00C50C1D" w14:paraId="1EF9AF95" w14:textId="77777777" w:rsidTr="00E15DE8">
        <w:trPr>
          <w:trHeight w:val="300"/>
        </w:trPr>
        <w:tc>
          <w:tcPr>
            <w:tcW w:w="2686" w:type="dxa"/>
            <w:tcBorders>
              <w:top w:val="single" w:sz="4" w:space="0" w:color="auto"/>
              <w:bottom w:val="single" w:sz="4" w:space="0" w:color="auto"/>
            </w:tcBorders>
            <w:shd w:val="clear" w:color="auto" w:fill="auto"/>
            <w:hideMark/>
          </w:tcPr>
          <w:p w14:paraId="3F18D090"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Notes: </w:t>
            </w:r>
          </w:p>
        </w:tc>
        <w:tc>
          <w:tcPr>
            <w:tcW w:w="6329" w:type="dxa"/>
            <w:tcBorders>
              <w:top w:val="single" w:sz="4" w:space="0" w:color="auto"/>
              <w:bottom w:val="single" w:sz="4" w:space="0" w:color="auto"/>
            </w:tcBorders>
            <w:shd w:val="clear" w:color="auto" w:fill="auto"/>
            <w:hideMark/>
          </w:tcPr>
          <w:p w14:paraId="3605FE4D"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Date specified in the NABERS assessment outcome. </w:t>
            </w:r>
          </w:p>
        </w:tc>
      </w:tr>
      <w:tr w:rsidR="00C50C1D" w:rsidRPr="00C50C1D" w14:paraId="321C2C6D" w14:textId="77777777" w:rsidTr="00E15DE8">
        <w:trPr>
          <w:trHeight w:val="300"/>
        </w:trPr>
        <w:tc>
          <w:tcPr>
            <w:tcW w:w="2686" w:type="dxa"/>
            <w:tcBorders>
              <w:top w:val="single" w:sz="4" w:space="0" w:color="auto"/>
              <w:bottom w:val="single" w:sz="4" w:space="0" w:color="auto"/>
            </w:tcBorders>
            <w:shd w:val="clear" w:color="auto" w:fill="auto"/>
            <w:hideMark/>
          </w:tcPr>
          <w:p w14:paraId="6BD1B846"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Include: </w:t>
            </w:r>
          </w:p>
        </w:tc>
        <w:tc>
          <w:tcPr>
            <w:tcW w:w="6329" w:type="dxa"/>
            <w:tcBorders>
              <w:top w:val="single" w:sz="4" w:space="0" w:color="auto"/>
              <w:bottom w:val="single" w:sz="4" w:space="0" w:color="auto"/>
            </w:tcBorders>
            <w:shd w:val="clear" w:color="auto" w:fill="auto"/>
            <w:hideMark/>
          </w:tcPr>
          <w:p w14:paraId="67974AC4"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Expiry date of NABERS assessments undertaken by the entity occupying the tenancy as at the reporting date. If multiple assessments have occurred, list the most recent expiry date. </w:t>
            </w:r>
          </w:p>
        </w:tc>
      </w:tr>
      <w:tr w:rsidR="00C50C1D" w:rsidRPr="00C50C1D" w14:paraId="48CDDD28" w14:textId="77777777" w:rsidTr="00E15DE8">
        <w:trPr>
          <w:trHeight w:val="300"/>
        </w:trPr>
        <w:tc>
          <w:tcPr>
            <w:tcW w:w="2686" w:type="dxa"/>
            <w:tcBorders>
              <w:top w:val="single" w:sz="4" w:space="0" w:color="auto"/>
              <w:bottom w:val="single" w:sz="4" w:space="0" w:color="auto"/>
            </w:tcBorders>
            <w:shd w:val="clear" w:color="auto" w:fill="auto"/>
            <w:hideMark/>
          </w:tcPr>
          <w:p w14:paraId="7DE128A9"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Exclude: </w:t>
            </w:r>
          </w:p>
        </w:tc>
        <w:tc>
          <w:tcPr>
            <w:tcW w:w="6329" w:type="dxa"/>
            <w:tcBorders>
              <w:top w:val="single" w:sz="4" w:space="0" w:color="auto"/>
              <w:bottom w:val="single" w:sz="4" w:space="0" w:color="auto"/>
            </w:tcBorders>
            <w:shd w:val="clear" w:color="auto" w:fill="auto"/>
            <w:hideMark/>
          </w:tcPr>
          <w:p w14:paraId="41E1DE25" w14:textId="77777777" w:rsidR="00C50C1D" w:rsidRPr="004A75A7" w:rsidRDefault="00C50C1D"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NABERS assessments undertaken by a different entity or tenant. </w:t>
            </w:r>
          </w:p>
          <w:p w14:paraId="111409EF" w14:textId="77777777" w:rsidR="00C50C1D" w:rsidRPr="004A75A7" w:rsidRDefault="00C50C1D"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Assessments that have not yet resulted in a rating outcome (pending). </w:t>
            </w:r>
          </w:p>
        </w:tc>
      </w:tr>
      <w:tr w:rsidR="00C50C1D" w:rsidRPr="00C50C1D" w14:paraId="77EC57D6" w14:textId="77777777" w:rsidTr="00E15DE8">
        <w:trPr>
          <w:trHeight w:val="300"/>
        </w:trPr>
        <w:tc>
          <w:tcPr>
            <w:tcW w:w="2686" w:type="dxa"/>
            <w:tcBorders>
              <w:top w:val="single" w:sz="4" w:space="0" w:color="auto"/>
              <w:bottom w:val="single" w:sz="4" w:space="0" w:color="auto"/>
            </w:tcBorders>
            <w:shd w:val="clear" w:color="auto" w:fill="auto"/>
            <w:hideMark/>
          </w:tcPr>
          <w:p w14:paraId="1CAA1E60"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lastRenderedPageBreak/>
              <w:t>Reference: </w:t>
            </w:r>
          </w:p>
        </w:tc>
        <w:tc>
          <w:tcPr>
            <w:tcW w:w="6329" w:type="dxa"/>
            <w:tcBorders>
              <w:top w:val="single" w:sz="4" w:space="0" w:color="auto"/>
              <w:bottom w:val="single" w:sz="4" w:space="0" w:color="auto"/>
            </w:tcBorders>
            <w:shd w:val="clear" w:color="auto" w:fill="auto"/>
            <w:hideMark/>
          </w:tcPr>
          <w:p w14:paraId="455C105B"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32299B">
              <w:rPr>
                <w:rFonts w:eastAsia="Times New Roman"/>
                <w:sz w:val="18"/>
                <w:szCs w:val="18"/>
                <w:lang w:eastAsia="en-AU"/>
              </w:rPr>
              <w:t xml:space="preserve">NABERS National Australian Built Environment Rating System: </w:t>
            </w:r>
            <w:hyperlink r:id="rId50" w:tgtFrame="_blank" w:history="1">
              <w:r w:rsidRPr="0032299B">
                <w:rPr>
                  <w:rFonts w:eastAsia="Times New Roman"/>
                  <w:color w:val="0000FF"/>
                  <w:sz w:val="18"/>
                  <w:szCs w:val="18"/>
                  <w:u w:val="single"/>
                  <w:lang w:eastAsia="en-AU"/>
                </w:rPr>
                <w:t>https://www.nabers.gov.au/ratings/estimate-your-rating</w:t>
              </w:r>
            </w:hyperlink>
            <w:r w:rsidRPr="0032299B">
              <w:rPr>
                <w:rFonts w:eastAsia="Times New Roman"/>
                <w:sz w:val="18"/>
                <w:szCs w:val="18"/>
                <w:lang w:eastAsia="en-AU"/>
              </w:rPr>
              <w:t>    </w:t>
            </w:r>
          </w:p>
        </w:tc>
      </w:tr>
      <w:tr w:rsidR="00C50C1D" w:rsidRPr="00C50C1D" w14:paraId="54F629B2" w14:textId="77777777" w:rsidTr="00E15DE8">
        <w:trPr>
          <w:trHeight w:val="300"/>
        </w:trPr>
        <w:tc>
          <w:tcPr>
            <w:tcW w:w="2686" w:type="dxa"/>
            <w:tcBorders>
              <w:top w:val="single" w:sz="4" w:space="0" w:color="auto"/>
              <w:bottom w:val="single" w:sz="4" w:space="0" w:color="auto"/>
            </w:tcBorders>
            <w:shd w:val="clear" w:color="auto" w:fill="auto"/>
            <w:hideMark/>
          </w:tcPr>
          <w:p w14:paraId="40F29258"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6329" w:type="dxa"/>
            <w:tcBorders>
              <w:top w:val="single" w:sz="4" w:space="0" w:color="auto"/>
              <w:bottom w:val="single" w:sz="4" w:space="0" w:color="auto"/>
            </w:tcBorders>
            <w:shd w:val="clear" w:color="auto" w:fill="auto"/>
            <w:hideMark/>
          </w:tcPr>
          <w:p w14:paraId="34E51F7F" w14:textId="77777777" w:rsidR="00C50C1D" w:rsidRPr="004A75A7" w:rsidRDefault="00C50C1D" w:rsidP="00DC12B8">
            <w:p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dd/mm/</w:t>
            </w:r>
            <w:proofErr w:type="spellStart"/>
            <w:r w:rsidRPr="004A75A7">
              <w:rPr>
                <w:rFonts w:eastAsia="Times New Roman"/>
                <w:sz w:val="18"/>
                <w:szCs w:val="18"/>
                <w:lang w:eastAsia="en-AU"/>
              </w:rPr>
              <w:t>yyyy</w:t>
            </w:r>
            <w:proofErr w:type="spellEnd"/>
            <w:r w:rsidRPr="004A75A7">
              <w:rPr>
                <w:rFonts w:eastAsia="Times New Roman"/>
                <w:sz w:val="18"/>
                <w:szCs w:val="18"/>
                <w:lang w:eastAsia="en-AU"/>
              </w:rPr>
              <w:t> </w:t>
            </w:r>
          </w:p>
        </w:tc>
      </w:tr>
    </w:tbl>
    <w:bookmarkStart w:id="207" w:name="_Toc74650730"/>
    <w:bookmarkStart w:id="208" w:name="_Toc134452890"/>
    <w:bookmarkStart w:id="209" w:name="_Toc134453153"/>
    <w:bookmarkStart w:id="210" w:name="_Toc137732638"/>
    <w:p w14:paraId="6C15612B" w14:textId="77777777" w:rsidR="009C2A59" w:rsidRDefault="009C2A59" w:rsidP="00DC12B8">
      <w:pPr>
        <w:pStyle w:val="FIELDHEADING"/>
        <w:spacing w:before="60" w:after="60" w:line="240" w:lineRule="auto"/>
      </w:pPr>
      <w:r w:rsidRPr="00F64938">
        <w:rPr>
          <w:sz w:val="18"/>
        </w:rPr>
        <mc:AlternateContent>
          <mc:Choice Requires="wps">
            <w:drawing>
              <wp:anchor distT="0" distB="0" distL="114300" distR="114300" simplePos="0" relativeHeight="251658283" behindDoc="0" locked="0" layoutInCell="1" allowOverlap="1" wp14:anchorId="33346976" wp14:editId="0843EFAF">
                <wp:simplePos x="0" y="0"/>
                <wp:positionH relativeFrom="leftMargin">
                  <wp:posOffset>748030</wp:posOffset>
                </wp:positionH>
                <wp:positionV relativeFrom="paragraph">
                  <wp:posOffset>55820</wp:posOffset>
                </wp:positionV>
                <wp:extent cx="124691" cy="124690"/>
                <wp:effectExtent l="0" t="0" r="27940" b="27940"/>
                <wp:wrapNone/>
                <wp:docPr id="18" name="Rectangle 18"/>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68D7" id="Rectangle 18" o:spid="_x0000_s1026" style="position:absolute;margin-left:58.9pt;margin-top:4.4pt;width:9.8pt;height:9.8pt;z-index:2516582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" fillcolor="#00b050" strokecolor="#00b050" strokeweight="1pt">
                <w10:wrap anchorx="margin"/>
              </v:rect>
            </w:pict>
          </mc:Fallback>
        </mc:AlternateContent>
      </w:r>
      <w:r w:rsidRPr="00A454F1">
        <w:t>Submitter’s Comments</w:t>
      </w:r>
      <w:bookmarkEnd w:id="207"/>
      <w:bookmarkEnd w:id="208"/>
      <w:bookmarkEnd w:id="209"/>
      <w:bookmarkEnd w:id="210"/>
    </w:p>
    <w:tbl>
      <w:tblPr>
        <w:tblStyle w:val="Finance1"/>
        <w:tblW w:w="9214" w:type="dxa"/>
        <w:tblLook w:val="0660" w:firstRow="1" w:lastRow="1" w:firstColumn="0" w:lastColumn="0" w:noHBand="1" w:noVBand="1"/>
        <w:tblDescription w:val="Table style"/>
      </w:tblPr>
      <w:tblGrid>
        <w:gridCol w:w="2552"/>
        <w:gridCol w:w="6662"/>
      </w:tblGrid>
      <w:tr w:rsidR="009C2A59" w14:paraId="167780BA" w14:textId="77777777" w:rsidTr="0017447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B3DADEE" w14:textId="77777777" w:rsidR="009C2A59" w:rsidRPr="00F870A2" w:rsidRDefault="009C2A59" w:rsidP="00DC12B8">
            <w:pPr>
              <w:pStyle w:val="TableText"/>
              <w:spacing w:line="240" w:lineRule="auto"/>
            </w:pPr>
            <w:r w:rsidRPr="00F870A2">
              <w:t>Definition:</w:t>
            </w:r>
          </w:p>
        </w:tc>
        <w:tc>
          <w:tcPr>
            <w:tcW w:w="6662" w:type="dxa"/>
            <w:shd w:val="clear" w:color="auto" w:fill="E7E6E6" w:themeFill="background2"/>
          </w:tcPr>
          <w:p w14:paraId="584627F3" w14:textId="77777777" w:rsidR="009C2A59" w:rsidRPr="00F870A2" w:rsidRDefault="009C2A59" w:rsidP="00DC12B8">
            <w:pPr>
              <w:pStyle w:val="TableText"/>
              <w:spacing w:line="240" w:lineRule="auto"/>
            </w:pPr>
            <w:r w:rsidRPr="00A454F1">
              <w:t xml:space="preserve">Any additional details about the </w:t>
            </w:r>
            <w:proofErr w:type="gramStart"/>
            <w:r w:rsidRPr="00A454F1">
              <w:t>Building</w:t>
            </w:r>
            <w:proofErr w:type="gramEnd"/>
            <w:r w:rsidRPr="00A454F1">
              <w:t xml:space="preserve"> the user considers relevant.</w:t>
            </w:r>
          </w:p>
        </w:tc>
      </w:tr>
      <w:tr w:rsidR="009C2A59" w14:paraId="1A1976D7" w14:textId="77777777" w:rsidTr="00174474">
        <w:tc>
          <w:tcPr>
            <w:tcW w:w="2552" w:type="dxa"/>
            <w:shd w:val="clear" w:color="auto" w:fill="FFFFFF" w:themeFill="background1"/>
          </w:tcPr>
          <w:p w14:paraId="0192252F" w14:textId="77777777" w:rsidR="009C2A59" w:rsidRDefault="009C2A59" w:rsidP="00DC12B8">
            <w:pPr>
              <w:pStyle w:val="TableText"/>
              <w:spacing w:line="240" w:lineRule="auto"/>
            </w:pPr>
            <w:r>
              <w:t>Exclude:</w:t>
            </w:r>
          </w:p>
        </w:tc>
        <w:tc>
          <w:tcPr>
            <w:tcW w:w="6662" w:type="dxa"/>
            <w:shd w:val="clear" w:color="auto" w:fill="FFFFFF" w:themeFill="background1"/>
          </w:tcPr>
          <w:p w14:paraId="5EA925BC" w14:textId="77777777" w:rsidR="009C2A59" w:rsidRDefault="009C2A59" w:rsidP="00DC12B8">
            <w:pPr>
              <w:pStyle w:val="TableText"/>
              <w:spacing w:line="240" w:lineRule="auto"/>
            </w:pPr>
            <w:r>
              <w:t>This information will be considered by the Finance administrator when creating or editing the building record for the Entity.</w:t>
            </w:r>
          </w:p>
        </w:tc>
      </w:tr>
      <w:tr w:rsidR="009C2A59" w14:paraId="6E7CEFBE" w14:textId="77777777" w:rsidTr="00174474">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5DF0D75E" w14:textId="77777777" w:rsidR="009C2A59" w:rsidRDefault="009C2A59" w:rsidP="00DC12B8">
            <w:pPr>
              <w:pStyle w:val="TableText"/>
              <w:spacing w:line="240" w:lineRule="auto"/>
            </w:pPr>
            <w:r>
              <w:t>Format:</w:t>
            </w:r>
          </w:p>
        </w:tc>
        <w:tc>
          <w:tcPr>
            <w:tcW w:w="6662" w:type="dxa"/>
            <w:shd w:val="clear" w:color="auto" w:fill="FFFFFF" w:themeFill="background1"/>
          </w:tcPr>
          <w:p w14:paraId="7B831300" w14:textId="77777777" w:rsidR="009C2A59" w:rsidRDefault="009C2A59" w:rsidP="00DC12B8">
            <w:pPr>
              <w:pStyle w:val="TableText"/>
              <w:spacing w:line="240" w:lineRule="auto"/>
            </w:pPr>
            <w:r w:rsidRPr="00A454F1">
              <w:t>[Text]</w:t>
            </w:r>
          </w:p>
        </w:tc>
      </w:tr>
    </w:tbl>
    <w:p w14:paraId="4A0638E5" w14:textId="77777777" w:rsidR="009C2A59" w:rsidRDefault="009C2A59" w:rsidP="00DC12B8">
      <w:pPr>
        <w:pStyle w:val="TableSourceNotes"/>
        <w:spacing w:before="60" w:line="240" w:lineRule="auto"/>
      </w:pPr>
    </w:p>
    <w:p w14:paraId="6BC1802E" w14:textId="77777777" w:rsidR="009C2A59" w:rsidRDefault="009C2A59" w:rsidP="003269C5">
      <w:pPr>
        <w:rPr>
          <w:sz w:val="18"/>
        </w:rPr>
      </w:pPr>
      <w:r>
        <w:br w:type="page"/>
      </w:r>
    </w:p>
    <w:p w14:paraId="795F607D" w14:textId="77777777" w:rsidR="009C2A59" w:rsidRDefault="009C2A59" w:rsidP="00607DFE">
      <w:pPr>
        <w:pStyle w:val="Heading1Numbered"/>
        <w:sectPr w:rsidR="009C2A59" w:rsidSect="00C85E6A">
          <w:pgSz w:w="11906" w:h="16838" w:code="9"/>
          <w:pgMar w:top="1418" w:right="1418" w:bottom="1418" w:left="1418" w:header="567" w:footer="624" w:gutter="0"/>
          <w:cols w:space="708"/>
          <w:docGrid w:linePitch="360"/>
        </w:sectPr>
      </w:pPr>
    </w:p>
    <w:p w14:paraId="5B059E4F" w14:textId="793D7BBF" w:rsidR="009C2A59" w:rsidRPr="003F4328" w:rsidRDefault="009C2A59" w:rsidP="00607DFE">
      <w:pPr>
        <w:pStyle w:val="Heading3Numbered"/>
      </w:pPr>
      <w:bookmarkStart w:id="211" w:name="_Toc134452891"/>
      <w:r>
        <w:lastRenderedPageBreak/>
        <w:t>Building Management</w:t>
      </w:r>
      <w:bookmarkEnd w:id="211"/>
    </w:p>
    <w:p w14:paraId="01972321" w14:textId="77777777" w:rsidR="009C2A59" w:rsidRDefault="009C2A59" w:rsidP="003269C5">
      <w:pPr>
        <w:pStyle w:val="TableSourceNotes"/>
      </w:pPr>
    </w:p>
    <w:p w14:paraId="1E2B6815" w14:textId="77777777" w:rsidR="00062747" w:rsidRDefault="009C2A59" w:rsidP="00AC0A1D">
      <w:pPr>
        <w:pStyle w:val="TableSourceNotes"/>
        <w:ind w:firstLine="0"/>
      </w:pPr>
      <w:r w:rsidRPr="00295E92">
        <w:t xml:space="preserve">The ‘Building Management’ tab is accessible through the view button located on the right-hand side of a building record. </w:t>
      </w:r>
      <w:r w:rsidR="00062747" w:rsidRPr="00295E92">
        <w:t xml:space="preserve">It </w:t>
      </w:r>
      <w:r w:rsidR="00062747">
        <w:t xml:space="preserve">contains fields </w:t>
      </w:r>
      <w:r w:rsidR="00062747" w:rsidRPr="00295E92">
        <w:t>relating to building expenses, general</w:t>
      </w:r>
      <w:r w:rsidR="00062747">
        <w:t xml:space="preserve"> </w:t>
      </w:r>
      <w:proofErr w:type="gramStart"/>
      <w:r w:rsidR="00062747" w:rsidRPr="00295E92">
        <w:t>information</w:t>
      </w:r>
      <w:proofErr w:type="gramEnd"/>
      <w:r w:rsidR="00062747" w:rsidRPr="00295E92">
        <w:t xml:space="preserve"> and facilities management. </w:t>
      </w:r>
    </w:p>
    <w:p w14:paraId="02449EDD" w14:textId="1862D32A" w:rsidR="009C2A59" w:rsidRPr="00295E92" w:rsidRDefault="008516DD" w:rsidP="003269C5">
      <w:pPr>
        <w:pStyle w:val="TableSourceNotes"/>
      </w:pPr>
      <w:r w:rsidRPr="00037BB5">
        <w:rPr>
          <w:noProof/>
          <w:lang w:eastAsia="en-AU"/>
        </w:rPr>
        <w:drawing>
          <wp:anchor distT="0" distB="0" distL="114300" distR="114300" simplePos="0" relativeHeight="251658384" behindDoc="0" locked="0" layoutInCell="1" allowOverlap="1" wp14:anchorId="294247D3" wp14:editId="0E2DD3A7">
            <wp:simplePos x="0" y="0"/>
            <wp:positionH relativeFrom="column">
              <wp:posOffset>153035</wp:posOffset>
            </wp:positionH>
            <wp:positionV relativeFrom="paragraph">
              <wp:posOffset>261620</wp:posOffset>
            </wp:positionV>
            <wp:extent cx="8515350" cy="2597785"/>
            <wp:effectExtent l="0" t="0" r="0" b="0"/>
            <wp:wrapThrough wrapText="bothSides">
              <wp:wrapPolygon edited="0">
                <wp:start x="0" y="0"/>
                <wp:lineTo x="0" y="21384"/>
                <wp:lineTo x="21552" y="21384"/>
                <wp:lineTo x="21552"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51">
                      <a:extLst>
                        <a:ext uri="{28A0092B-C50C-407E-A947-70E740481C1C}">
                          <a14:useLocalDpi xmlns:a14="http://schemas.microsoft.com/office/drawing/2010/main" val="0"/>
                        </a:ext>
                      </a:extLst>
                    </a:blip>
                    <a:stretch>
                      <a:fillRect/>
                    </a:stretch>
                  </pic:blipFill>
                  <pic:spPr>
                    <a:xfrm>
                      <a:off x="0" y="0"/>
                      <a:ext cx="8515350" cy="2597785"/>
                    </a:xfrm>
                    <a:prstGeom prst="rect">
                      <a:avLst/>
                    </a:prstGeom>
                  </pic:spPr>
                </pic:pic>
              </a:graphicData>
            </a:graphic>
            <wp14:sizeRelH relativeFrom="margin">
              <wp14:pctWidth>0</wp14:pctWidth>
            </wp14:sizeRelH>
          </wp:anchor>
        </w:drawing>
      </w:r>
    </w:p>
    <w:p w14:paraId="1D8F29DD" w14:textId="3F3CBE71" w:rsidR="009C2A59" w:rsidRDefault="009C2A59" w:rsidP="003269C5"/>
    <w:p w14:paraId="1845CD82" w14:textId="77777777" w:rsidR="009C2A59" w:rsidRDefault="009C2A59" w:rsidP="003269C5">
      <w:pPr>
        <w:pStyle w:val="TableSourceNotes"/>
      </w:pPr>
    </w:p>
    <w:p w14:paraId="48E9A844" w14:textId="77777777" w:rsidR="009C2A59" w:rsidRDefault="009C2A59" w:rsidP="003269C5">
      <w:pPr>
        <w:pStyle w:val="TableSourceNotes"/>
      </w:pPr>
    </w:p>
    <w:p w14:paraId="46E90518" w14:textId="77777777" w:rsidR="009C2A59" w:rsidRDefault="00037BB5" w:rsidP="003269C5">
      <w:pPr>
        <w:pStyle w:val="TableSourceNotes"/>
      </w:pPr>
      <w:r w:rsidRPr="00037BB5">
        <w:rPr>
          <w:noProof/>
          <w:lang w:eastAsia="en-AU"/>
        </w:rPr>
        <w:lastRenderedPageBreak/>
        <w:drawing>
          <wp:inline distT="0" distB="0" distL="0" distR="0" wp14:anchorId="577ABBA0" wp14:editId="691E0104">
            <wp:extent cx="8839200" cy="4112403"/>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857580" cy="4120954"/>
                    </a:xfrm>
                    <a:prstGeom prst="rect">
                      <a:avLst/>
                    </a:prstGeom>
                  </pic:spPr>
                </pic:pic>
              </a:graphicData>
            </a:graphic>
          </wp:inline>
        </w:drawing>
      </w:r>
    </w:p>
    <w:p w14:paraId="74753757" w14:textId="77777777" w:rsidR="00D57376" w:rsidRDefault="00D57376" w:rsidP="002B2B5F">
      <w:pPr>
        <w:pStyle w:val="TableSourceNotes"/>
        <w:jc w:val="center"/>
      </w:pPr>
      <w:r>
        <w:rPr>
          <w:noProof/>
          <w:lang w:eastAsia="en-AU"/>
        </w:rPr>
        <w:lastRenderedPageBreak/>
        <w:drawing>
          <wp:inline distT="0" distB="0" distL="0" distR="0" wp14:anchorId="6BEECD6E" wp14:editId="4ABB4801">
            <wp:extent cx="8268538" cy="41603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53">
                      <a:extLst>
                        <a:ext uri="{28A0092B-C50C-407E-A947-70E740481C1C}">
                          <a14:useLocalDpi xmlns:a14="http://schemas.microsoft.com/office/drawing/2010/main" val="0"/>
                        </a:ext>
                      </a:extLst>
                    </a:blip>
                    <a:stretch>
                      <a:fillRect/>
                    </a:stretch>
                  </pic:blipFill>
                  <pic:spPr>
                    <a:xfrm>
                      <a:off x="0" y="0"/>
                      <a:ext cx="8268538" cy="4160390"/>
                    </a:xfrm>
                    <a:prstGeom prst="rect">
                      <a:avLst/>
                    </a:prstGeom>
                  </pic:spPr>
                </pic:pic>
              </a:graphicData>
            </a:graphic>
          </wp:inline>
        </w:drawing>
      </w:r>
    </w:p>
    <w:p w14:paraId="4FD90BB3" w14:textId="77777777" w:rsidR="009C2A59" w:rsidRDefault="009C2A59" w:rsidP="003269C5">
      <w:pPr>
        <w:pStyle w:val="TableSourceNotes"/>
      </w:pPr>
    </w:p>
    <w:p w14:paraId="54A2BF0C" w14:textId="77777777" w:rsidR="009C2A59" w:rsidRDefault="009C2A59" w:rsidP="003269C5">
      <w:pPr>
        <w:rPr>
          <w:noProof/>
          <w:sz w:val="18"/>
          <w:lang w:eastAsia="en-AU"/>
        </w:rPr>
      </w:pPr>
      <w:r>
        <w:rPr>
          <w:noProof/>
          <w:lang w:eastAsia="en-AU"/>
        </w:rPr>
        <w:br w:type="page"/>
      </w:r>
    </w:p>
    <w:p w14:paraId="02881438" w14:textId="77777777" w:rsidR="009C2A59" w:rsidRDefault="009C2A59" w:rsidP="003269C5">
      <w:pPr>
        <w:pStyle w:val="Caption"/>
        <w:rPr>
          <w:noProof/>
          <w:lang w:eastAsia="en-AU"/>
        </w:rPr>
        <w:sectPr w:rsidR="009C2A59" w:rsidSect="00C85E6A">
          <w:pgSz w:w="16838" w:h="11906" w:orient="landscape" w:code="9"/>
          <w:pgMar w:top="1418" w:right="1418" w:bottom="1418" w:left="1418" w:header="567" w:footer="624" w:gutter="0"/>
          <w:cols w:space="708"/>
          <w:docGrid w:linePitch="360"/>
        </w:sectPr>
      </w:pPr>
    </w:p>
    <w:p w14:paraId="397C4830" w14:textId="77777777" w:rsidR="00240526" w:rsidRDefault="009C2A59" w:rsidP="00DB569B">
      <w:r w:rsidRPr="00285B98">
        <w:lastRenderedPageBreak/>
        <w:t xml:space="preserve"> </w:t>
      </w:r>
      <w:r w:rsidR="00240526" w:rsidRPr="00295E92">
        <w:t>The following data definitions apply to this section.</w:t>
      </w:r>
    </w:p>
    <w:p w14:paraId="6FEA3AD8" w14:textId="77777777" w:rsidR="00240526" w:rsidRDefault="00240526" w:rsidP="00F33416">
      <w:pPr>
        <w:pStyle w:val="TableSourceNotes"/>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F33416" w:rsidRPr="000C64F0" w14:paraId="61EADDF9" w14:textId="77777777" w:rsidTr="00174474">
        <w:tc>
          <w:tcPr>
            <w:tcW w:w="988" w:type="dxa"/>
          </w:tcPr>
          <w:p w14:paraId="07E06669" w14:textId="77777777" w:rsidR="00F33416" w:rsidRPr="007072F8" w:rsidRDefault="00F33416" w:rsidP="00B15E12">
            <w:pPr>
              <w:rPr>
                <w:highlight w:val="yellow"/>
              </w:rPr>
            </w:pPr>
            <w:r w:rsidRPr="007072F8">
              <w:rPr>
                <w:rFonts w:ascii="Times New Roman" w:hAnsi="Times New Roman" w:cs="Times New Roman"/>
                <w:noProof/>
                <w:sz w:val="24"/>
                <w:szCs w:val="24"/>
                <w:highlight w:val="yellow"/>
                <w:lang w:eastAsia="en-AU"/>
              </w:rPr>
              <w:drawing>
                <wp:anchor distT="0" distB="0" distL="114300" distR="114300" simplePos="0" relativeHeight="251658321" behindDoc="0" locked="0" layoutInCell="1" allowOverlap="1" wp14:anchorId="240D9765" wp14:editId="75FC8BF9">
                  <wp:simplePos x="0" y="0"/>
                  <wp:positionH relativeFrom="margin">
                    <wp:posOffset>13335</wp:posOffset>
                  </wp:positionH>
                  <wp:positionV relativeFrom="paragraph">
                    <wp:posOffset>81915</wp:posOffset>
                  </wp:positionV>
                  <wp:extent cx="497205" cy="509905"/>
                  <wp:effectExtent l="0" t="0" r="0" b="4445"/>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shd w:val="clear" w:color="auto" w:fill="F2F2F2" w:themeFill="background1" w:themeFillShade="F2"/>
          </w:tcPr>
          <w:p w14:paraId="46C57A06" w14:textId="77777777" w:rsidR="007072F8" w:rsidRDefault="007072F8" w:rsidP="007072F8">
            <w:r>
              <w:t>Please include the value for all property operating expenses for services received under the Property Services Coordinated Procurement arrangements in the expense fields prefixed with ‘</w:t>
            </w:r>
            <w:r w:rsidRPr="00D87085">
              <w:rPr>
                <w:b/>
                <w:bCs/>
              </w:rPr>
              <w:t>PSP Managed’</w:t>
            </w:r>
            <w:r>
              <w:t xml:space="preserve">. </w:t>
            </w:r>
          </w:p>
          <w:p w14:paraId="20E714A5" w14:textId="77777777" w:rsidR="007072F8" w:rsidRPr="005E389C" w:rsidRDefault="007072F8" w:rsidP="007072F8">
            <w:r>
              <w:t xml:space="preserve">All operating expenses managed outside of these arrangements must be reported in the elements prefixed with </w:t>
            </w:r>
            <w:r w:rsidRPr="00D87085">
              <w:rPr>
                <w:b/>
                <w:bCs/>
              </w:rPr>
              <w:t>‘Entity Managed’.</w:t>
            </w:r>
          </w:p>
          <w:p w14:paraId="5C0FB6F6" w14:textId="77777777" w:rsidR="00F33416" w:rsidRPr="00174474" w:rsidRDefault="007072F8">
            <w:r>
              <w:t>If you do not have a property service provider, please include all operating expense values in the data elements prefixed with ‘</w:t>
            </w:r>
            <w:r w:rsidRPr="00D87085">
              <w:rPr>
                <w:b/>
                <w:bCs/>
              </w:rPr>
              <w:t>Entity Managed’</w:t>
            </w:r>
          </w:p>
        </w:tc>
      </w:tr>
    </w:tbl>
    <w:p w14:paraId="0A5274CC" w14:textId="77777777" w:rsidR="007055F3" w:rsidRDefault="007055F3" w:rsidP="00F33416">
      <w:pPr>
        <w:pStyle w:val="TableSourceNotes"/>
      </w:pPr>
    </w:p>
    <w:tbl>
      <w:tblPr>
        <w:tblStyle w:val="Finance1"/>
        <w:tblW w:w="9214" w:type="dxa"/>
        <w:tblLook w:val="0660" w:firstRow="1" w:lastRow="1" w:firstColumn="0" w:lastColumn="0" w:noHBand="1" w:noVBand="1"/>
        <w:tblDescription w:val="Table style"/>
      </w:tblPr>
      <w:tblGrid>
        <w:gridCol w:w="4820"/>
        <w:gridCol w:w="4394"/>
      </w:tblGrid>
      <w:tr w:rsidR="007055F3" w14:paraId="6EE4755B" w14:textId="77777777" w:rsidTr="00174474">
        <w:trPr>
          <w:cnfStyle w:val="100000000000" w:firstRow="1" w:lastRow="0" w:firstColumn="0" w:lastColumn="0" w:oddVBand="0" w:evenVBand="0" w:oddHBand="0" w:evenHBand="0" w:firstRowFirstColumn="0" w:firstRowLastColumn="0" w:lastRowFirstColumn="0" w:lastRowLastColumn="0"/>
        </w:trPr>
        <w:tc>
          <w:tcPr>
            <w:tcW w:w="9214" w:type="dxa"/>
            <w:gridSpan w:val="2"/>
            <w:shd w:val="clear" w:color="auto" w:fill="E7E6E6" w:themeFill="background2"/>
          </w:tcPr>
          <w:p w14:paraId="185779B3" w14:textId="77777777" w:rsidR="007055F3" w:rsidRPr="00F870A2" w:rsidRDefault="007055F3" w:rsidP="00F33416">
            <w:pPr>
              <w:pStyle w:val="TableText"/>
              <w:jc w:val="center"/>
            </w:pPr>
            <w:r>
              <w:t xml:space="preserve">Split </w:t>
            </w:r>
            <w:r w:rsidR="00104934">
              <w:t>Tenancy</w:t>
            </w:r>
            <w:r>
              <w:t xml:space="preserve"> Expense Fields</w:t>
            </w:r>
          </w:p>
        </w:tc>
      </w:tr>
      <w:tr w:rsidR="007055F3" w14:paraId="4A01BC7E" w14:textId="77777777" w:rsidTr="00174474">
        <w:tc>
          <w:tcPr>
            <w:tcW w:w="4820" w:type="dxa"/>
            <w:shd w:val="clear" w:color="auto" w:fill="E7E6E6" w:themeFill="background2"/>
          </w:tcPr>
          <w:p w14:paraId="4D772024" w14:textId="77777777" w:rsidR="007055F3" w:rsidRPr="00174474" w:rsidRDefault="007055F3">
            <w:pPr>
              <w:pStyle w:val="TableText"/>
            </w:pPr>
            <w:r w:rsidRPr="00D87085">
              <w:rPr>
                <w:b/>
                <w:bCs/>
              </w:rPr>
              <w:t>PSP Managed Operating Expense</w:t>
            </w:r>
          </w:p>
        </w:tc>
        <w:tc>
          <w:tcPr>
            <w:tcW w:w="4394" w:type="dxa"/>
            <w:shd w:val="clear" w:color="auto" w:fill="E7E6E6" w:themeFill="background2"/>
          </w:tcPr>
          <w:p w14:paraId="6E18D71F" w14:textId="77777777" w:rsidR="007055F3" w:rsidRPr="00174474" w:rsidRDefault="007055F3">
            <w:pPr>
              <w:pStyle w:val="TableText"/>
            </w:pPr>
            <w:r w:rsidRPr="00D87085">
              <w:rPr>
                <w:b/>
                <w:bCs/>
              </w:rPr>
              <w:t>Entity Managed Operating Expense</w:t>
            </w:r>
          </w:p>
        </w:tc>
      </w:tr>
      <w:tr w:rsidR="007055F3" w14:paraId="0A682EF6" w14:textId="77777777" w:rsidTr="00174474">
        <w:tc>
          <w:tcPr>
            <w:tcW w:w="4820" w:type="dxa"/>
            <w:shd w:val="clear" w:color="auto" w:fill="FFFFFF" w:themeFill="background1"/>
          </w:tcPr>
          <w:p w14:paraId="3FA90DE8" w14:textId="77777777" w:rsidR="007055F3" w:rsidRDefault="007055F3" w:rsidP="007055F3">
            <w:pPr>
              <w:pStyle w:val="TableText"/>
            </w:pPr>
            <w:r>
              <w:t>Repair and Maintenance</w:t>
            </w:r>
          </w:p>
        </w:tc>
        <w:tc>
          <w:tcPr>
            <w:tcW w:w="4394" w:type="dxa"/>
            <w:shd w:val="clear" w:color="auto" w:fill="FFFFFF" w:themeFill="background1"/>
          </w:tcPr>
          <w:p w14:paraId="538758D8" w14:textId="77777777" w:rsidR="007055F3" w:rsidRDefault="007055F3" w:rsidP="007055F3">
            <w:pPr>
              <w:pStyle w:val="TableText"/>
            </w:pPr>
            <w:r>
              <w:t>Repair and Maintenance</w:t>
            </w:r>
          </w:p>
        </w:tc>
      </w:tr>
      <w:tr w:rsidR="007055F3" w14:paraId="39B3417E" w14:textId="77777777" w:rsidTr="00174474">
        <w:tc>
          <w:tcPr>
            <w:tcW w:w="4820" w:type="dxa"/>
            <w:shd w:val="clear" w:color="auto" w:fill="FFFFFF" w:themeFill="background1"/>
          </w:tcPr>
          <w:p w14:paraId="59DE5AB3" w14:textId="77777777" w:rsidR="007055F3" w:rsidRDefault="007055F3" w:rsidP="007055F3">
            <w:pPr>
              <w:pStyle w:val="TableText"/>
            </w:pPr>
            <w:r>
              <w:t>Energy Expense</w:t>
            </w:r>
          </w:p>
        </w:tc>
        <w:tc>
          <w:tcPr>
            <w:tcW w:w="4394" w:type="dxa"/>
            <w:shd w:val="clear" w:color="auto" w:fill="FFFFFF" w:themeFill="background1"/>
          </w:tcPr>
          <w:p w14:paraId="424A5BDF" w14:textId="77777777" w:rsidR="007055F3" w:rsidRDefault="007055F3" w:rsidP="007055F3">
            <w:pPr>
              <w:pStyle w:val="TableText"/>
            </w:pPr>
            <w:r>
              <w:t>Energy Expense</w:t>
            </w:r>
          </w:p>
        </w:tc>
      </w:tr>
      <w:tr w:rsidR="007055F3" w14:paraId="3CD56D2E" w14:textId="77777777" w:rsidTr="00174474">
        <w:tc>
          <w:tcPr>
            <w:tcW w:w="4820" w:type="dxa"/>
            <w:shd w:val="clear" w:color="auto" w:fill="FFFFFF" w:themeFill="background1"/>
          </w:tcPr>
          <w:p w14:paraId="2CE4638E" w14:textId="77777777" w:rsidR="007055F3" w:rsidRDefault="007055F3" w:rsidP="005E389C">
            <w:pPr>
              <w:pStyle w:val="TableText"/>
            </w:pPr>
            <w:r>
              <w:t>Water and Sewerage Expense</w:t>
            </w:r>
          </w:p>
        </w:tc>
        <w:tc>
          <w:tcPr>
            <w:tcW w:w="4394" w:type="dxa"/>
            <w:shd w:val="clear" w:color="auto" w:fill="FFFFFF" w:themeFill="background1"/>
          </w:tcPr>
          <w:p w14:paraId="50CBFDD3" w14:textId="77777777" w:rsidR="007055F3" w:rsidRDefault="007055F3" w:rsidP="007055F3">
            <w:pPr>
              <w:pStyle w:val="TableText"/>
            </w:pPr>
            <w:r>
              <w:t>Water and Sewerage Expense</w:t>
            </w:r>
          </w:p>
        </w:tc>
      </w:tr>
      <w:tr w:rsidR="007055F3" w14:paraId="7FDD72B0" w14:textId="77777777" w:rsidTr="00174474">
        <w:tc>
          <w:tcPr>
            <w:tcW w:w="4820" w:type="dxa"/>
            <w:shd w:val="clear" w:color="auto" w:fill="FFFFFF" w:themeFill="background1"/>
          </w:tcPr>
          <w:p w14:paraId="62CA5C45" w14:textId="77777777" w:rsidR="007055F3" w:rsidRDefault="007055F3" w:rsidP="005E389C">
            <w:pPr>
              <w:pStyle w:val="TableText"/>
            </w:pPr>
            <w:r>
              <w:t>Cleaning and Waste Removal Expense</w:t>
            </w:r>
          </w:p>
        </w:tc>
        <w:tc>
          <w:tcPr>
            <w:tcW w:w="4394" w:type="dxa"/>
            <w:shd w:val="clear" w:color="auto" w:fill="FFFFFF" w:themeFill="background1"/>
          </w:tcPr>
          <w:p w14:paraId="0842A5C0" w14:textId="77777777" w:rsidR="007055F3" w:rsidRDefault="007055F3" w:rsidP="007055F3">
            <w:pPr>
              <w:pStyle w:val="TableText"/>
            </w:pPr>
            <w:r>
              <w:t>Cleaning and Waste Removal Expense</w:t>
            </w:r>
          </w:p>
        </w:tc>
      </w:tr>
      <w:tr w:rsidR="007055F3" w14:paraId="0AFDE598" w14:textId="77777777" w:rsidTr="00174474">
        <w:tc>
          <w:tcPr>
            <w:tcW w:w="4820" w:type="dxa"/>
            <w:shd w:val="clear" w:color="auto" w:fill="FFFFFF" w:themeFill="background1"/>
          </w:tcPr>
          <w:p w14:paraId="6D85D620" w14:textId="77777777" w:rsidR="007055F3" w:rsidRDefault="007055F3" w:rsidP="007055F3">
            <w:pPr>
              <w:pStyle w:val="TableText"/>
            </w:pPr>
            <w:r>
              <w:t>Relocation and Minor Refurbishments Expense</w:t>
            </w:r>
          </w:p>
        </w:tc>
        <w:tc>
          <w:tcPr>
            <w:tcW w:w="4394" w:type="dxa"/>
            <w:shd w:val="clear" w:color="auto" w:fill="FFFFFF" w:themeFill="background1"/>
          </w:tcPr>
          <w:p w14:paraId="42748422" w14:textId="77777777" w:rsidR="007055F3" w:rsidRDefault="007055F3" w:rsidP="007055F3">
            <w:pPr>
              <w:pStyle w:val="TableText"/>
            </w:pPr>
            <w:r>
              <w:t>Relocation and Minor Refurbishments Expense</w:t>
            </w:r>
          </w:p>
        </w:tc>
      </w:tr>
      <w:tr w:rsidR="007055F3" w14:paraId="54F980EF" w14:textId="77777777" w:rsidTr="00174474">
        <w:tc>
          <w:tcPr>
            <w:tcW w:w="4820" w:type="dxa"/>
            <w:shd w:val="clear" w:color="auto" w:fill="FFFFFF" w:themeFill="background1"/>
          </w:tcPr>
          <w:p w14:paraId="495DB882" w14:textId="77777777" w:rsidR="007055F3" w:rsidRDefault="007055F3" w:rsidP="007055F3">
            <w:pPr>
              <w:pStyle w:val="TableText"/>
            </w:pPr>
            <w:r>
              <w:t>Contractors or Consultants</w:t>
            </w:r>
          </w:p>
        </w:tc>
        <w:tc>
          <w:tcPr>
            <w:tcW w:w="4394" w:type="dxa"/>
            <w:shd w:val="clear" w:color="auto" w:fill="FFFFFF" w:themeFill="background1"/>
          </w:tcPr>
          <w:p w14:paraId="2B7C2739" w14:textId="77777777" w:rsidR="007055F3" w:rsidRDefault="007055F3" w:rsidP="007055F3">
            <w:pPr>
              <w:pStyle w:val="TableText"/>
            </w:pPr>
            <w:r>
              <w:t>Contractors or Consultants</w:t>
            </w:r>
          </w:p>
        </w:tc>
      </w:tr>
      <w:tr w:rsidR="007055F3" w14:paraId="547551CC" w14:textId="77777777" w:rsidTr="00174474">
        <w:tc>
          <w:tcPr>
            <w:tcW w:w="4820" w:type="dxa"/>
            <w:shd w:val="clear" w:color="auto" w:fill="FFFFFF" w:themeFill="background1"/>
          </w:tcPr>
          <w:p w14:paraId="02D438C1" w14:textId="77777777" w:rsidR="007055F3" w:rsidRDefault="007055F3" w:rsidP="007055F3">
            <w:pPr>
              <w:pStyle w:val="TableText"/>
            </w:pPr>
            <w:r>
              <w:t>Other operating Expense</w:t>
            </w:r>
          </w:p>
        </w:tc>
        <w:tc>
          <w:tcPr>
            <w:tcW w:w="4394" w:type="dxa"/>
            <w:shd w:val="clear" w:color="auto" w:fill="FFFFFF" w:themeFill="background1"/>
          </w:tcPr>
          <w:p w14:paraId="2291F51E" w14:textId="77777777" w:rsidR="007055F3" w:rsidRDefault="007055F3" w:rsidP="007055F3">
            <w:pPr>
              <w:pStyle w:val="TableText"/>
            </w:pPr>
            <w:r>
              <w:t>Other operating Expense</w:t>
            </w:r>
          </w:p>
        </w:tc>
      </w:tr>
      <w:tr w:rsidR="007055F3" w14:paraId="48862B28" w14:textId="77777777" w:rsidTr="00174474">
        <w:tc>
          <w:tcPr>
            <w:tcW w:w="9214" w:type="dxa"/>
            <w:gridSpan w:val="2"/>
            <w:shd w:val="clear" w:color="auto" w:fill="E7E6E6" w:themeFill="background2"/>
          </w:tcPr>
          <w:p w14:paraId="33CFDE0B" w14:textId="77777777" w:rsidR="007055F3" w:rsidRPr="00174474" w:rsidRDefault="007055F3">
            <w:pPr>
              <w:pStyle w:val="TableText"/>
              <w:jc w:val="center"/>
            </w:pPr>
            <w:r w:rsidRPr="00D87085">
              <w:rPr>
                <w:b/>
                <w:bCs/>
              </w:rPr>
              <w:t xml:space="preserve">Combined </w:t>
            </w:r>
            <w:r w:rsidR="00104934" w:rsidRPr="00D87085">
              <w:rPr>
                <w:b/>
                <w:bCs/>
              </w:rPr>
              <w:t xml:space="preserve">Tenancy Expense </w:t>
            </w:r>
            <w:r w:rsidRPr="00D87085">
              <w:rPr>
                <w:b/>
                <w:bCs/>
              </w:rPr>
              <w:t>Fields</w:t>
            </w:r>
          </w:p>
        </w:tc>
      </w:tr>
      <w:tr w:rsidR="007055F3" w14:paraId="4F489E22" w14:textId="77777777" w:rsidTr="00174474">
        <w:tc>
          <w:tcPr>
            <w:tcW w:w="9214" w:type="dxa"/>
            <w:gridSpan w:val="2"/>
            <w:shd w:val="clear" w:color="auto" w:fill="auto"/>
          </w:tcPr>
          <w:p w14:paraId="5E326B3B" w14:textId="77777777" w:rsidR="007055F3" w:rsidRPr="00F33416" w:rsidRDefault="007055F3" w:rsidP="005E389C">
            <w:pPr>
              <w:pStyle w:val="TableText"/>
              <w:jc w:val="center"/>
            </w:pPr>
            <w:r w:rsidRPr="00F33416">
              <w:t>Facilities Management Services Base Fees</w:t>
            </w:r>
          </w:p>
        </w:tc>
      </w:tr>
      <w:tr w:rsidR="007055F3" w14:paraId="5B6E079B" w14:textId="77777777" w:rsidTr="00174474">
        <w:trPr>
          <w:cnfStyle w:val="010000000000" w:firstRow="0" w:lastRow="1" w:firstColumn="0" w:lastColumn="0" w:oddVBand="0" w:evenVBand="0" w:oddHBand="0" w:evenHBand="0" w:firstRowFirstColumn="0" w:firstRowLastColumn="0" w:lastRowFirstColumn="0" w:lastRowLastColumn="0"/>
        </w:trPr>
        <w:tc>
          <w:tcPr>
            <w:tcW w:w="9214" w:type="dxa"/>
            <w:gridSpan w:val="2"/>
            <w:shd w:val="clear" w:color="auto" w:fill="auto"/>
          </w:tcPr>
          <w:p w14:paraId="2FE7672D" w14:textId="77777777" w:rsidR="007055F3" w:rsidRPr="00F33416" w:rsidRDefault="007055F3" w:rsidP="005E389C">
            <w:pPr>
              <w:pStyle w:val="TableText"/>
              <w:jc w:val="center"/>
            </w:pPr>
            <w:r w:rsidRPr="00F33416">
              <w:t>Facilities Management Services Other Fees</w:t>
            </w:r>
          </w:p>
        </w:tc>
      </w:tr>
    </w:tbl>
    <w:p w14:paraId="2726B27B" w14:textId="77777777" w:rsidR="00F33416" w:rsidRDefault="00F33416" w:rsidP="006C5A31">
      <w:pPr>
        <w:pStyle w:val="TableSourceNotes"/>
      </w:pPr>
    </w:p>
    <w:p w14:paraId="69B4B541" w14:textId="77777777" w:rsidR="00A71024" w:rsidRDefault="00A71024">
      <w:pPr>
        <w:suppressAutoHyphens w:val="0"/>
        <w:spacing w:before="0" w:after="160" w:line="259" w:lineRule="auto"/>
        <w:rPr>
          <w:rFonts w:eastAsiaTheme="majorEastAsia"/>
          <w:b/>
          <w:bCs/>
          <w:noProof/>
          <w:szCs w:val="34"/>
          <w:lang w:eastAsia="en-AU"/>
        </w:rPr>
      </w:pPr>
      <w:bookmarkStart w:id="212" w:name="_Toc74650731"/>
      <w:r>
        <w:br w:type="page"/>
      </w:r>
    </w:p>
    <w:bookmarkStart w:id="213" w:name="_Toc134452892"/>
    <w:bookmarkStart w:id="214" w:name="_Toc134453154"/>
    <w:bookmarkStart w:id="215" w:name="_Toc137732639"/>
    <w:p w14:paraId="34F74780" w14:textId="109CC816" w:rsidR="009C2A59" w:rsidRDefault="00240526" w:rsidP="00DC12B8">
      <w:pPr>
        <w:pStyle w:val="FIELDHEADING"/>
        <w:spacing w:beforeLines="60" w:before="144" w:afterLines="60" w:after="144" w:line="240" w:lineRule="auto"/>
      </w:pPr>
      <w:r w:rsidRPr="00F64938">
        <w:rPr>
          <w:sz w:val="18"/>
        </w:rPr>
        <w:lastRenderedPageBreak/>
        <mc:AlternateContent>
          <mc:Choice Requires="wps">
            <w:drawing>
              <wp:anchor distT="0" distB="0" distL="114300" distR="114300" simplePos="0" relativeHeight="251658284" behindDoc="0" locked="0" layoutInCell="1" allowOverlap="1" wp14:anchorId="6A7E3F73" wp14:editId="3A530D4F">
                <wp:simplePos x="0" y="0"/>
                <wp:positionH relativeFrom="leftMargin">
                  <wp:posOffset>748030</wp:posOffset>
                </wp:positionH>
                <wp:positionV relativeFrom="paragraph">
                  <wp:posOffset>21266</wp:posOffset>
                </wp:positionV>
                <wp:extent cx="124460" cy="124460"/>
                <wp:effectExtent l="0" t="0" r="27940" b="27940"/>
                <wp:wrapNone/>
                <wp:docPr id="23" name="Rectangle 2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A55F4" id="Rectangle 23" o:spid="_x0000_s1026" style="position:absolute;margin-left:58.9pt;margin-top:1.65pt;width:9.8pt;height:9.8pt;z-index:2516582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" fillcolor="#00b050" strokecolor="#00b050" strokeweight="1pt">
                <w10:wrap anchorx="margin"/>
              </v:rect>
            </w:pict>
          </mc:Fallback>
        </mc:AlternateContent>
      </w:r>
      <w:r w:rsidR="009C2A59" w:rsidRPr="00285B98">
        <w:t>Repair and Maintenance Expense</w:t>
      </w:r>
      <w:bookmarkEnd w:id="212"/>
      <w:bookmarkEnd w:id="213"/>
      <w:bookmarkEnd w:id="214"/>
      <w:bookmarkEnd w:id="215"/>
    </w:p>
    <w:tbl>
      <w:tblPr>
        <w:tblStyle w:val="Finance1"/>
        <w:tblW w:w="9214" w:type="dxa"/>
        <w:tblLook w:val="0660" w:firstRow="1" w:lastRow="1" w:firstColumn="0" w:lastColumn="0" w:noHBand="1" w:noVBand="1"/>
        <w:tblDescription w:val="Table style"/>
      </w:tblPr>
      <w:tblGrid>
        <w:gridCol w:w="2515"/>
        <w:gridCol w:w="6699"/>
      </w:tblGrid>
      <w:tr w:rsidR="009C2A59" w14:paraId="41E0A10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D7EDBA9"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56BD93EC" w14:textId="77777777" w:rsidR="009C2A59" w:rsidRPr="00F870A2" w:rsidRDefault="009C2A59" w:rsidP="00DC12B8">
            <w:pPr>
              <w:pStyle w:val="TableText"/>
              <w:spacing w:beforeLines="60" w:before="144" w:afterLines="60" w:after="144" w:line="240" w:lineRule="auto"/>
            </w:pPr>
            <w:r w:rsidRPr="00285B98">
              <w:t>Total</w:t>
            </w:r>
            <w:r w:rsidR="0013535B">
              <w:t xml:space="preserve"> actual,</w:t>
            </w:r>
            <w:r w:rsidRPr="00285B98">
              <w:t xml:space="preserve"> non-capitalised </w:t>
            </w:r>
            <w:r w:rsidRPr="003C0D6E">
              <w:t xml:space="preserve">expenses </w:t>
            </w:r>
            <w:r w:rsidR="007072F8" w:rsidRPr="003C0D6E">
              <w:t xml:space="preserve">(GST </w:t>
            </w:r>
            <w:r w:rsidR="003C0D6E" w:rsidRPr="003C0D6E">
              <w:t>Inclusive</w:t>
            </w:r>
            <w:r w:rsidRPr="003C0D6E">
              <w:t>) incurred</w:t>
            </w:r>
            <w:r w:rsidRPr="00285B98">
              <w:t xml:space="preserve"> by the </w:t>
            </w:r>
            <w:r w:rsidR="00951E2D">
              <w:t>E</w:t>
            </w:r>
            <w:r w:rsidRPr="00285B98">
              <w:t>ntity in the</w:t>
            </w:r>
            <w:r>
              <w:t xml:space="preserve"> </w:t>
            </w:r>
            <w:r w:rsidRPr="00285B98">
              <w:t xml:space="preserve">reporting period to keep the tenancy, </w:t>
            </w:r>
            <w:r>
              <w:t xml:space="preserve">onsite areas and building </w:t>
            </w:r>
            <w:r w:rsidRPr="00285B98">
              <w:t>assets in a condition needed for the tenancy to function as intended by the</w:t>
            </w:r>
            <w:r>
              <w:t xml:space="preserve"> </w:t>
            </w:r>
            <w:r w:rsidRPr="00285B98">
              <w:t>Entity.</w:t>
            </w:r>
          </w:p>
        </w:tc>
      </w:tr>
      <w:tr w:rsidR="009C2A59" w14:paraId="742F2646" w14:textId="77777777" w:rsidTr="00174474">
        <w:tc>
          <w:tcPr>
            <w:tcW w:w="2515" w:type="dxa"/>
            <w:shd w:val="clear" w:color="auto" w:fill="FFFFFF" w:themeFill="background1"/>
          </w:tcPr>
          <w:p w14:paraId="618F1ACE"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4A043BAF" w14:textId="77777777" w:rsidR="009C2A59" w:rsidRDefault="009C2A59" w:rsidP="00DC12B8">
            <w:pPr>
              <w:pStyle w:val="TableText"/>
              <w:spacing w:beforeLines="60" w:before="144" w:afterLines="60" w:after="144" w:line="240" w:lineRule="auto"/>
            </w:pPr>
            <w:r>
              <w:t xml:space="preserve">Cost of parts and labour for repair or maintenance of building assets, HVAC systems, fire protection systems, lighting, electrical wiring, electrical goods, plumbing, doors, windows, footpaths, </w:t>
            </w:r>
            <w:proofErr w:type="gramStart"/>
            <w:r>
              <w:t>gardens</w:t>
            </w:r>
            <w:proofErr w:type="gramEnd"/>
            <w:r>
              <w:t xml:space="preserve"> and grounds.</w:t>
            </w:r>
          </w:p>
          <w:p w14:paraId="1F72832A" w14:textId="77777777" w:rsidR="009C2A59" w:rsidRDefault="009C2A59" w:rsidP="00DC12B8">
            <w:pPr>
              <w:pStyle w:val="TableText"/>
              <w:spacing w:beforeLines="60" w:before="144" w:afterLines="60" w:after="144" w:line="240" w:lineRule="auto"/>
            </w:pPr>
            <w:r>
              <w:t>Cost of equipment testing and pest and vermin control.</w:t>
            </w:r>
          </w:p>
          <w:p w14:paraId="071EACE4" w14:textId="77777777" w:rsidR="009C2A59" w:rsidRDefault="009C2A59" w:rsidP="00DC12B8">
            <w:pPr>
              <w:pStyle w:val="TableText"/>
              <w:spacing w:beforeLines="60" w:before="144" w:afterLines="60" w:after="144" w:line="240" w:lineRule="auto"/>
            </w:pPr>
            <w:r>
              <w:t>Payments made to body corporate sinking funds.</w:t>
            </w:r>
          </w:p>
          <w:p w14:paraId="3EDB5702" w14:textId="77777777" w:rsidR="009C2A59" w:rsidRDefault="009C2A59" w:rsidP="00DC12B8">
            <w:pPr>
              <w:pStyle w:val="TableText"/>
              <w:spacing w:beforeLines="60" w:before="144" w:afterLines="60" w:after="144" w:line="240" w:lineRule="auto"/>
            </w:pPr>
            <w:r>
              <w:t>Repair and maintenance for all areas in the tenancy, including office areas, non-office areas and leased-out areas.</w:t>
            </w:r>
          </w:p>
          <w:p w14:paraId="7FA5B9B2" w14:textId="77777777" w:rsidR="009C2A59" w:rsidRDefault="009C2A59" w:rsidP="00DC12B8">
            <w:pPr>
              <w:pStyle w:val="TableText"/>
              <w:spacing w:beforeLines="60" w:before="144" w:afterLines="60" w:after="144" w:line="240" w:lineRule="auto"/>
            </w:pPr>
            <w:r>
              <w:t>Repair and maintenance to the base building if it is payable to a vendor other than the lessor (as per some triple net leases).</w:t>
            </w:r>
          </w:p>
          <w:p w14:paraId="13D1D6EE" w14:textId="77777777" w:rsidR="009C2A59" w:rsidRDefault="009C2A59" w:rsidP="00DC12B8">
            <w:pPr>
              <w:pStyle w:val="TableText"/>
              <w:spacing w:beforeLines="60" w:before="144" w:afterLines="60" w:after="144" w:line="240" w:lineRule="auto"/>
            </w:pPr>
            <w:r>
              <w:t>(As an offset) any discounts or reimbursements received for repair or maintenance received in the same reporting period in which the expenses were paid by the Entity.</w:t>
            </w:r>
          </w:p>
        </w:tc>
      </w:tr>
      <w:tr w:rsidR="009C2A59" w14:paraId="1B79C4F5" w14:textId="77777777" w:rsidTr="00174474">
        <w:tc>
          <w:tcPr>
            <w:tcW w:w="2515" w:type="dxa"/>
            <w:shd w:val="clear" w:color="auto" w:fill="FFFFFF" w:themeFill="background1"/>
          </w:tcPr>
          <w:p w14:paraId="4FDC4603"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5076C139" w14:textId="77777777" w:rsidR="009C2A59" w:rsidRDefault="009C2A59" w:rsidP="00DC12B8">
            <w:pPr>
              <w:pStyle w:val="TableText"/>
              <w:spacing w:beforeLines="60" w:before="144" w:afterLines="60" w:after="144" w:line="240" w:lineRule="auto"/>
            </w:pPr>
            <w:r>
              <w:t>Repair and maintenance costs that are capitalised and expensed across more than one financial year through depreciation of capitalised assets or make good provision</w:t>
            </w:r>
            <w:r w:rsidR="00CF2874">
              <w:t>s</w:t>
            </w:r>
            <w:r>
              <w:t>.</w:t>
            </w:r>
          </w:p>
          <w:p w14:paraId="76DF8344" w14:textId="77777777" w:rsidR="009C2A59" w:rsidRDefault="009C2A59" w:rsidP="00DC12B8">
            <w:pPr>
              <w:pStyle w:val="TableText"/>
              <w:spacing w:beforeLines="60" w:before="144" w:afterLines="60" w:after="144" w:line="240" w:lineRule="auto"/>
            </w:pPr>
            <w:r>
              <w:t>Repair and maintenance costs payable to the lessor. Any costs paid to a lessor should be included in Lessors Outgoing Expense</w:t>
            </w:r>
            <w:r w:rsidR="00CF2874">
              <w:t>.</w:t>
            </w:r>
            <w:r>
              <w:t xml:space="preserve"> </w:t>
            </w:r>
          </w:p>
          <w:p w14:paraId="77BBC68E" w14:textId="77777777" w:rsidR="009C2A59" w:rsidRDefault="009C2A59" w:rsidP="00DC12B8">
            <w:pPr>
              <w:pStyle w:val="TableText"/>
              <w:spacing w:beforeLines="60" w:before="144" w:afterLines="60" w:after="144" w:line="240" w:lineRule="auto"/>
            </w:pPr>
            <w:r>
              <w:t>Reimbursement of any repair and maintenance expenses incurred during previous reporting periods.</w:t>
            </w:r>
          </w:p>
          <w:p w14:paraId="79BD235A" w14:textId="77777777" w:rsidR="009C2A59" w:rsidRDefault="009C2A59" w:rsidP="00DC12B8">
            <w:pPr>
              <w:pStyle w:val="TableText"/>
              <w:spacing w:beforeLines="60" w:before="144" w:afterLines="60" w:after="144" w:line="240" w:lineRule="auto"/>
            </w:pPr>
            <w:r>
              <w:t>Depreciation deductions.</w:t>
            </w:r>
          </w:p>
          <w:p w14:paraId="680237F1" w14:textId="77777777" w:rsidR="009C2A59" w:rsidRDefault="009C2A59" w:rsidP="00DC12B8">
            <w:pPr>
              <w:pStyle w:val="TableText"/>
              <w:spacing w:beforeLines="60" w:before="144" w:afterLines="60" w:after="144" w:line="240" w:lineRule="auto"/>
            </w:pPr>
            <w:r>
              <w:t>Professional or consultancy fees to obtain specialist advice on building condition.</w:t>
            </w:r>
          </w:p>
          <w:p w14:paraId="38290952" w14:textId="77777777" w:rsidR="009C2A59" w:rsidRDefault="009C2A59" w:rsidP="00DC12B8">
            <w:pPr>
              <w:pStyle w:val="TableText"/>
              <w:spacing w:beforeLines="60" w:before="144" w:afterLines="60" w:after="144" w:line="240" w:lineRule="auto"/>
            </w:pPr>
            <w:r>
              <w:t xml:space="preserve">Cost of establishing and managing contracts for repair and maintenance, coordinating repair and maintenance </w:t>
            </w:r>
            <w:proofErr w:type="gramStart"/>
            <w:r>
              <w:t>activities</w:t>
            </w:r>
            <w:proofErr w:type="gramEnd"/>
            <w:r>
              <w:t xml:space="preserve"> or paying accounts for repairs and maintenance.</w:t>
            </w:r>
          </w:p>
          <w:p w14:paraId="1957506E" w14:textId="77777777" w:rsidR="009C2A59" w:rsidRDefault="009C2A59" w:rsidP="00DC12B8">
            <w:pPr>
              <w:pStyle w:val="TableText"/>
              <w:spacing w:beforeLines="60" w:before="144" w:afterLines="60" w:after="144" w:line="240" w:lineRule="auto"/>
            </w:pPr>
            <w:r>
              <w:t>General payments made to bodies corporate for property management services.</w:t>
            </w:r>
          </w:p>
          <w:p w14:paraId="45B543EF" w14:textId="77777777" w:rsidR="009C2A59" w:rsidRDefault="009C2A59" w:rsidP="00DC12B8">
            <w:pPr>
              <w:pStyle w:val="TableText"/>
              <w:spacing w:beforeLines="60" w:before="144" w:afterLines="60" w:after="144" w:line="240" w:lineRule="auto"/>
            </w:pPr>
            <w:r>
              <w:t>Repair and maintenance of security and ICT equipment.</w:t>
            </w:r>
          </w:p>
          <w:p w14:paraId="55FBF599" w14:textId="77777777" w:rsidR="009C2A59" w:rsidRDefault="009C2A59" w:rsidP="00DC12B8">
            <w:pPr>
              <w:pStyle w:val="TableText"/>
              <w:spacing w:beforeLines="60" w:before="144" w:afterLines="60" w:after="144" w:line="240" w:lineRule="auto"/>
            </w:pPr>
            <w:r>
              <w:t xml:space="preserve">Cleaning, rest-room </w:t>
            </w:r>
            <w:proofErr w:type="gramStart"/>
            <w:r>
              <w:t>services</w:t>
            </w:r>
            <w:proofErr w:type="gramEnd"/>
            <w:r>
              <w:t xml:space="preserve"> or waste removal – these will be reported in </w:t>
            </w:r>
            <w:r w:rsidR="000F70EE">
              <w:t>the field</w:t>
            </w:r>
            <w:r>
              <w:t xml:space="preserve"> Cleaning and </w:t>
            </w:r>
            <w:r w:rsidR="000F70EE">
              <w:t>W</w:t>
            </w:r>
            <w:r>
              <w:t xml:space="preserve">aste </w:t>
            </w:r>
            <w:r w:rsidR="000F70EE">
              <w:t>R</w:t>
            </w:r>
            <w:r>
              <w:t xml:space="preserve">emoval </w:t>
            </w:r>
            <w:r w:rsidR="000F70EE">
              <w:t>E</w:t>
            </w:r>
            <w:r>
              <w:t>xpense.</w:t>
            </w:r>
          </w:p>
          <w:p w14:paraId="3E09DD40" w14:textId="77777777" w:rsidR="009C2A59" w:rsidRDefault="009C2A59" w:rsidP="00DC12B8">
            <w:pPr>
              <w:pStyle w:val="TableText"/>
              <w:spacing w:beforeLines="60" w:before="144" w:afterLines="60" w:after="144" w:line="240" w:lineRule="auto"/>
            </w:pPr>
            <w:r>
              <w:t>Cost of non-capitalised refurbishments or minor works.</w:t>
            </w:r>
          </w:p>
        </w:tc>
      </w:tr>
      <w:tr w:rsidR="009C2A59" w14:paraId="4C1E4373"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985A347"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06D59E15" w14:textId="77777777" w:rsidR="009C2A59" w:rsidRDefault="009C2A59" w:rsidP="00DC12B8">
            <w:pPr>
              <w:pStyle w:val="TableText"/>
              <w:spacing w:beforeLines="60" w:before="144" w:afterLines="60" w:after="144" w:line="240" w:lineRule="auto"/>
            </w:pPr>
            <w:r w:rsidRPr="00285B98">
              <w:t>Positive value, whole Australian dollars [$</w:t>
            </w:r>
            <w:proofErr w:type="spellStart"/>
            <w:proofErr w:type="gramStart"/>
            <w:r w:rsidRPr="00285B98">
              <w:t>nn,nnn</w:t>
            </w:r>
            <w:proofErr w:type="gramEnd"/>
            <w:r w:rsidRPr="00285B98">
              <w:t>,nnn</w:t>
            </w:r>
            <w:proofErr w:type="spellEnd"/>
            <w:r w:rsidRPr="78CC79AD">
              <w:t>]</w:t>
            </w:r>
          </w:p>
        </w:tc>
      </w:tr>
    </w:tbl>
    <w:p w14:paraId="2D6B709C" w14:textId="77777777" w:rsidR="001A5444" w:rsidRDefault="001A5444" w:rsidP="00DC12B8">
      <w:pPr>
        <w:pStyle w:val="FIELDHEADING"/>
        <w:spacing w:beforeLines="60" w:before="144" w:afterLines="60" w:after="144" w:line="240" w:lineRule="auto"/>
      </w:pPr>
      <w:bookmarkStart w:id="216" w:name="_Toc74650732"/>
      <w:bookmarkStart w:id="217" w:name="_Toc134452893"/>
      <w:bookmarkStart w:id="218" w:name="_Toc134453155"/>
      <w:bookmarkStart w:id="219" w:name="_Toc137732640"/>
    </w:p>
    <w:p w14:paraId="546B93C3" w14:textId="77777777" w:rsidR="001A5444" w:rsidRDefault="001A5444" w:rsidP="00DC12B8">
      <w:pPr>
        <w:pStyle w:val="FIELDHEADING"/>
        <w:spacing w:beforeLines="60" w:before="144" w:afterLines="60" w:after="144" w:line="240" w:lineRule="auto"/>
      </w:pPr>
    </w:p>
    <w:p w14:paraId="5B59D84C" w14:textId="77777777" w:rsidR="001A5444" w:rsidRDefault="001A5444" w:rsidP="00DC12B8">
      <w:pPr>
        <w:pStyle w:val="FIELDHEADING"/>
        <w:spacing w:beforeLines="60" w:before="144" w:afterLines="60" w:after="144" w:line="240" w:lineRule="auto"/>
      </w:pPr>
    </w:p>
    <w:p w14:paraId="2C6EFC37" w14:textId="77777777" w:rsidR="001A5444" w:rsidRDefault="001A5444" w:rsidP="00DC12B8">
      <w:pPr>
        <w:pStyle w:val="FIELDHEADING"/>
        <w:spacing w:beforeLines="60" w:before="144" w:afterLines="60" w:after="144" w:line="240" w:lineRule="auto"/>
      </w:pPr>
    </w:p>
    <w:p w14:paraId="036C8BC2" w14:textId="77777777" w:rsidR="001A5444" w:rsidRDefault="001A5444" w:rsidP="00DC12B8">
      <w:pPr>
        <w:pStyle w:val="FIELDHEADING"/>
        <w:spacing w:beforeLines="60" w:before="144" w:afterLines="60" w:after="144" w:line="240" w:lineRule="auto"/>
      </w:pPr>
    </w:p>
    <w:p w14:paraId="0D26BE5D" w14:textId="77777777" w:rsidR="001A5444" w:rsidRDefault="001A5444" w:rsidP="00DC12B8">
      <w:pPr>
        <w:pStyle w:val="FIELDHEADING"/>
        <w:spacing w:beforeLines="60" w:before="144" w:afterLines="60" w:after="144" w:line="240" w:lineRule="auto"/>
      </w:pPr>
    </w:p>
    <w:p w14:paraId="623A8F9B" w14:textId="77777777" w:rsidR="001A5444" w:rsidRDefault="001A5444" w:rsidP="00DC12B8">
      <w:pPr>
        <w:pStyle w:val="FIELDHEADING"/>
        <w:spacing w:beforeLines="60" w:before="144" w:afterLines="60" w:after="144" w:line="240" w:lineRule="auto"/>
      </w:pPr>
    </w:p>
    <w:p w14:paraId="5CDC7A6D" w14:textId="77777777" w:rsidR="001A5444" w:rsidRDefault="001A5444" w:rsidP="00DC12B8">
      <w:pPr>
        <w:pStyle w:val="FIELDHEADING"/>
        <w:spacing w:beforeLines="60" w:before="144" w:afterLines="60" w:after="144" w:line="240" w:lineRule="auto"/>
      </w:pPr>
    </w:p>
    <w:p w14:paraId="064405BC" w14:textId="794B67DD" w:rsidR="009C2A59" w:rsidRPr="00FE51F5" w:rsidRDefault="009C2A59"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58285" behindDoc="0" locked="0" layoutInCell="1" allowOverlap="1" wp14:anchorId="409302E5" wp14:editId="63B83FED">
                <wp:simplePos x="0" y="0"/>
                <wp:positionH relativeFrom="leftMargin">
                  <wp:posOffset>748030</wp:posOffset>
                </wp:positionH>
                <wp:positionV relativeFrom="paragraph">
                  <wp:posOffset>34758</wp:posOffset>
                </wp:positionV>
                <wp:extent cx="124691" cy="124690"/>
                <wp:effectExtent l="0" t="0" r="27940" b="27940"/>
                <wp:wrapNone/>
                <wp:docPr id="24" name="Rectangle 24"/>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627A" id="Rectangle 24" o:spid="_x0000_s1026" style="position:absolute;margin-left:58.9pt;margin-top:2.75pt;width:9.8pt;height:9.8pt;z-index:25165828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" fillcolor="#00b050" strokecolor="#00b050" strokeweight="1pt">
                <w10:wrap anchorx="margin"/>
              </v:rect>
            </w:pict>
          </mc:Fallback>
        </mc:AlternateContent>
      </w:r>
      <w:r w:rsidRPr="00FE51F5">
        <w:t>Energy Expense</w:t>
      </w:r>
      <w:bookmarkEnd w:id="216"/>
      <w:bookmarkEnd w:id="217"/>
      <w:bookmarkEnd w:id="218"/>
      <w:bookmarkEnd w:id="219"/>
    </w:p>
    <w:tbl>
      <w:tblPr>
        <w:tblStyle w:val="Finance1"/>
        <w:tblW w:w="9214" w:type="dxa"/>
        <w:tblLook w:val="0660" w:firstRow="1" w:lastRow="1" w:firstColumn="0" w:lastColumn="0" w:noHBand="1" w:noVBand="1"/>
        <w:tblDescription w:val="Table style"/>
      </w:tblPr>
      <w:tblGrid>
        <w:gridCol w:w="2515"/>
        <w:gridCol w:w="6699"/>
      </w:tblGrid>
      <w:tr w:rsidR="009C2A59" w14:paraId="32395DA6"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A9CBAE2"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9BA7C24" w14:textId="77777777" w:rsidR="009C2A59" w:rsidRPr="00F870A2" w:rsidRDefault="009C2A59" w:rsidP="00DC12B8">
            <w:pPr>
              <w:pStyle w:val="TableText"/>
              <w:spacing w:beforeLines="60" w:before="144" w:afterLines="60" w:after="144" w:line="240" w:lineRule="auto"/>
            </w:pPr>
            <w:r w:rsidRPr="00975926">
              <w:t xml:space="preserve">Total </w:t>
            </w:r>
            <w:r w:rsidR="0013535B">
              <w:t xml:space="preserve">actual </w:t>
            </w:r>
            <w:r w:rsidRPr="003C0D6E">
              <w:t>expenses (</w:t>
            </w:r>
            <w:r w:rsidR="007072F8" w:rsidRPr="003C0D6E">
              <w:t xml:space="preserve">GST </w:t>
            </w:r>
            <w:r w:rsidR="003C0D6E" w:rsidRPr="003C0D6E">
              <w:t>Inclusive</w:t>
            </w:r>
            <w:r w:rsidRPr="003C0D6E">
              <w:t>) incurred</w:t>
            </w:r>
            <w:r w:rsidRPr="00975926">
              <w:t xml:space="preserve"> by the Entity in the reporting period</w:t>
            </w:r>
            <w:r>
              <w:t xml:space="preserve"> </w:t>
            </w:r>
            <w:r w:rsidRPr="00975926">
              <w:t xml:space="preserve">for the supply of electricity, </w:t>
            </w:r>
            <w:proofErr w:type="gramStart"/>
            <w:r w:rsidRPr="00975926">
              <w:t>gas</w:t>
            </w:r>
            <w:proofErr w:type="gramEnd"/>
            <w:r w:rsidRPr="00975926">
              <w:t xml:space="preserve"> or other energy.</w:t>
            </w:r>
          </w:p>
        </w:tc>
      </w:tr>
      <w:tr w:rsidR="009C2A59" w14:paraId="3A023B2D" w14:textId="77777777" w:rsidTr="00174474">
        <w:tc>
          <w:tcPr>
            <w:tcW w:w="2515" w:type="dxa"/>
            <w:shd w:val="clear" w:color="auto" w:fill="FFFFFF" w:themeFill="background1"/>
          </w:tcPr>
          <w:p w14:paraId="5DCA8AB6"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3E38470D" w14:textId="77777777" w:rsidR="009C2A59" w:rsidRDefault="009C2A59" w:rsidP="00DC12B8">
            <w:pPr>
              <w:pStyle w:val="TableText"/>
              <w:spacing w:beforeLines="60" w:before="144" w:afterLines="60" w:after="144" w:line="240" w:lineRule="auto"/>
            </w:pPr>
            <w:r>
              <w:t>All energy costs paid by the Entity to a vendor other than the lessor. Any costs paid to a lessor should be included in Lessors Outgoing Expense.</w:t>
            </w:r>
          </w:p>
          <w:p w14:paraId="100A9CE3" w14:textId="77777777" w:rsidR="009C2A59" w:rsidRDefault="009C2A59" w:rsidP="00DC12B8">
            <w:pPr>
              <w:pStyle w:val="TableText"/>
              <w:spacing w:beforeLines="60" w:before="144" w:afterLines="60" w:after="144" w:line="240" w:lineRule="auto"/>
            </w:pPr>
            <w:r>
              <w:t xml:space="preserve">Cost of heating, </w:t>
            </w:r>
            <w:proofErr w:type="gramStart"/>
            <w:r>
              <w:t>ventilation</w:t>
            </w:r>
            <w:proofErr w:type="gramEnd"/>
            <w:r>
              <w:t xml:space="preserve"> and air conditioning (HVAC) electricity and any fuels used for back-up power generation within the tenancy. It may also include energy supply to base building facilities where a net or triple net lease is in place.</w:t>
            </w:r>
          </w:p>
          <w:p w14:paraId="023157CE" w14:textId="77777777" w:rsidR="009C2A59" w:rsidRDefault="009C2A59" w:rsidP="00DC12B8">
            <w:pPr>
              <w:pStyle w:val="TableText"/>
              <w:spacing w:beforeLines="60" w:before="144" w:afterLines="60" w:after="144" w:line="240" w:lineRule="auto"/>
            </w:pPr>
            <w:r>
              <w:t>(As an offset) any discounts or reimbursements received for energy supply received in the same reporting period in which the expenses were paid by the Entity.</w:t>
            </w:r>
          </w:p>
        </w:tc>
      </w:tr>
      <w:tr w:rsidR="009C2A59" w14:paraId="7AF4230E" w14:textId="77777777" w:rsidTr="00174474">
        <w:tc>
          <w:tcPr>
            <w:tcW w:w="2515" w:type="dxa"/>
            <w:shd w:val="clear" w:color="auto" w:fill="FFFFFF" w:themeFill="background1"/>
          </w:tcPr>
          <w:p w14:paraId="02A4EFD1"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0C90CD77" w14:textId="77777777" w:rsidR="009C2A59" w:rsidRDefault="009C2A59" w:rsidP="00DC12B8">
            <w:pPr>
              <w:pStyle w:val="TableText"/>
              <w:spacing w:beforeLines="60" w:before="144" w:afterLines="60" w:after="144" w:line="240" w:lineRule="auto"/>
            </w:pPr>
            <w:r>
              <w:t>Energy payments to the lessor. Any costs paid to a lessor should be included in Lessors Outgoing Expense.</w:t>
            </w:r>
          </w:p>
          <w:p w14:paraId="2A270BFA" w14:textId="77777777" w:rsidR="009C2A59" w:rsidRDefault="009C2A59" w:rsidP="00DC12B8">
            <w:pPr>
              <w:pStyle w:val="TableText"/>
              <w:spacing w:beforeLines="60" w:before="144" w:afterLines="60" w:after="144" w:line="240" w:lineRule="auto"/>
            </w:pPr>
            <w:r>
              <w:t>Reimbursement of any energy expenses incurred during previous reporting periods.</w:t>
            </w:r>
          </w:p>
          <w:p w14:paraId="370333B4" w14:textId="77777777" w:rsidR="009C2A59" w:rsidRDefault="009C2A59" w:rsidP="00DC12B8">
            <w:pPr>
              <w:pStyle w:val="TableText"/>
              <w:spacing w:beforeLines="60" w:before="144" w:afterLines="60" w:after="144" w:line="240" w:lineRule="auto"/>
            </w:pPr>
            <w:r>
              <w:t>Fuel costs for motor vehicles.</w:t>
            </w:r>
          </w:p>
          <w:p w14:paraId="10E34C55" w14:textId="77777777" w:rsidR="009C2A59" w:rsidRDefault="009C2A59" w:rsidP="00DC12B8">
            <w:pPr>
              <w:pStyle w:val="TableText"/>
              <w:spacing w:beforeLines="60" w:before="144" w:afterLines="60" w:after="144" w:line="240" w:lineRule="auto"/>
            </w:pPr>
            <w:r>
              <w:t>Recovered expenses from lessees or sublessees. That is, do not offset the expenses by amounts received for energy supply.</w:t>
            </w:r>
          </w:p>
        </w:tc>
      </w:tr>
      <w:tr w:rsidR="009C2A59" w14:paraId="40EF5EB0"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2F1C98C"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0CDC446" w14:textId="77777777" w:rsidR="009C2A59" w:rsidRDefault="009C2A59" w:rsidP="00DC12B8">
            <w:pPr>
              <w:pStyle w:val="TableText"/>
              <w:spacing w:beforeLines="60" w:before="144" w:afterLines="60" w:after="144" w:line="240" w:lineRule="auto"/>
            </w:pPr>
            <w:r w:rsidRPr="00975926">
              <w:t>Positive value, whole Australian dollars [$</w:t>
            </w:r>
            <w:proofErr w:type="spellStart"/>
            <w:proofErr w:type="gramStart"/>
            <w:r w:rsidRPr="00975926">
              <w:t>nn,nnn</w:t>
            </w:r>
            <w:proofErr w:type="gramEnd"/>
            <w:r w:rsidRPr="00975926">
              <w:t>,nnn</w:t>
            </w:r>
            <w:proofErr w:type="spellEnd"/>
            <w:r w:rsidRPr="78CC79AD">
              <w:t>]</w:t>
            </w:r>
          </w:p>
        </w:tc>
      </w:tr>
    </w:tbl>
    <w:bookmarkStart w:id="220" w:name="_Toc134452894"/>
    <w:bookmarkStart w:id="221" w:name="_Toc134453156"/>
    <w:bookmarkStart w:id="222" w:name="_Toc137732641"/>
    <w:p w14:paraId="23003267" w14:textId="77777777" w:rsidR="009C2A59" w:rsidRPr="008253E8" w:rsidRDefault="009C2A59" w:rsidP="00DC12B8">
      <w:pPr>
        <w:pStyle w:val="FIELDHEADING"/>
        <w:spacing w:beforeLines="60" w:before="144" w:afterLines="60" w:after="144" w:line="240" w:lineRule="auto"/>
        <w:rPr>
          <w:color w:val="000000" w:themeColor="text1"/>
        </w:rPr>
      </w:pPr>
      <w:r w:rsidRPr="00FE51F5">
        <w:rPr>
          <w:sz w:val="18"/>
        </w:rPr>
        <mc:AlternateContent>
          <mc:Choice Requires="wps">
            <w:drawing>
              <wp:anchor distT="0" distB="0" distL="114300" distR="114300" simplePos="0" relativeHeight="251658286" behindDoc="0" locked="0" layoutInCell="1" allowOverlap="1" wp14:anchorId="36CC6652" wp14:editId="11B4021A">
                <wp:simplePos x="0" y="0"/>
                <wp:positionH relativeFrom="leftMargin">
                  <wp:align>right</wp:align>
                </wp:positionH>
                <wp:positionV relativeFrom="paragraph">
                  <wp:posOffset>108917</wp:posOffset>
                </wp:positionV>
                <wp:extent cx="124691" cy="124690"/>
                <wp:effectExtent l="0" t="0" r="27940" b="27940"/>
                <wp:wrapNone/>
                <wp:docPr id="26" name="Rectangle 26"/>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D867B" id="Rectangle 26" o:spid="_x0000_s1026" style="position:absolute;margin-left:-41.4pt;margin-top:8.6pt;width:9.8pt;height:9.8pt;z-index:25165828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" fillcolor="#00b050" strokecolor="#00b050" strokeweight="1pt">
                <w10:wrap anchorx="margin"/>
              </v:rect>
            </w:pict>
          </mc:Fallback>
        </mc:AlternateContent>
      </w:r>
      <w:r w:rsidRPr="00FE51F5">
        <w:t>Water and Sewerage Expense</w:t>
      </w:r>
      <w:bookmarkEnd w:id="220"/>
      <w:bookmarkEnd w:id="221"/>
      <w:bookmarkEnd w:id="222"/>
    </w:p>
    <w:tbl>
      <w:tblPr>
        <w:tblStyle w:val="Finance1"/>
        <w:tblW w:w="9214" w:type="dxa"/>
        <w:tblLook w:val="0660" w:firstRow="1" w:lastRow="1" w:firstColumn="0" w:lastColumn="0" w:noHBand="1" w:noVBand="1"/>
        <w:tblDescription w:val="Table style"/>
      </w:tblPr>
      <w:tblGrid>
        <w:gridCol w:w="2515"/>
        <w:gridCol w:w="6699"/>
      </w:tblGrid>
      <w:tr w:rsidR="009C2A59" w14:paraId="408154D5"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99A6FBC"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14BD62BB" w14:textId="77777777" w:rsidR="009C2A59" w:rsidRPr="00F870A2" w:rsidRDefault="009C2A59" w:rsidP="00DC12B8">
            <w:pPr>
              <w:pStyle w:val="TableText"/>
              <w:spacing w:beforeLines="60" w:before="144" w:afterLines="60" w:after="144" w:line="240" w:lineRule="auto"/>
            </w:pPr>
            <w:r w:rsidRPr="00975926">
              <w:t xml:space="preserve">Total </w:t>
            </w:r>
            <w:r w:rsidR="0013535B">
              <w:t xml:space="preserve">actual </w:t>
            </w:r>
            <w:r w:rsidRPr="003C0D6E">
              <w:t>expenses (</w:t>
            </w:r>
            <w:r w:rsidR="007072F8" w:rsidRPr="003C0D6E">
              <w:t xml:space="preserve">GST </w:t>
            </w:r>
            <w:r w:rsidR="003C0D6E" w:rsidRPr="003C0D6E">
              <w:t>Inclusive</w:t>
            </w:r>
            <w:r w:rsidRPr="003C0D6E">
              <w:t>) incurred</w:t>
            </w:r>
            <w:r w:rsidRPr="00975926">
              <w:t xml:space="preserve"> by the Entity in the reporting period</w:t>
            </w:r>
            <w:r>
              <w:t xml:space="preserve"> </w:t>
            </w:r>
            <w:r w:rsidRPr="00975926">
              <w:t>for the supply of water and sewerage services.</w:t>
            </w:r>
          </w:p>
        </w:tc>
      </w:tr>
      <w:tr w:rsidR="009C2A59" w14:paraId="4A08A282" w14:textId="77777777" w:rsidTr="00174474">
        <w:tc>
          <w:tcPr>
            <w:tcW w:w="2515" w:type="dxa"/>
            <w:shd w:val="clear" w:color="auto" w:fill="FFFFFF" w:themeFill="background1"/>
          </w:tcPr>
          <w:p w14:paraId="3CA0525C"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6D846B3C" w14:textId="77777777" w:rsidR="009C2A59" w:rsidRDefault="009C2A59" w:rsidP="00DC12B8">
            <w:pPr>
              <w:pStyle w:val="TableText"/>
              <w:spacing w:beforeLines="60" w:before="144" w:afterLines="60" w:after="144" w:line="240" w:lineRule="auto"/>
            </w:pPr>
            <w:r>
              <w:t>All water and sewage costs paid by the Entity to a vendor other than the lessor. Any costs paid to a lessor should be included in Lessor</w:t>
            </w:r>
            <w:r w:rsidR="002F0B4A">
              <w:t>’</w:t>
            </w:r>
            <w:r>
              <w:t>s Outgoing Expense.</w:t>
            </w:r>
          </w:p>
          <w:p w14:paraId="0C12D882" w14:textId="77777777" w:rsidR="009C2A59" w:rsidRDefault="009C2A59" w:rsidP="00DC12B8">
            <w:pPr>
              <w:pStyle w:val="TableText"/>
              <w:spacing w:beforeLines="60" w:before="144" w:afterLines="60" w:after="144" w:line="240" w:lineRule="auto"/>
            </w:pPr>
            <w:r>
              <w:t>(As an offset) any discounts or reimbursements received for water and sewerage received in the same reporting period in which the expenses were paid by the Entity.</w:t>
            </w:r>
          </w:p>
        </w:tc>
      </w:tr>
      <w:tr w:rsidR="009C2A59" w14:paraId="29C7B6FD" w14:textId="77777777" w:rsidTr="00174474">
        <w:tc>
          <w:tcPr>
            <w:tcW w:w="2515" w:type="dxa"/>
            <w:shd w:val="clear" w:color="auto" w:fill="FFFFFF" w:themeFill="background1"/>
          </w:tcPr>
          <w:p w14:paraId="484F204E"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1E972A54" w14:textId="77777777" w:rsidR="009C2A59" w:rsidRDefault="009C2A59" w:rsidP="00DC12B8">
            <w:pPr>
              <w:pStyle w:val="TableText"/>
              <w:spacing w:beforeLines="60" w:before="144" w:afterLines="60" w:after="144" w:line="240" w:lineRule="auto"/>
            </w:pPr>
            <w:r>
              <w:t xml:space="preserve">Water and sewerage costs that are covered by rent. </w:t>
            </w:r>
            <w:r w:rsidR="00374993">
              <w:t>(</w:t>
            </w:r>
            <w:r>
              <w:t>Any costs paid to a lessor should be included in Lessor</w:t>
            </w:r>
            <w:r w:rsidR="007034FD">
              <w:t>’</w:t>
            </w:r>
            <w:r>
              <w:t xml:space="preserve">s Outgoing Expense). </w:t>
            </w:r>
          </w:p>
          <w:p w14:paraId="283F91C3" w14:textId="77777777" w:rsidR="009C2A59" w:rsidRDefault="009C2A59" w:rsidP="00DC12B8">
            <w:pPr>
              <w:pStyle w:val="TableText"/>
              <w:spacing w:beforeLines="60" w:before="144" w:afterLines="60" w:after="144" w:line="240" w:lineRule="auto"/>
            </w:pPr>
            <w:r>
              <w:t>Reimbursement of any water and sewerage expenses incurred during previous reporting periods.</w:t>
            </w:r>
          </w:p>
        </w:tc>
      </w:tr>
      <w:tr w:rsidR="009C2A59" w14:paraId="5AA9928D"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6DC3D6E2"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0D17872D" w14:textId="77777777" w:rsidR="009C2A59" w:rsidRDefault="009C2A59" w:rsidP="00DC12B8">
            <w:pPr>
              <w:pStyle w:val="TableText"/>
              <w:spacing w:beforeLines="60" w:before="144" w:afterLines="60" w:after="144" w:line="240" w:lineRule="auto"/>
            </w:pPr>
            <w:r w:rsidRPr="00975926">
              <w:t>Positive value, whole Australian dollars [$</w:t>
            </w:r>
            <w:proofErr w:type="spellStart"/>
            <w:proofErr w:type="gramStart"/>
            <w:r w:rsidRPr="00975926">
              <w:t>nn,nnn</w:t>
            </w:r>
            <w:proofErr w:type="gramEnd"/>
            <w:r w:rsidRPr="00975926">
              <w:t>,nnn</w:t>
            </w:r>
            <w:proofErr w:type="spellEnd"/>
            <w:r w:rsidRPr="78CC79AD">
              <w:t>]</w:t>
            </w:r>
          </w:p>
        </w:tc>
      </w:tr>
    </w:tbl>
    <w:p w14:paraId="63916350" w14:textId="77777777" w:rsidR="008F0E2A" w:rsidRDefault="008F0E2A" w:rsidP="00DC12B8">
      <w:pPr>
        <w:pStyle w:val="FIELDHEADING"/>
        <w:spacing w:beforeLines="60" w:before="144" w:afterLines="60" w:after="144" w:line="240" w:lineRule="auto"/>
      </w:pPr>
      <w:bookmarkStart w:id="223" w:name="_Toc74650733"/>
      <w:bookmarkStart w:id="224" w:name="_Toc134452895"/>
      <w:bookmarkStart w:id="225" w:name="_Toc134453157"/>
      <w:bookmarkStart w:id="226" w:name="_Toc137732642"/>
    </w:p>
    <w:p w14:paraId="5C56C73D" w14:textId="77777777" w:rsidR="008F0E2A" w:rsidRDefault="008F0E2A" w:rsidP="00DC12B8">
      <w:pPr>
        <w:pStyle w:val="FIELDHEADING"/>
        <w:spacing w:beforeLines="60" w:before="144" w:afterLines="60" w:after="144" w:line="240" w:lineRule="auto"/>
      </w:pPr>
    </w:p>
    <w:p w14:paraId="4437EBB6" w14:textId="77777777" w:rsidR="008F0E2A" w:rsidRDefault="008F0E2A" w:rsidP="00DC12B8">
      <w:pPr>
        <w:pStyle w:val="FIELDHEADING"/>
        <w:spacing w:beforeLines="60" w:before="144" w:afterLines="60" w:after="144" w:line="240" w:lineRule="auto"/>
      </w:pPr>
    </w:p>
    <w:p w14:paraId="1A60945E" w14:textId="77777777" w:rsidR="008F0E2A" w:rsidRDefault="008F0E2A" w:rsidP="00DC12B8">
      <w:pPr>
        <w:pStyle w:val="FIELDHEADING"/>
        <w:spacing w:beforeLines="60" w:before="144" w:afterLines="60" w:after="144" w:line="240" w:lineRule="auto"/>
      </w:pPr>
    </w:p>
    <w:p w14:paraId="18887515" w14:textId="77777777" w:rsidR="008F0E2A" w:rsidRDefault="008F0E2A" w:rsidP="00DC12B8">
      <w:pPr>
        <w:pStyle w:val="FIELDHEADING"/>
        <w:spacing w:beforeLines="60" w:before="144" w:afterLines="60" w:after="144" w:line="240" w:lineRule="auto"/>
      </w:pPr>
    </w:p>
    <w:p w14:paraId="526852E2" w14:textId="77777777" w:rsidR="008F0E2A" w:rsidRDefault="008F0E2A" w:rsidP="00DC12B8">
      <w:pPr>
        <w:pStyle w:val="FIELDHEADING"/>
        <w:spacing w:beforeLines="60" w:before="144" w:afterLines="60" w:after="144" w:line="240" w:lineRule="auto"/>
      </w:pPr>
    </w:p>
    <w:p w14:paraId="38E697D4" w14:textId="77777777" w:rsidR="008F0E2A" w:rsidRDefault="008F0E2A" w:rsidP="00DC12B8">
      <w:pPr>
        <w:pStyle w:val="FIELDHEADING"/>
        <w:spacing w:beforeLines="60" w:before="144" w:afterLines="60" w:after="144" w:line="240" w:lineRule="auto"/>
      </w:pPr>
    </w:p>
    <w:p w14:paraId="75E7172C" w14:textId="77777777" w:rsidR="008F0E2A" w:rsidRDefault="008F0E2A" w:rsidP="00DC12B8">
      <w:pPr>
        <w:pStyle w:val="FIELDHEADING"/>
        <w:spacing w:beforeLines="60" w:before="144" w:afterLines="60" w:after="144" w:line="240" w:lineRule="auto"/>
      </w:pPr>
    </w:p>
    <w:p w14:paraId="075D5E87" w14:textId="1648026A" w:rsidR="009C2A59" w:rsidRPr="00FE51F5" w:rsidRDefault="009C2A59"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58287" behindDoc="0" locked="0" layoutInCell="1" allowOverlap="1" wp14:anchorId="324EECAF" wp14:editId="0E03053E">
                <wp:simplePos x="0" y="0"/>
                <wp:positionH relativeFrom="leftMargin">
                  <wp:align>right</wp:align>
                </wp:positionH>
                <wp:positionV relativeFrom="paragraph">
                  <wp:posOffset>105880</wp:posOffset>
                </wp:positionV>
                <wp:extent cx="124691" cy="124690"/>
                <wp:effectExtent l="0" t="0" r="27940" b="27940"/>
                <wp:wrapNone/>
                <wp:docPr id="27" name="Rectangle 27"/>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9B61B" id="Rectangle 27" o:spid="_x0000_s1026" style="position:absolute;margin-left:-41.4pt;margin-top:8.35pt;width:9.8pt;height:9.8pt;z-index:25165828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" fillcolor="#00b050" strokecolor="#00b050" strokeweight="1pt">
                <w10:wrap anchorx="margin"/>
              </v:rect>
            </w:pict>
          </mc:Fallback>
        </mc:AlternateContent>
      </w:r>
      <w:r w:rsidRPr="00FE51F5">
        <w:t>Cleaning and Waste Removal Expense</w:t>
      </w:r>
      <w:bookmarkEnd w:id="223"/>
      <w:bookmarkEnd w:id="224"/>
      <w:bookmarkEnd w:id="225"/>
      <w:bookmarkEnd w:id="226"/>
    </w:p>
    <w:tbl>
      <w:tblPr>
        <w:tblStyle w:val="Finance1"/>
        <w:tblW w:w="9214" w:type="dxa"/>
        <w:tblLook w:val="0660" w:firstRow="1" w:lastRow="1" w:firstColumn="0" w:lastColumn="0" w:noHBand="1" w:noVBand="1"/>
        <w:tblDescription w:val="Table style"/>
      </w:tblPr>
      <w:tblGrid>
        <w:gridCol w:w="2515"/>
        <w:gridCol w:w="6699"/>
      </w:tblGrid>
      <w:tr w:rsidR="009C2A59" w14:paraId="26EC55A5"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40014F8"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32314337" w14:textId="77777777" w:rsidR="009C2A59" w:rsidRPr="00F870A2" w:rsidRDefault="009C2A59" w:rsidP="00DC12B8">
            <w:pPr>
              <w:pStyle w:val="TableText"/>
              <w:spacing w:beforeLines="60" w:before="144" w:afterLines="60" w:after="144" w:line="240" w:lineRule="auto"/>
            </w:pPr>
            <w:r w:rsidRPr="00FE6782">
              <w:t>Total</w:t>
            </w:r>
            <w:r w:rsidR="00371E19">
              <w:t xml:space="preserve"> actual</w:t>
            </w:r>
            <w:r w:rsidRPr="00FE6782">
              <w:t xml:space="preserve"> </w:t>
            </w:r>
            <w:r w:rsidRPr="003C0D6E">
              <w:t>expenses (</w:t>
            </w:r>
            <w:r w:rsidR="007072F8" w:rsidRPr="003C0D6E">
              <w:t xml:space="preserve">GST </w:t>
            </w:r>
            <w:r w:rsidR="003C0D6E" w:rsidRPr="003C0D6E">
              <w:t>Inclusive</w:t>
            </w:r>
            <w:r w:rsidRPr="003C0D6E">
              <w:t>) incurred</w:t>
            </w:r>
            <w:r w:rsidRPr="00FE6782">
              <w:t xml:space="preserve"> by the Entity in the reporting period</w:t>
            </w:r>
            <w:r>
              <w:t xml:space="preserve"> </w:t>
            </w:r>
            <w:r w:rsidRPr="00FE6782">
              <w:t>for cleaning or removal of waste.</w:t>
            </w:r>
          </w:p>
        </w:tc>
      </w:tr>
      <w:tr w:rsidR="009C2A59" w14:paraId="07F51C79" w14:textId="77777777" w:rsidTr="00174474">
        <w:tc>
          <w:tcPr>
            <w:tcW w:w="2515" w:type="dxa"/>
            <w:shd w:val="clear" w:color="auto" w:fill="FFFFFF" w:themeFill="background1"/>
          </w:tcPr>
          <w:p w14:paraId="539E6B6A"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7F8B9E7E" w14:textId="77777777" w:rsidR="009C2A59" w:rsidRDefault="009C2A59" w:rsidP="00DC12B8">
            <w:pPr>
              <w:pStyle w:val="TableText"/>
              <w:spacing w:beforeLines="60" w:before="144" w:afterLines="60" w:after="144" w:line="240" w:lineRule="auto"/>
            </w:pPr>
            <w:r>
              <w:t xml:space="preserve">Cost of regular or incidental cleaning of the premises, including carpet and window cleaning, sanitary supplies and services, recycling and the removal of rubbish, green </w:t>
            </w:r>
            <w:proofErr w:type="gramStart"/>
            <w:r>
              <w:t>waste</w:t>
            </w:r>
            <w:proofErr w:type="gramEnd"/>
            <w:r>
              <w:t xml:space="preserve"> and security classified material.</w:t>
            </w:r>
          </w:p>
          <w:p w14:paraId="2A4C3193" w14:textId="77777777" w:rsidR="009C2A59" w:rsidRDefault="009C2A59" w:rsidP="00DC12B8">
            <w:pPr>
              <w:pStyle w:val="TableText"/>
              <w:spacing w:beforeLines="60" w:before="144" w:afterLines="60" w:after="144" w:line="240" w:lineRule="auto"/>
            </w:pPr>
            <w:r>
              <w:t>Cost of cleaning consumables (</w:t>
            </w:r>
            <w:proofErr w:type="gramStart"/>
            <w:r>
              <w:t>i.e.</w:t>
            </w:r>
            <w:proofErr w:type="gramEnd"/>
            <w:r>
              <w:t xml:space="preserve"> hand towels, soaps, etc.)</w:t>
            </w:r>
          </w:p>
          <w:p w14:paraId="48169A29" w14:textId="77777777" w:rsidR="009C2A59" w:rsidRDefault="009C2A59" w:rsidP="00DC12B8">
            <w:pPr>
              <w:pStyle w:val="TableText"/>
              <w:spacing w:beforeLines="60" w:before="144" w:afterLines="60" w:after="144" w:line="240" w:lineRule="auto"/>
            </w:pPr>
            <w:r>
              <w:t>All such cleaning and waste costs are to be reported, irrespective of whether they are in relation to an operational activity, non-office area, office area or leased-out area.</w:t>
            </w:r>
          </w:p>
          <w:p w14:paraId="2624F4DB" w14:textId="77777777" w:rsidR="009C2A59" w:rsidRDefault="009C2A59" w:rsidP="00DC12B8">
            <w:pPr>
              <w:pStyle w:val="TableText"/>
              <w:spacing w:beforeLines="60" w:before="144" w:afterLines="60" w:after="144" w:line="240" w:lineRule="auto"/>
            </w:pPr>
            <w:r>
              <w:t>Cleaning of base building facilities where the Entity pays these costs, for example, where a triple net lease is in place.</w:t>
            </w:r>
          </w:p>
          <w:p w14:paraId="72D246DA" w14:textId="77777777" w:rsidR="009C2A59" w:rsidRDefault="009C2A59" w:rsidP="00DC12B8">
            <w:pPr>
              <w:pStyle w:val="TableText"/>
              <w:spacing w:beforeLines="60" w:before="144" w:afterLines="60" w:after="144" w:line="240" w:lineRule="auto"/>
            </w:pPr>
            <w:r>
              <w:t>(As an offset) any discounts or reimbursements received for cleaning and waste removal received in the same reporting period in which the expenses were paid by the Entity.</w:t>
            </w:r>
          </w:p>
        </w:tc>
      </w:tr>
      <w:tr w:rsidR="009C2A59" w14:paraId="32646EC5" w14:textId="77777777" w:rsidTr="00174474">
        <w:tc>
          <w:tcPr>
            <w:tcW w:w="2515" w:type="dxa"/>
            <w:shd w:val="clear" w:color="auto" w:fill="FFFFFF" w:themeFill="background1"/>
          </w:tcPr>
          <w:p w14:paraId="61520A6C"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2366C17B" w14:textId="77777777" w:rsidR="009C2A59" w:rsidRDefault="009C2A59" w:rsidP="00DC12B8">
            <w:pPr>
              <w:pStyle w:val="TableText"/>
              <w:spacing w:beforeLines="60" w:before="144" w:afterLines="60" w:after="144" w:line="240" w:lineRule="auto"/>
            </w:pPr>
            <w:r>
              <w:t>Expenditure on cleaning and waste removal that is paid to the lessor. Any costs paid to a lessor should be included in Lessor</w:t>
            </w:r>
            <w:r w:rsidR="006F32BD">
              <w:t>’</w:t>
            </w:r>
            <w:r>
              <w:t>s Outgoing Expense.</w:t>
            </w:r>
          </w:p>
          <w:p w14:paraId="381942E8" w14:textId="77777777" w:rsidR="009C2A59" w:rsidRDefault="009C2A59" w:rsidP="00DC12B8">
            <w:pPr>
              <w:pStyle w:val="TableText"/>
              <w:spacing w:beforeLines="60" w:before="144" w:afterLines="60" w:after="144" w:line="240" w:lineRule="auto"/>
            </w:pPr>
            <w:r>
              <w:t>Reimbursement of any cleaning expenses incurred during previous reporting periods.</w:t>
            </w:r>
          </w:p>
          <w:p w14:paraId="3C28931A" w14:textId="77777777" w:rsidR="009C2A59" w:rsidRDefault="009C2A59" w:rsidP="00DC12B8">
            <w:pPr>
              <w:pStyle w:val="TableText"/>
              <w:spacing w:beforeLines="60" w:before="144" w:afterLines="60" w:after="144" w:line="240" w:lineRule="auto"/>
            </w:pPr>
            <w:r>
              <w:t xml:space="preserve">The cost of disposing of biological, chemical, </w:t>
            </w:r>
            <w:proofErr w:type="gramStart"/>
            <w:r>
              <w:t>radioactive</w:t>
            </w:r>
            <w:proofErr w:type="gramEnd"/>
            <w:r>
              <w:t xml:space="preserve"> or hazardous waste that is generated from the delivery of core functions of the Entity.</w:t>
            </w:r>
          </w:p>
          <w:p w14:paraId="7BA01798" w14:textId="77777777" w:rsidR="009C2A59" w:rsidRDefault="009C2A59" w:rsidP="00DC12B8">
            <w:pPr>
              <w:pStyle w:val="TableText"/>
              <w:spacing w:beforeLines="60" w:before="144" w:afterLines="60" w:after="144" w:line="240" w:lineRule="auto"/>
            </w:pPr>
            <w:r>
              <w:t>The cost of disposing of ICT equipment or security equipment.</w:t>
            </w:r>
          </w:p>
          <w:p w14:paraId="47B6298A" w14:textId="77777777" w:rsidR="009C2A59" w:rsidRDefault="009C2A59" w:rsidP="00DC12B8">
            <w:pPr>
              <w:pStyle w:val="TableText"/>
              <w:spacing w:beforeLines="60" w:before="144" w:afterLines="60" w:after="144" w:line="240" w:lineRule="auto"/>
            </w:pPr>
            <w:r>
              <w:t>The cost of establishing or managing contracts for cleaning and waste removal.</w:t>
            </w:r>
          </w:p>
        </w:tc>
      </w:tr>
      <w:tr w:rsidR="009C2A59" w14:paraId="13A86955" w14:textId="77777777" w:rsidTr="00174474">
        <w:tc>
          <w:tcPr>
            <w:tcW w:w="2515" w:type="dxa"/>
            <w:shd w:val="clear" w:color="auto" w:fill="FFFFFF" w:themeFill="background1"/>
          </w:tcPr>
          <w:p w14:paraId="51FA5B06"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0C82DEC2" w14:textId="77777777" w:rsidR="009C2A59" w:rsidRDefault="009C2A59" w:rsidP="00DC12B8">
            <w:pPr>
              <w:pStyle w:val="TableText"/>
              <w:spacing w:beforeLines="60" w:before="144" w:afterLines="60" w:after="144" w:line="240" w:lineRule="auto"/>
            </w:pPr>
            <w:r>
              <w:t>Where costs are incurred across more than one tenancy and the amount attributable to each tenancy is not easily available, the costs are to be apportioned between tenancies according to the NLA of each tenancy or a more accurate method if one is available.</w:t>
            </w:r>
          </w:p>
        </w:tc>
      </w:tr>
      <w:tr w:rsidR="009C2A59" w14:paraId="437B0045"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3EDDA5D7"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582FF947" w14:textId="77777777" w:rsidR="009C2A59" w:rsidRDefault="009C2A59" w:rsidP="00DC12B8">
            <w:pPr>
              <w:pStyle w:val="TableText"/>
              <w:spacing w:beforeLines="60" w:before="144" w:afterLines="60" w:after="144" w:line="240" w:lineRule="auto"/>
            </w:pPr>
            <w:r w:rsidRPr="00975926">
              <w:t>Positive value, whole Australian dollars [$</w:t>
            </w:r>
            <w:proofErr w:type="spellStart"/>
            <w:proofErr w:type="gramStart"/>
            <w:r w:rsidRPr="00975926">
              <w:t>nn,nnn</w:t>
            </w:r>
            <w:proofErr w:type="gramEnd"/>
            <w:r w:rsidRPr="00975926">
              <w:t>,nnn</w:t>
            </w:r>
            <w:proofErr w:type="spellEnd"/>
            <w:r w:rsidRPr="78CC79AD">
              <w:t>]</w:t>
            </w:r>
          </w:p>
        </w:tc>
      </w:tr>
    </w:tbl>
    <w:p w14:paraId="60C62AFC" w14:textId="77777777" w:rsidR="009C2A59" w:rsidRDefault="009C2A59" w:rsidP="00DC12B8">
      <w:pPr>
        <w:pStyle w:val="TableSourceNotes"/>
        <w:spacing w:beforeLines="60" w:before="144" w:afterLines="60" w:after="144" w:line="240" w:lineRule="auto"/>
        <w:rPr>
          <w:noProof/>
          <w:lang w:eastAsia="en-AU"/>
        </w:rPr>
      </w:pPr>
    </w:p>
    <w:bookmarkStart w:id="227" w:name="_Toc74650734"/>
    <w:bookmarkStart w:id="228" w:name="_Toc134452896"/>
    <w:bookmarkStart w:id="229" w:name="_Toc134453158"/>
    <w:bookmarkStart w:id="230" w:name="_Toc137732643"/>
    <w:p w14:paraId="20E98DAB"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88" behindDoc="0" locked="0" layoutInCell="1" allowOverlap="1" wp14:anchorId="1C2EB460" wp14:editId="2D4C5B21">
                <wp:simplePos x="0" y="0"/>
                <wp:positionH relativeFrom="leftMargin">
                  <wp:align>right</wp:align>
                </wp:positionH>
                <wp:positionV relativeFrom="paragraph">
                  <wp:posOffset>100137</wp:posOffset>
                </wp:positionV>
                <wp:extent cx="124460" cy="124460"/>
                <wp:effectExtent l="0" t="0" r="27940" b="27940"/>
                <wp:wrapNone/>
                <wp:docPr id="29" name="Rectangle 2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E707E" id="Rectangle 29" o:spid="_x0000_s1026" style="position:absolute;margin-left:-41.4pt;margin-top:7.9pt;width:9.8pt;height:9.8pt;z-index:251658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" fillcolor="#00b050" strokecolor="#00b050" strokeweight="1pt">
                <w10:wrap anchorx="margin"/>
              </v:rect>
            </w:pict>
          </mc:Fallback>
        </mc:AlternateContent>
      </w:r>
      <w:r w:rsidRPr="00FE51F5">
        <w:t>Relocation and Minor Refurbishments Expense</w:t>
      </w:r>
      <w:bookmarkEnd w:id="227"/>
      <w:bookmarkEnd w:id="228"/>
      <w:bookmarkEnd w:id="229"/>
      <w:bookmarkEnd w:id="230"/>
    </w:p>
    <w:tbl>
      <w:tblPr>
        <w:tblStyle w:val="Finance1"/>
        <w:tblW w:w="9214" w:type="dxa"/>
        <w:tblLook w:val="0660" w:firstRow="1" w:lastRow="1" w:firstColumn="0" w:lastColumn="0" w:noHBand="1" w:noVBand="1"/>
        <w:tblDescription w:val="Table style"/>
      </w:tblPr>
      <w:tblGrid>
        <w:gridCol w:w="2515"/>
        <w:gridCol w:w="6699"/>
      </w:tblGrid>
      <w:tr w:rsidR="009C2A59" w14:paraId="4EE2F62D"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AECB01D"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252D1DF5" w14:textId="77777777" w:rsidR="009C2A59" w:rsidRPr="00F870A2" w:rsidRDefault="00371E19" w:rsidP="00DC12B8">
            <w:pPr>
              <w:pStyle w:val="TableText"/>
              <w:spacing w:beforeLines="60" w:before="144" w:afterLines="60" w:after="144" w:line="240" w:lineRule="auto"/>
            </w:pPr>
            <w:r>
              <w:t xml:space="preserve">Actual </w:t>
            </w:r>
            <w:r w:rsidRPr="003C0D6E">
              <w:t>e</w:t>
            </w:r>
            <w:r w:rsidR="009C2A59" w:rsidRPr="003C0D6E">
              <w:t>xpenses (</w:t>
            </w:r>
            <w:r w:rsidR="007072F8" w:rsidRPr="003C0D6E">
              <w:t xml:space="preserve">GST </w:t>
            </w:r>
            <w:r w:rsidR="003C0D6E" w:rsidRPr="003C0D6E">
              <w:t>Inclusive</w:t>
            </w:r>
            <w:r w:rsidR="009C2A59" w:rsidRPr="003C0D6E">
              <w:t>) incurred</w:t>
            </w:r>
            <w:r w:rsidR="009C2A59" w:rsidRPr="00FE6782">
              <w:t xml:space="preserve"> in the reporting period by the Entity to</w:t>
            </w:r>
            <w:r w:rsidR="009C2A59">
              <w:t xml:space="preserve"> </w:t>
            </w:r>
            <w:r w:rsidR="009C2A59" w:rsidRPr="00FE6782">
              <w:t>undertake non-capitalised refurbishments and relocation expenses.</w:t>
            </w:r>
          </w:p>
        </w:tc>
      </w:tr>
      <w:tr w:rsidR="009C2A59" w14:paraId="36B5AA4D" w14:textId="77777777" w:rsidTr="00174474">
        <w:tc>
          <w:tcPr>
            <w:tcW w:w="2515" w:type="dxa"/>
            <w:shd w:val="clear" w:color="auto" w:fill="FFFFFF" w:themeFill="background1"/>
          </w:tcPr>
          <w:p w14:paraId="740B02B2"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65736B83" w14:textId="77777777" w:rsidR="009C2A59" w:rsidRDefault="009C2A59" w:rsidP="00DC12B8">
            <w:pPr>
              <w:pStyle w:val="TableText"/>
              <w:spacing w:beforeLines="60" w:before="144" w:afterLines="60" w:after="144" w:line="240" w:lineRule="auto"/>
            </w:pPr>
            <w:r>
              <w:t>Cost of changes to refurbishments that were not capitalised and were directly expensed to the income statement in the reporting period.</w:t>
            </w:r>
          </w:p>
          <w:p w14:paraId="17F05C61" w14:textId="77777777" w:rsidR="009C2A59" w:rsidRDefault="009C2A59" w:rsidP="00DC12B8">
            <w:pPr>
              <w:pStyle w:val="TableText"/>
              <w:spacing w:beforeLines="60" w:before="144" w:afterLines="60" w:after="144" w:line="240" w:lineRule="auto"/>
            </w:pPr>
            <w:r>
              <w:t>Cost of make good, where this cost was not included in the depreciation of assets.</w:t>
            </w:r>
          </w:p>
          <w:p w14:paraId="7B14BC44" w14:textId="77777777" w:rsidR="009C2A59" w:rsidRDefault="009C2A59" w:rsidP="00DC12B8">
            <w:pPr>
              <w:pStyle w:val="TableText"/>
              <w:spacing w:beforeLines="60" w:before="144" w:afterLines="60" w:after="144" w:line="240" w:lineRule="auto"/>
            </w:pPr>
            <w:r>
              <w:t>Cost of removals and other relocation costs to enable refurbishment.</w:t>
            </w:r>
          </w:p>
          <w:p w14:paraId="65878465" w14:textId="77777777" w:rsidR="009C2A59" w:rsidRDefault="009C2A59" w:rsidP="00DC12B8">
            <w:pPr>
              <w:pStyle w:val="TableText"/>
              <w:spacing w:beforeLines="60" w:before="144" w:afterLines="60" w:after="144" w:line="240" w:lineRule="auto"/>
            </w:pPr>
            <w:r>
              <w:t>Cost of removals and relocation costs from normal churn or organisational restructures.</w:t>
            </w:r>
          </w:p>
          <w:p w14:paraId="1AEF1519" w14:textId="77777777" w:rsidR="009C2A59" w:rsidRDefault="009C2A59" w:rsidP="00DC12B8">
            <w:pPr>
              <w:pStyle w:val="TableText"/>
              <w:spacing w:beforeLines="60" w:before="144" w:afterLines="60" w:after="144" w:line="240" w:lineRule="auto"/>
            </w:pPr>
            <w:r>
              <w:t>Depreciation deductions.</w:t>
            </w:r>
          </w:p>
          <w:p w14:paraId="610923F7" w14:textId="77777777" w:rsidR="009C2A59" w:rsidRDefault="009C2A59" w:rsidP="00DC12B8">
            <w:pPr>
              <w:pStyle w:val="TableText"/>
              <w:spacing w:beforeLines="60" w:before="144" w:afterLines="60" w:after="144" w:line="240" w:lineRule="auto"/>
            </w:pPr>
            <w:r>
              <w:t>(As an offset) any discounts or reimbursements received for relocation and minor refurbishment received in the same reporting period in which the expenses were paid by the Entity.</w:t>
            </w:r>
          </w:p>
        </w:tc>
      </w:tr>
      <w:tr w:rsidR="009C2A59" w14:paraId="73339163" w14:textId="77777777" w:rsidTr="00174474">
        <w:tc>
          <w:tcPr>
            <w:tcW w:w="2515" w:type="dxa"/>
            <w:shd w:val="clear" w:color="auto" w:fill="FFFFFF" w:themeFill="background1"/>
          </w:tcPr>
          <w:p w14:paraId="72531134" w14:textId="77777777" w:rsidR="009C2A59" w:rsidRDefault="009C2A59" w:rsidP="00DC12B8">
            <w:pPr>
              <w:pStyle w:val="TableText"/>
              <w:spacing w:beforeLines="60" w:before="144" w:afterLines="60" w:after="144" w:line="240" w:lineRule="auto"/>
            </w:pPr>
            <w:r>
              <w:lastRenderedPageBreak/>
              <w:t>Exclude:</w:t>
            </w:r>
          </w:p>
        </w:tc>
        <w:tc>
          <w:tcPr>
            <w:tcW w:w="6699" w:type="dxa"/>
            <w:shd w:val="clear" w:color="auto" w:fill="FFFFFF" w:themeFill="background1"/>
          </w:tcPr>
          <w:p w14:paraId="77C7F1CC" w14:textId="77777777" w:rsidR="009C2A59" w:rsidRDefault="009C2A59" w:rsidP="00DC12B8">
            <w:pPr>
              <w:pStyle w:val="TableText"/>
              <w:spacing w:beforeLines="60" w:before="144" w:afterLines="60" w:after="144" w:line="240" w:lineRule="auto"/>
            </w:pPr>
            <w:r>
              <w:t>Reimbursement of any expenses paid for relocation and minor refurbishment incurred during previous reporting periods.</w:t>
            </w:r>
          </w:p>
          <w:p w14:paraId="4C940D54" w14:textId="77777777" w:rsidR="009C2A59" w:rsidRDefault="009C2A59" w:rsidP="00DC12B8">
            <w:pPr>
              <w:pStyle w:val="TableText"/>
              <w:spacing w:beforeLines="60" w:before="144" w:afterLines="60" w:after="144" w:line="240" w:lineRule="auto"/>
            </w:pPr>
            <w:r>
              <w:t>Removal and relocation costs that are capitalised and expensed across more than one financial year through depreciation of capitalised assets or make good provision.</w:t>
            </w:r>
          </w:p>
          <w:p w14:paraId="66D030D8" w14:textId="77777777" w:rsidR="009C2A59" w:rsidRDefault="009C2A59" w:rsidP="00DC12B8">
            <w:pPr>
              <w:pStyle w:val="TableText"/>
              <w:spacing w:beforeLines="60" w:before="144" w:afterLines="60" w:after="144" w:line="240" w:lineRule="auto"/>
            </w:pPr>
            <w:r>
              <w:t>Costs of relocating ICT equipment.</w:t>
            </w:r>
          </w:p>
          <w:p w14:paraId="5BEECCCC" w14:textId="77777777" w:rsidR="00976B75" w:rsidRDefault="009C2A59" w:rsidP="00DC12B8">
            <w:pPr>
              <w:pStyle w:val="TableText"/>
              <w:spacing w:beforeLines="60" w:before="144" w:afterLines="60" w:after="144" w:line="240" w:lineRule="auto"/>
            </w:pPr>
            <w:r>
              <w:t>Routine repair and maintenance. This is reported in Repair and maintenance expense.</w:t>
            </w:r>
          </w:p>
        </w:tc>
      </w:tr>
      <w:tr w:rsidR="009C2A59" w14:paraId="1866332F" w14:textId="77777777" w:rsidTr="00174474">
        <w:tc>
          <w:tcPr>
            <w:tcW w:w="2515" w:type="dxa"/>
            <w:shd w:val="clear" w:color="auto" w:fill="FFFFFF" w:themeFill="background1"/>
          </w:tcPr>
          <w:p w14:paraId="1C5D76A8"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489DCFE4" w14:textId="77777777" w:rsidR="009C2A59" w:rsidRDefault="009C2A59" w:rsidP="00DC12B8">
            <w:pPr>
              <w:pStyle w:val="TableText"/>
              <w:spacing w:beforeLines="60" w:before="144" w:afterLines="60" w:after="144" w:line="240" w:lineRule="auto"/>
            </w:pPr>
            <w:r>
              <w:t>Relocation and removal expenses that relate to movements from one tenancy to another are to be attributed to the destination tenancy.</w:t>
            </w:r>
          </w:p>
          <w:p w14:paraId="693D34E5" w14:textId="77777777" w:rsidR="009C2A59" w:rsidRDefault="009C2A59" w:rsidP="00DC12B8">
            <w:pPr>
              <w:pStyle w:val="TableText"/>
              <w:spacing w:beforeLines="60" w:before="144" w:afterLines="60" w:after="144" w:line="240" w:lineRule="auto"/>
            </w:pPr>
            <w:r>
              <w:t>Where costs are incurred across more than one tenancy and the amount attributable to each tenancy is not easily available, the costs are apportioned between tenancies according to the NLA of each tenancy or a more accurate method if one is available.</w:t>
            </w:r>
          </w:p>
          <w:p w14:paraId="6C231193" w14:textId="77777777" w:rsidR="00976B75" w:rsidRDefault="00976B75" w:rsidP="00DC12B8">
            <w:pPr>
              <w:pStyle w:val="TableText"/>
              <w:spacing w:beforeLines="60" w:before="144" w:afterLines="60" w:after="144" w:line="240" w:lineRule="auto"/>
            </w:pPr>
            <w:r>
              <w:t>Any fit-out costs are to be reported in</w:t>
            </w:r>
            <w:r w:rsidR="00D21C1B">
              <w:t xml:space="preserve"> the fields</w:t>
            </w:r>
            <w:r>
              <w:t xml:space="preserve"> Last Year Major Fit-out Cost Conducted</w:t>
            </w:r>
            <w:r w:rsidR="00D21C1B">
              <w:t>, Last Major Fit-out Cost</w:t>
            </w:r>
            <w:r>
              <w:t xml:space="preserve"> and Total Fit-out Cost.</w:t>
            </w:r>
          </w:p>
        </w:tc>
      </w:tr>
      <w:tr w:rsidR="009C2A59" w14:paraId="0A5C66C7"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3C65271"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0A556DA7" w14:textId="77777777" w:rsidR="009C2A59" w:rsidRDefault="009C2A59" w:rsidP="00DC12B8">
            <w:pPr>
              <w:pStyle w:val="TableText"/>
              <w:spacing w:beforeLines="60" w:before="144" w:afterLines="60" w:after="144" w:line="240" w:lineRule="auto"/>
            </w:pPr>
            <w:r w:rsidRPr="00975926">
              <w:t>Positive value, whole Australian dollars [$</w:t>
            </w:r>
            <w:proofErr w:type="spellStart"/>
            <w:proofErr w:type="gramStart"/>
            <w:r w:rsidRPr="00975926">
              <w:t>nn,nnn</w:t>
            </w:r>
            <w:proofErr w:type="gramEnd"/>
            <w:r w:rsidRPr="00975926">
              <w:t>,nnn</w:t>
            </w:r>
            <w:proofErr w:type="spellEnd"/>
            <w:r w:rsidRPr="78CC79AD">
              <w:t>]</w:t>
            </w:r>
          </w:p>
        </w:tc>
      </w:tr>
    </w:tbl>
    <w:bookmarkStart w:id="231" w:name="_Toc74650735"/>
    <w:bookmarkStart w:id="232" w:name="_Toc134452897"/>
    <w:bookmarkStart w:id="233" w:name="_Toc134453159"/>
    <w:bookmarkStart w:id="234" w:name="_Toc137732644"/>
    <w:p w14:paraId="15DFA23C" w14:textId="717230EC" w:rsidR="009C2A59" w:rsidRPr="00FE51F5" w:rsidRDefault="001E40F8"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89" behindDoc="0" locked="0" layoutInCell="1" allowOverlap="1" wp14:anchorId="607423FD" wp14:editId="1DFCE200">
                <wp:simplePos x="0" y="0"/>
                <wp:positionH relativeFrom="leftMargin">
                  <wp:align>right</wp:align>
                </wp:positionH>
                <wp:positionV relativeFrom="paragraph">
                  <wp:posOffset>114327</wp:posOffset>
                </wp:positionV>
                <wp:extent cx="124460" cy="124460"/>
                <wp:effectExtent l="0" t="0" r="27940" b="27940"/>
                <wp:wrapNone/>
                <wp:docPr id="30" name="Rectangle 3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AE55A" id="Rectangle 30" o:spid="_x0000_s1026" style="position:absolute;margin-left:-41.4pt;margin-top:9pt;width:9.8pt;height:9.8pt;z-index:25165828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BgjPNy2gAAAAUBAAAP&#10;AAAAAAAAAAAAAAAAANQEAABkcnMvZG93bnJldi54bWxQSwUGAAAAAAQABADzAAAA2wUAAAAA&#10;" fillcolor="#00b050" strokecolor="#00b050" strokeweight="1pt">
                <w10:wrap anchorx="margin"/>
              </v:rect>
            </w:pict>
          </mc:Fallback>
        </mc:AlternateContent>
      </w:r>
      <w:r w:rsidR="009C2A59" w:rsidRPr="00FE51F5">
        <w:t>Contractors and Consultants</w:t>
      </w:r>
      <w:bookmarkEnd w:id="231"/>
      <w:bookmarkEnd w:id="232"/>
      <w:bookmarkEnd w:id="233"/>
      <w:bookmarkEnd w:id="234"/>
    </w:p>
    <w:tbl>
      <w:tblPr>
        <w:tblStyle w:val="Finance1"/>
        <w:tblW w:w="9214" w:type="dxa"/>
        <w:tblLook w:val="0660" w:firstRow="1" w:lastRow="1" w:firstColumn="0" w:lastColumn="0" w:noHBand="1" w:noVBand="1"/>
        <w:tblDescription w:val="Table style"/>
      </w:tblPr>
      <w:tblGrid>
        <w:gridCol w:w="2515"/>
        <w:gridCol w:w="6699"/>
      </w:tblGrid>
      <w:tr w:rsidR="009C2A59" w14:paraId="72E47D94"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F5F8547"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4E88D872" w14:textId="77777777" w:rsidR="009C2A59" w:rsidRPr="00F870A2" w:rsidRDefault="009C2A59" w:rsidP="00DC12B8">
            <w:pPr>
              <w:pStyle w:val="TableText"/>
              <w:spacing w:beforeLines="60" w:before="144" w:afterLines="60" w:after="144" w:line="240" w:lineRule="auto"/>
            </w:pPr>
            <w:r w:rsidRPr="00FE6782">
              <w:t xml:space="preserve">Total </w:t>
            </w:r>
            <w:r w:rsidR="00DE410A">
              <w:t xml:space="preserve">actual </w:t>
            </w:r>
            <w:r w:rsidRPr="003C0D6E">
              <w:t>cost (</w:t>
            </w:r>
            <w:r w:rsidR="007072F8" w:rsidRPr="003C0D6E">
              <w:t>G</w:t>
            </w:r>
            <w:r w:rsidR="003C0D6E" w:rsidRPr="003C0D6E">
              <w:t>ST Inc</w:t>
            </w:r>
            <w:r w:rsidR="007072F8" w:rsidRPr="003C0D6E">
              <w:t>lusive</w:t>
            </w:r>
            <w:r w:rsidRPr="003C0D6E">
              <w:t>) for contractors</w:t>
            </w:r>
            <w:r w:rsidRPr="00FE6782">
              <w:t xml:space="preserve"> or consultants procured to assist</w:t>
            </w:r>
            <w:r>
              <w:t xml:space="preserve"> </w:t>
            </w:r>
            <w:r w:rsidRPr="00FE6782">
              <w:t>with property administration or management or provide specialist property</w:t>
            </w:r>
            <w:r>
              <w:t xml:space="preserve"> </w:t>
            </w:r>
            <w:r w:rsidRPr="00FE6782">
              <w:t>advice.</w:t>
            </w:r>
          </w:p>
        </w:tc>
      </w:tr>
      <w:tr w:rsidR="009C2A59" w14:paraId="02B6644C" w14:textId="77777777" w:rsidTr="00174474">
        <w:tc>
          <w:tcPr>
            <w:tcW w:w="2515" w:type="dxa"/>
            <w:shd w:val="clear" w:color="auto" w:fill="FFFFFF" w:themeFill="background1"/>
          </w:tcPr>
          <w:p w14:paraId="42B293BF"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57DADF53" w14:textId="77777777" w:rsidR="009C2A59" w:rsidRDefault="009C2A59" w:rsidP="00DC12B8">
            <w:pPr>
              <w:pStyle w:val="TableText"/>
              <w:spacing w:beforeLines="60" w:before="144" w:afterLines="60" w:after="144" w:line="240" w:lineRule="auto"/>
            </w:pPr>
            <w:r>
              <w:t>Total actual cost for contractors and consultants delivering ad hoc property related services in the reporting period.</w:t>
            </w:r>
          </w:p>
        </w:tc>
      </w:tr>
      <w:tr w:rsidR="009C2A59" w14:paraId="2EF2B2A0" w14:textId="77777777" w:rsidTr="00174474">
        <w:tc>
          <w:tcPr>
            <w:tcW w:w="2515" w:type="dxa"/>
            <w:shd w:val="clear" w:color="auto" w:fill="FFFFFF" w:themeFill="background1"/>
          </w:tcPr>
          <w:p w14:paraId="2A3275BA"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6CDB2A4D" w14:textId="77777777" w:rsidR="009C2A59" w:rsidRDefault="009C2A59" w:rsidP="00DC12B8">
            <w:pPr>
              <w:pStyle w:val="TableText"/>
              <w:spacing w:beforeLines="60" w:before="144" w:afterLines="60" w:after="144" w:line="240" w:lineRule="auto"/>
            </w:pPr>
            <w:r>
              <w:t>Any costs of contractors and consultants that has been capitalised through the capital work project budget.</w:t>
            </w:r>
          </w:p>
        </w:tc>
      </w:tr>
      <w:tr w:rsidR="009C2A59" w14:paraId="4D6B5F1E"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FBB7845"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4601C83B" w14:textId="77777777" w:rsidR="009C2A59" w:rsidRDefault="009C2A59" w:rsidP="00DC12B8">
            <w:pPr>
              <w:pStyle w:val="TableText"/>
              <w:spacing w:beforeLines="60" w:before="144" w:afterLines="60" w:after="144" w:line="240" w:lineRule="auto"/>
            </w:pPr>
            <w:r w:rsidRPr="00975926">
              <w:t>Positive value, whole Australian dollars [$</w:t>
            </w:r>
            <w:proofErr w:type="spellStart"/>
            <w:proofErr w:type="gramStart"/>
            <w:r w:rsidRPr="00975926">
              <w:t>nn,nnn</w:t>
            </w:r>
            <w:proofErr w:type="gramEnd"/>
            <w:r w:rsidRPr="00975926">
              <w:t>,nnn</w:t>
            </w:r>
            <w:proofErr w:type="spellEnd"/>
            <w:r w:rsidRPr="78CC79AD">
              <w:t>]</w:t>
            </w:r>
          </w:p>
        </w:tc>
      </w:tr>
    </w:tbl>
    <w:bookmarkStart w:id="235" w:name="_Toc74650736"/>
    <w:bookmarkStart w:id="236" w:name="_Toc134452898"/>
    <w:bookmarkStart w:id="237" w:name="_Toc134453160"/>
    <w:bookmarkStart w:id="238" w:name="_Toc137732645"/>
    <w:p w14:paraId="2B2CDA04" w14:textId="5572525B" w:rsidR="009C2A59" w:rsidRPr="001C4FA1"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90" behindDoc="0" locked="0" layoutInCell="1" allowOverlap="1" wp14:anchorId="1B8D29AF" wp14:editId="2CB75CE8">
                <wp:simplePos x="0" y="0"/>
                <wp:positionH relativeFrom="leftMargin">
                  <wp:align>right</wp:align>
                </wp:positionH>
                <wp:positionV relativeFrom="paragraph">
                  <wp:posOffset>119821</wp:posOffset>
                </wp:positionV>
                <wp:extent cx="124460" cy="124460"/>
                <wp:effectExtent l="0" t="0" r="27940" b="27940"/>
                <wp:wrapNone/>
                <wp:docPr id="31" name="Rectangle 3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09A7" id="Rectangle 31" o:spid="_x0000_s1026" style="position:absolute;margin-left:-41.4pt;margin-top:9.45pt;width:9.8pt;height:9.8pt;z-index:25165829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JczhqNsAAAAFAQAA&#10;DwAAAAAAAAAAAAAAAADUBAAAZHJzL2Rvd25yZXYueG1sUEsFBgAAAAAEAAQA8wAAANwFAAAAAA==&#10;" fillcolor="#00b050" strokecolor="#00b050" strokeweight="1pt">
                <w10:wrap anchorx="margin"/>
              </v:rect>
            </w:pict>
          </mc:Fallback>
        </mc:AlternateContent>
      </w:r>
      <w:r w:rsidRPr="00FE51F5">
        <w:t>Other Operating Expenses</w:t>
      </w:r>
      <w:bookmarkEnd w:id="235"/>
      <w:bookmarkEnd w:id="236"/>
      <w:bookmarkEnd w:id="237"/>
      <w:bookmarkEnd w:id="238"/>
    </w:p>
    <w:tbl>
      <w:tblPr>
        <w:tblStyle w:val="Finance1"/>
        <w:tblW w:w="9214" w:type="dxa"/>
        <w:tblLook w:val="0660" w:firstRow="1" w:lastRow="1" w:firstColumn="0" w:lastColumn="0" w:noHBand="1" w:noVBand="1"/>
        <w:tblDescription w:val="Table style"/>
      </w:tblPr>
      <w:tblGrid>
        <w:gridCol w:w="2552"/>
        <w:gridCol w:w="6662"/>
      </w:tblGrid>
      <w:tr w:rsidR="009C2A59" w14:paraId="66A4F9C7" w14:textId="77777777" w:rsidTr="0017447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2B4964E"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14F719C9" w14:textId="77777777" w:rsidR="009C2A59" w:rsidRPr="00F870A2" w:rsidRDefault="009C2A59" w:rsidP="00DC12B8">
            <w:pPr>
              <w:pStyle w:val="TableText"/>
              <w:spacing w:beforeLines="60" w:before="144" w:afterLines="60" w:after="144" w:line="240" w:lineRule="auto"/>
            </w:pPr>
            <w:r w:rsidRPr="00FE6782">
              <w:t xml:space="preserve">Other substantial </w:t>
            </w:r>
            <w:r w:rsidR="00DE410A">
              <w:t>actual</w:t>
            </w:r>
            <w:r w:rsidR="00117583">
              <w:t xml:space="preserve"> </w:t>
            </w:r>
            <w:r w:rsidRPr="003C0D6E">
              <w:t>expenses (</w:t>
            </w:r>
            <w:r w:rsidR="007072F8" w:rsidRPr="003C0D6E">
              <w:t>G</w:t>
            </w:r>
            <w:r w:rsidR="003C0D6E" w:rsidRPr="003C0D6E">
              <w:t>ST In</w:t>
            </w:r>
            <w:r w:rsidR="007072F8" w:rsidRPr="003C0D6E">
              <w:t>clusive</w:t>
            </w:r>
            <w:r w:rsidRPr="003C0D6E">
              <w:t>) incurred</w:t>
            </w:r>
            <w:r w:rsidRPr="00FE6782">
              <w:t xml:space="preserve"> in the reporting period</w:t>
            </w:r>
            <w:r>
              <w:t xml:space="preserve"> </w:t>
            </w:r>
            <w:r w:rsidRPr="00FE6782">
              <w:t>by the Entity for the tenancy and onsite facilities to function as intended by</w:t>
            </w:r>
            <w:r>
              <w:t xml:space="preserve"> </w:t>
            </w:r>
            <w:r w:rsidRPr="00FE6782">
              <w:t>the Entity.</w:t>
            </w:r>
          </w:p>
        </w:tc>
      </w:tr>
      <w:tr w:rsidR="009C2A59" w14:paraId="4A582D10" w14:textId="77777777" w:rsidTr="00174474">
        <w:tc>
          <w:tcPr>
            <w:tcW w:w="2552" w:type="dxa"/>
            <w:shd w:val="clear" w:color="auto" w:fill="FFFFFF" w:themeFill="background1"/>
          </w:tcPr>
          <w:p w14:paraId="620F2540" w14:textId="77777777" w:rsidR="009C2A59" w:rsidRDefault="009C2A59" w:rsidP="00DC12B8">
            <w:pPr>
              <w:pStyle w:val="TableText"/>
              <w:spacing w:beforeLines="60" w:before="144" w:afterLines="60" w:after="144" w:line="240" w:lineRule="auto"/>
            </w:pPr>
            <w:r>
              <w:t>Include:</w:t>
            </w:r>
          </w:p>
        </w:tc>
        <w:tc>
          <w:tcPr>
            <w:tcW w:w="6662" w:type="dxa"/>
            <w:shd w:val="clear" w:color="auto" w:fill="FFFFFF" w:themeFill="background1"/>
          </w:tcPr>
          <w:p w14:paraId="7A14FFE8" w14:textId="77777777" w:rsidR="009C2A59" w:rsidRDefault="009C2A59" w:rsidP="00DC12B8">
            <w:pPr>
              <w:pStyle w:val="TableText"/>
              <w:spacing w:beforeLines="60" w:before="144" w:afterLines="60" w:after="144" w:line="240" w:lineRule="auto"/>
            </w:pPr>
            <w:r>
              <w:t>Indoor plant hire.</w:t>
            </w:r>
          </w:p>
          <w:p w14:paraId="12AA6A8F" w14:textId="77777777" w:rsidR="009C2A59" w:rsidRDefault="009C2A59" w:rsidP="00DC12B8">
            <w:pPr>
              <w:pStyle w:val="TableText"/>
              <w:spacing w:beforeLines="60" w:before="144" w:afterLines="60" w:after="144" w:line="240" w:lineRule="auto"/>
            </w:pPr>
            <w:r>
              <w:t>Fire warden and emergency evacuation supplies.</w:t>
            </w:r>
          </w:p>
          <w:p w14:paraId="2EC6AC6B" w14:textId="77777777" w:rsidR="009C2A59" w:rsidRDefault="009C2A59" w:rsidP="00DC12B8">
            <w:pPr>
              <w:pStyle w:val="TableText"/>
              <w:spacing w:beforeLines="60" w:before="144" w:afterLines="60" w:after="144" w:line="240" w:lineRule="auto"/>
            </w:pPr>
            <w:r>
              <w:t>Increases to an initial estimate of make good provision that is directly expensed in the income statement and interest expenses from unwinding of discounts associated with the provision of make good.</w:t>
            </w:r>
          </w:p>
          <w:p w14:paraId="16D14EC1" w14:textId="77777777" w:rsidR="009C2A59" w:rsidRDefault="009C2A59" w:rsidP="00DC12B8">
            <w:pPr>
              <w:pStyle w:val="TableText"/>
              <w:spacing w:beforeLines="60" w:before="144" w:afterLines="60" w:after="144" w:line="240" w:lineRule="auto"/>
            </w:pPr>
            <w:r>
              <w:t>Other substantial operating expenses not included or excluded elsewhere in these specifications.</w:t>
            </w:r>
          </w:p>
          <w:p w14:paraId="76C6F955" w14:textId="77777777" w:rsidR="009C2A59" w:rsidRDefault="009C2A59" w:rsidP="00DC12B8">
            <w:pPr>
              <w:pStyle w:val="TableText"/>
              <w:spacing w:beforeLines="60" w:before="144" w:afterLines="60" w:after="144" w:line="240" w:lineRule="auto"/>
            </w:pPr>
            <w:r>
              <w:t>(As an offset) any discounts or reimbursements received in relation to other substantial operating expenses received in the same reporting period in which the expenses were paid by the Entity.</w:t>
            </w:r>
          </w:p>
        </w:tc>
      </w:tr>
      <w:tr w:rsidR="009C2A59" w14:paraId="175CA06E" w14:textId="77777777" w:rsidTr="00174474">
        <w:tc>
          <w:tcPr>
            <w:tcW w:w="2552" w:type="dxa"/>
            <w:shd w:val="clear" w:color="auto" w:fill="FFFFFF" w:themeFill="background1"/>
          </w:tcPr>
          <w:p w14:paraId="33C589F7" w14:textId="77777777" w:rsidR="009C2A59" w:rsidRDefault="009C2A59" w:rsidP="00DC12B8">
            <w:pPr>
              <w:pStyle w:val="TableText"/>
              <w:spacing w:beforeLines="60" w:before="144" w:afterLines="60" w:after="144" w:line="240" w:lineRule="auto"/>
            </w:pPr>
            <w:r>
              <w:lastRenderedPageBreak/>
              <w:t>Exclude:</w:t>
            </w:r>
          </w:p>
        </w:tc>
        <w:tc>
          <w:tcPr>
            <w:tcW w:w="6662" w:type="dxa"/>
            <w:shd w:val="clear" w:color="auto" w:fill="FFFFFF" w:themeFill="background1"/>
          </w:tcPr>
          <w:p w14:paraId="3C4AA9B0" w14:textId="77777777" w:rsidR="009C2A59" w:rsidRDefault="009C2A59" w:rsidP="00DC12B8">
            <w:pPr>
              <w:pStyle w:val="TableText"/>
              <w:spacing w:beforeLines="60" w:before="144" w:afterLines="60" w:after="144" w:line="240" w:lineRule="auto"/>
            </w:pPr>
            <w:r>
              <w:t>Reimbursement of any other operating expenses incurred during previous reporting periods.</w:t>
            </w:r>
            <w:r>
              <w:br/>
              <w:t>Cost of ICT services, ICT equipment or telecommunications.</w:t>
            </w:r>
            <w:r>
              <w:br/>
              <w:t>Cost of office consumables, such as paper, stationery, ad hoc cleaning products.</w:t>
            </w:r>
            <w:r>
              <w:br/>
              <w:t xml:space="preserve">Cost of first aid training, </w:t>
            </w:r>
            <w:proofErr w:type="gramStart"/>
            <w:r>
              <w:t>equipment</w:t>
            </w:r>
            <w:proofErr w:type="gramEnd"/>
            <w:r>
              <w:t xml:space="preserve"> or supplies.</w:t>
            </w:r>
            <w:r>
              <w:br/>
              <w:t>Cost of mailroom or courier services, offsite storage or archiving.</w:t>
            </w:r>
            <w:r>
              <w:br/>
              <w:t>Depreciation deductions.</w:t>
            </w:r>
            <w:r>
              <w:br/>
              <w:t>Disaster recovery costs.</w:t>
            </w:r>
            <w:r>
              <w:br/>
              <w:t>Insurance costs.</w:t>
            </w:r>
            <w:r>
              <w:br/>
              <w:t>Transport costs.</w:t>
            </w:r>
            <w:r>
              <w:br/>
              <w:t>Security costs.</w:t>
            </w:r>
          </w:p>
        </w:tc>
      </w:tr>
      <w:tr w:rsidR="009C2A59" w14:paraId="6D068247" w14:textId="77777777" w:rsidTr="00174474">
        <w:tc>
          <w:tcPr>
            <w:tcW w:w="2552" w:type="dxa"/>
            <w:shd w:val="clear" w:color="auto" w:fill="FFFFFF" w:themeFill="background1"/>
          </w:tcPr>
          <w:p w14:paraId="5783471E"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624C3BB6" w14:textId="77777777" w:rsidR="009C2A59" w:rsidRDefault="009C2A59" w:rsidP="00DC12B8">
            <w:pPr>
              <w:pStyle w:val="TableText"/>
              <w:spacing w:beforeLines="60" w:before="144" w:afterLines="60" w:after="144" w:line="240" w:lineRule="auto"/>
            </w:pPr>
            <w:r>
              <w:t>This element is used to identify costs incurred by the Entity that are not identified in the other cost data elements.</w:t>
            </w:r>
          </w:p>
          <w:p w14:paraId="219BB1F3" w14:textId="77777777" w:rsidR="009C2A59" w:rsidRDefault="009C2A59" w:rsidP="00DC12B8">
            <w:pPr>
              <w:pStyle w:val="TableText"/>
              <w:spacing w:beforeLines="60" w:before="144" w:afterLines="60" w:after="144" w:line="240" w:lineRule="auto"/>
            </w:pPr>
            <w:r>
              <w:t>Where costs are incurred across more than one tenancy and the amount attributable to each tenancy is not easily available, the costs are apportioned between tenancies according to the NLA of each tenancy or a more accurate method if one is available.</w:t>
            </w:r>
          </w:p>
        </w:tc>
      </w:tr>
      <w:tr w:rsidR="009C2A59" w14:paraId="0F61790B" w14:textId="77777777" w:rsidTr="00174474">
        <w:tc>
          <w:tcPr>
            <w:tcW w:w="2552" w:type="dxa"/>
            <w:shd w:val="clear" w:color="auto" w:fill="FFFFFF" w:themeFill="background1"/>
          </w:tcPr>
          <w:p w14:paraId="2DC0D72E" w14:textId="77777777" w:rsidR="009C2A59" w:rsidRDefault="009C2A59" w:rsidP="00DC12B8">
            <w:pPr>
              <w:pStyle w:val="TableText"/>
              <w:spacing w:beforeLines="60" w:before="144" w:afterLines="60" w:after="144" w:line="240" w:lineRule="auto"/>
            </w:pPr>
            <w:r>
              <w:t>Reference:</w:t>
            </w:r>
          </w:p>
        </w:tc>
        <w:tc>
          <w:tcPr>
            <w:tcW w:w="6662" w:type="dxa"/>
            <w:shd w:val="clear" w:color="auto" w:fill="FFFFFF" w:themeFill="background1"/>
          </w:tcPr>
          <w:p w14:paraId="5A0BBD13" w14:textId="77777777" w:rsidR="009C2A59" w:rsidRDefault="009C2A59" w:rsidP="00DC12B8">
            <w:pPr>
              <w:pStyle w:val="TableText"/>
              <w:spacing w:beforeLines="60" w:before="144" w:afterLines="60" w:after="144" w:line="240" w:lineRule="auto"/>
            </w:pPr>
            <w:r w:rsidRPr="00FE6782">
              <w:t>Resource Management Guide 114 may be applicable.</w:t>
            </w:r>
          </w:p>
        </w:tc>
      </w:tr>
      <w:tr w:rsidR="009C2A59" w14:paraId="41E8F598" w14:textId="77777777" w:rsidTr="00174474">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96D4721"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604E964D" w14:textId="77777777" w:rsidR="009C2A59" w:rsidRDefault="009C2A59" w:rsidP="00DC12B8">
            <w:pPr>
              <w:pStyle w:val="TableText"/>
              <w:spacing w:beforeLines="60" w:before="144" w:afterLines="60" w:after="144" w:line="240" w:lineRule="auto"/>
            </w:pPr>
            <w:r w:rsidRPr="00975926">
              <w:t>Positive value, whole Australian dollars [$</w:t>
            </w:r>
            <w:proofErr w:type="spellStart"/>
            <w:proofErr w:type="gramStart"/>
            <w:r w:rsidRPr="00975926">
              <w:t>nn,nnn</w:t>
            </w:r>
            <w:proofErr w:type="gramEnd"/>
            <w:r w:rsidRPr="00975926">
              <w:t>,nnn</w:t>
            </w:r>
            <w:proofErr w:type="spellEnd"/>
            <w:r w:rsidRPr="78CC79AD">
              <w:t>]</w:t>
            </w:r>
          </w:p>
        </w:tc>
      </w:tr>
    </w:tbl>
    <w:bookmarkStart w:id="239" w:name="_Toc74650737"/>
    <w:bookmarkStart w:id="240" w:name="_Toc134452899"/>
    <w:bookmarkStart w:id="241" w:name="_Toc134453161"/>
    <w:bookmarkStart w:id="242" w:name="_Toc137732646"/>
    <w:p w14:paraId="47319C52"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91" behindDoc="0" locked="0" layoutInCell="1" allowOverlap="1" wp14:anchorId="30A600F2" wp14:editId="50257F81">
                <wp:simplePos x="0" y="0"/>
                <wp:positionH relativeFrom="leftMargin">
                  <wp:align>right</wp:align>
                </wp:positionH>
                <wp:positionV relativeFrom="paragraph">
                  <wp:posOffset>103340</wp:posOffset>
                </wp:positionV>
                <wp:extent cx="124460" cy="124460"/>
                <wp:effectExtent l="0" t="0" r="27940" b="27940"/>
                <wp:wrapNone/>
                <wp:docPr id="32" name="Rectangle 3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275E" id="Rectangle 32" o:spid="_x0000_s1026" style="position:absolute;margin-left:-41.4pt;margin-top:8.15pt;width:9.8pt;height:9.8pt;z-index:25165829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6RQRydsAAAAFAQAA&#10;DwAAAAAAAAAAAAAAAADUBAAAZHJzL2Rvd25yZXYueG1sUEsFBgAAAAAEAAQA8wAAANwFAAAAAA==&#10;" fillcolor="#00b050" strokecolor="#00b050" strokeweight="1pt">
                <w10:wrap anchorx="margin"/>
              </v:rect>
            </w:pict>
          </mc:Fallback>
        </mc:AlternateContent>
      </w:r>
      <w:r w:rsidRPr="00FE51F5">
        <w:t>Services Received Free of Charge</w:t>
      </w:r>
      <w:bookmarkEnd w:id="239"/>
      <w:bookmarkEnd w:id="240"/>
      <w:bookmarkEnd w:id="241"/>
      <w:bookmarkEnd w:id="242"/>
    </w:p>
    <w:tbl>
      <w:tblPr>
        <w:tblStyle w:val="Finance1"/>
        <w:tblW w:w="9214" w:type="dxa"/>
        <w:tblLook w:val="0660" w:firstRow="1" w:lastRow="1" w:firstColumn="0" w:lastColumn="0" w:noHBand="1" w:noVBand="1"/>
        <w:tblDescription w:val="Table style"/>
      </w:tblPr>
      <w:tblGrid>
        <w:gridCol w:w="2515"/>
        <w:gridCol w:w="6699"/>
      </w:tblGrid>
      <w:tr w:rsidR="009C2A59" w14:paraId="5C9EC1DE"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546DA31"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1A2D72EE" w14:textId="77777777" w:rsidR="009C2A59" w:rsidRPr="00F870A2" w:rsidRDefault="009C2A59" w:rsidP="00DC12B8">
            <w:pPr>
              <w:pStyle w:val="TableText"/>
              <w:spacing w:beforeLines="60" w:before="144" w:afterLines="60" w:after="144" w:line="240" w:lineRule="auto"/>
            </w:pPr>
            <w:r w:rsidRPr="00FE6782">
              <w:t xml:space="preserve">Services </w:t>
            </w:r>
            <w:r w:rsidRPr="003C0D6E">
              <w:t>received (</w:t>
            </w:r>
            <w:r w:rsidR="007072F8" w:rsidRPr="003C0D6E">
              <w:t>G</w:t>
            </w:r>
            <w:r w:rsidR="003C0D6E" w:rsidRPr="003C0D6E">
              <w:t>ST In</w:t>
            </w:r>
            <w:r w:rsidR="007072F8" w:rsidRPr="003C0D6E">
              <w:t>clusive</w:t>
            </w:r>
            <w:r w:rsidRPr="003C0D6E">
              <w:t>) as part</w:t>
            </w:r>
            <w:r w:rsidRPr="00FE6782">
              <w:t xml:space="preserve"> of the lease agreement, free of</w:t>
            </w:r>
            <w:r>
              <w:t xml:space="preserve"> </w:t>
            </w:r>
            <w:r w:rsidRPr="00FE6782">
              <w:t>charge.</w:t>
            </w:r>
          </w:p>
        </w:tc>
      </w:tr>
      <w:tr w:rsidR="009C2A59" w14:paraId="312542DD" w14:textId="77777777" w:rsidTr="00174474">
        <w:tc>
          <w:tcPr>
            <w:tcW w:w="2515" w:type="dxa"/>
            <w:shd w:val="clear" w:color="auto" w:fill="FFFFFF" w:themeFill="background1"/>
          </w:tcPr>
          <w:p w14:paraId="51803E56"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3FE4372B" w14:textId="77777777" w:rsidR="009C2A59" w:rsidRDefault="009C2A59" w:rsidP="00DC12B8">
            <w:pPr>
              <w:pStyle w:val="TableText"/>
              <w:spacing w:beforeLines="60" w:before="144" w:afterLines="60" w:after="144" w:line="240" w:lineRule="auto"/>
            </w:pPr>
            <w:r>
              <w:t xml:space="preserve">Only include services that the provided free of charge under current lease arrangements. For </w:t>
            </w:r>
            <w:proofErr w:type="gramStart"/>
            <w:r>
              <w:t>example</w:t>
            </w:r>
            <w:proofErr w:type="gramEnd"/>
            <w:r>
              <w:t xml:space="preserve"> cleaning, building maintenance, security.</w:t>
            </w:r>
          </w:p>
        </w:tc>
      </w:tr>
      <w:tr w:rsidR="009C2A59" w14:paraId="67E6C23F"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7D82F4BE"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23F422C6" w14:textId="77777777" w:rsidR="009C2A59" w:rsidRDefault="009C2A59" w:rsidP="00DC12B8">
            <w:pPr>
              <w:pStyle w:val="TableText"/>
              <w:spacing w:beforeLines="60" w:before="144" w:afterLines="60" w:after="144" w:line="240" w:lineRule="auto"/>
            </w:pPr>
            <w:r w:rsidRPr="00FE6782">
              <w:t>[Text]</w:t>
            </w:r>
          </w:p>
        </w:tc>
      </w:tr>
    </w:tbl>
    <w:bookmarkStart w:id="243" w:name="_Toc74650738"/>
    <w:bookmarkStart w:id="244" w:name="_Toc134452900"/>
    <w:bookmarkStart w:id="245" w:name="_Toc134453162"/>
    <w:bookmarkStart w:id="246" w:name="_Toc137732647"/>
    <w:p w14:paraId="71EAB6A0" w14:textId="0F124541" w:rsidR="009C2A59" w:rsidRPr="00FE51F5" w:rsidRDefault="00DB569B"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92" behindDoc="0" locked="0" layoutInCell="1" allowOverlap="1" wp14:anchorId="059712F2" wp14:editId="34961A3A">
                <wp:simplePos x="0" y="0"/>
                <wp:positionH relativeFrom="leftMargin">
                  <wp:align>right</wp:align>
                </wp:positionH>
                <wp:positionV relativeFrom="paragraph">
                  <wp:posOffset>122555</wp:posOffset>
                </wp:positionV>
                <wp:extent cx="124460" cy="124460"/>
                <wp:effectExtent l="0" t="0" r="27940" b="27940"/>
                <wp:wrapNone/>
                <wp:docPr id="36" name="Rectangle 3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9126" id="Rectangle 36" o:spid="_x0000_s1026" style="position:absolute;margin-left:-41.4pt;margin-top:9.65pt;width:9.8pt;height:9.8pt;z-index:2516582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" fillcolor="#00b050" strokecolor="#00b050" strokeweight="1pt">
                <w10:wrap anchorx="margin"/>
              </v:rect>
            </w:pict>
          </mc:Fallback>
        </mc:AlternateContent>
      </w:r>
      <w:r w:rsidR="009C2A59" w:rsidRPr="00FE51F5">
        <w:t>Comments</w:t>
      </w:r>
      <w:bookmarkEnd w:id="243"/>
      <w:bookmarkEnd w:id="244"/>
      <w:bookmarkEnd w:id="245"/>
      <w:bookmarkEnd w:id="246"/>
    </w:p>
    <w:tbl>
      <w:tblPr>
        <w:tblStyle w:val="Finance1"/>
        <w:tblW w:w="9214" w:type="dxa"/>
        <w:tblLook w:val="0660" w:firstRow="1" w:lastRow="1" w:firstColumn="0" w:lastColumn="0" w:noHBand="1" w:noVBand="1"/>
        <w:tblDescription w:val="Table style"/>
      </w:tblPr>
      <w:tblGrid>
        <w:gridCol w:w="2552"/>
        <w:gridCol w:w="6662"/>
      </w:tblGrid>
      <w:tr w:rsidR="009C2A59" w14:paraId="49F690FD" w14:textId="77777777" w:rsidTr="0017447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46D128F"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776DCA4B" w14:textId="77777777" w:rsidR="009C2A59" w:rsidRPr="00F870A2" w:rsidRDefault="009C2A59" w:rsidP="00DC12B8">
            <w:pPr>
              <w:pStyle w:val="TableText"/>
              <w:spacing w:beforeLines="60" w:before="144" w:afterLines="60" w:after="144" w:line="240" w:lineRule="auto"/>
            </w:pPr>
            <w:r w:rsidRPr="00FE6782">
              <w:t>Any comments that the Entity would like to include to support data relating to</w:t>
            </w:r>
            <w:r>
              <w:t xml:space="preserve"> </w:t>
            </w:r>
            <w:r w:rsidRPr="00FE6782">
              <w:t>building information.</w:t>
            </w:r>
          </w:p>
        </w:tc>
      </w:tr>
      <w:tr w:rsidR="009C2A59" w14:paraId="245D8D7F" w14:textId="77777777" w:rsidTr="00174474">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3250990"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0EEC9003" w14:textId="77777777" w:rsidR="009C2A59" w:rsidRDefault="009C2A59" w:rsidP="00DC12B8">
            <w:pPr>
              <w:pStyle w:val="TableText"/>
              <w:spacing w:beforeLines="60" w:before="144" w:afterLines="60" w:after="144" w:line="240" w:lineRule="auto"/>
            </w:pPr>
            <w:r w:rsidRPr="00FE6782">
              <w:t>[Text]</w:t>
            </w:r>
          </w:p>
        </w:tc>
      </w:tr>
    </w:tbl>
    <w:bookmarkStart w:id="247" w:name="_Toc74650739"/>
    <w:bookmarkStart w:id="248" w:name="_Toc134452901"/>
    <w:bookmarkStart w:id="249" w:name="_Toc134453163"/>
    <w:bookmarkStart w:id="250" w:name="_Toc137732648"/>
    <w:p w14:paraId="7F194443"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93" behindDoc="0" locked="0" layoutInCell="1" allowOverlap="1" wp14:anchorId="1AF52550" wp14:editId="628CCE2B">
                <wp:simplePos x="0" y="0"/>
                <wp:positionH relativeFrom="leftMargin">
                  <wp:align>right</wp:align>
                </wp:positionH>
                <wp:positionV relativeFrom="paragraph">
                  <wp:posOffset>99971</wp:posOffset>
                </wp:positionV>
                <wp:extent cx="124460" cy="124460"/>
                <wp:effectExtent l="0" t="0" r="27940" b="27940"/>
                <wp:wrapNone/>
                <wp:docPr id="37" name="Rectangle 3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BD89E" id="Rectangle 37" o:spid="_x0000_s1026" style="position:absolute;margin-left:-41.4pt;margin-top:7.85pt;width:9.8pt;height:9.8pt;z-index:25165829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" fillcolor="#00b050" strokecolor="#00b050" strokeweight="1pt">
                <w10:wrap anchorx="margin"/>
              </v:rect>
            </w:pict>
          </mc:Fallback>
        </mc:AlternateContent>
      </w:r>
      <w:r w:rsidRPr="00FE51F5">
        <w:t>Facilities Management – Provider</w:t>
      </w:r>
      <w:bookmarkEnd w:id="247"/>
      <w:bookmarkEnd w:id="248"/>
      <w:bookmarkEnd w:id="249"/>
      <w:bookmarkEnd w:id="250"/>
    </w:p>
    <w:tbl>
      <w:tblPr>
        <w:tblStyle w:val="Finance1"/>
        <w:tblW w:w="9214" w:type="dxa"/>
        <w:tblLook w:val="0660" w:firstRow="1" w:lastRow="1" w:firstColumn="0" w:lastColumn="0" w:noHBand="1" w:noVBand="1"/>
        <w:tblDescription w:val="Table style"/>
      </w:tblPr>
      <w:tblGrid>
        <w:gridCol w:w="2515"/>
        <w:gridCol w:w="6699"/>
      </w:tblGrid>
      <w:tr w:rsidR="009C2A59" w14:paraId="1CC4EE5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75CB27C"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A37E125" w14:textId="77777777" w:rsidR="009C2A59" w:rsidRPr="00F870A2" w:rsidRDefault="009C2A59" w:rsidP="00DC12B8">
            <w:pPr>
              <w:pStyle w:val="TableText"/>
              <w:spacing w:beforeLines="60" w:before="144" w:afterLines="60" w:after="144" w:line="240" w:lineRule="auto"/>
            </w:pPr>
            <w:r w:rsidRPr="00FE51F5">
              <w:t>Name of facilities management provider (if applicable).</w:t>
            </w:r>
          </w:p>
        </w:tc>
      </w:tr>
      <w:tr w:rsidR="009C2A59" w14:paraId="1C920A7E" w14:textId="77777777" w:rsidTr="00174474">
        <w:tc>
          <w:tcPr>
            <w:tcW w:w="2515" w:type="dxa"/>
            <w:shd w:val="clear" w:color="auto" w:fill="FFFFFF" w:themeFill="background1"/>
          </w:tcPr>
          <w:p w14:paraId="49F8EF73"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6E06F92C" w14:textId="77777777" w:rsidR="009C2A59" w:rsidRDefault="009C2A59" w:rsidP="00DC12B8">
            <w:pPr>
              <w:pStyle w:val="TableText"/>
              <w:spacing w:beforeLines="60" w:before="144" w:afterLines="60" w:after="144" w:line="240" w:lineRule="auto"/>
            </w:pPr>
            <w:r>
              <w:t>If the Entity does not use a facilities management provider (</w:t>
            </w:r>
            <w:proofErr w:type="gramStart"/>
            <w:r>
              <w:t>i.e.</w:t>
            </w:r>
            <w:proofErr w:type="gramEnd"/>
            <w:r>
              <w:t xml:space="preserve"> facilities management contracts are managed in house), leave blank.</w:t>
            </w:r>
          </w:p>
        </w:tc>
      </w:tr>
      <w:tr w:rsidR="009C2A59" w14:paraId="15702022"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9A940D7"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5D29535E" w14:textId="77777777" w:rsidR="009C2A59" w:rsidRDefault="009C2A59" w:rsidP="00DC12B8">
            <w:pPr>
              <w:pStyle w:val="TableText"/>
              <w:spacing w:beforeLines="60" w:before="144" w:afterLines="60" w:after="144" w:line="240" w:lineRule="auto"/>
            </w:pPr>
            <w:r w:rsidRPr="00FE6782">
              <w:t>[Text]</w:t>
            </w:r>
          </w:p>
        </w:tc>
      </w:tr>
    </w:tbl>
    <w:p w14:paraId="22D0492B" w14:textId="77777777" w:rsidR="001A5444" w:rsidRDefault="001A5444" w:rsidP="00DC12B8">
      <w:pPr>
        <w:pStyle w:val="FIELDHEADING"/>
        <w:spacing w:beforeLines="60" w:before="144" w:afterLines="60" w:after="144" w:line="240" w:lineRule="auto"/>
      </w:pPr>
      <w:bookmarkStart w:id="251" w:name="_Toc74650740"/>
      <w:bookmarkStart w:id="252" w:name="_Toc134452902"/>
      <w:bookmarkStart w:id="253" w:name="_Toc134453164"/>
      <w:bookmarkStart w:id="254" w:name="_Toc137732649"/>
    </w:p>
    <w:p w14:paraId="69F16731" w14:textId="77777777" w:rsidR="001A5444" w:rsidRDefault="001A5444" w:rsidP="00DC12B8">
      <w:pPr>
        <w:pStyle w:val="FIELDHEADING"/>
        <w:spacing w:beforeLines="60" w:before="144" w:afterLines="60" w:after="144" w:line="240" w:lineRule="auto"/>
      </w:pPr>
    </w:p>
    <w:p w14:paraId="2FAFA639" w14:textId="77777777" w:rsidR="001A5444" w:rsidRDefault="001A5444" w:rsidP="00DC12B8">
      <w:pPr>
        <w:pStyle w:val="FIELDHEADING"/>
        <w:spacing w:beforeLines="60" w:before="144" w:afterLines="60" w:after="144" w:line="240" w:lineRule="auto"/>
      </w:pPr>
    </w:p>
    <w:p w14:paraId="1120D92F" w14:textId="134C51EB" w:rsidR="009C2A59" w:rsidRPr="00FE51F5" w:rsidRDefault="009C2A59"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58294" behindDoc="0" locked="0" layoutInCell="1" allowOverlap="1" wp14:anchorId="6085AB79" wp14:editId="5FA6892C">
                <wp:simplePos x="0" y="0"/>
                <wp:positionH relativeFrom="leftMargin">
                  <wp:posOffset>748030</wp:posOffset>
                </wp:positionH>
                <wp:positionV relativeFrom="paragraph">
                  <wp:posOffset>-1270</wp:posOffset>
                </wp:positionV>
                <wp:extent cx="124460" cy="124460"/>
                <wp:effectExtent l="0" t="0" r="27940" b="27940"/>
                <wp:wrapNone/>
                <wp:docPr id="38" name="Rectangle 3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1DDAD" id="Rectangle 38" o:spid="_x0000_s1026" style="position:absolute;margin-left:58.9pt;margin-top:-.1pt;width:9.8pt;height:9.8pt;z-index:25165829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" fillcolor="#00b050" strokecolor="#00b050" strokeweight="1pt">
                <w10:wrap anchorx="margin"/>
              </v:rect>
            </w:pict>
          </mc:Fallback>
        </mc:AlternateContent>
      </w:r>
      <w:r>
        <w:t xml:space="preserve">Facilities Management Provider </w:t>
      </w:r>
      <w:r w:rsidRPr="00FE51F5">
        <w:t>Contract End Date</w:t>
      </w:r>
      <w:bookmarkEnd w:id="251"/>
      <w:bookmarkEnd w:id="252"/>
      <w:bookmarkEnd w:id="253"/>
      <w:bookmarkEnd w:id="254"/>
    </w:p>
    <w:tbl>
      <w:tblPr>
        <w:tblStyle w:val="Finance1"/>
        <w:tblW w:w="9214" w:type="dxa"/>
        <w:tblLook w:val="0660" w:firstRow="1" w:lastRow="1" w:firstColumn="0" w:lastColumn="0" w:noHBand="1" w:noVBand="1"/>
        <w:tblDescription w:val="Table style"/>
      </w:tblPr>
      <w:tblGrid>
        <w:gridCol w:w="2515"/>
        <w:gridCol w:w="6699"/>
      </w:tblGrid>
      <w:tr w:rsidR="009C2A59" w14:paraId="64B4EBD0"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4388F48"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78DD8143" w14:textId="77777777" w:rsidR="009C2A59" w:rsidRPr="00F870A2" w:rsidRDefault="009C2A59" w:rsidP="00DC12B8">
            <w:pPr>
              <w:pStyle w:val="TableText"/>
              <w:spacing w:beforeLines="60" w:before="144" w:afterLines="60" w:after="144" w:line="240" w:lineRule="auto"/>
            </w:pPr>
            <w:r w:rsidRPr="00FE51F5">
              <w:t>End date of the facilities management provider contract (if applicable).</w:t>
            </w:r>
          </w:p>
        </w:tc>
      </w:tr>
      <w:tr w:rsidR="009C2A59" w14:paraId="3A2934E0" w14:textId="77777777" w:rsidTr="00174474">
        <w:tc>
          <w:tcPr>
            <w:tcW w:w="2515" w:type="dxa"/>
            <w:shd w:val="clear" w:color="auto" w:fill="FFFFFF" w:themeFill="background1"/>
          </w:tcPr>
          <w:p w14:paraId="0BC769CD"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7C328BC6" w14:textId="77777777" w:rsidR="009C2A59" w:rsidRDefault="009C2A59" w:rsidP="00DC12B8">
            <w:pPr>
              <w:pStyle w:val="TableText"/>
              <w:spacing w:beforeLines="60" w:before="144" w:afterLines="60" w:after="144" w:line="240" w:lineRule="auto"/>
            </w:pPr>
            <w:r>
              <w:t>If the Entity does not use a facilities management provider (</w:t>
            </w:r>
            <w:proofErr w:type="gramStart"/>
            <w:r>
              <w:t>i.e.</w:t>
            </w:r>
            <w:proofErr w:type="gramEnd"/>
            <w:r>
              <w:t xml:space="preserve"> facilities management contracts are managed in house), leave blank.</w:t>
            </w:r>
          </w:p>
        </w:tc>
      </w:tr>
      <w:tr w:rsidR="009C2A59" w14:paraId="62BAC783"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9DE3849"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D222A3A" w14:textId="77777777" w:rsidR="009C2A59" w:rsidRDefault="009C2A59" w:rsidP="00DC12B8">
            <w:pPr>
              <w:pStyle w:val="TableText"/>
              <w:spacing w:beforeLines="60" w:before="144" w:afterLines="60" w:after="144" w:line="240" w:lineRule="auto"/>
            </w:pPr>
            <w:r w:rsidRPr="00FE51F5">
              <w:t>[dd/mm/</w:t>
            </w:r>
            <w:proofErr w:type="spellStart"/>
            <w:r w:rsidRPr="00FE51F5">
              <w:t>yyyy</w:t>
            </w:r>
            <w:proofErr w:type="spellEnd"/>
            <w:r w:rsidRPr="78CC79AD">
              <w:t>]</w:t>
            </w:r>
          </w:p>
        </w:tc>
      </w:tr>
    </w:tbl>
    <w:bookmarkStart w:id="255" w:name="_Toc74650741"/>
    <w:bookmarkStart w:id="256" w:name="_Toc134452903"/>
    <w:bookmarkStart w:id="257" w:name="_Toc134453165"/>
    <w:bookmarkStart w:id="258" w:name="_Toc137732650"/>
    <w:p w14:paraId="2ED0ACB0"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95" behindDoc="0" locked="0" layoutInCell="1" allowOverlap="1" wp14:anchorId="1F4AAE78" wp14:editId="62359895">
                <wp:simplePos x="0" y="0"/>
                <wp:positionH relativeFrom="leftMargin">
                  <wp:align>right</wp:align>
                </wp:positionH>
                <wp:positionV relativeFrom="paragraph">
                  <wp:posOffset>103008</wp:posOffset>
                </wp:positionV>
                <wp:extent cx="124460" cy="124460"/>
                <wp:effectExtent l="0" t="0" r="27940" b="27940"/>
                <wp:wrapNone/>
                <wp:docPr id="40" name="Rectangle 4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56772" id="Rectangle 40" o:spid="_x0000_s1026" style="position:absolute;margin-left:-41.4pt;margin-top:8.1pt;width:9.8pt;height:9.8pt;z-index:25165829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eYNt0dsAAAAFAQAA&#10;DwAAAAAAAAAAAAAAAADUBAAAZHJzL2Rvd25yZXYueG1sUEsFBgAAAAAEAAQA8wAAANwFAAAAAA==&#10;" fillcolor="#00b050" strokecolor="#00b050" strokeweight="1pt">
                <w10:wrap anchorx="margin"/>
              </v:rect>
            </w:pict>
          </mc:Fallback>
        </mc:AlternateContent>
      </w:r>
      <w:r w:rsidRPr="00FE51F5">
        <w:t>Facilities Management – Services Base Fees (excluding pass through costs)</w:t>
      </w:r>
      <w:bookmarkEnd w:id="255"/>
      <w:bookmarkEnd w:id="256"/>
      <w:bookmarkEnd w:id="257"/>
      <w:bookmarkEnd w:id="258"/>
    </w:p>
    <w:tbl>
      <w:tblPr>
        <w:tblStyle w:val="Finance1"/>
        <w:tblW w:w="9214" w:type="dxa"/>
        <w:tblLook w:val="0660" w:firstRow="1" w:lastRow="1" w:firstColumn="0" w:lastColumn="0" w:noHBand="1" w:noVBand="1"/>
        <w:tblDescription w:val="Table style"/>
      </w:tblPr>
      <w:tblGrid>
        <w:gridCol w:w="2515"/>
        <w:gridCol w:w="6699"/>
      </w:tblGrid>
      <w:tr w:rsidR="009C2A59" w14:paraId="0561F374"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67DB58E"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FAAC55A" w14:textId="77777777" w:rsidR="009C2A59" w:rsidRPr="00F870A2" w:rsidRDefault="009C2A59" w:rsidP="00DC12B8">
            <w:pPr>
              <w:pStyle w:val="TableText"/>
              <w:spacing w:beforeLines="60" w:before="144" w:afterLines="60" w:after="144" w:line="240" w:lineRule="auto"/>
            </w:pPr>
            <w:r w:rsidRPr="00FE51F5">
              <w:t xml:space="preserve">Total non-capitalised </w:t>
            </w:r>
            <w:r w:rsidRPr="003C0D6E">
              <w:t>expenses (</w:t>
            </w:r>
            <w:r w:rsidR="007072F8" w:rsidRPr="003C0D6E">
              <w:t>G</w:t>
            </w:r>
            <w:r w:rsidR="003C0D6E" w:rsidRPr="003C0D6E">
              <w:t>ST In</w:t>
            </w:r>
            <w:r w:rsidR="007072F8" w:rsidRPr="003C0D6E">
              <w:t>clusive</w:t>
            </w:r>
            <w:r w:rsidRPr="003C0D6E">
              <w:t>) of external</w:t>
            </w:r>
            <w:r>
              <w:t xml:space="preserve"> property service </w:t>
            </w:r>
            <w:r w:rsidRPr="00FE51F5">
              <w:t xml:space="preserve">providers for the </w:t>
            </w:r>
            <w:r w:rsidR="00CA5E65">
              <w:t xml:space="preserve">delivery of facilities management services to the building. </w:t>
            </w:r>
          </w:p>
        </w:tc>
      </w:tr>
      <w:tr w:rsidR="009C2A59" w14:paraId="18D76D4D" w14:textId="77777777" w:rsidTr="00174474">
        <w:tc>
          <w:tcPr>
            <w:tcW w:w="2515" w:type="dxa"/>
            <w:shd w:val="clear" w:color="auto" w:fill="FFFFFF" w:themeFill="background1"/>
          </w:tcPr>
          <w:p w14:paraId="19C55008"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419C00CC" w14:textId="77777777" w:rsidR="009C2A59" w:rsidRDefault="009C2A59" w:rsidP="00DC12B8">
            <w:pPr>
              <w:pStyle w:val="TableText"/>
              <w:spacing w:beforeLines="60" w:before="144" w:afterLines="60" w:after="144" w:line="240" w:lineRule="auto"/>
            </w:pPr>
            <w:r>
              <w:t xml:space="preserve">Total base costs for external property service providers delivering property management services for the </w:t>
            </w:r>
            <w:r w:rsidR="00B94041">
              <w:t>building on behalf of the Entity</w:t>
            </w:r>
            <w:r>
              <w:t>.</w:t>
            </w:r>
          </w:p>
        </w:tc>
      </w:tr>
      <w:tr w:rsidR="009C2A59" w14:paraId="3971CD07" w14:textId="77777777" w:rsidTr="00174474">
        <w:tc>
          <w:tcPr>
            <w:tcW w:w="2515" w:type="dxa"/>
            <w:shd w:val="clear" w:color="auto" w:fill="FFFFFF" w:themeFill="background1"/>
          </w:tcPr>
          <w:p w14:paraId="1B88D8A0"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6BEB27B2" w14:textId="77777777" w:rsidR="009C2A59" w:rsidRDefault="009C2A59" w:rsidP="00DC12B8">
            <w:pPr>
              <w:pStyle w:val="TableText"/>
              <w:spacing w:beforeLines="60" w:before="144" w:afterLines="60" w:after="144" w:line="240" w:lineRule="auto"/>
            </w:pPr>
            <w:r>
              <w:t>If the Entity does not use a facilities management provider (</w:t>
            </w:r>
            <w:proofErr w:type="gramStart"/>
            <w:r>
              <w:t>i.e.</w:t>
            </w:r>
            <w:proofErr w:type="gramEnd"/>
            <w:r>
              <w:t xml:space="preserve"> facilities management contracts are managed in house)</w:t>
            </w:r>
            <w:r w:rsidR="00B94041">
              <w:t xml:space="preserve"> for the building</w:t>
            </w:r>
            <w:r>
              <w:t>, leave blank.</w:t>
            </w:r>
          </w:p>
          <w:p w14:paraId="375ED2FF" w14:textId="77777777" w:rsidR="009C2A59" w:rsidRDefault="009C2A59" w:rsidP="00DC12B8">
            <w:pPr>
              <w:pStyle w:val="TableText"/>
              <w:spacing w:beforeLines="60" w:before="144" w:afterLines="60" w:after="144" w:line="240" w:lineRule="auto"/>
            </w:pPr>
            <w:r>
              <w:t>Other contractors and consultants delivering ad hoc property services during the reporting period.</w:t>
            </w:r>
          </w:p>
          <w:p w14:paraId="4BD159E0" w14:textId="77777777" w:rsidR="009C2A59" w:rsidRDefault="009C2A59" w:rsidP="00DC12B8">
            <w:pPr>
              <w:pStyle w:val="TableText"/>
              <w:spacing w:beforeLines="60" w:before="144" w:afterLines="60" w:after="144" w:line="240" w:lineRule="auto"/>
            </w:pPr>
            <w:r>
              <w:t>Pass through costs.</w:t>
            </w:r>
          </w:p>
        </w:tc>
      </w:tr>
      <w:tr w:rsidR="009C2A59" w14:paraId="7B37F8B1" w14:textId="77777777" w:rsidTr="00174474">
        <w:tc>
          <w:tcPr>
            <w:tcW w:w="2515" w:type="dxa"/>
            <w:shd w:val="clear" w:color="auto" w:fill="FFFFFF" w:themeFill="background1"/>
          </w:tcPr>
          <w:p w14:paraId="5DD35989"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101ECE5D" w14:textId="77777777" w:rsidR="009C2A59" w:rsidRDefault="009C2A59" w:rsidP="00DC12B8">
            <w:pPr>
              <w:pStyle w:val="TableText"/>
              <w:spacing w:beforeLines="60" w:before="144" w:afterLines="60" w:after="144" w:line="240" w:lineRule="auto"/>
            </w:pPr>
            <w:r>
              <w:t xml:space="preserve">If </w:t>
            </w:r>
            <w:r w:rsidR="00961C00">
              <w:t>the Entity</w:t>
            </w:r>
            <w:r>
              <w:t xml:space="preserve"> pay</w:t>
            </w:r>
            <w:r w:rsidR="00961C00">
              <w:t>s</w:t>
            </w:r>
            <w:r>
              <w:t xml:space="preserve"> one total fee for facilities management for all properties use the following example and formula to calculate the fee per building:</w:t>
            </w:r>
          </w:p>
          <w:p w14:paraId="08DF875A" w14:textId="77777777" w:rsidR="009C2A59" w:rsidRDefault="009C2A59" w:rsidP="00DC12B8">
            <w:pPr>
              <w:pStyle w:val="TableText"/>
              <w:spacing w:beforeLines="60" w:before="144" w:afterLines="60" w:after="144" w:line="240" w:lineRule="auto"/>
            </w:pPr>
            <w:r>
              <w:t>If the base fee for the facilities manager is $1,000,000 across three buildings</w:t>
            </w:r>
          </w:p>
          <w:p w14:paraId="025838B4" w14:textId="77777777" w:rsidR="009C2A59" w:rsidRDefault="009C2A59" w:rsidP="00DC12B8">
            <w:pPr>
              <w:pStyle w:val="TableText"/>
              <w:spacing w:beforeLines="60" w:before="144" w:afterLines="60" w:after="144" w:line="240" w:lineRule="auto"/>
            </w:pPr>
            <w:r>
              <w:t>as below;</w:t>
            </w:r>
          </w:p>
          <w:p w14:paraId="0D83FCED" w14:textId="77777777" w:rsidR="009C2A59" w:rsidRPr="00A60542" w:rsidRDefault="009C2A59" w:rsidP="00DC12B8">
            <w:pPr>
              <w:pStyle w:val="TableText"/>
              <w:spacing w:beforeLines="60" w:before="144" w:afterLines="60" w:after="144" w:line="240" w:lineRule="auto"/>
              <w:rPr>
                <w:vertAlign w:val="superscript"/>
              </w:rPr>
            </w:pPr>
            <w:r>
              <w:t>Building 1 has a total Net Lettable Area of 5,000m</w:t>
            </w:r>
            <w:r w:rsidRPr="00FE51F5">
              <w:rPr>
                <w:vertAlign w:val="superscript"/>
              </w:rPr>
              <w:t>2</w:t>
            </w:r>
            <w:r>
              <w:rPr>
                <w:vertAlign w:val="superscript"/>
              </w:rPr>
              <w:br/>
            </w:r>
            <w:r>
              <w:t>Building 2 has a total Net Lettable Area of 10,000m</w:t>
            </w:r>
            <w:r w:rsidRPr="00FE51F5">
              <w:rPr>
                <w:vertAlign w:val="superscript"/>
              </w:rPr>
              <w:t>2</w:t>
            </w:r>
            <w:r>
              <w:rPr>
                <w:vertAlign w:val="superscript"/>
              </w:rPr>
              <w:br/>
            </w:r>
            <w:r>
              <w:t>Building 3 has a total Net Lettable Area of 15,</w:t>
            </w:r>
            <w:proofErr w:type="gramStart"/>
            <w:r>
              <w:t>000m</w:t>
            </w:r>
            <w:r w:rsidRPr="00FE51F5">
              <w:rPr>
                <w:vertAlign w:val="superscript"/>
              </w:rPr>
              <w:t>2</w:t>
            </w:r>
            <w:proofErr w:type="gramEnd"/>
          </w:p>
          <w:p w14:paraId="1B8AD809" w14:textId="77777777" w:rsidR="009C2A59" w:rsidRDefault="009C2A59" w:rsidP="00DC12B8">
            <w:pPr>
              <w:pStyle w:val="TableText"/>
              <w:spacing w:beforeLines="60" w:before="144" w:afterLines="60" w:after="144" w:line="240" w:lineRule="auto"/>
            </w:pPr>
            <w:r>
              <w:t>The total Net Lettable Area the Facilities Manager is responsible for is 30,</w:t>
            </w:r>
            <w:proofErr w:type="gramStart"/>
            <w:r>
              <w:t>000m</w:t>
            </w:r>
            <w:r w:rsidRPr="00FE51F5">
              <w:rPr>
                <w:vertAlign w:val="superscript"/>
              </w:rPr>
              <w:t>2</w:t>
            </w:r>
            <w:proofErr w:type="gramEnd"/>
          </w:p>
          <w:p w14:paraId="388E83C6" w14:textId="77777777" w:rsidR="009C2A59" w:rsidRDefault="009C2A59" w:rsidP="00DC12B8">
            <w:pPr>
              <w:pStyle w:val="TableText"/>
              <w:spacing w:beforeLines="60" w:before="144" w:afterLines="60" w:after="144" w:line="240" w:lineRule="auto"/>
            </w:pPr>
            <w:r>
              <w:t>The total Base fee should then be divided by the total Net Lettable Area</w:t>
            </w:r>
            <w:r>
              <w:br/>
              <w:t>(1,000,000 ÷ 30,000 = 33.3333333)</w:t>
            </w:r>
          </w:p>
          <w:p w14:paraId="4E6206BD" w14:textId="77777777" w:rsidR="009C2A59" w:rsidRDefault="009C2A59" w:rsidP="00DC12B8">
            <w:pPr>
              <w:pStyle w:val="TableText"/>
              <w:spacing w:beforeLines="60" w:before="144" w:afterLines="60" w:after="144" w:line="240" w:lineRule="auto"/>
            </w:pPr>
            <w:r>
              <w:t>The Base fee can then be apportioned in AGPR as follows:</w:t>
            </w:r>
            <w:r>
              <w:br/>
              <w:t>Building 1 (5,000m</w:t>
            </w:r>
            <w:r w:rsidRPr="00FE51F5">
              <w:rPr>
                <w:vertAlign w:val="superscript"/>
              </w:rPr>
              <w:t>2</w:t>
            </w:r>
            <w:r>
              <w:t xml:space="preserve"> x 33.3333333 = $166,666.67)</w:t>
            </w:r>
            <w:r>
              <w:br/>
              <w:t>Building 2 (10,000m</w:t>
            </w:r>
            <w:r w:rsidRPr="00FE51F5">
              <w:rPr>
                <w:vertAlign w:val="superscript"/>
              </w:rPr>
              <w:t>2</w:t>
            </w:r>
            <w:r>
              <w:t xml:space="preserve"> x 33.3333333 = $333,333.33)</w:t>
            </w:r>
            <w:r>
              <w:br/>
              <w:t>Building 3 (15,000m</w:t>
            </w:r>
            <w:r w:rsidRPr="00FE51F5">
              <w:rPr>
                <w:vertAlign w:val="superscript"/>
              </w:rPr>
              <w:t>2</w:t>
            </w:r>
            <w:r>
              <w:t xml:space="preserve"> x 33.3333333 = $500,000.00)</w:t>
            </w:r>
          </w:p>
          <w:p w14:paraId="21A96943" w14:textId="77777777" w:rsidR="009C2A59" w:rsidRDefault="009C2A59" w:rsidP="00DC12B8">
            <w:pPr>
              <w:pStyle w:val="TableText"/>
              <w:spacing w:beforeLines="60" w:before="144" w:afterLines="60" w:after="144" w:line="240" w:lineRule="auto"/>
            </w:pPr>
            <w:r>
              <w:t>The total of the apportioned costs must be equal back to the total base fee of</w:t>
            </w:r>
            <w:r>
              <w:br/>
              <w:t>$1,000,000.</w:t>
            </w:r>
          </w:p>
        </w:tc>
      </w:tr>
      <w:tr w:rsidR="009C2A59" w14:paraId="68CC2CA1"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D4C97D6"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6E69B831" w14:textId="77777777" w:rsidR="009C2A59" w:rsidRDefault="009C2A59" w:rsidP="00DC12B8">
            <w:pPr>
              <w:pStyle w:val="TableText"/>
              <w:spacing w:beforeLines="60" w:before="144" w:afterLines="60" w:after="144" w:line="240" w:lineRule="auto"/>
            </w:pPr>
            <w:r w:rsidRPr="00FE51F5">
              <w:t>Positive value, whole Australian dollars [$</w:t>
            </w:r>
            <w:proofErr w:type="spellStart"/>
            <w:proofErr w:type="gramStart"/>
            <w:r w:rsidRPr="00FE51F5">
              <w:t>nn,nnn</w:t>
            </w:r>
            <w:proofErr w:type="gramEnd"/>
            <w:r w:rsidRPr="00FE51F5">
              <w:t>,nnn</w:t>
            </w:r>
            <w:proofErr w:type="spellEnd"/>
            <w:r w:rsidRPr="78CC79AD">
              <w:t>]</w:t>
            </w:r>
          </w:p>
        </w:tc>
      </w:tr>
    </w:tbl>
    <w:bookmarkStart w:id="259" w:name="_Toc74650742"/>
    <w:bookmarkStart w:id="260" w:name="_Toc134452904"/>
    <w:bookmarkStart w:id="261" w:name="_Toc134453166"/>
    <w:bookmarkStart w:id="262" w:name="_Toc137732651"/>
    <w:p w14:paraId="4CA0AE6D"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96" behindDoc="0" locked="0" layoutInCell="1" allowOverlap="1" wp14:anchorId="0B30763B" wp14:editId="69E5A859">
                <wp:simplePos x="0" y="0"/>
                <wp:positionH relativeFrom="leftMargin">
                  <wp:align>right</wp:align>
                </wp:positionH>
                <wp:positionV relativeFrom="paragraph">
                  <wp:posOffset>107453</wp:posOffset>
                </wp:positionV>
                <wp:extent cx="124460" cy="124460"/>
                <wp:effectExtent l="0" t="0" r="27940" b="27940"/>
                <wp:wrapNone/>
                <wp:docPr id="42" name="Rectangle 4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E451" id="Rectangle 42" o:spid="_x0000_s1026" style="position:absolute;margin-left:-41.4pt;margin-top:8.45pt;width:9.8pt;height:9.8pt;z-index:2516582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" fillcolor="#00b050" strokecolor="#00b050" strokeweight="1pt">
                <w10:wrap anchorx="margin"/>
              </v:rect>
            </w:pict>
          </mc:Fallback>
        </mc:AlternateContent>
      </w:r>
      <w:r w:rsidRPr="00FE51F5">
        <w:t>Facilities Management – Services Other Fees (excluding pass through costs)</w:t>
      </w:r>
      <w:bookmarkEnd w:id="259"/>
      <w:bookmarkEnd w:id="260"/>
      <w:bookmarkEnd w:id="261"/>
      <w:bookmarkEnd w:id="262"/>
    </w:p>
    <w:tbl>
      <w:tblPr>
        <w:tblStyle w:val="Finance1"/>
        <w:tblW w:w="9214" w:type="dxa"/>
        <w:tblLook w:val="0660" w:firstRow="1" w:lastRow="1" w:firstColumn="0" w:lastColumn="0" w:noHBand="1" w:noVBand="1"/>
        <w:tblDescription w:val="Table style"/>
      </w:tblPr>
      <w:tblGrid>
        <w:gridCol w:w="2515"/>
        <w:gridCol w:w="6699"/>
      </w:tblGrid>
      <w:tr w:rsidR="009C2A59" w14:paraId="0008E79E"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B506B0E"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727E1A8" w14:textId="77777777" w:rsidR="009C2A59" w:rsidRPr="00F870A2" w:rsidRDefault="009C2A59" w:rsidP="00DC12B8">
            <w:pPr>
              <w:pStyle w:val="TableText"/>
              <w:spacing w:beforeLines="60" w:before="144" w:afterLines="60" w:after="144" w:line="240" w:lineRule="auto"/>
            </w:pPr>
            <w:r w:rsidRPr="00FE51F5">
              <w:t xml:space="preserve">Total non-capitalised </w:t>
            </w:r>
            <w:r w:rsidRPr="003C0D6E">
              <w:t>expenses (</w:t>
            </w:r>
            <w:r w:rsidR="007072F8" w:rsidRPr="003C0D6E">
              <w:t>G</w:t>
            </w:r>
            <w:r w:rsidR="003C0D6E" w:rsidRPr="003C0D6E">
              <w:t>ST In</w:t>
            </w:r>
            <w:r w:rsidR="007072F8" w:rsidRPr="003C0D6E">
              <w:t>clusive</w:t>
            </w:r>
            <w:r w:rsidRPr="003C0D6E">
              <w:t>) of</w:t>
            </w:r>
            <w:r w:rsidRPr="00FE51F5">
              <w:t xml:space="preserve"> services delivered by the</w:t>
            </w:r>
            <w:r>
              <w:t xml:space="preserve"> </w:t>
            </w:r>
            <w:r w:rsidRPr="00FE51F5">
              <w:t>facilities management provider not included in the base fee.</w:t>
            </w:r>
          </w:p>
        </w:tc>
      </w:tr>
      <w:tr w:rsidR="009C2A59" w14:paraId="395DC576" w14:textId="77777777" w:rsidTr="00174474">
        <w:tc>
          <w:tcPr>
            <w:tcW w:w="2515" w:type="dxa"/>
            <w:shd w:val="clear" w:color="auto" w:fill="FFFFFF" w:themeFill="background1"/>
          </w:tcPr>
          <w:p w14:paraId="70AA35FE"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4CE647D0" w14:textId="77777777" w:rsidR="009C2A59" w:rsidRDefault="009C2A59" w:rsidP="00DC12B8">
            <w:pPr>
              <w:pStyle w:val="TableText"/>
              <w:spacing w:beforeLines="60" w:before="144" w:afterLines="60" w:after="144" w:line="240" w:lineRule="auto"/>
            </w:pPr>
            <w:r>
              <w:t xml:space="preserve">Total other fees charged by the external facilities management service providers delivering lease management services for the Entity </w:t>
            </w:r>
            <w:r w:rsidR="00912523">
              <w:t xml:space="preserve">for the building </w:t>
            </w:r>
            <w:r>
              <w:t>not included in the base fee.</w:t>
            </w:r>
          </w:p>
        </w:tc>
      </w:tr>
      <w:tr w:rsidR="009C2A59" w14:paraId="60F16018" w14:textId="77777777" w:rsidTr="00174474">
        <w:tc>
          <w:tcPr>
            <w:tcW w:w="2515" w:type="dxa"/>
            <w:shd w:val="clear" w:color="auto" w:fill="FFFFFF" w:themeFill="background1"/>
          </w:tcPr>
          <w:p w14:paraId="5D6D23F8" w14:textId="77777777" w:rsidR="009C2A59" w:rsidRDefault="009C2A59" w:rsidP="00DC12B8">
            <w:pPr>
              <w:pStyle w:val="TableText"/>
              <w:spacing w:beforeLines="60" w:before="144" w:afterLines="60" w:after="144" w:line="240" w:lineRule="auto"/>
            </w:pPr>
            <w:r>
              <w:lastRenderedPageBreak/>
              <w:t>Exclude:</w:t>
            </w:r>
          </w:p>
        </w:tc>
        <w:tc>
          <w:tcPr>
            <w:tcW w:w="6699" w:type="dxa"/>
            <w:shd w:val="clear" w:color="auto" w:fill="FFFFFF" w:themeFill="background1"/>
          </w:tcPr>
          <w:p w14:paraId="3F09D4B5" w14:textId="77777777" w:rsidR="009C2A59" w:rsidRDefault="009C2A59" w:rsidP="00DC12B8">
            <w:pPr>
              <w:pStyle w:val="TableText"/>
              <w:spacing w:beforeLines="60" w:before="144" w:afterLines="60" w:after="144" w:line="240" w:lineRule="auto"/>
            </w:pPr>
            <w:r>
              <w:t>If the Entity does not use a facilities management provider (</w:t>
            </w:r>
            <w:proofErr w:type="gramStart"/>
            <w:r>
              <w:t>i.e.</w:t>
            </w:r>
            <w:proofErr w:type="gramEnd"/>
            <w:r>
              <w:t xml:space="preserve"> facilities management contracts are managed in house)</w:t>
            </w:r>
            <w:r w:rsidR="00912523">
              <w:t xml:space="preserve"> for the building</w:t>
            </w:r>
            <w:r>
              <w:t>, leave blank.</w:t>
            </w:r>
          </w:p>
          <w:p w14:paraId="77320801" w14:textId="77777777" w:rsidR="009C2A59" w:rsidRDefault="009C2A59" w:rsidP="00DC12B8">
            <w:pPr>
              <w:pStyle w:val="TableText"/>
              <w:spacing w:beforeLines="60" w:before="144" w:afterLines="60" w:after="144" w:line="240" w:lineRule="auto"/>
            </w:pPr>
            <w:r>
              <w:t>Other contractors and consultants delivering ad hoc property services during the reporting period.</w:t>
            </w:r>
          </w:p>
          <w:p w14:paraId="556A0FEA" w14:textId="77777777" w:rsidR="009C2A59" w:rsidRDefault="009C2A59" w:rsidP="00DC12B8">
            <w:pPr>
              <w:pStyle w:val="TableText"/>
              <w:spacing w:beforeLines="60" w:before="144" w:afterLines="60" w:after="144" w:line="240" w:lineRule="auto"/>
            </w:pPr>
            <w:r>
              <w:t>Pass through costs.</w:t>
            </w:r>
          </w:p>
        </w:tc>
      </w:tr>
      <w:tr w:rsidR="009C2A59" w14:paraId="3501FEEC" w14:textId="77777777" w:rsidTr="00174474">
        <w:tc>
          <w:tcPr>
            <w:tcW w:w="2515" w:type="dxa"/>
            <w:shd w:val="clear" w:color="auto" w:fill="FFFFFF" w:themeFill="background1"/>
          </w:tcPr>
          <w:p w14:paraId="27005BA0"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53C7D9F9" w14:textId="77777777" w:rsidR="009C2A59" w:rsidRDefault="009C2A59" w:rsidP="00DC12B8">
            <w:pPr>
              <w:pStyle w:val="TableText"/>
              <w:spacing w:beforeLines="60" w:before="144" w:afterLines="60" w:after="144" w:line="240" w:lineRule="auto"/>
            </w:pPr>
            <w:r>
              <w:t xml:space="preserve">If </w:t>
            </w:r>
            <w:r w:rsidR="002F0B4A">
              <w:t>the Entity</w:t>
            </w:r>
            <w:r>
              <w:t xml:space="preserve"> pay</w:t>
            </w:r>
            <w:r w:rsidR="002F0B4A">
              <w:t>s</w:t>
            </w:r>
            <w:r>
              <w:t xml:space="preserve"> one total other services fee for facilities management for all properties, use the example and formula in Services Base Fees to calculate the other services fee per building.</w:t>
            </w:r>
          </w:p>
        </w:tc>
      </w:tr>
      <w:tr w:rsidR="009C2A59" w14:paraId="59D10712"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89D78EE"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C350A18" w14:textId="77777777" w:rsidR="009C2A59" w:rsidRDefault="009C2A59" w:rsidP="00DC12B8">
            <w:pPr>
              <w:pStyle w:val="TableText"/>
              <w:spacing w:beforeLines="60" w:before="144" w:afterLines="60" w:after="144" w:line="240" w:lineRule="auto"/>
            </w:pPr>
            <w:r w:rsidRPr="00FE51F5">
              <w:t>Positive value, whole Australian dollars [$</w:t>
            </w:r>
            <w:proofErr w:type="spellStart"/>
            <w:proofErr w:type="gramStart"/>
            <w:r w:rsidRPr="00FE51F5">
              <w:t>nn,nnn</w:t>
            </w:r>
            <w:proofErr w:type="gramEnd"/>
            <w:r w:rsidRPr="00FE51F5">
              <w:t>,nnn</w:t>
            </w:r>
            <w:proofErr w:type="spellEnd"/>
            <w:r w:rsidRPr="78CC79AD">
              <w:t>]</w:t>
            </w:r>
          </w:p>
        </w:tc>
      </w:tr>
    </w:tbl>
    <w:bookmarkStart w:id="263" w:name="_Toc74650744"/>
    <w:bookmarkStart w:id="264" w:name="_Toc134452905"/>
    <w:bookmarkStart w:id="265" w:name="_Toc134453167"/>
    <w:bookmarkStart w:id="266" w:name="_Toc137732652"/>
    <w:p w14:paraId="4F59CFD5"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97" behindDoc="0" locked="0" layoutInCell="1" allowOverlap="1" wp14:anchorId="3A06F30C" wp14:editId="7A52B372">
                <wp:simplePos x="0" y="0"/>
                <wp:positionH relativeFrom="leftMargin">
                  <wp:align>right</wp:align>
                </wp:positionH>
                <wp:positionV relativeFrom="paragraph">
                  <wp:posOffset>102235</wp:posOffset>
                </wp:positionV>
                <wp:extent cx="124460" cy="124460"/>
                <wp:effectExtent l="0" t="0" r="27940" b="27940"/>
                <wp:wrapNone/>
                <wp:docPr id="48" name="Rectangle 4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6B0E3" id="Rectangle 48" o:spid="_x0000_s1026" style="position:absolute;margin-left:-41.4pt;margin-top:8.05pt;width:9.8pt;height:9.8pt;z-index:25165829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rishGdsAAAAFAQAA&#10;DwAAAAAAAAAAAAAAAADUBAAAZHJzL2Rvd25yZXYueG1sUEsFBgAAAAAEAAQA8wAAANwFAAAAAA==&#10;" fillcolor="#00b050" strokecolor="#00b050" strokeweight="1pt">
                <w10:wrap anchorx="margin"/>
              </v:rect>
            </w:pict>
          </mc:Fallback>
        </mc:AlternateContent>
      </w:r>
      <w:r w:rsidRPr="00FE51F5">
        <w:t>Other (Facilities Management) Service</w:t>
      </w:r>
      <w:r w:rsidR="000031FD">
        <w:t>s</w:t>
      </w:r>
      <w:bookmarkEnd w:id="263"/>
      <w:bookmarkEnd w:id="264"/>
      <w:bookmarkEnd w:id="265"/>
      <w:bookmarkEnd w:id="266"/>
    </w:p>
    <w:tbl>
      <w:tblPr>
        <w:tblStyle w:val="Finance1"/>
        <w:tblW w:w="9214" w:type="dxa"/>
        <w:tblLook w:val="0660" w:firstRow="1" w:lastRow="1" w:firstColumn="0" w:lastColumn="0" w:noHBand="1" w:noVBand="1"/>
        <w:tblDescription w:val="Table style"/>
      </w:tblPr>
      <w:tblGrid>
        <w:gridCol w:w="2515"/>
        <w:gridCol w:w="6699"/>
      </w:tblGrid>
      <w:tr w:rsidR="009C2A59" w14:paraId="6F4FF63B"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386F5E5" w14:textId="77777777" w:rsidR="009C2A59" w:rsidRPr="002F0B4A" w:rsidRDefault="009C2A59"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2B943207" w14:textId="77777777" w:rsidR="009C2A59" w:rsidRPr="00520C66" w:rsidRDefault="009C2A59" w:rsidP="00DC12B8">
            <w:pPr>
              <w:pStyle w:val="TableText"/>
              <w:spacing w:beforeLines="60" w:before="144" w:afterLines="60" w:after="144" w:line="240" w:lineRule="auto"/>
            </w:pPr>
            <w:r w:rsidRPr="00520C66">
              <w:t xml:space="preserve">Name of other facilities management providers, services </w:t>
            </w:r>
            <w:proofErr w:type="gramStart"/>
            <w:r w:rsidRPr="00520C66">
              <w:t>provided</w:t>
            </w:r>
            <w:proofErr w:type="gramEnd"/>
            <w:r w:rsidRPr="00520C66">
              <w:t xml:space="preserve"> and contract end dates not included </w:t>
            </w:r>
            <w:r w:rsidR="00CF2874" w:rsidRPr="00520C66">
              <w:t>in</w:t>
            </w:r>
            <w:r w:rsidR="00016580" w:rsidRPr="00520C66">
              <w:t xml:space="preserve"> the field</w:t>
            </w:r>
            <w:r w:rsidR="00BE1886" w:rsidRPr="00520C66">
              <w:t>s</w:t>
            </w:r>
            <w:r w:rsidR="00CF2874" w:rsidRPr="00520C66">
              <w:t xml:space="preserve"> Facilities Management – Provider and Facilities Management Provider Contract End Date.</w:t>
            </w:r>
          </w:p>
        </w:tc>
      </w:tr>
      <w:tr w:rsidR="009C2A59" w14:paraId="2949A69F" w14:textId="77777777" w:rsidTr="00174474">
        <w:tc>
          <w:tcPr>
            <w:tcW w:w="2515" w:type="dxa"/>
            <w:shd w:val="clear" w:color="auto" w:fill="FFFFFF" w:themeFill="background1"/>
          </w:tcPr>
          <w:p w14:paraId="69A61E68"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24E9680E" w14:textId="77777777" w:rsidR="009C2A59" w:rsidRDefault="009C2A59" w:rsidP="00DC12B8">
            <w:pPr>
              <w:pStyle w:val="TableText"/>
              <w:spacing w:beforeLines="60" w:before="144" w:afterLines="60" w:after="144" w:line="240" w:lineRule="auto"/>
            </w:pPr>
            <w:r w:rsidRPr="00FE51F5">
              <w:t>Other facilities management providers directly contracted by the Entity.</w:t>
            </w:r>
          </w:p>
        </w:tc>
      </w:tr>
      <w:tr w:rsidR="009C2A59" w14:paraId="6E352347" w14:textId="77777777" w:rsidTr="00174474">
        <w:tc>
          <w:tcPr>
            <w:tcW w:w="2515" w:type="dxa"/>
            <w:shd w:val="clear" w:color="auto" w:fill="FFFFFF" w:themeFill="background1"/>
          </w:tcPr>
          <w:p w14:paraId="0989EAD2"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0B023197" w14:textId="77777777" w:rsidR="009C2A59" w:rsidRDefault="009C2A59" w:rsidP="00DC12B8">
            <w:pPr>
              <w:pStyle w:val="TableText"/>
              <w:spacing w:beforeLines="60" w:before="144" w:afterLines="60" w:after="144" w:line="240" w:lineRule="auto"/>
            </w:pPr>
            <w:r w:rsidRPr="00F34B1C">
              <w:t>Sub-contractors engaged by the facilities management providers.</w:t>
            </w:r>
          </w:p>
        </w:tc>
      </w:tr>
      <w:tr w:rsidR="009C2A59" w14:paraId="4A106F88"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7974831"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51B93AC5" w14:textId="77777777" w:rsidR="009C2A59" w:rsidRDefault="009C2A59" w:rsidP="00DC12B8">
            <w:pPr>
              <w:pStyle w:val="TableText"/>
              <w:spacing w:beforeLines="60" w:before="144" w:afterLines="60" w:after="144" w:line="240" w:lineRule="auto"/>
            </w:pPr>
            <w:r>
              <w:t>[</w:t>
            </w:r>
            <w:r w:rsidRPr="00F34B1C">
              <w:t>Text]</w:t>
            </w:r>
          </w:p>
        </w:tc>
      </w:tr>
    </w:tbl>
    <w:p w14:paraId="739397AF" w14:textId="77777777" w:rsidR="00E75356" w:rsidRDefault="00E75356" w:rsidP="00B0281B">
      <w:pPr>
        <w:rPr>
          <w:noProof/>
          <w:lang w:eastAsia="en-AU"/>
        </w:rPr>
        <w:sectPr w:rsidR="00E75356" w:rsidSect="00C85E6A">
          <w:pgSz w:w="11906" w:h="16838" w:code="9"/>
          <w:pgMar w:top="1418" w:right="1418" w:bottom="1418" w:left="1418" w:header="567" w:footer="624" w:gutter="0"/>
          <w:cols w:space="708"/>
          <w:docGrid w:linePitch="360"/>
        </w:sectPr>
      </w:pPr>
    </w:p>
    <w:p w14:paraId="002F0845" w14:textId="2BDECCED" w:rsidR="009C2A59" w:rsidRPr="003F4328" w:rsidRDefault="009C2A59" w:rsidP="00607DFE">
      <w:pPr>
        <w:pStyle w:val="Heading2Numbered"/>
      </w:pPr>
      <w:bookmarkStart w:id="267" w:name="_Toc134452906"/>
      <w:r>
        <w:lastRenderedPageBreak/>
        <w:t>Leases</w:t>
      </w:r>
      <w:bookmarkEnd w:id="267"/>
    </w:p>
    <w:p w14:paraId="275CDD90" w14:textId="77777777" w:rsidR="009C2A59" w:rsidRDefault="009C2A59" w:rsidP="003269C5">
      <w:pPr>
        <w:pStyle w:val="TableSourceNotes"/>
      </w:pPr>
    </w:p>
    <w:p w14:paraId="30ACB462" w14:textId="77777777" w:rsidR="009C2A59" w:rsidRDefault="009C2A59" w:rsidP="00E07A23">
      <w:pPr>
        <w:pStyle w:val="TableSourceNotes"/>
        <w:ind w:firstLine="0"/>
      </w:pPr>
      <w:r w:rsidRPr="00731814">
        <w:t xml:space="preserve">The Leases table includes all </w:t>
      </w:r>
      <w:r w:rsidR="00912523">
        <w:t>t</w:t>
      </w:r>
      <w:r w:rsidRPr="00731814">
        <w:t xml:space="preserve">enancy </w:t>
      </w:r>
      <w:r w:rsidR="003C04A6">
        <w:t>L</w:t>
      </w:r>
      <w:r w:rsidRPr="00731814">
        <w:t>eases belonging to an Entity.</w:t>
      </w:r>
    </w:p>
    <w:p w14:paraId="6C90D802" w14:textId="77777777" w:rsidR="009C2A59" w:rsidRDefault="009C2A59" w:rsidP="003269C5">
      <w:pPr>
        <w:pStyle w:val="TableSourceNotes"/>
      </w:pPr>
    </w:p>
    <w:p w14:paraId="0BBBBEB7" w14:textId="77777777" w:rsidR="009C2A59" w:rsidRDefault="009C2A59" w:rsidP="00E07A23">
      <w:pPr>
        <w:pStyle w:val="TableSourceNotes"/>
        <w:ind w:firstLine="0"/>
      </w:pPr>
      <w:r w:rsidRPr="00731814">
        <w:t>Within the Lease record, which users can access by clicking the</w:t>
      </w:r>
      <w:r>
        <w:t xml:space="preserve"> icon at the end of line, there </w:t>
      </w:r>
      <w:r w:rsidRPr="00731814">
        <w:t xml:space="preserve">are four sub tabs. These tabs include data elements that will </w:t>
      </w:r>
      <w:proofErr w:type="gramStart"/>
      <w:r w:rsidRPr="00731814">
        <w:t>defined</w:t>
      </w:r>
      <w:proofErr w:type="gramEnd"/>
      <w:r w:rsidRPr="00731814">
        <w:t xml:space="preserve"> in the next section.</w:t>
      </w:r>
    </w:p>
    <w:p w14:paraId="3C901ADE" w14:textId="4172B9F3" w:rsidR="009C2A59" w:rsidRPr="00D359E0" w:rsidRDefault="009C2A59" w:rsidP="003269C5">
      <w:pPr>
        <w:pStyle w:val="TableSourceNotes"/>
      </w:pPr>
    </w:p>
    <w:p w14:paraId="7F638CD0" w14:textId="1575666C" w:rsidR="009C2A59" w:rsidRDefault="00B42C39" w:rsidP="00E07A23">
      <w:pPr>
        <w:pStyle w:val="TableSourceNotes"/>
        <w:ind w:firstLine="0"/>
      </w:pPr>
      <w:r w:rsidRPr="004410E7">
        <w:rPr>
          <w:noProof/>
          <w:lang w:eastAsia="en-AU"/>
        </w:rPr>
        <w:drawing>
          <wp:anchor distT="0" distB="0" distL="114300" distR="114300" simplePos="0" relativeHeight="251658385" behindDoc="0" locked="0" layoutInCell="1" allowOverlap="1" wp14:anchorId="471FFCA7" wp14:editId="5970528C">
            <wp:simplePos x="0" y="0"/>
            <wp:positionH relativeFrom="column">
              <wp:posOffset>69215</wp:posOffset>
            </wp:positionH>
            <wp:positionV relativeFrom="paragraph">
              <wp:posOffset>291465</wp:posOffset>
            </wp:positionV>
            <wp:extent cx="8851265" cy="2953385"/>
            <wp:effectExtent l="0" t="0" r="6985" b="0"/>
            <wp:wrapThrough wrapText="bothSides">
              <wp:wrapPolygon edited="0">
                <wp:start x="0" y="0"/>
                <wp:lineTo x="0" y="21456"/>
                <wp:lineTo x="21571" y="21456"/>
                <wp:lineTo x="21571"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54">
                      <a:extLst>
                        <a:ext uri="{28A0092B-C50C-407E-A947-70E740481C1C}">
                          <a14:useLocalDpi xmlns:a14="http://schemas.microsoft.com/office/drawing/2010/main" val="0"/>
                        </a:ext>
                      </a:extLst>
                    </a:blip>
                    <a:stretch>
                      <a:fillRect/>
                    </a:stretch>
                  </pic:blipFill>
                  <pic:spPr>
                    <a:xfrm>
                      <a:off x="0" y="0"/>
                      <a:ext cx="8851265" cy="2953385"/>
                    </a:xfrm>
                    <a:prstGeom prst="rect">
                      <a:avLst/>
                    </a:prstGeom>
                  </pic:spPr>
                </pic:pic>
              </a:graphicData>
            </a:graphic>
          </wp:anchor>
        </w:drawing>
      </w:r>
      <w:r w:rsidR="009C2A59" w:rsidRPr="00731814">
        <w:t xml:space="preserve">To create a new lease, </w:t>
      </w:r>
      <w:r w:rsidR="00951E2D">
        <w:t>E</w:t>
      </w:r>
      <w:r w:rsidR="00CF2874">
        <w:t>ntities</w:t>
      </w:r>
      <w:r w:rsidR="00CF2874" w:rsidRPr="00731814">
        <w:t xml:space="preserve"> </w:t>
      </w:r>
      <w:r w:rsidR="009C2A59" w:rsidRPr="00731814">
        <w:t xml:space="preserve">can select the button </w:t>
      </w:r>
      <w:r w:rsidR="009C2A59">
        <w:t xml:space="preserve">located at the top right of the </w:t>
      </w:r>
      <w:r w:rsidR="009C2A59" w:rsidRPr="00731814">
        <w:t>table. To edit an existing lease</w:t>
      </w:r>
      <w:r w:rsidR="009C2A59">
        <w:t>,</w:t>
      </w:r>
      <w:r w:rsidR="009C2A59" w:rsidRPr="00731814">
        <w:t xml:space="preserve"> select the edit button at the end of a record.</w:t>
      </w:r>
    </w:p>
    <w:p w14:paraId="291E036C" w14:textId="3FF42D29" w:rsidR="009C2A59" w:rsidRDefault="00DE091E" w:rsidP="003269C5">
      <w:pPr>
        <w:pStyle w:val="TableSourceNotes"/>
        <w:rPr>
          <w:sz w:val="22"/>
        </w:rPr>
      </w:pPr>
      <w:r w:rsidRPr="00DE091E">
        <w:rPr>
          <w:noProof/>
          <w:lang w:eastAsia="en-AU"/>
        </w:rPr>
        <w:t xml:space="preserve"> </w:t>
      </w:r>
    </w:p>
    <w:p w14:paraId="6D6F3BF9" w14:textId="01421865" w:rsidR="009C2A59" w:rsidRDefault="009C2A59" w:rsidP="003F4E89">
      <w:pPr>
        <w:pStyle w:val="TableSourceNotes"/>
        <w:ind w:left="0" w:firstLine="0"/>
      </w:pPr>
      <w:r w:rsidRPr="00731814">
        <w:t xml:space="preserve">During collection periods, </w:t>
      </w:r>
      <w:r w:rsidR="00951E2D">
        <w:t>E</w:t>
      </w:r>
      <w:r w:rsidR="00CF2874">
        <w:t>ntities</w:t>
      </w:r>
      <w:r w:rsidR="00CF2874" w:rsidRPr="00731814">
        <w:t xml:space="preserve"> </w:t>
      </w:r>
      <w:r w:rsidRPr="00731814">
        <w:t>will be asked to confirm th</w:t>
      </w:r>
      <w:r>
        <w:t xml:space="preserve">at the information contained in </w:t>
      </w:r>
      <w:r w:rsidRPr="00731814">
        <w:t xml:space="preserve">each lease record is correct as </w:t>
      </w:r>
      <w:proofErr w:type="gramStart"/>
      <w:r w:rsidRPr="00731814">
        <w:t>at</w:t>
      </w:r>
      <w:proofErr w:type="gramEnd"/>
      <w:r w:rsidRPr="00731814">
        <w:t xml:space="preserve"> 30 June</w:t>
      </w:r>
      <w:r w:rsidR="005F212E">
        <w:t xml:space="preserve"> 2023</w:t>
      </w:r>
      <w:r w:rsidRPr="00731814">
        <w:t>. Clicking the flag icon, located to the right of the</w:t>
      </w:r>
      <w:r>
        <w:t xml:space="preserve"> </w:t>
      </w:r>
      <w:r w:rsidRPr="00731814">
        <w:t>record but before the edit button, will change the flag colour from red to green to indicate that</w:t>
      </w:r>
      <w:r>
        <w:t xml:space="preserve"> </w:t>
      </w:r>
      <w:r w:rsidRPr="00731814">
        <w:t>the lease record has been confirmed.</w:t>
      </w:r>
      <w:r>
        <w:t xml:space="preserve"> The ‘confirm all’ button at the bottom </w:t>
      </w:r>
      <w:proofErr w:type="gramStart"/>
      <w:r>
        <w:t>right hand</w:t>
      </w:r>
      <w:proofErr w:type="gramEnd"/>
      <w:r>
        <w:t xml:space="preserve"> side of the table will confirm each lease record.</w:t>
      </w:r>
      <w:r w:rsidR="00B15E12">
        <w:t xml:space="preserve"> </w:t>
      </w:r>
      <w:r w:rsidR="008D1F56">
        <w:t xml:space="preserve">Entities can opt to use this </w:t>
      </w:r>
      <w:r w:rsidR="0020007B">
        <w:t>function to track which data has been finalised.</w:t>
      </w:r>
    </w:p>
    <w:p w14:paraId="5F5CC08F" w14:textId="611A3B2D" w:rsidR="009C2A59" w:rsidRPr="00295E92" w:rsidRDefault="009C2A59" w:rsidP="003269C5">
      <w:pPr>
        <w:pStyle w:val="TableSourceNotes"/>
      </w:pPr>
    </w:p>
    <w:p w14:paraId="04540698" w14:textId="7FCBE4DF" w:rsidR="009C2A59" w:rsidRDefault="009C2A59" w:rsidP="003269C5">
      <w:pPr>
        <w:pStyle w:val="TableSourceNotes"/>
      </w:pPr>
    </w:p>
    <w:p w14:paraId="4CA2446D" w14:textId="24088885" w:rsidR="00B91262" w:rsidRDefault="00B46D6C" w:rsidP="003269C5">
      <w:pPr>
        <w:pStyle w:val="TableSourceNotes"/>
      </w:pPr>
      <w:r w:rsidRPr="004410E7">
        <w:rPr>
          <w:noProof/>
          <w:lang w:eastAsia="en-AU"/>
        </w:rPr>
        <w:lastRenderedPageBreak/>
        <w:drawing>
          <wp:anchor distT="0" distB="0" distL="114300" distR="114300" simplePos="0" relativeHeight="251658386" behindDoc="0" locked="0" layoutInCell="1" allowOverlap="1" wp14:anchorId="1172CA90" wp14:editId="6BA1D44F">
            <wp:simplePos x="0" y="0"/>
            <wp:positionH relativeFrom="column">
              <wp:posOffset>311785</wp:posOffset>
            </wp:positionH>
            <wp:positionV relativeFrom="paragraph">
              <wp:posOffset>67945</wp:posOffset>
            </wp:positionV>
            <wp:extent cx="8082915" cy="4891405"/>
            <wp:effectExtent l="0" t="0" r="0" b="4445"/>
            <wp:wrapThrough wrapText="bothSides">
              <wp:wrapPolygon edited="0">
                <wp:start x="0" y="0"/>
                <wp:lineTo x="0" y="21536"/>
                <wp:lineTo x="21534" y="21536"/>
                <wp:lineTo x="21534"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55">
                      <a:extLst>
                        <a:ext uri="{28A0092B-C50C-407E-A947-70E740481C1C}">
                          <a14:useLocalDpi xmlns:a14="http://schemas.microsoft.com/office/drawing/2010/main" val="0"/>
                        </a:ext>
                      </a:extLst>
                    </a:blip>
                    <a:stretch>
                      <a:fillRect/>
                    </a:stretch>
                  </pic:blipFill>
                  <pic:spPr>
                    <a:xfrm>
                      <a:off x="0" y="0"/>
                      <a:ext cx="8082915" cy="4891405"/>
                    </a:xfrm>
                    <a:prstGeom prst="rect">
                      <a:avLst/>
                    </a:prstGeom>
                  </pic:spPr>
                </pic:pic>
              </a:graphicData>
            </a:graphic>
            <wp14:sizeRelV relativeFrom="margin">
              <wp14:pctHeight>0</wp14:pctHeight>
            </wp14:sizeRelV>
          </wp:anchor>
        </w:drawing>
      </w:r>
    </w:p>
    <w:p w14:paraId="136077EE" w14:textId="5FCA5894" w:rsidR="00B91262" w:rsidRDefault="00B91262" w:rsidP="003269C5">
      <w:pPr>
        <w:pStyle w:val="TableSourceNotes"/>
      </w:pPr>
    </w:p>
    <w:p w14:paraId="424B805A" w14:textId="112867ED" w:rsidR="00B91262" w:rsidRDefault="00B91262" w:rsidP="003269C5">
      <w:pPr>
        <w:pStyle w:val="TableSourceNotes"/>
      </w:pPr>
    </w:p>
    <w:p w14:paraId="4C73CF46" w14:textId="17D0CBC7" w:rsidR="00B91262" w:rsidRDefault="00B91262" w:rsidP="003269C5">
      <w:pPr>
        <w:pStyle w:val="TableSourceNotes"/>
      </w:pPr>
    </w:p>
    <w:p w14:paraId="7547E9A9" w14:textId="27729EC3" w:rsidR="00B91262" w:rsidRDefault="00B91262" w:rsidP="003269C5">
      <w:pPr>
        <w:pStyle w:val="TableSourceNotes"/>
      </w:pPr>
    </w:p>
    <w:p w14:paraId="2332226D" w14:textId="58FB5EAD" w:rsidR="00B91262" w:rsidRDefault="00B91262" w:rsidP="003269C5">
      <w:pPr>
        <w:pStyle w:val="TableSourceNotes"/>
      </w:pPr>
    </w:p>
    <w:p w14:paraId="74A5449A" w14:textId="2CBA17A7" w:rsidR="00B91262" w:rsidRDefault="00B91262" w:rsidP="003269C5">
      <w:pPr>
        <w:pStyle w:val="TableSourceNotes"/>
      </w:pPr>
    </w:p>
    <w:p w14:paraId="6BF790D6" w14:textId="5AF2FC5D" w:rsidR="00B91262" w:rsidRDefault="00B91262" w:rsidP="003269C5">
      <w:pPr>
        <w:pStyle w:val="TableSourceNotes"/>
      </w:pPr>
    </w:p>
    <w:p w14:paraId="075774D4" w14:textId="5EA6DA52" w:rsidR="00B91262" w:rsidRDefault="00B91262" w:rsidP="003269C5">
      <w:pPr>
        <w:pStyle w:val="TableSourceNotes"/>
      </w:pPr>
    </w:p>
    <w:p w14:paraId="2275BF16" w14:textId="6B0356DE" w:rsidR="00B91262" w:rsidRDefault="00B91262" w:rsidP="003269C5">
      <w:pPr>
        <w:pStyle w:val="TableSourceNotes"/>
      </w:pPr>
    </w:p>
    <w:p w14:paraId="111FDA09" w14:textId="2F001535" w:rsidR="00B91262" w:rsidRDefault="00B91262" w:rsidP="003269C5">
      <w:pPr>
        <w:pStyle w:val="TableSourceNotes"/>
      </w:pPr>
    </w:p>
    <w:p w14:paraId="3CB26E2F" w14:textId="1BF1AAC0" w:rsidR="00B91262" w:rsidRDefault="00B91262" w:rsidP="003269C5">
      <w:pPr>
        <w:pStyle w:val="TableSourceNotes"/>
      </w:pPr>
    </w:p>
    <w:p w14:paraId="393A84F7" w14:textId="636EA5AF" w:rsidR="00B91262" w:rsidRDefault="00B91262" w:rsidP="003269C5">
      <w:pPr>
        <w:pStyle w:val="TableSourceNotes"/>
      </w:pPr>
    </w:p>
    <w:p w14:paraId="49BF4AAF" w14:textId="7074DD11" w:rsidR="00B91262" w:rsidRDefault="00B91262" w:rsidP="003269C5">
      <w:pPr>
        <w:pStyle w:val="TableSourceNotes"/>
      </w:pPr>
    </w:p>
    <w:p w14:paraId="5AFE6D84" w14:textId="2A968F73" w:rsidR="00B91262" w:rsidRDefault="00B91262" w:rsidP="003269C5">
      <w:pPr>
        <w:pStyle w:val="TableSourceNotes"/>
      </w:pPr>
    </w:p>
    <w:p w14:paraId="11942E4F" w14:textId="0EB5F8A9" w:rsidR="00B91262" w:rsidRDefault="00B91262" w:rsidP="003269C5">
      <w:pPr>
        <w:pStyle w:val="TableSourceNotes"/>
      </w:pPr>
    </w:p>
    <w:p w14:paraId="47DDC12D" w14:textId="09C7515C" w:rsidR="00B91262" w:rsidRDefault="00B91262" w:rsidP="003269C5">
      <w:pPr>
        <w:pStyle w:val="TableSourceNotes"/>
      </w:pPr>
    </w:p>
    <w:p w14:paraId="3435B699" w14:textId="2F502150" w:rsidR="00B91262" w:rsidRDefault="00B91262" w:rsidP="003269C5">
      <w:pPr>
        <w:pStyle w:val="TableSourceNotes"/>
      </w:pPr>
    </w:p>
    <w:p w14:paraId="48C54D62" w14:textId="2E4ECA12" w:rsidR="00B91262" w:rsidRDefault="00B91262" w:rsidP="003269C5">
      <w:pPr>
        <w:pStyle w:val="TableSourceNotes"/>
      </w:pPr>
    </w:p>
    <w:p w14:paraId="4ACA2779" w14:textId="41A1C181" w:rsidR="00B91262" w:rsidRDefault="00B91262" w:rsidP="003269C5">
      <w:pPr>
        <w:pStyle w:val="TableSourceNotes"/>
      </w:pPr>
    </w:p>
    <w:p w14:paraId="3661CBF3" w14:textId="24163A98" w:rsidR="00B91262" w:rsidRDefault="00B91262" w:rsidP="003269C5">
      <w:pPr>
        <w:pStyle w:val="TableSourceNotes"/>
      </w:pPr>
    </w:p>
    <w:p w14:paraId="6C74F1B8" w14:textId="710B5329" w:rsidR="00B91262" w:rsidRDefault="00B91262" w:rsidP="003269C5">
      <w:pPr>
        <w:pStyle w:val="TableSourceNotes"/>
      </w:pPr>
    </w:p>
    <w:p w14:paraId="0B2B472E" w14:textId="7A5F1E5E" w:rsidR="00B91262" w:rsidRDefault="00B91262" w:rsidP="003269C5">
      <w:pPr>
        <w:pStyle w:val="TableSourceNotes"/>
      </w:pPr>
    </w:p>
    <w:p w14:paraId="17FE6FA9" w14:textId="29225C45" w:rsidR="00B91262" w:rsidRDefault="00B91262" w:rsidP="003269C5">
      <w:pPr>
        <w:pStyle w:val="TableSourceNotes"/>
      </w:pPr>
    </w:p>
    <w:p w14:paraId="5A57DDE7" w14:textId="68644276" w:rsidR="00B91262" w:rsidRDefault="00B91262" w:rsidP="003269C5">
      <w:pPr>
        <w:pStyle w:val="TableSourceNotes"/>
      </w:pPr>
    </w:p>
    <w:p w14:paraId="0CD56E5E" w14:textId="774E296C" w:rsidR="00B91262" w:rsidRDefault="00B91262" w:rsidP="003269C5">
      <w:pPr>
        <w:pStyle w:val="TableSourceNotes"/>
      </w:pPr>
    </w:p>
    <w:p w14:paraId="1AD75D07" w14:textId="074A9B31" w:rsidR="00B91262" w:rsidRDefault="00B91262" w:rsidP="003269C5">
      <w:pPr>
        <w:pStyle w:val="TableSourceNotes"/>
      </w:pPr>
    </w:p>
    <w:p w14:paraId="75FF0897" w14:textId="2685A6AD" w:rsidR="00B91262" w:rsidRDefault="00B91262" w:rsidP="003269C5">
      <w:pPr>
        <w:pStyle w:val="TableSourceNotes"/>
      </w:pPr>
    </w:p>
    <w:p w14:paraId="6DD2ABC6" w14:textId="2448D60B" w:rsidR="00B91262" w:rsidRDefault="00B91262" w:rsidP="003269C5">
      <w:pPr>
        <w:pStyle w:val="TableSourceNotes"/>
      </w:pPr>
    </w:p>
    <w:p w14:paraId="68229425" w14:textId="771E2EEB" w:rsidR="00B91262" w:rsidRDefault="00B91262" w:rsidP="003269C5">
      <w:pPr>
        <w:pStyle w:val="TableSourceNotes"/>
      </w:pPr>
    </w:p>
    <w:p w14:paraId="571107FA" w14:textId="7B5FA550" w:rsidR="00B91262" w:rsidRDefault="00B91262" w:rsidP="003269C5">
      <w:pPr>
        <w:pStyle w:val="TableSourceNotes"/>
      </w:pPr>
    </w:p>
    <w:p w14:paraId="797AD8A1" w14:textId="77777777" w:rsidR="002857AD" w:rsidRDefault="002857AD" w:rsidP="003269C5">
      <w:pPr>
        <w:pStyle w:val="TableSourceNotes"/>
      </w:pPr>
    </w:p>
    <w:p w14:paraId="545CD45C" w14:textId="77777777" w:rsidR="002857AD" w:rsidRDefault="002857AD" w:rsidP="003269C5">
      <w:pPr>
        <w:pStyle w:val="TableSourceNotes"/>
      </w:pPr>
    </w:p>
    <w:p w14:paraId="268DA420" w14:textId="18A39828" w:rsidR="009C2A59" w:rsidRDefault="009C2A59" w:rsidP="003269C5">
      <w:pPr>
        <w:pStyle w:val="TableSourceNotes"/>
        <w:rPr>
          <w:noProof/>
          <w:lang w:eastAsia="en-AU"/>
        </w:rPr>
      </w:pPr>
      <w:r w:rsidRPr="00295E92">
        <w:t>The following data definitions apply to this section.</w:t>
      </w:r>
      <w:r w:rsidRPr="00244C6B">
        <w:rPr>
          <w:noProof/>
          <w:lang w:eastAsia="en-AU"/>
        </w:rPr>
        <w:t xml:space="preserve"> </w:t>
      </w:r>
    </w:p>
    <w:p w14:paraId="22DE2E3A" w14:textId="77777777" w:rsidR="009C2A59" w:rsidRPr="00B047FF" w:rsidRDefault="009C2A59" w:rsidP="003269C5">
      <w:pPr>
        <w:rPr>
          <w:noProof/>
          <w:sz w:val="18"/>
          <w:lang w:eastAsia="en-AU"/>
        </w:rPr>
        <w:sectPr w:rsidR="009C2A59" w:rsidRPr="00B047FF" w:rsidSect="00C85E6A">
          <w:pgSz w:w="16838" w:h="11906" w:orient="landscape" w:code="9"/>
          <w:pgMar w:top="1418" w:right="1418" w:bottom="1418" w:left="1418" w:header="567" w:footer="624" w:gutter="0"/>
          <w:cols w:space="708"/>
          <w:docGrid w:linePitch="360"/>
        </w:sectPr>
      </w:pPr>
      <w:r>
        <w:rPr>
          <w:noProof/>
          <w:lang w:eastAsia="en-AU"/>
        </w:rPr>
        <w:br w:type="page"/>
      </w:r>
    </w:p>
    <w:bookmarkStart w:id="268" w:name="_Toc74650745"/>
    <w:bookmarkStart w:id="269" w:name="_Toc134452907"/>
    <w:bookmarkStart w:id="270" w:name="_Toc134453168"/>
    <w:bookmarkStart w:id="271" w:name="_Toc137732653"/>
    <w:p w14:paraId="40A02F4D" w14:textId="77777777" w:rsidR="009C2A59" w:rsidRDefault="009C2A59" w:rsidP="00DC12B8">
      <w:pPr>
        <w:pStyle w:val="FIELDHEADING"/>
        <w:spacing w:beforeLines="60" w:before="144" w:afterLines="60" w:after="144" w:line="240" w:lineRule="auto"/>
      </w:pPr>
      <w:r w:rsidRPr="00F64938">
        <w:rPr>
          <w:sz w:val="18"/>
        </w:rPr>
        <w:lastRenderedPageBreak/>
        <mc:AlternateContent>
          <mc:Choice Requires="wps">
            <w:drawing>
              <wp:anchor distT="0" distB="0" distL="114300" distR="114300" simplePos="0" relativeHeight="251658298" behindDoc="0" locked="0" layoutInCell="1" allowOverlap="1" wp14:anchorId="094461C7" wp14:editId="6765759B">
                <wp:simplePos x="0" y="0"/>
                <wp:positionH relativeFrom="leftMargin">
                  <wp:align>right</wp:align>
                </wp:positionH>
                <wp:positionV relativeFrom="paragraph">
                  <wp:posOffset>90833</wp:posOffset>
                </wp:positionV>
                <wp:extent cx="124691" cy="124690"/>
                <wp:effectExtent l="0" t="0" r="27940" b="27940"/>
                <wp:wrapNone/>
                <wp:docPr id="8" name="Rectangle 8"/>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08C22" id="Rectangle 8" o:spid="_x0000_s1026" style="position:absolute;margin-left:-41.4pt;margin-top:7.15pt;width:9.8pt;height:9.8pt;z-index:25165829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" fillcolor="red" strokecolor="red" strokeweight="1pt">
                <w10:wrap anchorx="margin"/>
              </v:rect>
            </w:pict>
          </mc:Fallback>
        </mc:AlternateContent>
      </w:r>
      <w:r w:rsidRPr="00E2120E">
        <w:t>Building</w:t>
      </w:r>
      <w:bookmarkEnd w:id="268"/>
      <w:bookmarkEnd w:id="269"/>
      <w:bookmarkEnd w:id="270"/>
      <w:bookmarkEnd w:id="271"/>
    </w:p>
    <w:tbl>
      <w:tblPr>
        <w:tblStyle w:val="Finance1"/>
        <w:tblW w:w="9214" w:type="dxa"/>
        <w:tblLook w:val="0660" w:firstRow="1" w:lastRow="1" w:firstColumn="0" w:lastColumn="0" w:noHBand="1" w:noVBand="1"/>
        <w:tblDescription w:val="Table style"/>
      </w:tblPr>
      <w:tblGrid>
        <w:gridCol w:w="2552"/>
        <w:gridCol w:w="6662"/>
      </w:tblGrid>
      <w:tr w:rsidR="009C2A59" w14:paraId="3101E881" w14:textId="77777777" w:rsidTr="0017447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C437AB5"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23C75483" w14:textId="77777777" w:rsidR="009C2A59" w:rsidRPr="00F870A2" w:rsidRDefault="009C2A59" w:rsidP="00DC12B8">
            <w:pPr>
              <w:pStyle w:val="TableText"/>
              <w:spacing w:beforeLines="60" w:before="144" w:afterLines="60" w:after="144" w:line="240" w:lineRule="auto"/>
            </w:pPr>
            <w:r w:rsidRPr="00E2120E">
              <w:t>This is a reference field that displays the Bui</w:t>
            </w:r>
            <w:r>
              <w:t xml:space="preserve">lding ID, </w:t>
            </w:r>
            <w:proofErr w:type="gramStart"/>
            <w:r>
              <w:t>name</w:t>
            </w:r>
            <w:proofErr w:type="gramEnd"/>
            <w:r>
              <w:t xml:space="preserve"> and address that </w:t>
            </w:r>
            <w:r w:rsidRPr="00E2120E">
              <w:t>an Entity has previously provided to Finance.</w:t>
            </w:r>
          </w:p>
        </w:tc>
      </w:tr>
      <w:tr w:rsidR="009C2A59" w14:paraId="19374AB4" w14:textId="77777777" w:rsidTr="00174474">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31415835"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32E1BDB3" w14:textId="77777777" w:rsidR="009C2A59" w:rsidRDefault="009C2A59" w:rsidP="00DC12B8">
            <w:pPr>
              <w:pStyle w:val="TableText"/>
              <w:spacing w:beforeLines="60" w:before="144" w:afterLines="60" w:after="144" w:line="240" w:lineRule="auto"/>
            </w:pPr>
            <w:r>
              <w:t>[Text]</w:t>
            </w:r>
          </w:p>
        </w:tc>
      </w:tr>
    </w:tbl>
    <w:bookmarkStart w:id="272" w:name="_Toc74650746"/>
    <w:bookmarkStart w:id="273" w:name="_Toc110512728"/>
    <w:bookmarkStart w:id="274" w:name="_Toc134452908"/>
    <w:bookmarkStart w:id="275" w:name="_Toc134453169"/>
    <w:bookmarkStart w:id="276" w:name="_Toc137732654"/>
    <w:p w14:paraId="34523C79" w14:textId="77777777" w:rsidR="009C2A59" w:rsidRDefault="009C2A59" w:rsidP="00DC12B8">
      <w:pPr>
        <w:pStyle w:val="FIELDHEADING"/>
        <w:spacing w:beforeLines="60" w:before="144" w:afterLines="60" w:after="144" w:line="240" w:lineRule="auto"/>
      </w:pPr>
      <w:r w:rsidRPr="00F64938">
        <w:rPr>
          <w:sz w:val="18"/>
        </w:rPr>
        <mc:AlternateContent>
          <mc:Choice Requires="wps">
            <w:drawing>
              <wp:anchor distT="0" distB="0" distL="114300" distR="114300" simplePos="0" relativeHeight="251658299" behindDoc="0" locked="0" layoutInCell="1" allowOverlap="1" wp14:anchorId="6A8832A9" wp14:editId="5982FB0A">
                <wp:simplePos x="0" y="0"/>
                <wp:positionH relativeFrom="leftMargin">
                  <wp:align>right</wp:align>
                </wp:positionH>
                <wp:positionV relativeFrom="paragraph">
                  <wp:posOffset>114604</wp:posOffset>
                </wp:positionV>
                <wp:extent cx="124691" cy="12469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AF64" id="Rectangle 15" o:spid="_x0000_s1026" style="position:absolute;margin-left:-41.4pt;margin-top:9pt;width:9.8pt;height:9.8pt;z-index:25165829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" fillcolor="red" strokecolor="red" strokeweight="1pt">
                <w10:wrap anchorx="margin"/>
              </v:rect>
            </w:pict>
          </mc:Fallback>
        </mc:AlternateContent>
      </w:r>
      <w:r w:rsidRPr="00E2120E">
        <w:t>Type</w:t>
      </w:r>
      <w:bookmarkEnd w:id="272"/>
      <w:bookmarkEnd w:id="273"/>
      <w:bookmarkEnd w:id="274"/>
      <w:bookmarkEnd w:id="275"/>
      <w:bookmarkEnd w:id="276"/>
    </w:p>
    <w:tbl>
      <w:tblPr>
        <w:tblStyle w:val="Finance1"/>
        <w:tblW w:w="9214" w:type="dxa"/>
        <w:tblLook w:val="0660" w:firstRow="1" w:lastRow="1" w:firstColumn="0" w:lastColumn="0" w:noHBand="1" w:noVBand="1"/>
        <w:tblDescription w:val="Table style"/>
      </w:tblPr>
      <w:tblGrid>
        <w:gridCol w:w="2552"/>
        <w:gridCol w:w="6662"/>
      </w:tblGrid>
      <w:tr w:rsidR="009C2A59" w14:paraId="70048A77" w14:textId="77777777" w:rsidTr="0017447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1E6AAB9"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193060F6" w14:textId="77777777" w:rsidR="009C2A59" w:rsidRPr="00F870A2" w:rsidRDefault="009C2A59" w:rsidP="00DC12B8">
            <w:pPr>
              <w:pStyle w:val="TableText"/>
              <w:spacing w:beforeLines="60" w:before="144" w:afterLines="60" w:after="144" w:line="240" w:lineRule="auto"/>
            </w:pPr>
            <w:r w:rsidRPr="00E2120E">
              <w:t>This is a reference field that displays the type of lease under which the Entity</w:t>
            </w:r>
            <w:r>
              <w:t xml:space="preserve"> </w:t>
            </w:r>
            <w:r w:rsidRPr="00E2120E">
              <w:t>is occupying or has the right to occupy the building.</w:t>
            </w:r>
          </w:p>
        </w:tc>
      </w:tr>
      <w:tr w:rsidR="009C2A59" w14:paraId="0867553E" w14:textId="77777777" w:rsidTr="00174474">
        <w:tc>
          <w:tcPr>
            <w:tcW w:w="2552" w:type="dxa"/>
            <w:shd w:val="clear" w:color="auto" w:fill="FFFFFF" w:themeFill="background1"/>
          </w:tcPr>
          <w:p w14:paraId="7940F3E8"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4BDA1513" w14:textId="77777777" w:rsidR="009C2A59" w:rsidRDefault="009C2A59" w:rsidP="00DC12B8">
            <w:pPr>
              <w:pStyle w:val="TableText"/>
              <w:spacing w:beforeLines="60" w:before="144" w:afterLines="60" w:after="144" w:line="240" w:lineRule="auto"/>
            </w:pPr>
            <w:r>
              <w:t>From 2018 onwards, the only Lease Type will be ‘Tenancy lease’.</w:t>
            </w:r>
          </w:p>
        </w:tc>
      </w:tr>
      <w:tr w:rsidR="009C2A59" w14:paraId="692E9270" w14:textId="77777777" w:rsidTr="00174474">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7F3DEF1B"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060AD8DF" w14:textId="77777777" w:rsidR="009C2A59" w:rsidRDefault="009C2A59" w:rsidP="00DC12B8">
            <w:pPr>
              <w:pStyle w:val="TableText"/>
              <w:spacing w:beforeLines="60" w:before="144" w:afterLines="60" w:after="144" w:line="240" w:lineRule="auto"/>
            </w:pPr>
            <w:r>
              <w:t>[Text]</w:t>
            </w:r>
          </w:p>
        </w:tc>
      </w:tr>
    </w:tbl>
    <w:bookmarkStart w:id="277" w:name="_Toc74650747"/>
    <w:bookmarkStart w:id="278" w:name="_Toc134452909"/>
    <w:bookmarkStart w:id="279" w:name="_Toc134453170"/>
    <w:bookmarkStart w:id="280" w:name="_Toc137732655"/>
    <w:p w14:paraId="45EBA7EC" w14:textId="77777777" w:rsidR="009C2A59" w:rsidRDefault="009C2A59" w:rsidP="00DC12B8">
      <w:pPr>
        <w:pStyle w:val="FIELDHEADING"/>
        <w:spacing w:beforeLines="60" w:before="144" w:afterLines="60" w:after="144" w:line="240" w:lineRule="auto"/>
      </w:pPr>
      <w:r w:rsidRPr="00F64938">
        <w:rPr>
          <w:sz w:val="18"/>
        </w:rPr>
        <mc:AlternateContent>
          <mc:Choice Requires="wps">
            <w:drawing>
              <wp:anchor distT="0" distB="0" distL="114300" distR="114300" simplePos="0" relativeHeight="251658300" behindDoc="0" locked="0" layoutInCell="1" allowOverlap="1" wp14:anchorId="23757F38" wp14:editId="7BA1F0DF">
                <wp:simplePos x="0" y="0"/>
                <wp:positionH relativeFrom="leftMargin">
                  <wp:align>right</wp:align>
                </wp:positionH>
                <wp:positionV relativeFrom="paragraph">
                  <wp:posOffset>98701</wp:posOffset>
                </wp:positionV>
                <wp:extent cx="124691" cy="124690"/>
                <wp:effectExtent l="0" t="0" r="27940" b="27940"/>
                <wp:wrapNone/>
                <wp:docPr id="21" name="Rectangle 21"/>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4F633" id="Rectangle 21" o:spid="_x0000_s1026" style="position:absolute;margin-left:-41.4pt;margin-top:7.75pt;width:9.8pt;height:9.8pt;z-index:2516583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" fillcolor="red" strokecolor="red" strokeweight="1pt">
                <w10:wrap anchorx="margin"/>
              </v:rect>
            </w:pict>
          </mc:Fallback>
        </mc:AlternateContent>
      </w:r>
      <w:r w:rsidRPr="00E2120E">
        <w:t>Lease Identifier</w:t>
      </w:r>
      <w:bookmarkEnd w:id="277"/>
      <w:bookmarkEnd w:id="278"/>
      <w:bookmarkEnd w:id="279"/>
      <w:bookmarkEnd w:id="280"/>
    </w:p>
    <w:tbl>
      <w:tblPr>
        <w:tblStyle w:val="Finance1"/>
        <w:tblW w:w="9214" w:type="dxa"/>
        <w:tblLook w:val="0660" w:firstRow="1" w:lastRow="1" w:firstColumn="0" w:lastColumn="0" w:noHBand="1" w:noVBand="1"/>
        <w:tblDescription w:val="Table style"/>
      </w:tblPr>
      <w:tblGrid>
        <w:gridCol w:w="2552"/>
        <w:gridCol w:w="6662"/>
      </w:tblGrid>
      <w:tr w:rsidR="009C2A59" w14:paraId="3464F5DB" w14:textId="77777777" w:rsidTr="0017447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C95E917"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1E1C07D3" w14:textId="693A4591" w:rsidR="009C2A59" w:rsidRPr="00F870A2" w:rsidRDefault="00DB62A4" w:rsidP="00DC12B8">
            <w:pPr>
              <w:pStyle w:val="TableText"/>
              <w:spacing w:beforeLines="60" w:before="144" w:afterLines="60" w:after="144" w:line="240" w:lineRule="auto"/>
            </w:pPr>
            <w:r w:rsidRPr="00E2120E">
              <w:t>A unique</w:t>
            </w:r>
            <w:r>
              <w:t>,</w:t>
            </w:r>
            <w:r w:rsidRPr="00E2120E">
              <w:t xml:space="preserve"> system auto</w:t>
            </w:r>
            <w:r>
              <w:t>-</w:t>
            </w:r>
            <w:r w:rsidRPr="00E2120E">
              <w:t>generated</w:t>
            </w:r>
            <w:r>
              <w:t>,</w:t>
            </w:r>
            <w:r w:rsidRPr="00E2120E">
              <w:t xml:space="preserve"> </w:t>
            </w:r>
            <w:r>
              <w:t xml:space="preserve">number that a lessee can use to </w:t>
            </w:r>
            <w:r w:rsidRPr="00E2120E">
              <w:t>identify a</w:t>
            </w:r>
            <w:r>
              <w:t xml:space="preserve"> </w:t>
            </w:r>
            <w:r w:rsidRPr="00E2120E">
              <w:t>lease.</w:t>
            </w:r>
          </w:p>
        </w:tc>
      </w:tr>
      <w:tr w:rsidR="009C2A59" w14:paraId="3779B829" w14:textId="77777777" w:rsidTr="00174474">
        <w:tc>
          <w:tcPr>
            <w:tcW w:w="2552" w:type="dxa"/>
            <w:shd w:val="clear" w:color="auto" w:fill="FFFFFF" w:themeFill="background1"/>
          </w:tcPr>
          <w:p w14:paraId="2038A1FC" w14:textId="77777777" w:rsidR="009C2A59" w:rsidRDefault="009C2A59" w:rsidP="00DC12B8">
            <w:pPr>
              <w:pStyle w:val="TableText"/>
              <w:spacing w:beforeLines="60" w:before="144" w:afterLines="60" w:after="144" w:line="240" w:lineRule="auto"/>
            </w:pPr>
            <w:r>
              <w:t>Notes:</w:t>
            </w:r>
          </w:p>
        </w:tc>
        <w:tc>
          <w:tcPr>
            <w:tcW w:w="6662" w:type="dxa"/>
            <w:shd w:val="clear" w:color="auto" w:fill="FFFFFF" w:themeFill="background1"/>
          </w:tcPr>
          <w:p w14:paraId="37AB08B4" w14:textId="77777777" w:rsidR="009C2A59" w:rsidRDefault="009C2A59" w:rsidP="00DC12B8">
            <w:pPr>
              <w:pStyle w:val="TableText"/>
              <w:spacing w:beforeLines="60" w:before="144" w:afterLines="60" w:after="144" w:line="240" w:lineRule="auto"/>
            </w:pPr>
            <w:r w:rsidRPr="00E2120E">
              <w:t>System generated unique ID</w:t>
            </w:r>
            <w:r>
              <w:t>.</w:t>
            </w:r>
          </w:p>
        </w:tc>
      </w:tr>
      <w:tr w:rsidR="009C2A59" w14:paraId="143C2371" w14:textId="77777777" w:rsidTr="00174474">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539ABD68"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726127AE" w14:textId="77777777" w:rsidR="009C2A59" w:rsidRDefault="009C2A59" w:rsidP="00DC12B8">
            <w:pPr>
              <w:pStyle w:val="TableText"/>
              <w:spacing w:beforeLines="60" w:before="144" w:afterLines="60" w:after="144" w:line="240" w:lineRule="auto"/>
            </w:pPr>
            <w:r w:rsidRPr="78CC79AD">
              <w:t>[</w:t>
            </w:r>
            <w:proofErr w:type="spellStart"/>
            <w:r w:rsidRPr="00E2120E">
              <w:t>nnnnnnnnnn</w:t>
            </w:r>
            <w:proofErr w:type="spellEnd"/>
            <w:r w:rsidRPr="78CC79AD">
              <w:t>]</w:t>
            </w:r>
          </w:p>
        </w:tc>
      </w:tr>
    </w:tbl>
    <w:bookmarkStart w:id="281" w:name="_Toc134452910"/>
    <w:bookmarkStart w:id="282" w:name="_Toc134453171"/>
    <w:bookmarkStart w:id="283" w:name="_Toc137732656"/>
    <w:p w14:paraId="25593AA2" w14:textId="77777777" w:rsidR="004F07A4" w:rsidRPr="00347428" w:rsidRDefault="004F07A4" w:rsidP="00DC12B8">
      <w:pPr>
        <w:pStyle w:val="FIELDHEADING"/>
        <w:spacing w:beforeLines="60" w:before="144" w:afterLines="60" w:after="144" w:line="240" w:lineRule="auto"/>
      </w:pPr>
      <w:r w:rsidRPr="00347428">
        <mc:AlternateContent>
          <mc:Choice Requires="wps">
            <w:drawing>
              <wp:anchor distT="0" distB="0" distL="114300" distR="114300" simplePos="0" relativeHeight="251658364" behindDoc="0" locked="0" layoutInCell="1" allowOverlap="1" wp14:anchorId="7E8D835C" wp14:editId="15F568CB">
                <wp:simplePos x="0" y="0"/>
                <wp:positionH relativeFrom="leftMargin">
                  <wp:align>right</wp:align>
                </wp:positionH>
                <wp:positionV relativeFrom="paragraph">
                  <wp:posOffset>139893</wp:posOffset>
                </wp:positionV>
                <wp:extent cx="124691" cy="124690"/>
                <wp:effectExtent l="0" t="0" r="27940" b="27940"/>
                <wp:wrapNone/>
                <wp:docPr id="147" name="Rectangle 147"/>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CB34E" id="Rectangle 147" o:spid="_x0000_s1026" style="position:absolute;margin-left:-41.4pt;margin-top:11pt;width:9.8pt;height:9.8pt;z-index:2516583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" fillcolor="#00b050" strokecolor="#00b050" strokeweight="1pt">
                <w10:wrap anchorx="margin"/>
              </v:rect>
            </w:pict>
          </mc:Fallback>
        </mc:AlternateContent>
      </w:r>
      <w:r>
        <w:t>Collection Status</w:t>
      </w:r>
      <w:bookmarkEnd w:id="281"/>
      <w:bookmarkEnd w:id="282"/>
      <w:bookmarkEnd w:id="283"/>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6471"/>
      </w:tblGrid>
      <w:tr w:rsidR="004F07A4" w:rsidRPr="00F336C1" w14:paraId="226D3EDF" w14:textId="77777777" w:rsidTr="00111EC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9D9D9"/>
            <w:hideMark/>
          </w:tcPr>
          <w:p w14:paraId="6B2B2D4B" w14:textId="77777777"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6471" w:type="dxa"/>
            <w:tcBorders>
              <w:top w:val="single" w:sz="6" w:space="0" w:color="auto"/>
              <w:left w:val="single" w:sz="6" w:space="0" w:color="auto"/>
              <w:bottom w:val="single" w:sz="6" w:space="0" w:color="auto"/>
              <w:right w:val="single" w:sz="6" w:space="0" w:color="auto"/>
            </w:tcBorders>
            <w:shd w:val="clear" w:color="auto" w:fill="D9D9D9"/>
            <w:hideMark/>
          </w:tcPr>
          <w:p w14:paraId="72758B48" w14:textId="33172562"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xml:space="preserve">Select </w:t>
            </w:r>
            <w:proofErr w:type="gramStart"/>
            <w:r w:rsidRPr="004A75A7">
              <w:rPr>
                <w:rFonts w:eastAsia="Times New Roman"/>
                <w:sz w:val="18"/>
                <w:szCs w:val="18"/>
                <w:lang w:eastAsia="en-AU"/>
              </w:rPr>
              <w:t>whether or not</w:t>
            </w:r>
            <w:proofErr w:type="gramEnd"/>
            <w:r w:rsidRPr="004A75A7">
              <w:rPr>
                <w:rFonts w:eastAsia="Times New Roman"/>
                <w:sz w:val="18"/>
                <w:szCs w:val="18"/>
                <w:lang w:eastAsia="en-AU"/>
              </w:rPr>
              <w:t xml:space="preserve"> the lease is to be considered in scope for the Office Data Collection. </w:t>
            </w:r>
          </w:p>
        </w:tc>
      </w:tr>
      <w:tr w:rsidR="004F07A4" w:rsidRPr="00F336C1" w14:paraId="10E7BF5B" w14:textId="77777777" w:rsidTr="00111EC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5411B246" w14:textId="77777777"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Notes: </w:t>
            </w:r>
          </w:p>
        </w:tc>
        <w:tc>
          <w:tcPr>
            <w:tcW w:w="6471" w:type="dxa"/>
            <w:tcBorders>
              <w:top w:val="single" w:sz="6" w:space="0" w:color="auto"/>
              <w:left w:val="single" w:sz="6" w:space="0" w:color="auto"/>
              <w:bottom w:val="single" w:sz="6" w:space="0" w:color="auto"/>
              <w:right w:val="single" w:sz="6" w:space="0" w:color="auto"/>
            </w:tcBorders>
            <w:shd w:val="clear" w:color="auto" w:fill="auto"/>
            <w:hideMark/>
          </w:tcPr>
          <w:p w14:paraId="45F10949" w14:textId="77777777"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Status applied to a building record will be automatically applied to all leases within the building. </w:t>
            </w:r>
          </w:p>
          <w:p w14:paraId="4AFE17E6" w14:textId="77777777"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xml:space="preserve">Status applied to a lease </w:t>
            </w:r>
            <w:r w:rsidRPr="004A75A7">
              <w:rPr>
                <w:rFonts w:eastAsia="Times New Roman"/>
                <w:sz w:val="18"/>
                <w:szCs w:val="18"/>
                <w:u w:val="single"/>
                <w:lang w:eastAsia="en-AU"/>
              </w:rPr>
              <w:t>won’t</w:t>
            </w:r>
            <w:r w:rsidRPr="004A75A7">
              <w:rPr>
                <w:rFonts w:eastAsia="Times New Roman"/>
                <w:sz w:val="18"/>
                <w:szCs w:val="18"/>
                <w:lang w:eastAsia="en-AU"/>
              </w:rPr>
              <w:t xml:space="preserve"> be applied to subleases within the lease. Sublease status must be updated manually, and any affected entities notified of the change. </w:t>
            </w:r>
          </w:p>
        </w:tc>
      </w:tr>
      <w:tr w:rsidR="004F07A4" w:rsidRPr="00F336C1" w14:paraId="2EF816C0" w14:textId="77777777" w:rsidTr="00111EC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25A4AFA5" w14:textId="77777777"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6471" w:type="dxa"/>
            <w:tcBorders>
              <w:top w:val="single" w:sz="6" w:space="0" w:color="auto"/>
              <w:left w:val="single" w:sz="6" w:space="0" w:color="auto"/>
              <w:bottom w:val="single" w:sz="6" w:space="0" w:color="auto"/>
              <w:right w:val="single" w:sz="6" w:space="0" w:color="auto"/>
            </w:tcBorders>
            <w:shd w:val="clear" w:color="auto" w:fill="auto"/>
            <w:hideMark/>
          </w:tcPr>
          <w:p w14:paraId="39F31F83" w14:textId="77777777"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[Pick from list] </w:t>
            </w:r>
          </w:p>
          <w:tbl>
            <w:tblPr>
              <w:tblW w:w="62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2"/>
              <w:gridCol w:w="4422"/>
            </w:tblGrid>
            <w:tr w:rsidR="004F07A4" w:rsidRPr="00174A5C" w14:paraId="0526D9D8"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3F0CC4E0" w14:textId="77777777" w:rsidR="004F07A4" w:rsidRPr="00DC12B8" w:rsidRDefault="004F07A4" w:rsidP="00DC12B8">
                  <w:pPr>
                    <w:suppressAutoHyphens w:val="0"/>
                    <w:spacing w:beforeLines="60" w:before="144" w:afterLines="60" w:after="144" w:line="240" w:lineRule="auto"/>
                    <w:textAlignment w:val="baseline"/>
                    <w:rPr>
                      <w:rFonts w:eastAsia="Times New Roman"/>
                      <w:b/>
                      <w:bCs/>
                      <w:sz w:val="24"/>
                      <w:szCs w:val="24"/>
                      <w:lang w:eastAsia="en-AU"/>
                    </w:rPr>
                  </w:pPr>
                  <w:r w:rsidRPr="00DC12B8">
                    <w:rPr>
                      <w:rFonts w:eastAsia="Times New Roman"/>
                      <w:b/>
                      <w:bCs/>
                      <w:sz w:val="18"/>
                      <w:szCs w:val="18"/>
                      <w:lang w:eastAsia="en-AU"/>
                    </w:rPr>
                    <w:t>Code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67E98882" w14:textId="77777777" w:rsidR="004F07A4" w:rsidRPr="00DC12B8" w:rsidRDefault="004F07A4" w:rsidP="00DC12B8">
                  <w:pPr>
                    <w:suppressAutoHyphens w:val="0"/>
                    <w:spacing w:beforeLines="60" w:before="144" w:afterLines="60" w:after="144" w:line="240" w:lineRule="auto"/>
                    <w:textAlignment w:val="baseline"/>
                    <w:rPr>
                      <w:rFonts w:eastAsia="Times New Roman"/>
                      <w:b/>
                      <w:bCs/>
                      <w:sz w:val="24"/>
                      <w:szCs w:val="24"/>
                      <w:lang w:eastAsia="en-AU"/>
                    </w:rPr>
                  </w:pPr>
                  <w:r w:rsidRPr="00DC12B8">
                    <w:rPr>
                      <w:rFonts w:eastAsia="Times New Roman"/>
                      <w:b/>
                      <w:bCs/>
                      <w:sz w:val="18"/>
                      <w:szCs w:val="18"/>
                      <w:lang w:eastAsia="en-AU"/>
                    </w:rPr>
                    <w:t>Meaning </w:t>
                  </w:r>
                </w:p>
              </w:tc>
            </w:tr>
            <w:tr w:rsidR="004F07A4" w:rsidRPr="00174A5C" w14:paraId="471F82CB"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3E7FD530" w14:textId="77777777"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Active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4922623C" w14:textId="67D4ED7A"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Lease is to be included in the Collection. </w:t>
                  </w:r>
                </w:p>
              </w:tc>
            </w:tr>
            <w:tr w:rsidR="004F07A4" w:rsidRPr="00174A5C" w14:paraId="13795147"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1EE98E46" w14:textId="77777777"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Inactive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0103D5D2" w14:textId="5B90192D"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Lease is expired or abolished. </w:t>
                  </w:r>
                </w:p>
                <w:p w14:paraId="0B2E8A39" w14:textId="77777777"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NB: Tenancies marked ‘Inactive’ will be removed from the AGPR at the closure of the Collection. </w:t>
                  </w:r>
                </w:p>
              </w:tc>
            </w:tr>
            <w:tr w:rsidR="004F07A4" w:rsidRPr="00174A5C" w14:paraId="1453FA63"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302FC1FC" w14:textId="77777777"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Exempt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3331B0AF" w14:textId="0EAAD474"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Lease is exempt from inclusion in the Collection, and an exemption request has been approved by the Property Data Team. </w:t>
                  </w:r>
                </w:p>
              </w:tc>
            </w:tr>
            <w:tr w:rsidR="004F07A4" w:rsidRPr="00174A5C" w14:paraId="596E5C59"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74B96AC3" w14:textId="77777777"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Out of scope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0841A547" w14:textId="63884CE9" w:rsidR="004F07A4" w:rsidRPr="004A75A7" w:rsidRDefault="004F07A4"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Lease is out of scope for the Collection. </w:t>
                  </w:r>
                </w:p>
              </w:tc>
            </w:tr>
          </w:tbl>
          <w:p w14:paraId="79D9AE13" w14:textId="77777777" w:rsidR="004F07A4" w:rsidRPr="004A75A7" w:rsidRDefault="004F07A4"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w:t>
            </w:r>
          </w:p>
        </w:tc>
      </w:tr>
    </w:tbl>
    <w:p w14:paraId="433E4ED6" w14:textId="77777777" w:rsidR="001A5444" w:rsidRDefault="001A5444" w:rsidP="00DC12B8">
      <w:pPr>
        <w:pStyle w:val="FIELDHEADING"/>
        <w:spacing w:beforeLines="60" w:before="144" w:afterLines="60" w:after="144" w:line="240" w:lineRule="auto"/>
      </w:pPr>
      <w:bookmarkStart w:id="284" w:name="_Toc134452911"/>
      <w:bookmarkStart w:id="285" w:name="_Toc134453172"/>
      <w:bookmarkStart w:id="286" w:name="_Toc137732657"/>
    </w:p>
    <w:p w14:paraId="62957E54" w14:textId="7F27ED1B" w:rsidR="00A40264" w:rsidRPr="00347428" w:rsidRDefault="00A40264" w:rsidP="00DC12B8">
      <w:pPr>
        <w:pStyle w:val="FIELDHEADING"/>
        <w:spacing w:beforeLines="60" w:before="144" w:afterLines="60" w:after="144" w:line="240" w:lineRule="auto"/>
      </w:pPr>
      <w:r w:rsidRPr="00347428">
        <w:lastRenderedPageBreak/>
        <mc:AlternateContent>
          <mc:Choice Requires="wps">
            <w:drawing>
              <wp:anchor distT="0" distB="0" distL="114300" distR="114300" simplePos="0" relativeHeight="251658366" behindDoc="0" locked="0" layoutInCell="1" allowOverlap="1" wp14:anchorId="3B70B370" wp14:editId="46BD0532">
                <wp:simplePos x="0" y="0"/>
                <wp:positionH relativeFrom="leftMargin">
                  <wp:posOffset>748030</wp:posOffset>
                </wp:positionH>
                <wp:positionV relativeFrom="paragraph">
                  <wp:posOffset>15240</wp:posOffset>
                </wp:positionV>
                <wp:extent cx="124691" cy="124690"/>
                <wp:effectExtent l="0" t="0" r="27940" b="27940"/>
                <wp:wrapNone/>
                <wp:docPr id="149" name="Rectangle 149"/>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1387" id="Rectangle 149" o:spid="_x0000_s1026" style="position:absolute;margin-left:58.9pt;margin-top:1.2pt;width:9.8pt;height:9.8pt;z-index:25165836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" fillcolor="#00b050" strokecolor="#00b050" strokeweight="1pt">
                <w10:wrap anchorx="margin"/>
              </v:rect>
            </w:pict>
          </mc:Fallback>
        </mc:AlternateContent>
      </w:r>
      <w:r>
        <w:t>PSP internal ID</w:t>
      </w:r>
      <w:bookmarkEnd w:id="284"/>
      <w:bookmarkEnd w:id="285"/>
      <w:bookmarkEnd w:id="286"/>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6613"/>
      </w:tblGrid>
      <w:tr w:rsidR="009F15AC" w:rsidRPr="009F15AC" w14:paraId="1CE72798" w14:textId="77777777" w:rsidTr="00DF75EC">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D9D9D9"/>
            <w:hideMark/>
          </w:tcPr>
          <w:p w14:paraId="0E47D6D9"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6613" w:type="dxa"/>
            <w:tcBorders>
              <w:top w:val="single" w:sz="6" w:space="0" w:color="auto"/>
              <w:left w:val="single" w:sz="6" w:space="0" w:color="auto"/>
              <w:bottom w:val="single" w:sz="6" w:space="0" w:color="auto"/>
              <w:right w:val="single" w:sz="6" w:space="0" w:color="auto"/>
            </w:tcBorders>
            <w:shd w:val="clear" w:color="auto" w:fill="D9D9D9"/>
            <w:hideMark/>
          </w:tcPr>
          <w:p w14:paraId="750A0823" w14:textId="4A889EDE"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Unique identifier assigned to the building record within PSP internal systems. </w:t>
            </w:r>
          </w:p>
        </w:tc>
      </w:tr>
      <w:tr w:rsidR="009F15AC" w:rsidRPr="009F15AC" w14:paraId="5040F39D" w14:textId="77777777" w:rsidTr="00DF75EC">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AE6B5E0"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Notes: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2FDC5367"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Each tenancy record should have a unique internal ID. </w:t>
            </w:r>
          </w:p>
          <w:p w14:paraId="3278682A"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It is preferable for PSPs to use the same internal IDs through multiple collection periods. </w:t>
            </w:r>
          </w:p>
        </w:tc>
      </w:tr>
      <w:tr w:rsidR="009F15AC" w:rsidRPr="009F15AC" w14:paraId="5737A6BA" w14:textId="77777777" w:rsidTr="00DF75EC">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6CEBE80"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Include: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246F26FE"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xml:space="preserve">Unique identifier that can be used to </w:t>
            </w:r>
            <w:proofErr w:type="gramStart"/>
            <w:r w:rsidRPr="004A75A7">
              <w:rPr>
                <w:rFonts w:eastAsia="Times New Roman"/>
                <w:sz w:val="18"/>
                <w:szCs w:val="18"/>
                <w:lang w:eastAsia="en-AU"/>
              </w:rPr>
              <w:t>cross-match</w:t>
            </w:r>
            <w:proofErr w:type="gramEnd"/>
            <w:r w:rsidRPr="004A75A7">
              <w:rPr>
                <w:rFonts w:eastAsia="Times New Roman"/>
                <w:sz w:val="18"/>
                <w:szCs w:val="18"/>
                <w:lang w:eastAsia="en-AU"/>
              </w:rPr>
              <w:t xml:space="preserve"> AGPR data with PSP internal systems. </w:t>
            </w:r>
          </w:p>
        </w:tc>
      </w:tr>
      <w:tr w:rsidR="009F15AC" w:rsidRPr="009F15AC" w14:paraId="6B30118E" w14:textId="77777777" w:rsidTr="00DF75EC">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0D042037"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Exclude: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72548E02" w14:textId="06B0224C" w:rsidR="009F15AC" w:rsidRPr="004A75A7" w:rsidRDefault="00177448" w:rsidP="00DC12B8">
            <w:pPr>
              <w:numPr>
                <w:ilvl w:val="0"/>
                <w:numId w:val="84"/>
              </w:numPr>
              <w:suppressAutoHyphens w:val="0"/>
              <w:spacing w:beforeLines="60" w:before="144" w:afterLines="60" w:after="144" w:line="240" w:lineRule="auto"/>
              <w:ind w:left="284" w:firstLine="0"/>
              <w:textAlignment w:val="baseline"/>
              <w:rPr>
                <w:rFonts w:eastAsia="Times New Roman"/>
                <w:sz w:val="18"/>
                <w:szCs w:val="18"/>
                <w:lang w:eastAsia="en-AU"/>
              </w:rPr>
            </w:pPr>
            <w:r w:rsidRPr="004A75A7">
              <w:rPr>
                <w:rFonts w:eastAsia="Times New Roman"/>
                <w:sz w:val="18"/>
                <w:szCs w:val="18"/>
                <w:lang w:eastAsia="en-AU"/>
              </w:rPr>
              <w:t>Lease</w:t>
            </w:r>
            <w:r w:rsidR="009F15AC" w:rsidRPr="004A75A7">
              <w:rPr>
                <w:rFonts w:eastAsia="Times New Roman"/>
                <w:sz w:val="18"/>
                <w:szCs w:val="18"/>
                <w:lang w:eastAsia="en-AU"/>
              </w:rPr>
              <w:t xml:space="preserve"> description (record in ‘Lease Description’ field) </w:t>
            </w:r>
          </w:p>
          <w:p w14:paraId="30D8CD20" w14:textId="77777777" w:rsidR="009F15AC" w:rsidRPr="004A75A7" w:rsidRDefault="009F15AC" w:rsidP="00DC12B8">
            <w:pPr>
              <w:numPr>
                <w:ilvl w:val="0"/>
                <w:numId w:val="84"/>
              </w:numPr>
              <w:suppressAutoHyphens w:val="0"/>
              <w:spacing w:beforeLines="60" w:before="144" w:afterLines="60" w:after="144" w:line="240" w:lineRule="auto"/>
              <w:ind w:left="284" w:firstLine="0"/>
              <w:textAlignment w:val="baseline"/>
              <w:rPr>
                <w:rFonts w:eastAsia="Times New Roman"/>
                <w:sz w:val="18"/>
                <w:szCs w:val="18"/>
                <w:lang w:eastAsia="en-AU"/>
              </w:rPr>
            </w:pPr>
            <w:r w:rsidRPr="004A75A7">
              <w:rPr>
                <w:rFonts w:eastAsia="Times New Roman"/>
                <w:sz w:val="18"/>
                <w:szCs w:val="18"/>
                <w:lang w:eastAsia="en-AU"/>
              </w:rPr>
              <w:t>Comments (record in ‘Comments’ field) </w:t>
            </w:r>
          </w:p>
          <w:p w14:paraId="08421BC5" w14:textId="77777777" w:rsidR="009F15AC" w:rsidRPr="004A75A7" w:rsidRDefault="009F15AC" w:rsidP="00DC12B8">
            <w:pPr>
              <w:numPr>
                <w:ilvl w:val="0"/>
                <w:numId w:val="84"/>
              </w:numPr>
              <w:suppressAutoHyphens w:val="0"/>
              <w:spacing w:beforeLines="60" w:before="144" w:afterLines="60" w:after="144" w:line="240" w:lineRule="auto"/>
              <w:ind w:left="284" w:firstLine="0"/>
              <w:textAlignment w:val="baseline"/>
              <w:rPr>
                <w:rFonts w:eastAsia="Times New Roman"/>
                <w:sz w:val="18"/>
                <w:szCs w:val="18"/>
                <w:lang w:eastAsia="en-AU"/>
              </w:rPr>
            </w:pPr>
            <w:r w:rsidRPr="004A75A7">
              <w:rPr>
                <w:rFonts w:eastAsia="Times New Roman"/>
                <w:sz w:val="18"/>
                <w:szCs w:val="18"/>
                <w:lang w:eastAsia="en-AU"/>
              </w:rPr>
              <w:t>Unique identifier used in Entity internal systems (record in ‘Comments’ field) </w:t>
            </w:r>
          </w:p>
        </w:tc>
      </w:tr>
      <w:tr w:rsidR="009F15AC" w:rsidRPr="009F15AC" w14:paraId="3C55A570" w14:textId="77777777" w:rsidTr="00DF75EC">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2E1E6F3F"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6613" w:type="dxa"/>
            <w:tcBorders>
              <w:top w:val="single" w:sz="6" w:space="0" w:color="auto"/>
              <w:left w:val="single" w:sz="6" w:space="0" w:color="auto"/>
              <w:bottom w:val="single" w:sz="6" w:space="0" w:color="auto"/>
              <w:right w:val="single" w:sz="6" w:space="0" w:color="auto"/>
            </w:tcBorders>
            <w:shd w:val="clear" w:color="auto" w:fill="auto"/>
            <w:hideMark/>
          </w:tcPr>
          <w:p w14:paraId="609E84B3" w14:textId="77777777" w:rsidR="009F15AC" w:rsidRPr="004A75A7" w:rsidRDefault="009F15AC"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Free text </w:t>
            </w:r>
          </w:p>
        </w:tc>
      </w:tr>
    </w:tbl>
    <w:bookmarkStart w:id="287" w:name="_Toc74650748"/>
    <w:bookmarkStart w:id="288" w:name="_Toc134452912"/>
    <w:bookmarkStart w:id="289" w:name="_Toc134453173"/>
    <w:bookmarkStart w:id="290" w:name="_Toc137732658"/>
    <w:p w14:paraId="4349C755" w14:textId="77777777" w:rsidR="009C2A59" w:rsidRDefault="009C2A59" w:rsidP="00DC12B8">
      <w:pPr>
        <w:pStyle w:val="FIELDHEADING"/>
        <w:spacing w:beforeLines="60" w:before="144" w:afterLines="60" w:after="144" w:line="240" w:lineRule="auto"/>
      </w:pPr>
      <w:r w:rsidRPr="00F64938">
        <w:rPr>
          <w:sz w:val="18"/>
        </w:rPr>
        <mc:AlternateContent>
          <mc:Choice Requires="wps">
            <w:drawing>
              <wp:anchor distT="0" distB="0" distL="114300" distR="114300" simplePos="0" relativeHeight="251658301" behindDoc="0" locked="0" layoutInCell="1" allowOverlap="1" wp14:anchorId="6DF51169" wp14:editId="617F21B6">
                <wp:simplePos x="0" y="0"/>
                <wp:positionH relativeFrom="leftMargin">
                  <wp:align>right</wp:align>
                </wp:positionH>
                <wp:positionV relativeFrom="paragraph">
                  <wp:posOffset>128933</wp:posOffset>
                </wp:positionV>
                <wp:extent cx="124691" cy="124690"/>
                <wp:effectExtent l="0" t="0" r="27940" b="27940"/>
                <wp:wrapNone/>
                <wp:docPr id="22" name="Rectangle 22"/>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7CD6A" id="Rectangle 22" o:spid="_x0000_s1026" style="position:absolute;margin-left:-41.4pt;margin-top:10.15pt;width:9.8pt;height:9.8pt;z-index:25165830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" fillcolor="red" strokecolor="red" strokeweight="1pt">
                <w10:wrap anchorx="margin"/>
              </v:rect>
            </w:pict>
          </mc:Fallback>
        </mc:AlternateContent>
      </w:r>
      <w:r w:rsidRPr="00E2120E">
        <w:t>Description</w:t>
      </w:r>
      <w:bookmarkEnd w:id="287"/>
      <w:bookmarkEnd w:id="288"/>
      <w:bookmarkEnd w:id="289"/>
      <w:bookmarkEnd w:id="290"/>
    </w:p>
    <w:tbl>
      <w:tblPr>
        <w:tblStyle w:val="Finance1"/>
        <w:tblW w:w="9214" w:type="dxa"/>
        <w:tblLook w:val="0660" w:firstRow="1" w:lastRow="1" w:firstColumn="0" w:lastColumn="0" w:noHBand="1" w:noVBand="1"/>
        <w:tblDescription w:val="Table style"/>
      </w:tblPr>
      <w:tblGrid>
        <w:gridCol w:w="2552"/>
        <w:gridCol w:w="6662"/>
      </w:tblGrid>
      <w:tr w:rsidR="009C2A59" w14:paraId="63D65630" w14:textId="77777777" w:rsidTr="0017447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070E492" w14:textId="77777777" w:rsidR="009C2A59" w:rsidRPr="00F870A2" w:rsidRDefault="009C2A59" w:rsidP="00DC12B8">
            <w:pPr>
              <w:pStyle w:val="TableText"/>
              <w:spacing w:beforeLines="60" w:before="144" w:afterLines="60" w:after="144" w:line="240" w:lineRule="auto"/>
            </w:pPr>
            <w:r w:rsidRPr="00F870A2">
              <w:t>Definition:</w:t>
            </w:r>
          </w:p>
        </w:tc>
        <w:tc>
          <w:tcPr>
            <w:tcW w:w="6662" w:type="dxa"/>
            <w:shd w:val="clear" w:color="auto" w:fill="E7E6E6" w:themeFill="background2"/>
          </w:tcPr>
          <w:p w14:paraId="05FD5C9B" w14:textId="77777777" w:rsidR="009C2A59" w:rsidRPr="00F870A2" w:rsidRDefault="009C2A59" w:rsidP="00DC12B8">
            <w:pPr>
              <w:pStyle w:val="TableText"/>
              <w:spacing w:beforeLines="60" w:before="144" w:afterLines="60" w:after="144" w:line="240" w:lineRule="auto"/>
            </w:pPr>
            <w:r w:rsidRPr="00E2120E">
              <w:t>This is a reference field that displays the start and end date of the lease.</w:t>
            </w:r>
          </w:p>
        </w:tc>
      </w:tr>
      <w:tr w:rsidR="009C2A59" w14:paraId="2632F85A" w14:textId="77777777" w:rsidTr="00174474">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30B55766" w14:textId="77777777" w:rsidR="009C2A59" w:rsidRDefault="009C2A59" w:rsidP="00DC12B8">
            <w:pPr>
              <w:pStyle w:val="TableText"/>
              <w:spacing w:beforeLines="60" w:before="144" w:afterLines="60" w:after="144" w:line="240" w:lineRule="auto"/>
            </w:pPr>
            <w:r>
              <w:t>Format:</w:t>
            </w:r>
          </w:p>
        </w:tc>
        <w:tc>
          <w:tcPr>
            <w:tcW w:w="6662" w:type="dxa"/>
            <w:shd w:val="clear" w:color="auto" w:fill="FFFFFF" w:themeFill="background1"/>
          </w:tcPr>
          <w:p w14:paraId="37E6A41F" w14:textId="77777777" w:rsidR="009C2A59" w:rsidRDefault="009C2A59" w:rsidP="00DC12B8">
            <w:pPr>
              <w:pStyle w:val="TableText"/>
              <w:spacing w:beforeLines="60" w:before="144" w:afterLines="60" w:after="144" w:line="240" w:lineRule="auto"/>
            </w:pPr>
            <w:r w:rsidRPr="00E2120E">
              <w:t>[</w:t>
            </w:r>
            <w:r>
              <w:t>Text]</w:t>
            </w:r>
          </w:p>
        </w:tc>
      </w:tr>
    </w:tbl>
    <w:p w14:paraId="0C6E6C4A" w14:textId="77777777" w:rsidR="009C2A59" w:rsidRDefault="009C2A59" w:rsidP="003269C5">
      <w:pPr>
        <w:pStyle w:val="TableSourceNotes"/>
        <w:rPr>
          <w:noProof/>
          <w:lang w:eastAsia="en-AU"/>
        </w:rPr>
        <w:sectPr w:rsidR="009C2A59" w:rsidSect="00C85E6A">
          <w:pgSz w:w="11906" w:h="16838" w:code="9"/>
          <w:pgMar w:top="1418" w:right="1418" w:bottom="1418" w:left="1418" w:header="567" w:footer="624" w:gutter="0"/>
          <w:cols w:space="708"/>
          <w:docGrid w:linePitch="360"/>
        </w:sectPr>
      </w:pPr>
    </w:p>
    <w:p w14:paraId="033D1353" w14:textId="4DAA5750" w:rsidR="009C2A59" w:rsidRPr="003F4328" w:rsidRDefault="009C2A59" w:rsidP="00607DFE">
      <w:pPr>
        <w:pStyle w:val="Heading3Numbered"/>
      </w:pPr>
      <w:bookmarkStart w:id="291" w:name="_Toc134452913"/>
      <w:r>
        <w:lastRenderedPageBreak/>
        <w:t>Tenancy Leases</w:t>
      </w:r>
      <w:bookmarkEnd w:id="291"/>
    </w:p>
    <w:p w14:paraId="591B12B8" w14:textId="77777777" w:rsidR="009C2A59" w:rsidRDefault="009C2A59" w:rsidP="00DC12B8">
      <w:pPr>
        <w:pStyle w:val="TableSourceNotes"/>
        <w:ind w:firstLine="0"/>
        <w:rPr>
          <w:noProof/>
          <w:lang w:eastAsia="en-AU"/>
        </w:rPr>
      </w:pPr>
      <w:r w:rsidRPr="00C57F01">
        <w:rPr>
          <w:noProof/>
          <w:lang w:eastAsia="en-AU"/>
        </w:rPr>
        <w:t xml:space="preserve">All new and existing leases in the AGPR are treated as </w:t>
      </w:r>
      <w:r w:rsidR="00912523">
        <w:rPr>
          <w:noProof/>
          <w:lang w:eastAsia="en-AU"/>
        </w:rPr>
        <w:t>t</w:t>
      </w:r>
      <w:r w:rsidRPr="00C57F01">
        <w:rPr>
          <w:noProof/>
          <w:lang w:eastAsia="en-AU"/>
        </w:rPr>
        <w:t>enancy leases. An existing tenancy lease is accessible through the view button of a tenancy lease record. Where Entities own</w:t>
      </w:r>
      <w:r>
        <w:rPr>
          <w:noProof/>
          <w:lang w:eastAsia="en-AU"/>
        </w:rPr>
        <w:t xml:space="preserve"> </w:t>
      </w:r>
      <w:r w:rsidRPr="00C57F01">
        <w:rPr>
          <w:noProof/>
          <w:lang w:eastAsia="en-AU"/>
        </w:rPr>
        <w:t>their office-space, they should select the ‘Owned’ option in the Lease Type and</w:t>
      </w:r>
      <w:r>
        <w:rPr>
          <w:noProof/>
          <w:lang w:eastAsia="en-AU"/>
        </w:rPr>
        <w:t xml:space="preserve"> </w:t>
      </w:r>
      <w:r w:rsidRPr="00C57F01">
        <w:rPr>
          <w:noProof/>
          <w:lang w:eastAsia="en-AU"/>
        </w:rPr>
        <w:t>Lease Status fields.</w:t>
      </w:r>
      <w:r>
        <w:rPr>
          <w:noProof/>
          <w:lang w:eastAsia="en-AU"/>
        </w:rPr>
        <w:t xml:space="preserve"> </w:t>
      </w:r>
    </w:p>
    <w:p w14:paraId="7EAA0631" w14:textId="77777777" w:rsidR="009C2A59" w:rsidRDefault="009C2A59" w:rsidP="003269C5">
      <w:pPr>
        <w:pStyle w:val="TableSourceNotes"/>
        <w:rPr>
          <w:noProof/>
          <w:lang w:eastAsia="en-AU"/>
        </w:rPr>
      </w:pPr>
    </w:p>
    <w:p w14:paraId="5BBC857A" w14:textId="77777777" w:rsidR="00A7138D" w:rsidRDefault="004C3FEB" w:rsidP="003269C5">
      <w:pPr>
        <w:rPr>
          <w:noProof/>
          <w:lang w:eastAsia="en-AU"/>
        </w:rPr>
      </w:pPr>
      <w:r w:rsidRPr="004C3FEB">
        <w:rPr>
          <w:noProof/>
          <w:lang w:eastAsia="en-AU"/>
        </w:rPr>
        <w:drawing>
          <wp:anchor distT="0" distB="0" distL="114300" distR="114300" simplePos="0" relativeHeight="251658387" behindDoc="0" locked="0" layoutInCell="1" allowOverlap="1" wp14:anchorId="756AE3A8" wp14:editId="368FC226">
            <wp:simplePos x="0" y="0"/>
            <wp:positionH relativeFrom="column">
              <wp:posOffset>221615</wp:posOffset>
            </wp:positionH>
            <wp:positionV relativeFrom="paragraph">
              <wp:posOffset>99060</wp:posOffset>
            </wp:positionV>
            <wp:extent cx="8012430" cy="4370705"/>
            <wp:effectExtent l="0" t="0" r="7620" b="0"/>
            <wp:wrapThrough wrapText="bothSides">
              <wp:wrapPolygon edited="0">
                <wp:start x="0" y="0"/>
                <wp:lineTo x="0" y="21465"/>
                <wp:lineTo x="21569" y="21465"/>
                <wp:lineTo x="2156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extLst>
                        <a:ext uri="{28A0092B-C50C-407E-A947-70E740481C1C}">
                          <a14:useLocalDpi xmlns:a14="http://schemas.microsoft.com/office/drawing/2010/main" val="0"/>
                        </a:ext>
                      </a:extLst>
                    </a:blip>
                    <a:stretch>
                      <a:fillRect/>
                    </a:stretch>
                  </pic:blipFill>
                  <pic:spPr>
                    <a:xfrm>
                      <a:off x="0" y="0"/>
                      <a:ext cx="8012430" cy="4370705"/>
                    </a:xfrm>
                    <a:prstGeom prst="rect">
                      <a:avLst/>
                    </a:prstGeom>
                  </pic:spPr>
                </pic:pic>
              </a:graphicData>
            </a:graphic>
            <wp14:sizeRelH relativeFrom="margin">
              <wp14:pctWidth>0</wp14:pctWidth>
            </wp14:sizeRelH>
            <wp14:sizeRelV relativeFrom="margin">
              <wp14:pctHeight>0</wp14:pctHeight>
            </wp14:sizeRelV>
          </wp:anchor>
        </w:drawing>
      </w:r>
    </w:p>
    <w:p w14:paraId="6A5986F0" w14:textId="77777777" w:rsidR="00A7138D" w:rsidRDefault="00A7138D" w:rsidP="003269C5">
      <w:pPr>
        <w:rPr>
          <w:noProof/>
          <w:lang w:eastAsia="en-AU"/>
        </w:rPr>
      </w:pPr>
      <w:r>
        <w:rPr>
          <w:noProof/>
          <w:lang w:eastAsia="en-AU"/>
        </w:rPr>
        <w:lastRenderedPageBreak/>
        <w:drawing>
          <wp:inline distT="0" distB="0" distL="0" distR="0" wp14:anchorId="09906456" wp14:editId="37C8E5B4">
            <wp:extent cx="8730307" cy="42146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7">
                      <a:extLst>
                        <a:ext uri="{28A0092B-C50C-407E-A947-70E740481C1C}">
                          <a14:useLocalDpi xmlns:a14="http://schemas.microsoft.com/office/drawing/2010/main" val="0"/>
                        </a:ext>
                      </a:extLst>
                    </a:blip>
                    <a:stretch>
                      <a:fillRect/>
                    </a:stretch>
                  </pic:blipFill>
                  <pic:spPr>
                    <a:xfrm>
                      <a:off x="0" y="0"/>
                      <a:ext cx="8730307" cy="4214631"/>
                    </a:xfrm>
                    <a:prstGeom prst="rect">
                      <a:avLst/>
                    </a:prstGeom>
                  </pic:spPr>
                </pic:pic>
              </a:graphicData>
            </a:graphic>
          </wp:inline>
        </w:drawing>
      </w:r>
    </w:p>
    <w:p w14:paraId="079A9B6E" w14:textId="77777777" w:rsidR="009C2A59" w:rsidRDefault="00A7138D" w:rsidP="003269C5">
      <w:pPr>
        <w:rPr>
          <w:noProof/>
          <w:lang w:eastAsia="en-AU"/>
        </w:rPr>
      </w:pPr>
      <w:r>
        <w:rPr>
          <w:noProof/>
          <w:lang w:eastAsia="en-AU"/>
        </w:rPr>
        <w:lastRenderedPageBreak/>
        <w:drawing>
          <wp:inline distT="0" distB="0" distL="0" distR="0" wp14:anchorId="1AA13AAC" wp14:editId="3A4D2627">
            <wp:extent cx="8849062" cy="447072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8">
                      <a:extLst>
                        <a:ext uri="{28A0092B-C50C-407E-A947-70E740481C1C}">
                          <a14:useLocalDpi xmlns:a14="http://schemas.microsoft.com/office/drawing/2010/main" val="0"/>
                        </a:ext>
                      </a:extLst>
                    </a:blip>
                    <a:stretch>
                      <a:fillRect/>
                    </a:stretch>
                  </pic:blipFill>
                  <pic:spPr>
                    <a:xfrm>
                      <a:off x="0" y="0"/>
                      <a:ext cx="8849062" cy="4470726"/>
                    </a:xfrm>
                    <a:prstGeom prst="rect">
                      <a:avLst/>
                    </a:prstGeom>
                  </pic:spPr>
                </pic:pic>
              </a:graphicData>
            </a:graphic>
          </wp:inline>
        </w:drawing>
      </w:r>
      <w:r w:rsidR="009C2A59">
        <w:rPr>
          <w:noProof/>
          <w:lang w:eastAsia="en-AU"/>
        </w:rPr>
        <w:br w:type="page"/>
      </w:r>
    </w:p>
    <w:p w14:paraId="51497033" w14:textId="77777777" w:rsidR="009C2A59" w:rsidRDefault="009C2A59" w:rsidP="003269C5">
      <w:pPr>
        <w:rPr>
          <w:noProof/>
          <w:lang w:eastAsia="en-AU"/>
        </w:rPr>
      </w:pPr>
    </w:p>
    <w:p w14:paraId="096238EF" w14:textId="77777777" w:rsidR="009C2A59" w:rsidRDefault="009C2A59" w:rsidP="003269C5">
      <w:pPr>
        <w:rPr>
          <w:noProof/>
          <w:lang w:eastAsia="en-AU"/>
        </w:rPr>
      </w:pPr>
      <w:r>
        <w:rPr>
          <w:noProof/>
          <w:lang w:eastAsia="en-AU"/>
        </w:rPr>
        <w:t>T</w:t>
      </w:r>
      <w:r w:rsidRPr="00C57F01">
        <w:rPr>
          <w:noProof/>
          <w:lang w:eastAsia="en-AU"/>
        </w:rPr>
        <w:t>o</w:t>
      </w:r>
      <w:r>
        <w:rPr>
          <w:noProof/>
          <w:lang w:eastAsia="en-AU"/>
        </w:rPr>
        <w:t xml:space="preserve"> </w:t>
      </w:r>
      <w:r w:rsidRPr="00C57F01">
        <w:rPr>
          <w:noProof/>
          <w:lang w:eastAsia="en-AU"/>
        </w:rPr>
        <w:t xml:space="preserve">create a new tenancy lease, select the New Lease button. </w:t>
      </w:r>
    </w:p>
    <w:p w14:paraId="182EEB97" w14:textId="77777777" w:rsidR="009C2A59" w:rsidRDefault="000F31AA" w:rsidP="003269C5">
      <w:pPr>
        <w:pStyle w:val="TableSourceNotes"/>
        <w:rPr>
          <w:noProof/>
          <w:lang w:eastAsia="en-AU"/>
        </w:rPr>
      </w:pPr>
      <w:r w:rsidRPr="000F31AA">
        <w:rPr>
          <w:noProof/>
          <w:lang w:eastAsia="en-AU"/>
        </w:rPr>
        <w:t xml:space="preserve"> </w:t>
      </w:r>
      <w:r w:rsidR="004410E7" w:rsidRPr="004410E7">
        <w:rPr>
          <w:noProof/>
          <w:lang w:eastAsia="en-AU"/>
        </w:rPr>
        <w:drawing>
          <wp:inline distT="0" distB="0" distL="0" distR="0" wp14:anchorId="09D87FEB" wp14:editId="3E5D4F58">
            <wp:extent cx="8302752" cy="3100395"/>
            <wp:effectExtent l="0" t="0" r="3175"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59">
                      <a:extLst>
                        <a:ext uri="{28A0092B-C50C-407E-A947-70E740481C1C}">
                          <a14:useLocalDpi xmlns:a14="http://schemas.microsoft.com/office/drawing/2010/main" val="0"/>
                        </a:ext>
                      </a:extLst>
                    </a:blip>
                    <a:stretch>
                      <a:fillRect/>
                    </a:stretch>
                  </pic:blipFill>
                  <pic:spPr>
                    <a:xfrm>
                      <a:off x="0" y="0"/>
                      <a:ext cx="8313725" cy="3104492"/>
                    </a:xfrm>
                    <a:prstGeom prst="rect">
                      <a:avLst/>
                    </a:prstGeom>
                  </pic:spPr>
                </pic:pic>
              </a:graphicData>
            </a:graphic>
          </wp:inline>
        </w:drawing>
      </w:r>
    </w:p>
    <w:p w14:paraId="5B10AD43" w14:textId="77777777" w:rsidR="009C2A59" w:rsidRDefault="009C2A59" w:rsidP="003269C5">
      <w:pPr>
        <w:pStyle w:val="TableSourceNotes"/>
        <w:rPr>
          <w:noProof/>
          <w:lang w:eastAsia="en-AU"/>
        </w:rPr>
      </w:pPr>
    </w:p>
    <w:p w14:paraId="29D3C007" w14:textId="77777777" w:rsidR="009C2A59" w:rsidRDefault="009C2A59" w:rsidP="003269C5">
      <w:pPr>
        <w:pStyle w:val="TableSourceNotes"/>
        <w:rPr>
          <w:noProof/>
          <w:lang w:eastAsia="en-AU"/>
        </w:rPr>
      </w:pPr>
      <w:r w:rsidRPr="00C57F01">
        <w:rPr>
          <w:noProof/>
          <w:lang w:eastAsia="en-AU"/>
        </w:rPr>
        <w:t>The following data</w:t>
      </w:r>
      <w:r>
        <w:rPr>
          <w:noProof/>
          <w:lang w:eastAsia="en-AU"/>
        </w:rPr>
        <w:t xml:space="preserve"> </w:t>
      </w:r>
      <w:r w:rsidRPr="00C57F01">
        <w:rPr>
          <w:noProof/>
          <w:lang w:eastAsia="en-AU"/>
        </w:rPr>
        <w:t>de</w:t>
      </w:r>
      <w:r>
        <w:rPr>
          <w:noProof/>
          <w:lang w:eastAsia="en-AU"/>
        </w:rPr>
        <w:t>finitions apply to this section.</w:t>
      </w:r>
    </w:p>
    <w:p w14:paraId="3B7A9A78" w14:textId="77777777" w:rsidR="009C2A59" w:rsidRDefault="009C2A59" w:rsidP="003269C5">
      <w:pPr>
        <w:rPr>
          <w:noProof/>
          <w:lang w:eastAsia="en-AU"/>
        </w:rPr>
      </w:pPr>
      <w:r>
        <w:rPr>
          <w:noProof/>
          <w:lang w:eastAsia="en-AU"/>
        </w:rPr>
        <w:br w:type="page"/>
      </w:r>
    </w:p>
    <w:p w14:paraId="6984C3D6" w14:textId="77777777" w:rsidR="009C2A59" w:rsidRDefault="009C2A59" w:rsidP="003269C5">
      <w:pPr>
        <w:sectPr w:rsidR="009C2A59" w:rsidSect="00C85E6A">
          <w:pgSz w:w="16838" w:h="11906" w:orient="landscape" w:code="9"/>
          <w:pgMar w:top="1418" w:right="1418" w:bottom="1418" w:left="1418" w:header="567" w:footer="624" w:gutter="0"/>
          <w:cols w:space="708"/>
          <w:docGrid w:linePitch="360"/>
        </w:sectPr>
      </w:pPr>
    </w:p>
    <w:bookmarkStart w:id="292" w:name="_Toc74650749"/>
    <w:bookmarkStart w:id="293" w:name="_Toc134452914"/>
    <w:bookmarkStart w:id="294" w:name="_Toc134453174"/>
    <w:bookmarkStart w:id="295" w:name="_Toc137732659"/>
    <w:p w14:paraId="2559C535" w14:textId="77777777" w:rsidR="009C2A59" w:rsidRPr="00FE51F5" w:rsidRDefault="009C2A59"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58302" behindDoc="0" locked="0" layoutInCell="1" allowOverlap="1" wp14:anchorId="008A74D1" wp14:editId="08C4CFA9">
                <wp:simplePos x="0" y="0"/>
                <wp:positionH relativeFrom="leftMargin">
                  <wp:align>right</wp:align>
                </wp:positionH>
                <wp:positionV relativeFrom="paragraph">
                  <wp:posOffset>100330</wp:posOffset>
                </wp:positionV>
                <wp:extent cx="124460" cy="124460"/>
                <wp:effectExtent l="0" t="0" r="27940" b="27940"/>
                <wp:wrapNone/>
                <wp:docPr id="51" name="Rectangle 5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73AE" id="Rectangle 51" o:spid="_x0000_s1026" style="position:absolute;margin-left:-41.4pt;margin-top:7.9pt;width:9.8pt;height:9.8pt;z-index:25165830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" fillcolor="#00b050" strokecolor="#00b050" strokeweight="1pt">
                <w10:wrap anchorx="margin"/>
              </v:rect>
            </w:pict>
          </mc:Fallback>
        </mc:AlternateContent>
      </w:r>
      <w:r w:rsidRPr="006E46CF">
        <w:t>Lease Description</w:t>
      </w:r>
      <w:bookmarkEnd w:id="292"/>
      <w:bookmarkEnd w:id="293"/>
      <w:bookmarkEnd w:id="294"/>
      <w:bookmarkEnd w:id="295"/>
    </w:p>
    <w:tbl>
      <w:tblPr>
        <w:tblStyle w:val="Finance1"/>
        <w:tblW w:w="9214" w:type="dxa"/>
        <w:tblLook w:val="0660" w:firstRow="1" w:lastRow="1" w:firstColumn="0" w:lastColumn="0" w:noHBand="1" w:noVBand="1"/>
        <w:tblDescription w:val="Table style"/>
      </w:tblPr>
      <w:tblGrid>
        <w:gridCol w:w="2515"/>
        <w:gridCol w:w="6699"/>
      </w:tblGrid>
      <w:tr w:rsidR="009C2A59" w14:paraId="0130679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FEF3B45"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17C1CF0A" w14:textId="77777777" w:rsidR="009C2A59" w:rsidRPr="00F870A2" w:rsidRDefault="009C2A59" w:rsidP="00DC12B8">
            <w:pPr>
              <w:pStyle w:val="TableText"/>
              <w:spacing w:beforeLines="60" w:before="144" w:afterLines="60" w:after="144" w:line="240" w:lineRule="auto"/>
            </w:pPr>
            <w:r w:rsidRPr="006E46CF">
              <w:t xml:space="preserve">An Entity-generated reference </w:t>
            </w:r>
            <w:r w:rsidR="008E5BAD">
              <w:t xml:space="preserve">number or short descriptive text </w:t>
            </w:r>
            <w:r w:rsidRPr="006E46CF">
              <w:t>for a lease. This f</w:t>
            </w:r>
            <w:r>
              <w:t xml:space="preserve">ield provides Entities with the </w:t>
            </w:r>
            <w:r w:rsidRPr="006E46CF">
              <w:t xml:space="preserve">ability to </w:t>
            </w:r>
            <w:r w:rsidR="0026258C">
              <w:t xml:space="preserve">record </w:t>
            </w:r>
            <w:proofErr w:type="gramStart"/>
            <w:r w:rsidR="0026258C">
              <w:t>the  unique</w:t>
            </w:r>
            <w:proofErr w:type="gramEnd"/>
            <w:r w:rsidR="0026258C">
              <w:t xml:space="preserve"> identifier from their own system to enable faster and more accurate </w:t>
            </w:r>
            <w:r w:rsidR="00B15E12">
              <w:t>data matching between entity, PSP and AGPR data sources</w:t>
            </w:r>
            <w:r w:rsidRPr="78CC79AD">
              <w:t>.</w:t>
            </w:r>
          </w:p>
        </w:tc>
      </w:tr>
      <w:tr w:rsidR="009C2A59" w14:paraId="09B58F27" w14:textId="77777777" w:rsidTr="00174474">
        <w:tc>
          <w:tcPr>
            <w:tcW w:w="2515" w:type="dxa"/>
            <w:shd w:val="clear" w:color="auto" w:fill="FFFFFF" w:themeFill="background1"/>
          </w:tcPr>
          <w:p w14:paraId="39038F42"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589BAAAC" w14:textId="77777777" w:rsidR="009C2A59" w:rsidRDefault="009C2A59" w:rsidP="00DC12B8">
            <w:pPr>
              <w:pStyle w:val="TableText"/>
              <w:spacing w:beforeLines="60" w:before="144" w:afterLines="60" w:after="144" w:line="240" w:lineRule="auto"/>
            </w:pPr>
            <w:r>
              <w:t>Each lease should have a unique lease description.</w:t>
            </w:r>
          </w:p>
          <w:p w14:paraId="66EF69AA" w14:textId="77777777" w:rsidR="009C2A59" w:rsidRDefault="009C2A59" w:rsidP="00DC12B8">
            <w:pPr>
              <w:pStyle w:val="TableText"/>
              <w:spacing w:beforeLines="60" w:before="144" w:afterLines="60" w:after="144" w:line="240" w:lineRule="auto"/>
            </w:pPr>
            <w:r>
              <w:t>It would be preferable if Entities use the same lease identifiers through multiple collection periods.</w:t>
            </w:r>
          </w:p>
        </w:tc>
      </w:tr>
      <w:tr w:rsidR="009C2A59" w14:paraId="3FC56B9F"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15419054"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0F4AB318" w14:textId="77777777" w:rsidR="009C2A59" w:rsidRDefault="005D2FD3" w:rsidP="00DC12B8">
            <w:pPr>
              <w:pStyle w:val="TableText"/>
              <w:spacing w:beforeLines="60" w:before="144" w:afterLines="60" w:after="144" w:line="240" w:lineRule="auto"/>
            </w:pPr>
            <w:r>
              <w:t>Free text</w:t>
            </w:r>
          </w:p>
        </w:tc>
      </w:tr>
    </w:tbl>
    <w:bookmarkStart w:id="296" w:name="_Toc74650750"/>
    <w:bookmarkStart w:id="297" w:name="_Toc134452915"/>
    <w:bookmarkStart w:id="298" w:name="_Toc134453175"/>
    <w:bookmarkStart w:id="299" w:name="_Toc137732660"/>
    <w:p w14:paraId="1027A17E"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03" behindDoc="0" locked="0" layoutInCell="1" allowOverlap="1" wp14:anchorId="31D8359C" wp14:editId="0E1705C6">
                <wp:simplePos x="0" y="0"/>
                <wp:positionH relativeFrom="leftMargin">
                  <wp:align>right</wp:align>
                </wp:positionH>
                <wp:positionV relativeFrom="paragraph">
                  <wp:posOffset>107950</wp:posOffset>
                </wp:positionV>
                <wp:extent cx="124460" cy="124460"/>
                <wp:effectExtent l="0" t="0" r="27940" b="27940"/>
                <wp:wrapNone/>
                <wp:docPr id="58" name="Rectangle 5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8D063" id="Rectangle 58" o:spid="_x0000_s1026" style="position:absolute;margin-left:-41.4pt;margin-top:8.5pt;width:9.8pt;height:9.8pt;z-index:25165830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" fillcolor="#00b050" strokecolor="#00b050" strokeweight="1pt">
                <w10:wrap anchorx="margin"/>
              </v:rect>
            </w:pict>
          </mc:Fallback>
        </mc:AlternateContent>
      </w:r>
      <w:r w:rsidRPr="00A862F6">
        <w:t>Comments</w:t>
      </w:r>
      <w:bookmarkEnd w:id="296"/>
      <w:bookmarkEnd w:id="297"/>
      <w:bookmarkEnd w:id="298"/>
      <w:bookmarkEnd w:id="299"/>
    </w:p>
    <w:tbl>
      <w:tblPr>
        <w:tblStyle w:val="Finance1"/>
        <w:tblW w:w="9214" w:type="dxa"/>
        <w:tblLook w:val="0660" w:firstRow="1" w:lastRow="1" w:firstColumn="0" w:lastColumn="0" w:noHBand="1" w:noVBand="1"/>
        <w:tblDescription w:val="Table style"/>
      </w:tblPr>
      <w:tblGrid>
        <w:gridCol w:w="2515"/>
        <w:gridCol w:w="6699"/>
      </w:tblGrid>
      <w:tr w:rsidR="009C2A59" w14:paraId="4057E5CB"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B6B0DAD"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34F89AD0" w14:textId="77777777" w:rsidR="009C2A59" w:rsidRPr="00F870A2" w:rsidRDefault="009C2A59" w:rsidP="00DC12B8">
            <w:pPr>
              <w:pStyle w:val="TableText"/>
              <w:spacing w:beforeLines="60" w:before="144" w:afterLines="60" w:after="144" w:line="240" w:lineRule="auto"/>
            </w:pPr>
            <w:r w:rsidRPr="00A862F6">
              <w:t>Any comments that the Entity would like to include that further supports or</w:t>
            </w:r>
            <w:r>
              <w:t xml:space="preserve"> </w:t>
            </w:r>
            <w:r w:rsidRPr="00A862F6">
              <w:t>explains data relating to the lease.</w:t>
            </w:r>
          </w:p>
        </w:tc>
      </w:tr>
      <w:tr w:rsidR="009C2A59" w14:paraId="0804E8F7" w14:textId="77777777" w:rsidTr="00174474">
        <w:tc>
          <w:tcPr>
            <w:tcW w:w="2515" w:type="dxa"/>
            <w:shd w:val="clear" w:color="auto" w:fill="FFFFFF" w:themeFill="background1"/>
          </w:tcPr>
          <w:p w14:paraId="07177A7C"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2AC2A371" w14:textId="77777777" w:rsidR="008E5BAD" w:rsidRDefault="008E5BAD" w:rsidP="00DC12B8">
            <w:pPr>
              <w:pStyle w:val="TableText"/>
              <w:spacing w:beforeLines="60" w:before="144" w:afterLines="60" w:after="144" w:line="240" w:lineRule="auto"/>
            </w:pPr>
            <w:r>
              <w:t>A comments field to provide additional context for the lease record such and are encouraged.</w:t>
            </w:r>
          </w:p>
        </w:tc>
      </w:tr>
      <w:tr w:rsidR="009C2A59" w14:paraId="0DE47D03"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3F6A0713"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619E3858" w14:textId="77777777" w:rsidR="009C2A59" w:rsidRDefault="009C2A59" w:rsidP="00DC12B8">
            <w:pPr>
              <w:pStyle w:val="TableText"/>
              <w:spacing w:beforeLines="60" w:before="144" w:afterLines="60" w:after="144" w:line="240" w:lineRule="auto"/>
            </w:pPr>
            <w:r w:rsidRPr="00A862F6">
              <w:t>[Text]</w:t>
            </w:r>
          </w:p>
        </w:tc>
      </w:tr>
    </w:tbl>
    <w:bookmarkStart w:id="300" w:name="_Toc74650751"/>
    <w:bookmarkStart w:id="301" w:name="_Toc134452916"/>
    <w:bookmarkStart w:id="302" w:name="_Toc134453176"/>
    <w:bookmarkStart w:id="303" w:name="_Toc137732661"/>
    <w:p w14:paraId="3CA451B6" w14:textId="77777777" w:rsidR="009C2A59" w:rsidRPr="00A60542"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04" behindDoc="0" locked="0" layoutInCell="1" allowOverlap="1" wp14:anchorId="25CDB67F" wp14:editId="60F11842">
                <wp:simplePos x="0" y="0"/>
                <wp:positionH relativeFrom="leftMargin">
                  <wp:align>right</wp:align>
                </wp:positionH>
                <wp:positionV relativeFrom="paragraph">
                  <wp:posOffset>111401</wp:posOffset>
                </wp:positionV>
                <wp:extent cx="124460" cy="124460"/>
                <wp:effectExtent l="0" t="0" r="27940" b="27940"/>
                <wp:wrapNone/>
                <wp:docPr id="59" name="Rectangle 5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F3F62" id="Rectangle 59" o:spid="_x0000_s1026" style="position:absolute;margin-left:-41.4pt;margin-top:8.75pt;width:9.8pt;height:9.8pt;z-index:2516583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BtHZU9sAAAAFAQAA&#10;DwAAAAAAAAAAAAAAAADUBAAAZHJzL2Rvd25yZXYueG1sUEsFBgAAAAAEAAQA8wAAANwFAAAAAA==&#10;" fillcolor="#00b050" strokecolor="#00b050" strokeweight="1pt">
                <w10:wrap anchorx="margin"/>
              </v:rect>
            </w:pict>
          </mc:Fallback>
        </mc:AlternateContent>
      </w:r>
      <w:r>
        <w:t>L</w:t>
      </w:r>
      <w:r w:rsidRPr="00A862F6">
        <w:t>ease Start Date</w:t>
      </w:r>
      <w:bookmarkEnd w:id="300"/>
      <w:bookmarkEnd w:id="301"/>
      <w:bookmarkEnd w:id="302"/>
      <w:bookmarkEnd w:id="303"/>
    </w:p>
    <w:tbl>
      <w:tblPr>
        <w:tblStyle w:val="Finance1"/>
        <w:tblW w:w="9214" w:type="dxa"/>
        <w:tblLook w:val="0660" w:firstRow="1" w:lastRow="1" w:firstColumn="0" w:lastColumn="0" w:noHBand="1" w:noVBand="1"/>
        <w:tblDescription w:val="Table style"/>
      </w:tblPr>
      <w:tblGrid>
        <w:gridCol w:w="2515"/>
        <w:gridCol w:w="6699"/>
      </w:tblGrid>
      <w:tr w:rsidR="009C2A59" w14:paraId="245164AE"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6DF9640"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4A93D4A4" w14:textId="77777777" w:rsidR="009C2A59" w:rsidRPr="00F870A2" w:rsidRDefault="009C2A59" w:rsidP="00DC12B8">
            <w:pPr>
              <w:pStyle w:val="TableText"/>
              <w:spacing w:beforeLines="60" w:before="144" w:afterLines="60" w:after="144" w:line="240" w:lineRule="auto"/>
            </w:pPr>
            <w:r w:rsidRPr="00A862F6">
              <w:t>The date when the lease obligation for the property began.</w:t>
            </w:r>
          </w:p>
        </w:tc>
      </w:tr>
      <w:tr w:rsidR="009C2A59" w14:paraId="7AE3C837" w14:textId="77777777" w:rsidTr="00174474">
        <w:tc>
          <w:tcPr>
            <w:tcW w:w="2515" w:type="dxa"/>
            <w:shd w:val="clear" w:color="auto" w:fill="FFFFFF" w:themeFill="background1"/>
          </w:tcPr>
          <w:p w14:paraId="61903D87"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75954778" w14:textId="77777777" w:rsidR="00BD0389" w:rsidRDefault="009C2A59" w:rsidP="00DC12B8">
            <w:pPr>
              <w:pStyle w:val="TableText"/>
              <w:spacing w:beforeLines="60" w:before="144" w:afterLines="60" w:after="144" w:line="240" w:lineRule="auto"/>
            </w:pPr>
            <w:r>
              <w:t xml:space="preserve">This is the start date of the </w:t>
            </w:r>
            <w:r w:rsidRPr="00D87085">
              <w:rPr>
                <w:i/>
                <w:iCs/>
              </w:rPr>
              <w:t>initial</w:t>
            </w:r>
            <w:r>
              <w:t xml:space="preserve"> term of the lease, regardless of </w:t>
            </w:r>
            <w:proofErr w:type="gramStart"/>
            <w:r>
              <w:t>whether or not</w:t>
            </w:r>
            <w:proofErr w:type="gramEnd"/>
            <w:r>
              <w:t xml:space="preserve"> lease extensions have been taken.</w:t>
            </w:r>
          </w:p>
        </w:tc>
      </w:tr>
      <w:tr w:rsidR="00BD0389" w14:paraId="6B94B5B3" w14:textId="77777777" w:rsidTr="00174474">
        <w:tc>
          <w:tcPr>
            <w:tcW w:w="2515" w:type="dxa"/>
            <w:shd w:val="clear" w:color="auto" w:fill="FFFFFF" w:themeFill="background1"/>
          </w:tcPr>
          <w:p w14:paraId="0F84EF7A" w14:textId="77777777" w:rsidR="00BD0389" w:rsidRDefault="00BD0389" w:rsidP="00DC12B8">
            <w:pPr>
              <w:pStyle w:val="TableText"/>
              <w:spacing w:beforeLines="60" w:before="144" w:afterLines="60" w:after="144" w:line="240" w:lineRule="auto"/>
            </w:pPr>
            <w:r w:rsidRPr="00471068">
              <w:t>Exclude:</w:t>
            </w:r>
          </w:p>
        </w:tc>
        <w:tc>
          <w:tcPr>
            <w:tcW w:w="6699" w:type="dxa"/>
            <w:shd w:val="clear" w:color="auto" w:fill="FFFFFF" w:themeFill="background1"/>
          </w:tcPr>
          <w:p w14:paraId="79E3DAC8" w14:textId="77777777" w:rsidR="00BD0389" w:rsidRDefault="00BD0389" w:rsidP="00DC12B8">
            <w:pPr>
              <w:pStyle w:val="TableText"/>
              <w:spacing w:beforeLines="60" w:before="144" w:afterLines="60" w:after="144" w:line="240" w:lineRule="auto"/>
            </w:pPr>
            <w:r>
              <w:t xml:space="preserve">Any updated state date where a new lease has been negotiated at the same premises. </w:t>
            </w:r>
          </w:p>
          <w:p w14:paraId="354D2517" w14:textId="77777777" w:rsidR="00BD0389" w:rsidRDefault="00BD0389" w:rsidP="00DC12B8">
            <w:pPr>
              <w:pStyle w:val="TableText"/>
              <w:spacing w:beforeLines="60" w:before="144" w:afterLines="60" w:after="144" w:line="240" w:lineRule="auto"/>
            </w:pPr>
            <w:r>
              <w:t xml:space="preserve">Engagement of a new lease at an existing premises must be reported as a </w:t>
            </w:r>
            <w:r w:rsidR="001824F3">
              <w:t>separate</w:t>
            </w:r>
            <w:r>
              <w:t xml:space="preserve"> lease record.</w:t>
            </w:r>
          </w:p>
        </w:tc>
      </w:tr>
      <w:tr w:rsidR="00BD0389" w14:paraId="2250690B"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430B85C5" w14:textId="77777777" w:rsidR="00BD0389" w:rsidRDefault="00BD0389" w:rsidP="00DC12B8">
            <w:pPr>
              <w:pStyle w:val="TableText"/>
              <w:spacing w:beforeLines="60" w:before="144" w:afterLines="60" w:after="144" w:line="240" w:lineRule="auto"/>
            </w:pPr>
            <w:r>
              <w:t>Format:</w:t>
            </w:r>
          </w:p>
        </w:tc>
        <w:tc>
          <w:tcPr>
            <w:tcW w:w="6699" w:type="dxa"/>
            <w:shd w:val="clear" w:color="auto" w:fill="FFFFFF" w:themeFill="background1"/>
          </w:tcPr>
          <w:p w14:paraId="2C17A637" w14:textId="77777777" w:rsidR="00BD0389" w:rsidRDefault="00BD0389" w:rsidP="00DC12B8">
            <w:pPr>
              <w:pStyle w:val="TableText"/>
              <w:spacing w:beforeLines="60" w:before="144" w:afterLines="60" w:after="144" w:line="240" w:lineRule="auto"/>
            </w:pPr>
            <w:r w:rsidRPr="00A862F6">
              <w:t>[dd/mm/</w:t>
            </w:r>
            <w:proofErr w:type="spellStart"/>
            <w:r w:rsidRPr="00A862F6">
              <w:t>yyyy</w:t>
            </w:r>
            <w:proofErr w:type="spellEnd"/>
            <w:r w:rsidRPr="78CC79AD">
              <w:t>]</w:t>
            </w:r>
          </w:p>
        </w:tc>
      </w:tr>
    </w:tbl>
    <w:bookmarkStart w:id="304" w:name="_Toc74650752"/>
    <w:bookmarkStart w:id="305" w:name="_Toc134452917"/>
    <w:bookmarkStart w:id="306" w:name="_Toc134453177"/>
    <w:bookmarkStart w:id="307" w:name="_Toc137732662"/>
    <w:bookmarkStart w:id="308" w:name="OLE_LINK1"/>
    <w:bookmarkStart w:id="309" w:name="OLE_LINK2"/>
    <w:p w14:paraId="39A2520E" w14:textId="77777777" w:rsidR="009C2A59" w:rsidRPr="00FE51F5" w:rsidRDefault="00E96AE8"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05" behindDoc="0" locked="0" layoutInCell="1" allowOverlap="1" wp14:anchorId="04887F9D" wp14:editId="1C71BF7C">
                <wp:simplePos x="0" y="0"/>
                <wp:positionH relativeFrom="leftMargin">
                  <wp:align>right</wp:align>
                </wp:positionH>
                <wp:positionV relativeFrom="paragraph">
                  <wp:posOffset>110186</wp:posOffset>
                </wp:positionV>
                <wp:extent cx="124460" cy="124460"/>
                <wp:effectExtent l="0" t="0" r="27940" b="27940"/>
                <wp:wrapNone/>
                <wp:docPr id="60" name="Rectangle 6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5AC82" id="Rectangle 60" o:spid="_x0000_s1026" style="position:absolute;margin-left:-41.4pt;margin-top:8.7pt;width:9.8pt;height:9.8pt;z-index:25165830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" fillcolor="#00b050" strokecolor="#00b050" strokeweight="1pt">
                <w10:wrap anchorx="margin"/>
              </v:rect>
            </w:pict>
          </mc:Fallback>
        </mc:AlternateContent>
      </w:r>
      <w:r w:rsidR="009C2A59">
        <w:t>Lease End Date</w:t>
      </w:r>
      <w:bookmarkEnd w:id="304"/>
      <w:bookmarkEnd w:id="305"/>
      <w:bookmarkEnd w:id="306"/>
      <w:bookmarkEnd w:id="307"/>
    </w:p>
    <w:tbl>
      <w:tblPr>
        <w:tblStyle w:val="Finance1"/>
        <w:tblW w:w="9214" w:type="dxa"/>
        <w:tblLook w:val="0660" w:firstRow="1" w:lastRow="1" w:firstColumn="0" w:lastColumn="0" w:noHBand="1" w:noVBand="1"/>
        <w:tblDescription w:val="Table style"/>
      </w:tblPr>
      <w:tblGrid>
        <w:gridCol w:w="2515"/>
        <w:gridCol w:w="6699"/>
      </w:tblGrid>
      <w:tr w:rsidR="009C2A59" w14:paraId="5FEC25B1"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bookmarkEnd w:id="308"/>
          <w:bookmarkEnd w:id="309"/>
          <w:p w14:paraId="2332C16D"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D333103" w14:textId="77777777" w:rsidR="009C2A59" w:rsidRPr="00F870A2" w:rsidRDefault="009C2A59" w:rsidP="00DC12B8">
            <w:pPr>
              <w:pStyle w:val="TableText"/>
              <w:spacing w:beforeLines="60" w:before="144" w:afterLines="60" w:after="144" w:line="240" w:lineRule="auto"/>
            </w:pPr>
            <w:r w:rsidRPr="00A862F6">
              <w:t>The date when the current obligation to lease the property ends.</w:t>
            </w:r>
          </w:p>
        </w:tc>
      </w:tr>
      <w:tr w:rsidR="009C2A59" w:rsidRPr="00471068" w14:paraId="03E85C71" w14:textId="77777777" w:rsidTr="00174474">
        <w:tc>
          <w:tcPr>
            <w:tcW w:w="2515" w:type="dxa"/>
            <w:shd w:val="clear" w:color="auto" w:fill="FFFFFF" w:themeFill="background1"/>
          </w:tcPr>
          <w:p w14:paraId="016EDCD5" w14:textId="77777777" w:rsidR="009C2A59" w:rsidRPr="00174474" w:rsidRDefault="009C2A59" w:rsidP="00DC12B8">
            <w:pPr>
              <w:pStyle w:val="TableText"/>
              <w:spacing w:beforeLines="60" w:before="144" w:afterLines="60" w:after="144" w:line="240" w:lineRule="auto"/>
            </w:pPr>
            <w:r w:rsidRPr="00471068">
              <w:t>Notes:</w:t>
            </w:r>
          </w:p>
        </w:tc>
        <w:tc>
          <w:tcPr>
            <w:tcW w:w="6699" w:type="dxa"/>
            <w:shd w:val="clear" w:color="auto" w:fill="FFFFFF" w:themeFill="background1"/>
          </w:tcPr>
          <w:p w14:paraId="151A8F94" w14:textId="77777777" w:rsidR="009C2A59" w:rsidRPr="00174474" w:rsidRDefault="009C2A59" w:rsidP="00DC12B8">
            <w:pPr>
              <w:pStyle w:val="TableText"/>
              <w:spacing w:beforeLines="60" w:before="144" w:afterLines="60" w:after="144" w:line="240" w:lineRule="auto"/>
            </w:pPr>
            <w:r w:rsidRPr="00471068">
              <w:t>For initial term leases, this is the end date of the initial term.</w:t>
            </w:r>
          </w:p>
          <w:p w14:paraId="3702DD16" w14:textId="77777777" w:rsidR="009C2A59" w:rsidRPr="00174474" w:rsidRDefault="009C2A59" w:rsidP="00DC12B8">
            <w:pPr>
              <w:pStyle w:val="TableText"/>
              <w:spacing w:beforeLines="60" w:before="144" w:afterLines="60" w:after="144" w:line="240" w:lineRule="auto"/>
            </w:pPr>
            <w:r w:rsidRPr="00471068">
              <w:t>For leases in a lease extension period, this is the end date of the current lease extension period.</w:t>
            </w:r>
          </w:p>
        </w:tc>
      </w:tr>
      <w:tr w:rsidR="009C2A59" w:rsidRPr="00471068" w14:paraId="350AAF09" w14:textId="77777777" w:rsidTr="00174474">
        <w:tc>
          <w:tcPr>
            <w:tcW w:w="2515" w:type="dxa"/>
            <w:shd w:val="clear" w:color="auto" w:fill="FFFFFF" w:themeFill="background1"/>
          </w:tcPr>
          <w:p w14:paraId="042F02C4" w14:textId="77777777" w:rsidR="009C2A59" w:rsidRPr="00174474" w:rsidRDefault="009C2A59" w:rsidP="00DC12B8">
            <w:pPr>
              <w:pStyle w:val="TableText"/>
              <w:spacing w:beforeLines="60" w:before="144" w:afterLines="60" w:after="144" w:line="240" w:lineRule="auto"/>
            </w:pPr>
            <w:r w:rsidRPr="00471068">
              <w:t>Exclude:</w:t>
            </w:r>
          </w:p>
        </w:tc>
        <w:tc>
          <w:tcPr>
            <w:tcW w:w="6699" w:type="dxa"/>
            <w:shd w:val="clear" w:color="auto" w:fill="FFFFFF" w:themeFill="background1"/>
          </w:tcPr>
          <w:p w14:paraId="1A89D706" w14:textId="77777777" w:rsidR="009C2A59" w:rsidRPr="00174474" w:rsidRDefault="009C2A59" w:rsidP="00DC12B8">
            <w:pPr>
              <w:pStyle w:val="TableText"/>
              <w:spacing w:beforeLines="60" w:before="144" w:afterLines="60" w:after="144" w:line="240" w:lineRule="auto"/>
            </w:pPr>
            <w:r w:rsidRPr="00471068">
              <w:t>Options periods that have not yet been exercised.</w:t>
            </w:r>
          </w:p>
        </w:tc>
      </w:tr>
      <w:tr w:rsidR="009C2A59" w:rsidRPr="00471068" w14:paraId="0BA283D4"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75E9CC66" w14:textId="77777777" w:rsidR="009C2A59" w:rsidRPr="00174474" w:rsidRDefault="009C2A59" w:rsidP="00DC12B8">
            <w:pPr>
              <w:pStyle w:val="TableText"/>
              <w:spacing w:beforeLines="60" w:before="144" w:afterLines="60" w:after="144" w:line="240" w:lineRule="auto"/>
            </w:pPr>
            <w:r w:rsidRPr="00471068">
              <w:t>Format:</w:t>
            </w:r>
          </w:p>
        </w:tc>
        <w:tc>
          <w:tcPr>
            <w:tcW w:w="6699" w:type="dxa"/>
            <w:shd w:val="clear" w:color="auto" w:fill="FFFFFF" w:themeFill="background1"/>
          </w:tcPr>
          <w:p w14:paraId="255366FB" w14:textId="77777777" w:rsidR="009C2A59" w:rsidRPr="00174474" w:rsidRDefault="009C2A59" w:rsidP="00DC12B8">
            <w:pPr>
              <w:pStyle w:val="TableText"/>
              <w:spacing w:beforeLines="60" w:before="144" w:afterLines="60" w:after="144" w:line="240" w:lineRule="auto"/>
            </w:pPr>
            <w:r w:rsidRPr="00471068">
              <w:t>[dd/mm/</w:t>
            </w:r>
            <w:proofErr w:type="spellStart"/>
            <w:r w:rsidRPr="00471068">
              <w:t>yyyy</w:t>
            </w:r>
            <w:proofErr w:type="spellEnd"/>
            <w:r w:rsidRPr="78CC79AD">
              <w:t>]</w:t>
            </w:r>
          </w:p>
        </w:tc>
      </w:tr>
    </w:tbl>
    <w:tbl>
      <w:tblPr>
        <w:tblStyle w:val="Finance1"/>
        <w:tblpPr w:leftFromText="180" w:rightFromText="180" w:vertAnchor="text" w:horzAnchor="margin" w:tblpY="519"/>
        <w:tblW w:w="9214" w:type="dxa"/>
        <w:tblLook w:val="0660" w:firstRow="1" w:lastRow="1" w:firstColumn="0" w:lastColumn="0" w:noHBand="1" w:noVBand="1"/>
        <w:tblDescription w:val="Table style"/>
      </w:tblPr>
      <w:tblGrid>
        <w:gridCol w:w="2515"/>
        <w:gridCol w:w="6699"/>
      </w:tblGrid>
      <w:tr w:rsidR="009C2A59" w14:paraId="4D3DBCA3"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DB7CE55" w14:textId="77777777" w:rsidR="009C2A59" w:rsidRPr="00F870A2" w:rsidRDefault="009C2A59" w:rsidP="00DC12B8">
            <w:pPr>
              <w:pStyle w:val="TableText"/>
              <w:spacing w:beforeLines="60" w:before="144" w:afterLines="60" w:after="144" w:line="240" w:lineRule="auto"/>
            </w:pPr>
            <w:r w:rsidRPr="00F870A2">
              <w:lastRenderedPageBreak/>
              <w:t>Definition:</w:t>
            </w:r>
          </w:p>
        </w:tc>
        <w:tc>
          <w:tcPr>
            <w:tcW w:w="6699" w:type="dxa"/>
            <w:shd w:val="clear" w:color="auto" w:fill="E7E6E6" w:themeFill="background2"/>
          </w:tcPr>
          <w:p w14:paraId="3F73818C" w14:textId="77777777" w:rsidR="009C2A59" w:rsidRPr="00F870A2" w:rsidRDefault="009C2A59" w:rsidP="00DC12B8">
            <w:pPr>
              <w:pStyle w:val="TableText"/>
              <w:spacing w:beforeLines="60" w:before="144" w:afterLines="60" w:after="144" w:line="240" w:lineRule="auto"/>
            </w:pPr>
            <w:r w:rsidRPr="00AD6BC6">
              <w:t>The type of lease under which the Entity i</w:t>
            </w:r>
            <w:r>
              <w:t xml:space="preserve">s occupying or has the right to </w:t>
            </w:r>
            <w:r w:rsidRPr="00AD6BC6">
              <w:t>occupy the building.</w:t>
            </w:r>
          </w:p>
        </w:tc>
      </w:tr>
      <w:tr w:rsidR="009C2A59" w14:paraId="5B9C3D0F" w14:textId="77777777" w:rsidTr="00174474">
        <w:tc>
          <w:tcPr>
            <w:tcW w:w="2515" w:type="dxa"/>
            <w:shd w:val="clear" w:color="auto" w:fill="FFFFFF" w:themeFill="background1"/>
          </w:tcPr>
          <w:p w14:paraId="547A9ED1" w14:textId="77777777" w:rsidR="009C2A59" w:rsidRPr="00174474" w:rsidRDefault="009C2A59" w:rsidP="00DC12B8">
            <w:pPr>
              <w:pStyle w:val="TableText"/>
              <w:spacing w:beforeLines="60" w:before="144" w:afterLines="60" w:after="144" w:line="240" w:lineRule="auto"/>
            </w:pPr>
            <w:r w:rsidRPr="00471068">
              <w:t>Notes:</w:t>
            </w:r>
          </w:p>
        </w:tc>
        <w:tc>
          <w:tcPr>
            <w:tcW w:w="6699" w:type="dxa"/>
            <w:shd w:val="clear" w:color="auto" w:fill="FFFFFF" w:themeFill="background1"/>
          </w:tcPr>
          <w:p w14:paraId="7F2B9D73" w14:textId="77777777" w:rsidR="009C2A59" w:rsidRPr="00174474" w:rsidRDefault="009C2A59" w:rsidP="00DC12B8">
            <w:pPr>
              <w:pStyle w:val="TableText"/>
              <w:spacing w:beforeLines="60" w:before="144" w:afterLines="60" w:after="144" w:line="240" w:lineRule="auto"/>
            </w:pPr>
            <w:r w:rsidRPr="00471068">
              <w:t>The type of lease is to be determined from the terms and conditions contained in the current lease as they relate to the coding below.</w:t>
            </w:r>
          </w:p>
          <w:p w14:paraId="474449B3" w14:textId="77777777" w:rsidR="001F4EB8" w:rsidRPr="001C4FA1" w:rsidRDefault="009C2A59" w:rsidP="00DC12B8">
            <w:pPr>
              <w:pStyle w:val="TableText"/>
              <w:spacing w:beforeLines="60" w:before="144" w:afterLines="60" w:after="144" w:line="240" w:lineRule="auto"/>
            </w:pPr>
            <w:r w:rsidRPr="00471068">
              <w:t>If th</w:t>
            </w:r>
            <w:r w:rsidR="003E0157">
              <w:t xml:space="preserve">e lease is </w:t>
            </w:r>
            <w:r w:rsidRPr="00471068">
              <w:t xml:space="preserve">in a holdover period, the Entity is to report the lease type that applied </w:t>
            </w:r>
            <w:r w:rsidR="003E0157">
              <w:t>immediately prior to commencing the holdover period</w:t>
            </w:r>
            <w:r w:rsidRPr="00471068">
              <w:t>.</w:t>
            </w:r>
          </w:p>
          <w:p w14:paraId="21CC3ADC" w14:textId="77777777" w:rsidR="009C2A59" w:rsidRDefault="009C2A59" w:rsidP="00DC12B8">
            <w:pPr>
              <w:pStyle w:val="TableText"/>
              <w:spacing w:beforeLines="60" w:before="144" w:afterLines="60" w:after="144" w:line="240" w:lineRule="auto"/>
            </w:pPr>
            <w:r w:rsidRPr="00471068">
              <w:t>Classification into lease type is based on what the Entity is obliged by the lease to pay, irrespective of whether the Entity meets the costs directly or through reimbursement to the lessor.</w:t>
            </w:r>
          </w:p>
          <w:p w14:paraId="32FAD3CD" w14:textId="0F5E3AB1" w:rsidR="00677E97" w:rsidRPr="00677E97" w:rsidRDefault="003D2B9F" w:rsidP="00DC12B8">
            <w:pPr>
              <w:pStyle w:val="TableText"/>
              <w:spacing w:beforeLines="60" w:before="144" w:afterLines="60" w:after="144" w:line="240" w:lineRule="auto"/>
            </w:pPr>
            <w:r w:rsidRPr="003D2B9F">
              <w:t>Important: Commonwealth subleases (</w:t>
            </w:r>
            <w:proofErr w:type="gramStart"/>
            <w:r w:rsidRPr="003D2B9F">
              <w:t>e.g.</w:t>
            </w:r>
            <w:proofErr w:type="gramEnd"/>
            <w:r w:rsidRPr="003D2B9F">
              <w:t xml:space="preserve"> MOUs)</w:t>
            </w:r>
            <w:r w:rsidR="00F51E80" w:rsidRPr="003D2B9F">
              <w:t xml:space="preserve"> are to </w:t>
            </w:r>
            <w:r w:rsidR="006C328F">
              <w:t xml:space="preserve">be </w:t>
            </w:r>
            <w:r w:rsidR="00F51E80" w:rsidRPr="003D2B9F">
              <w:t>report</w:t>
            </w:r>
            <w:r w:rsidR="006C328F">
              <w:t>ed</w:t>
            </w:r>
            <w:r w:rsidR="00F51E80" w:rsidRPr="003D2B9F">
              <w:t xml:space="preserve"> </w:t>
            </w:r>
            <w:r w:rsidRPr="003D2B9F">
              <w:t>as either</w:t>
            </w:r>
            <w:r w:rsidR="00F51E80" w:rsidRPr="003D2B9F">
              <w:t xml:space="preserve"> </w:t>
            </w:r>
            <w:r w:rsidR="0026258C">
              <w:t xml:space="preserve">a </w:t>
            </w:r>
            <w:r w:rsidR="00F51E80" w:rsidRPr="00D87085">
              <w:rPr>
                <w:i/>
                <w:iCs/>
              </w:rPr>
              <w:t>Fully Gross</w:t>
            </w:r>
            <w:r w:rsidR="00F51E80" w:rsidRPr="003D2B9F">
              <w:t xml:space="preserve"> or </w:t>
            </w:r>
            <w:r w:rsidR="00F51E80" w:rsidRPr="00D87085">
              <w:rPr>
                <w:i/>
                <w:iCs/>
              </w:rPr>
              <w:t>Gross</w:t>
            </w:r>
            <w:r w:rsidR="00F51E80" w:rsidRPr="003D2B9F">
              <w:t xml:space="preserve"> lease</w:t>
            </w:r>
            <w:r w:rsidR="0026258C">
              <w:t xml:space="preserve"> to ensure correct treatment of sublease revenue and rent in the AGPR.  </w:t>
            </w:r>
            <w:r w:rsidRPr="003D2B9F">
              <w:t xml:space="preserve">This is required to match the reporting requirements in the Sublease Revenue field.  Reporting in this manner then requires reconciliation of the Total Outgoings field with Sublease </w:t>
            </w:r>
            <w:r w:rsidR="00ED1B0C">
              <w:t>R</w:t>
            </w:r>
            <w:r w:rsidRPr="003D2B9F">
              <w:t>evenue, while Rent minus Lessors Outgoing Expenses.</w:t>
            </w:r>
          </w:p>
        </w:tc>
      </w:tr>
      <w:tr w:rsidR="009C2A59" w14:paraId="3E5311A8"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13DF3D45" w14:textId="77777777" w:rsidR="009C2A59" w:rsidRPr="00622D0D" w:rsidRDefault="009C2A59" w:rsidP="00DC12B8">
            <w:pPr>
              <w:pStyle w:val="TableText"/>
              <w:spacing w:beforeLines="60" w:before="144" w:afterLines="60" w:after="144" w:line="240" w:lineRule="auto"/>
              <w:rPr>
                <w:b/>
                <w:bCs/>
              </w:rPr>
            </w:pPr>
            <w:r w:rsidRPr="00471068">
              <w:t>Format:</w:t>
            </w:r>
          </w:p>
        </w:tc>
        <w:tc>
          <w:tcPr>
            <w:tcW w:w="6699" w:type="dxa"/>
            <w:shd w:val="clear" w:color="auto" w:fill="FFFFFF" w:themeFill="background1"/>
          </w:tcPr>
          <w:p w14:paraId="763E4B37" w14:textId="77777777" w:rsidR="009C2A59" w:rsidRPr="00622D0D" w:rsidRDefault="009C2A59" w:rsidP="00DC12B8">
            <w:pPr>
              <w:pStyle w:val="TableText"/>
              <w:spacing w:beforeLines="60" w:before="144" w:afterLines="60" w:after="144" w:line="240" w:lineRule="auto"/>
              <w:rPr>
                <w:b/>
                <w:bCs/>
              </w:rPr>
            </w:pPr>
            <w:r w:rsidRPr="00471068">
              <w:t>[Pick from List]</w:t>
            </w:r>
          </w:p>
          <w:tbl>
            <w:tblPr>
              <w:tblStyle w:val="TableGrid"/>
              <w:tblW w:w="0" w:type="auto"/>
              <w:tblLook w:val="04A0" w:firstRow="1" w:lastRow="0" w:firstColumn="1" w:lastColumn="0" w:noHBand="0" w:noVBand="1"/>
            </w:tblPr>
            <w:tblGrid>
              <w:gridCol w:w="2816"/>
              <w:gridCol w:w="2816"/>
            </w:tblGrid>
            <w:tr w:rsidR="00622D0D" w:rsidRPr="00471068" w14:paraId="4F729521" w14:textId="77777777" w:rsidTr="00622D0D">
              <w:tc>
                <w:tcPr>
                  <w:tcW w:w="2816" w:type="dxa"/>
                </w:tcPr>
                <w:p w14:paraId="4ED8844D" w14:textId="77777777" w:rsidR="00622D0D" w:rsidRPr="00DC12B8" w:rsidRDefault="00622D0D" w:rsidP="00691764">
                  <w:pPr>
                    <w:pStyle w:val="TableText"/>
                    <w:framePr w:hSpace="180" w:wrap="around" w:vAnchor="text" w:hAnchor="margin" w:y="519"/>
                    <w:spacing w:beforeLines="60" w:before="144" w:afterLines="60" w:after="144" w:line="240" w:lineRule="auto"/>
                    <w:rPr>
                      <w:b/>
                      <w:bCs/>
                    </w:rPr>
                  </w:pPr>
                  <w:r w:rsidRPr="00DC12B8">
                    <w:rPr>
                      <w:b/>
                      <w:bCs/>
                    </w:rPr>
                    <w:t>Code</w:t>
                  </w:r>
                </w:p>
              </w:tc>
              <w:tc>
                <w:tcPr>
                  <w:tcW w:w="2816" w:type="dxa"/>
                </w:tcPr>
                <w:p w14:paraId="6358599C" w14:textId="77777777" w:rsidR="00622D0D" w:rsidRPr="00DC12B8" w:rsidRDefault="00622D0D" w:rsidP="00691764">
                  <w:pPr>
                    <w:pStyle w:val="TableText"/>
                    <w:framePr w:hSpace="180" w:wrap="around" w:vAnchor="text" w:hAnchor="margin" w:y="519"/>
                    <w:spacing w:beforeLines="60" w:before="144" w:afterLines="60" w:after="144" w:line="240" w:lineRule="auto"/>
                    <w:rPr>
                      <w:b/>
                      <w:bCs/>
                    </w:rPr>
                  </w:pPr>
                  <w:r w:rsidRPr="00DC12B8">
                    <w:rPr>
                      <w:b/>
                      <w:bCs/>
                    </w:rPr>
                    <w:t>Meaning</w:t>
                  </w:r>
                </w:p>
              </w:tc>
            </w:tr>
            <w:tr w:rsidR="00622D0D" w:rsidRPr="00471068" w14:paraId="47DCE05E" w14:textId="77777777" w:rsidTr="00622D0D">
              <w:tc>
                <w:tcPr>
                  <w:tcW w:w="2816" w:type="dxa"/>
                </w:tcPr>
                <w:p w14:paraId="79CFFC8F"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Fully Gross</w:t>
                  </w:r>
                </w:p>
              </w:tc>
              <w:tc>
                <w:tcPr>
                  <w:tcW w:w="2816" w:type="dxa"/>
                </w:tcPr>
                <w:p w14:paraId="3B18F788"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Entity is obliged to pay only rent</w:t>
                  </w:r>
                  <w:r>
                    <w:t xml:space="preserve"> (inclusive of lessor’s outgoings)</w:t>
                  </w:r>
                  <w:r w:rsidRPr="00471068">
                    <w:t xml:space="preserve"> to the lessor.</w:t>
                  </w:r>
                </w:p>
              </w:tc>
            </w:tr>
            <w:tr w:rsidR="00622D0D" w:rsidRPr="00471068" w14:paraId="04C0C7B4" w14:textId="77777777" w:rsidTr="00622D0D">
              <w:tc>
                <w:tcPr>
                  <w:tcW w:w="2816" w:type="dxa"/>
                </w:tcPr>
                <w:p w14:paraId="7F984651"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Gross</w:t>
                  </w:r>
                </w:p>
              </w:tc>
              <w:tc>
                <w:tcPr>
                  <w:tcW w:w="2816" w:type="dxa"/>
                </w:tcPr>
                <w:p w14:paraId="0FCE9F45"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 xml:space="preserve">Entity is obliged to pay rent </w:t>
                  </w:r>
                  <w:r>
                    <w:t xml:space="preserve">(inclusive of lessor’s outgoings) </w:t>
                  </w:r>
                  <w:r w:rsidRPr="00471068">
                    <w:t>and increases to statutory charges to the lessor.</w:t>
                  </w:r>
                </w:p>
              </w:tc>
            </w:tr>
            <w:tr w:rsidR="00622D0D" w:rsidRPr="00471068" w14:paraId="7AD66792" w14:textId="77777777" w:rsidTr="00622D0D">
              <w:tc>
                <w:tcPr>
                  <w:tcW w:w="2816" w:type="dxa"/>
                </w:tcPr>
                <w:p w14:paraId="72B9E941"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Single Net</w:t>
                  </w:r>
                </w:p>
              </w:tc>
              <w:tc>
                <w:tcPr>
                  <w:tcW w:w="2816" w:type="dxa"/>
                </w:tcPr>
                <w:p w14:paraId="61364A8A"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Also known as a net lease, requires the Entity to pay property taxes in addition to rent.</w:t>
                  </w:r>
                </w:p>
              </w:tc>
            </w:tr>
            <w:tr w:rsidR="00622D0D" w:rsidRPr="00471068" w14:paraId="59DE8EB7" w14:textId="77777777" w:rsidTr="00622D0D">
              <w:tc>
                <w:tcPr>
                  <w:tcW w:w="2816" w:type="dxa"/>
                </w:tcPr>
                <w:p w14:paraId="0E504B45"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Double Net</w:t>
                  </w:r>
                </w:p>
              </w:tc>
              <w:tc>
                <w:tcPr>
                  <w:tcW w:w="2816" w:type="dxa"/>
                </w:tcPr>
                <w:p w14:paraId="39645A07"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Requires the Entity to pay the property taxes and insurance premiums in addition to rent.</w:t>
                  </w:r>
                </w:p>
              </w:tc>
            </w:tr>
            <w:tr w:rsidR="00622D0D" w:rsidRPr="00471068" w14:paraId="05E45B5C" w14:textId="77777777" w:rsidTr="00622D0D">
              <w:tc>
                <w:tcPr>
                  <w:tcW w:w="2816" w:type="dxa"/>
                </w:tcPr>
                <w:p w14:paraId="4A15E9F5"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Triple Net</w:t>
                  </w:r>
                </w:p>
              </w:tc>
              <w:tc>
                <w:tcPr>
                  <w:tcW w:w="2816" w:type="dxa"/>
                </w:tcPr>
                <w:p w14:paraId="45BD2FEC"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A triple-net lease requires the Entity to pay rent plus property taxes, insurance premiums and maintenance costs.</w:t>
                  </w:r>
                </w:p>
              </w:tc>
            </w:tr>
            <w:tr w:rsidR="00622D0D" w:rsidRPr="00471068" w14:paraId="0BD4B5E5" w14:textId="77777777" w:rsidTr="00622D0D">
              <w:tc>
                <w:tcPr>
                  <w:tcW w:w="2816" w:type="dxa"/>
                </w:tcPr>
                <w:p w14:paraId="24919E1B"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Owned</w:t>
                  </w:r>
                </w:p>
              </w:tc>
              <w:tc>
                <w:tcPr>
                  <w:tcW w:w="2816" w:type="dxa"/>
                </w:tcPr>
                <w:p w14:paraId="016B48CE"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The building is owned by the Entity.</w:t>
                  </w:r>
                </w:p>
              </w:tc>
            </w:tr>
            <w:tr w:rsidR="00622D0D" w:rsidRPr="00471068" w14:paraId="51F61F62" w14:textId="77777777" w:rsidTr="00622D0D">
              <w:tc>
                <w:tcPr>
                  <w:tcW w:w="2816" w:type="dxa"/>
                </w:tcPr>
                <w:p w14:paraId="7A52C85D"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Not Recorded</w:t>
                  </w:r>
                </w:p>
              </w:tc>
              <w:tc>
                <w:tcPr>
                  <w:tcW w:w="2816" w:type="dxa"/>
                </w:tcPr>
                <w:p w14:paraId="54DD89A3" w14:textId="77777777" w:rsidR="00622D0D" w:rsidRPr="00471068" w:rsidRDefault="00622D0D" w:rsidP="00691764">
                  <w:pPr>
                    <w:pStyle w:val="TableText"/>
                    <w:framePr w:hSpace="180" w:wrap="around" w:vAnchor="text" w:hAnchor="margin" w:y="519"/>
                    <w:spacing w:beforeLines="60" w:before="144" w:afterLines="60" w:after="144" w:line="240" w:lineRule="auto"/>
                  </w:pPr>
                  <w:r w:rsidRPr="00471068">
                    <w:t>The Lease Type is not known.</w:t>
                  </w:r>
                </w:p>
              </w:tc>
            </w:tr>
          </w:tbl>
          <w:p w14:paraId="6A1EE564" w14:textId="77777777" w:rsidR="00622D0D" w:rsidRPr="00471068" w:rsidRDefault="00622D0D" w:rsidP="00DC12B8">
            <w:pPr>
              <w:pStyle w:val="TableText"/>
              <w:spacing w:beforeLines="60" w:before="144" w:afterLines="60" w:after="144" w:line="240" w:lineRule="auto"/>
            </w:pPr>
          </w:p>
        </w:tc>
      </w:tr>
    </w:tbl>
    <w:bookmarkStart w:id="310" w:name="_Toc74650753"/>
    <w:bookmarkStart w:id="311" w:name="_Toc134452918"/>
    <w:bookmarkStart w:id="312" w:name="_Toc134453178"/>
    <w:bookmarkStart w:id="313" w:name="_Toc137732663"/>
    <w:p w14:paraId="13D93C31" w14:textId="4737BE1A" w:rsidR="009C2A59" w:rsidRDefault="009C2A59" w:rsidP="00DC12B8">
      <w:pPr>
        <w:pStyle w:val="FIELDHEADING"/>
        <w:spacing w:beforeLines="60" w:before="144" w:afterLines="60" w:after="144" w:line="240" w:lineRule="auto"/>
      </w:pPr>
      <w:r w:rsidRPr="00A92B48">
        <w:rPr>
          <w:sz w:val="18"/>
        </w:rPr>
        <mc:AlternateContent>
          <mc:Choice Requires="wps">
            <w:drawing>
              <wp:anchor distT="0" distB="0" distL="114300" distR="114300" simplePos="0" relativeHeight="251658313" behindDoc="0" locked="0" layoutInCell="1" allowOverlap="1" wp14:anchorId="6F6F49C4" wp14:editId="03DA7BF9">
                <wp:simplePos x="0" y="0"/>
                <wp:positionH relativeFrom="leftMargin">
                  <wp:posOffset>748030</wp:posOffset>
                </wp:positionH>
                <wp:positionV relativeFrom="paragraph">
                  <wp:posOffset>30480</wp:posOffset>
                </wp:positionV>
                <wp:extent cx="124460" cy="124460"/>
                <wp:effectExtent l="0" t="0" r="27940" b="27940"/>
                <wp:wrapNone/>
                <wp:docPr id="39" name="Rectangle 3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31E4E" id="Rectangle 39" o:spid="_x0000_s1026" style="position:absolute;margin-left:58.9pt;margin-top:2.4pt;width:9.8pt;height:9.8pt;z-index:25165831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" fillcolor="#00b050" strokecolor="#00b050" strokeweight="1pt">
                <w10:wrap anchorx="margin"/>
              </v:rect>
            </w:pict>
          </mc:Fallback>
        </mc:AlternateContent>
      </w:r>
      <w:r w:rsidRPr="00CF651F">
        <w:t>Lease Type</w:t>
      </w:r>
      <w:bookmarkEnd w:id="310"/>
      <w:bookmarkEnd w:id="311"/>
      <w:bookmarkEnd w:id="312"/>
      <w:bookmarkEnd w:id="313"/>
      <w:r w:rsidRPr="00CF651F">
        <w:t xml:space="preserve"> </w:t>
      </w:r>
    </w:p>
    <w:p w14:paraId="3CB39FE6" w14:textId="77777777" w:rsidR="001A5444" w:rsidRDefault="001A5444" w:rsidP="00DC12B8">
      <w:pPr>
        <w:pStyle w:val="FIELDHEADING"/>
        <w:spacing w:beforeLines="60" w:before="144" w:afterLines="60" w:after="144" w:line="240" w:lineRule="auto"/>
      </w:pPr>
      <w:bookmarkStart w:id="314" w:name="_Toc74650754"/>
      <w:bookmarkStart w:id="315" w:name="_Toc134452919"/>
      <w:bookmarkStart w:id="316" w:name="_Toc134453179"/>
      <w:bookmarkStart w:id="317" w:name="_Toc137732664"/>
    </w:p>
    <w:p w14:paraId="0597FF3A" w14:textId="77777777" w:rsidR="001A5444" w:rsidRDefault="001A5444" w:rsidP="00DC12B8">
      <w:pPr>
        <w:pStyle w:val="FIELDHEADING"/>
        <w:spacing w:beforeLines="60" w:before="144" w:afterLines="60" w:after="144" w:line="240" w:lineRule="auto"/>
      </w:pPr>
    </w:p>
    <w:p w14:paraId="7D1F70B2" w14:textId="77777777" w:rsidR="001A5444" w:rsidRDefault="001A5444" w:rsidP="00DC12B8">
      <w:pPr>
        <w:pStyle w:val="FIELDHEADING"/>
        <w:spacing w:beforeLines="60" w:before="144" w:afterLines="60" w:after="144" w:line="240" w:lineRule="auto"/>
      </w:pPr>
    </w:p>
    <w:p w14:paraId="219503B7" w14:textId="77777777" w:rsidR="001A5444" w:rsidRDefault="001A5444" w:rsidP="00DC12B8">
      <w:pPr>
        <w:pStyle w:val="FIELDHEADING"/>
        <w:spacing w:beforeLines="60" w:before="144" w:afterLines="60" w:after="144" w:line="240" w:lineRule="auto"/>
      </w:pPr>
    </w:p>
    <w:p w14:paraId="012F047D" w14:textId="77777777" w:rsidR="001A5444" w:rsidRDefault="001A5444" w:rsidP="00DC12B8">
      <w:pPr>
        <w:pStyle w:val="FIELDHEADING"/>
        <w:spacing w:beforeLines="60" w:before="144" w:afterLines="60" w:after="144" w:line="240" w:lineRule="auto"/>
      </w:pPr>
    </w:p>
    <w:p w14:paraId="2592D3D4" w14:textId="2388E43F" w:rsidR="009C2A59" w:rsidRPr="00FE51F5" w:rsidRDefault="008F0E2A" w:rsidP="00DC12B8">
      <w:pPr>
        <w:pStyle w:val="FIELDHEADING"/>
        <w:spacing w:beforeLines="60" w:before="144" w:afterLines="60" w:after="144" w:line="240" w:lineRule="auto"/>
      </w:pPr>
      <w:r w:rsidRPr="00347428">
        <w:lastRenderedPageBreak/>
        <mc:AlternateContent>
          <mc:Choice Requires="wps">
            <w:drawing>
              <wp:anchor distT="0" distB="0" distL="114300" distR="114300" simplePos="0" relativeHeight="251711488" behindDoc="0" locked="0" layoutInCell="1" allowOverlap="1" wp14:anchorId="55A8FA03" wp14:editId="42D80334">
                <wp:simplePos x="0" y="0"/>
                <wp:positionH relativeFrom="leftMargin">
                  <wp:posOffset>753781</wp:posOffset>
                </wp:positionH>
                <wp:positionV relativeFrom="paragraph">
                  <wp:posOffset>42497</wp:posOffset>
                </wp:positionV>
                <wp:extent cx="124691" cy="124690"/>
                <wp:effectExtent l="0" t="0" r="27940" b="27940"/>
                <wp:wrapNone/>
                <wp:docPr id="7" name="Rectangle 7"/>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F806A" id="Rectangle 7" o:spid="_x0000_s1026" style="position:absolute;margin-left:59.35pt;margin-top:3.35pt;width:9.8pt;height:9.8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" fillcolor="#00b050" strokecolor="#00b050" strokeweight="1pt">
                <w10:wrap anchorx="margin"/>
              </v:rect>
            </w:pict>
          </mc:Fallback>
        </mc:AlternateContent>
      </w:r>
      <w:r w:rsidR="009C2A59">
        <w:t>Lease Statu</w:t>
      </w:r>
      <w:r w:rsidR="000031FD">
        <w:t>s</w:t>
      </w:r>
      <w:bookmarkEnd w:id="314"/>
      <w:bookmarkEnd w:id="315"/>
      <w:bookmarkEnd w:id="316"/>
      <w:bookmarkEnd w:id="317"/>
    </w:p>
    <w:tbl>
      <w:tblPr>
        <w:tblStyle w:val="Finance1"/>
        <w:tblW w:w="9214" w:type="dxa"/>
        <w:tblLook w:val="0660" w:firstRow="1" w:lastRow="1" w:firstColumn="0" w:lastColumn="0" w:noHBand="1" w:noVBand="1"/>
        <w:tblDescription w:val="Table style"/>
      </w:tblPr>
      <w:tblGrid>
        <w:gridCol w:w="1060"/>
        <w:gridCol w:w="8385"/>
      </w:tblGrid>
      <w:tr w:rsidR="009C2A59" w14:paraId="0471C113"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CD53D77"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BA3C2B6" w14:textId="77777777" w:rsidR="009C2A59" w:rsidRPr="00F870A2" w:rsidRDefault="009C2A59" w:rsidP="00DC12B8">
            <w:pPr>
              <w:pStyle w:val="TableText"/>
              <w:spacing w:beforeLines="60" w:before="144" w:afterLines="60" w:after="144" w:line="240" w:lineRule="auto"/>
            </w:pPr>
            <w:r w:rsidRPr="00AD6BC6">
              <w:t xml:space="preserve">The status of the current property lease as </w:t>
            </w:r>
            <w:proofErr w:type="gramStart"/>
            <w:r w:rsidRPr="00AD6BC6">
              <w:t>at</w:t>
            </w:r>
            <w:proofErr w:type="gramEnd"/>
            <w:r w:rsidRPr="00AD6BC6">
              <w:t xml:space="preserve"> 30 June of the reporting year.</w:t>
            </w:r>
          </w:p>
        </w:tc>
      </w:tr>
      <w:tr w:rsidR="009C2A59" w14:paraId="260B9B62" w14:textId="77777777" w:rsidTr="00622D0D">
        <w:tc>
          <w:tcPr>
            <w:tcW w:w="2515" w:type="dxa"/>
            <w:shd w:val="clear" w:color="auto" w:fill="FFFFFF" w:themeFill="background1"/>
          </w:tcPr>
          <w:p w14:paraId="1B089A3F" w14:textId="63BF4388"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34121A09" w14:textId="77777777" w:rsidR="009C2A59" w:rsidRDefault="009C2A59" w:rsidP="00DC12B8">
            <w:pPr>
              <w:pStyle w:val="TableText"/>
              <w:spacing w:beforeLines="60" w:before="144" w:afterLines="60" w:after="144" w:line="240" w:lineRule="auto"/>
            </w:pPr>
            <w:r>
              <w:t>If a lease is reported as ‘expired’, the related lease record will not be available when a new collection period is activated.</w:t>
            </w:r>
          </w:p>
          <w:p w14:paraId="357D991F" w14:textId="77777777" w:rsidR="009C2A59" w:rsidRDefault="009C2A59" w:rsidP="00DC12B8">
            <w:pPr>
              <w:pStyle w:val="TableText"/>
              <w:spacing w:beforeLines="60" w:before="144" w:afterLines="60" w:after="144" w:line="240" w:lineRule="auto"/>
            </w:pPr>
            <w:r>
              <w:t xml:space="preserve">Leases that have expired but are </w:t>
            </w:r>
            <w:proofErr w:type="gramStart"/>
            <w:r>
              <w:t>continuing on</w:t>
            </w:r>
            <w:proofErr w:type="gramEnd"/>
            <w:r>
              <w:t xml:space="preserve"> a month-to-month basis, without new terms being agreed</w:t>
            </w:r>
            <w:r w:rsidR="001E0C63">
              <w:t xml:space="preserve"> (for example, lease negotiations are in progress)</w:t>
            </w:r>
            <w:r>
              <w:t xml:space="preserve">, </w:t>
            </w:r>
            <w:r w:rsidR="001E0C63">
              <w:t xml:space="preserve">must </w:t>
            </w:r>
            <w:r>
              <w:t>be reported as ‘Holdover’.</w:t>
            </w:r>
          </w:p>
          <w:p w14:paraId="2E68098A" w14:textId="77777777" w:rsidR="009C2A59" w:rsidRDefault="009C2A59" w:rsidP="00DC12B8">
            <w:pPr>
              <w:pStyle w:val="TableText"/>
              <w:spacing w:beforeLines="60" w:before="144" w:afterLines="60" w:after="144" w:line="240" w:lineRule="auto"/>
            </w:pPr>
            <w:r>
              <w:t xml:space="preserve">Leases that are yet to be formally agreed but are occupied under a </w:t>
            </w:r>
            <w:proofErr w:type="gramStart"/>
            <w:r w:rsidRPr="00622D0D">
              <w:rPr>
                <w:i/>
                <w:iCs/>
              </w:rPr>
              <w:t>heads of agreement</w:t>
            </w:r>
            <w:proofErr w:type="gramEnd"/>
            <w:r>
              <w:t xml:space="preserve"> should be reported as ‘Pending’.</w:t>
            </w:r>
          </w:p>
          <w:p w14:paraId="6842AD5A" w14:textId="77777777" w:rsidR="009C2A59" w:rsidRDefault="009C2A59" w:rsidP="00DC12B8">
            <w:pPr>
              <w:pStyle w:val="TableText"/>
              <w:spacing w:beforeLines="60" w:before="144" w:afterLines="60" w:after="144" w:line="240" w:lineRule="auto"/>
            </w:pPr>
          </w:p>
          <w:tbl>
            <w:tblPr>
              <w:tblStyle w:val="TableGrid"/>
              <w:tblW w:w="8205" w:type="dxa"/>
              <w:tblLook w:val="04A0" w:firstRow="1" w:lastRow="0" w:firstColumn="1" w:lastColumn="0" w:noHBand="0" w:noVBand="1"/>
            </w:tblPr>
            <w:tblGrid>
              <w:gridCol w:w="976"/>
              <w:gridCol w:w="7229"/>
            </w:tblGrid>
            <w:tr w:rsidR="00B15E12" w14:paraId="25D2CF45" w14:textId="77777777" w:rsidTr="00622D0D">
              <w:tc>
                <w:tcPr>
                  <w:tcW w:w="976" w:type="dxa"/>
                  <w:vAlign w:val="center"/>
                </w:tcPr>
                <w:p w14:paraId="610134B4" w14:textId="77777777" w:rsidR="00B15E12" w:rsidRDefault="00B15E12" w:rsidP="00DC12B8">
                  <w:pPr>
                    <w:pStyle w:val="TableText"/>
                    <w:spacing w:beforeLines="60" w:before="144" w:afterLines="60" w:after="144" w:line="240" w:lineRule="auto"/>
                  </w:pPr>
                  <w:r w:rsidRPr="00F91C28">
                    <w:rPr>
                      <w:rFonts w:ascii="Times New Roman" w:hAnsi="Times New Roman" w:cs="Times New Roman"/>
                      <w:noProof/>
                      <w:sz w:val="24"/>
                      <w:szCs w:val="24"/>
                      <w:lang w:eastAsia="en-AU"/>
                    </w:rPr>
                    <w:drawing>
                      <wp:anchor distT="0" distB="0" distL="114300" distR="114300" simplePos="0" relativeHeight="251658322" behindDoc="0" locked="0" layoutInCell="1" allowOverlap="1" wp14:anchorId="74629A32" wp14:editId="0B9D4145">
                        <wp:simplePos x="0" y="0"/>
                        <wp:positionH relativeFrom="margin">
                          <wp:posOffset>55880</wp:posOffset>
                        </wp:positionH>
                        <wp:positionV relativeFrom="paragraph">
                          <wp:posOffset>5715</wp:posOffset>
                        </wp:positionV>
                        <wp:extent cx="359410" cy="395605"/>
                        <wp:effectExtent l="0" t="0" r="2540" b="4445"/>
                        <wp:wrapNone/>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59410"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7229" w:type="dxa"/>
                  <w:shd w:val="clear" w:color="auto" w:fill="F2F2F2" w:themeFill="background1" w:themeFillShade="F2"/>
                </w:tcPr>
                <w:p w14:paraId="064FC386" w14:textId="77777777" w:rsidR="00F9601A" w:rsidRDefault="00F9601A" w:rsidP="00DC12B8">
                  <w:pPr>
                    <w:pStyle w:val="TableText"/>
                    <w:spacing w:beforeLines="60" w:before="144" w:afterLines="60" w:after="144" w:line="240" w:lineRule="auto"/>
                  </w:pPr>
                  <w:r>
                    <w:t xml:space="preserve">The lease status must be reported as at the Collection End Date. </w:t>
                  </w:r>
                </w:p>
                <w:p w14:paraId="3D0C8EE6" w14:textId="77777777" w:rsidR="00B15E12" w:rsidRDefault="00F9601A" w:rsidP="00DC12B8">
                  <w:pPr>
                    <w:pStyle w:val="TableText"/>
                    <w:spacing w:beforeLines="60" w:before="144" w:afterLines="60" w:after="144" w:line="240" w:lineRule="auto"/>
                  </w:pPr>
                  <w:r>
                    <w:t xml:space="preserve">Any </w:t>
                  </w:r>
                  <w:r w:rsidR="001E0C63">
                    <w:t xml:space="preserve">lease </w:t>
                  </w:r>
                  <w:r>
                    <w:t>with an end date of 30 June in the given reporting year must be reported as ‘Active’ or ‘Holdover’</w:t>
                  </w:r>
                  <w:r w:rsidR="001E0C63">
                    <w:t xml:space="preserve"> as it is deemed active as at that date</w:t>
                  </w:r>
                  <w:r>
                    <w:t>.</w:t>
                  </w:r>
                </w:p>
              </w:tc>
            </w:tr>
          </w:tbl>
          <w:p w14:paraId="23664902" w14:textId="77777777" w:rsidR="00B15E12" w:rsidRDefault="00B15E12" w:rsidP="00DC12B8">
            <w:pPr>
              <w:pStyle w:val="TableText"/>
              <w:spacing w:beforeLines="60" w:before="144" w:afterLines="60" w:after="144" w:line="240" w:lineRule="auto"/>
            </w:pPr>
          </w:p>
        </w:tc>
      </w:tr>
      <w:tr w:rsidR="009C2A59" w14:paraId="031980B2" w14:textId="77777777" w:rsidTr="00622D0D">
        <w:trPr>
          <w:cnfStyle w:val="010000000000" w:firstRow="0" w:lastRow="1" w:firstColumn="0" w:lastColumn="0" w:oddVBand="0" w:evenVBand="0" w:oddHBand="0" w:evenHBand="0" w:firstRowFirstColumn="0" w:firstRowLastColumn="0" w:lastRowFirstColumn="0" w:lastRowLastColumn="0"/>
          <w:trHeight w:val="4021"/>
        </w:trPr>
        <w:tc>
          <w:tcPr>
            <w:tcW w:w="2515" w:type="dxa"/>
            <w:shd w:val="clear" w:color="auto" w:fill="FFFFFF" w:themeFill="background1"/>
          </w:tcPr>
          <w:p w14:paraId="2654C749" w14:textId="4301FF10"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D6DF657" w14:textId="77777777" w:rsidR="009C2A59" w:rsidRDefault="009C2A59" w:rsidP="00DC12B8">
            <w:pPr>
              <w:pStyle w:val="TableText"/>
              <w:spacing w:beforeLines="60" w:before="144" w:afterLines="60" w:after="144" w:line="240" w:lineRule="auto"/>
            </w:pPr>
            <w:r>
              <w:t>[Pick from List]</w:t>
            </w:r>
          </w:p>
          <w:tbl>
            <w:tblPr>
              <w:tblStyle w:val="TableGrid"/>
              <w:tblW w:w="0" w:type="auto"/>
              <w:tblLook w:val="04A0" w:firstRow="1" w:lastRow="0" w:firstColumn="1" w:lastColumn="0" w:noHBand="0" w:noVBand="1"/>
            </w:tblPr>
            <w:tblGrid>
              <w:gridCol w:w="2816"/>
              <w:gridCol w:w="2816"/>
            </w:tblGrid>
            <w:tr w:rsidR="009C2A59" w14:paraId="7F6DD273" w14:textId="77777777" w:rsidTr="5F2EC21D">
              <w:tc>
                <w:tcPr>
                  <w:tcW w:w="2816" w:type="dxa"/>
                </w:tcPr>
                <w:p w14:paraId="1E9031A3" w14:textId="77777777" w:rsidR="009C2A59" w:rsidRPr="00DC12B8" w:rsidRDefault="009C2A59" w:rsidP="00DC12B8">
                  <w:pPr>
                    <w:pStyle w:val="TableText"/>
                    <w:spacing w:beforeLines="60" w:before="144" w:afterLines="60" w:after="144" w:line="240" w:lineRule="auto"/>
                    <w:rPr>
                      <w:b/>
                      <w:bCs/>
                    </w:rPr>
                  </w:pPr>
                  <w:r w:rsidRPr="00DC12B8">
                    <w:rPr>
                      <w:b/>
                      <w:bCs/>
                    </w:rPr>
                    <w:t>Code</w:t>
                  </w:r>
                </w:p>
              </w:tc>
              <w:tc>
                <w:tcPr>
                  <w:tcW w:w="2816" w:type="dxa"/>
                </w:tcPr>
                <w:p w14:paraId="1CCCFF60" w14:textId="77777777" w:rsidR="009C2A59" w:rsidRPr="00DC12B8" w:rsidRDefault="009C2A59" w:rsidP="00DC12B8">
                  <w:pPr>
                    <w:pStyle w:val="TableText"/>
                    <w:spacing w:beforeLines="60" w:before="144" w:afterLines="60" w:after="144" w:line="240" w:lineRule="auto"/>
                    <w:rPr>
                      <w:b/>
                      <w:bCs/>
                    </w:rPr>
                  </w:pPr>
                  <w:r w:rsidRPr="00DC12B8">
                    <w:rPr>
                      <w:b/>
                      <w:bCs/>
                    </w:rPr>
                    <w:t>Meaning</w:t>
                  </w:r>
                </w:p>
              </w:tc>
            </w:tr>
            <w:tr w:rsidR="009C2A59" w:rsidRPr="00D268D3" w14:paraId="5A2DFE27" w14:textId="77777777" w:rsidTr="5F2EC21D">
              <w:tc>
                <w:tcPr>
                  <w:tcW w:w="2816" w:type="dxa"/>
                </w:tcPr>
                <w:p w14:paraId="332F780B" w14:textId="77777777" w:rsidR="009C2A59" w:rsidRPr="00D268D3" w:rsidRDefault="009C2A59" w:rsidP="00DC12B8">
                  <w:pPr>
                    <w:pStyle w:val="TableText"/>
                    <w:spacing w:beforeLines="60" w:before="144" w:afterLines="60" w:after="144" w:line="240" w:lineRule="auto"/>
                  </w:pPr>
                  <w:r w:rsidRPr="00AD6BC6">
                    <w:t>Active - Initial Term</w:t>
                  </w:r>
                </w:p>
              </w:tc>
              <w:tc>
                <w:tcPr>
                  <w:tcW w:w="2816" w:type="dxa"/>
                </w:tcPr>
                <w:p w14:paraId="3F1D17FC" w14:textId="77777777" w:rsidR="009C2A59" w:rsidRPr="00D268D3" w:rsidRDefault="009C2A59" w:rsidP="00DC12B8">
                  <w:pPr>
                    <w:pStyle w:val="TableText"/>
                    <w:spacing w:beforeLines="60" w:before="144" w:afterLines="60" w:after="144" w:line="240" w:lineRule="auto"/>
                  </w:pPr>
                  <w:r w:rsidRPr="00AD6BC6">
                    <w:t xml:space="preserve">The lease is active and still in </w:t>
                  </w:r>
                  <w:r>
                    <w:t>t</w:t>
                  </w:r>
                  <w:r w:rsidRPr="00AD6BC6">
                    <w:t>he initial term</w:t>
                  </w:r>
                  <w:r>
                    <w:t>.</w:t>
                  </w:r>
                </w:p>
              </w:tc>
            </w:tr>
            <w:tr w:rsidR="009C2A59" w:rsidRPr="00D268D3" w14:paraId="5EAD8D25" w14:textId="77777777" w:rsidTr="5F2EC21D">
              <w:tc>
                <w:tcPr>
                  <w:tcW w:w="2816" w:type="dxa"/>
                </w:tcPr>
                <w:p w14:paraId="317C15AE" w14:textId="77777777" w:rsidR="009C2A59" w:rsidRPr="00D268D3" w:rsidRDefault="009C2A59" w:rsidP="00DC12B8">
                  <w:pPr>
                    <w:pStyle w:val="TableText"/>
                    <w:spacing w:beforeLines="60" w:before="144" w:afterLines="60" w:after="144" w:line="240" w:lineRule="auto"/>
                  </w:pPr>
                  <w:r>
                    <w:t>Active – Lease Extension Period</w:t>
                  </w:r>
                </w:p>
              </w:tc>
              <w:tc>
                <w:tcPr>
                  <w:tcW w:w="2816" w:type="dxa"/>
                </w:tcPr>
                <w:p w14:paraId="00588331" w14:textId="77777777" w:rsidR="009C2A59" w:rsidRPr="00D268D3" w:rsidRDefault="009C2A59" w:rsidP="00DC12B8">
                  <w:pPr>
                    <w:pStyle w:val="TableText"/>
                    <w:spacing w:beforeLines="60" w:before="144" w:afterLines="60" w:after="144" w:line="240" w:lineRule="auto"/>
                  </w:pPr>
                  <w:r w:rsidRPr="00BD4C37">
                    <w:t>The lease is active and in an extension period</w:t>
                  </w:r>
                  <w:r>
                    <w:t>.</w:t>
                  </w:r>
                </w:p>
              </w:tc>
            </w:tr>
            <w:tr w:rsidR="009C2A59" w:rsidRPr="00D268D3" w14:paraId="4AF56CFA" w14:textId="77777777" w:rsidTr="5F2EC21D">
              <w:tc>
                <w:tcPr>
                  <w:tcW w:w="2816" w:type="dxa"/>
                </w:tcPr>
                <w:p w14:paraId="430CB3F0" w14:textId="77777777" w:rsidR="009C2A59" w:rsidRPr="00D268D3" w:rsidRDefault="009C2A59" w:rsidP="00DC12B8">
                  <w:pPr>
                    <w:pStyle w:val="TableText"/>
                    <w:spacing w:beforeLines="60" w:before="144" w:afterLines="60" w:after="144" w:line="240" w:lineRule="auto"/>
                  </w:pPr>
                  <w:r w:rsidRPr="00BD4C37">
                    <w:t>Expired</w:t>
                  </w:r>
                </w:p>
              </w:tc>
              <w:tc>
                <w:tcPr>
                  <w:tcW w:w="2816" w:type="dxa"/>
                </w:tcPr>
                <w:p w14:paraId="595FCAD7" w14:textId="77777777" w:rsidR="009C2A59" w:rsidRPr="00D268D3" w:rsidRDefault="008E5BAD" w:rsidP="00DC12B8">
                  <w:pPr>
                    <w:pStyle w:val="TableText"/>
                    <w:spacing w:beforeLines="60" w:before="144" w:afterLines="60" w:after="144" w:line="240" w:lineRule="auto"/>
                  </w:pPr>
                  <w:r>
                    <w:t>The Lease agreement has elapsed its end date, no further extension options have been exercised, and the tenancy has been relinquished back to the landlord.</w:t>
                  </w:r>
                </w:p>
              </w:tc>
            </w:tr>
            <w:tr w:rsidR="009C2A59" w:rsidRPr="00D268D3" w14:paraId="454A6C78" w14:textId="77777777" w:rsidTr="5F2EC21D">
              <w:tc>
                <w:tcPr>
                  <w:tcW w:w="2816" w:type="dxa"/>
                </w:tcPr>
                <w:p w14:paraId="4462889D" w14:textId="77777777" w:rsidR="009C2A59" w:rsidRPr="00BD4C37" w:rsidRDefault="009C2A59" w:rsidP="00DC12B8">
                  <w:pPr>
                    <w:pStyle w:val="TableText"/>
                    <w:spacing w:beforeLines="60" w:before="144" w:afterLines="60" w:after="144" w:line="240" w:lineRule="auto"/>
                  </w:pPr>
                  <w:r>
                    <w:t>Holdover</w:t>
                  </w:r>
                </w:p>
              </w:tc>
              <w:tc>
                <w:tcPr>
                  <w:tcW w:w="2816" w:type="dxa"/>
                </w:tcPr>
                <w:p w14:paraId="131FC80E" w14:textId="77777777" w:rsidR="009C2A59" w:rsidRDefault="009C2A59" w:rsidP="00DC12B8">
                  <w:pPr>
                    <w:pStyle w:val="TableText"/>
                    <w:spacing w:beforeLines="60" w:before="144" w:afterLines="60" w:after="144" w:line="240" w:lineRule="auto"/>
                  </w:pPr>
                  <w:r>
                    <w:t xml:space="preserve">The lease </w:t>
                  </w:r>
                  <w:r w:rsidR="004C4D18">
                    <w:t xml:space="preserve">has expired but is </w:t>
                  </w:r>
                  <w:proofErr w:type="gramStart"/>
                  <w:r w:rsidR="004C4D18">
                    <w:t>continuing on</w:t>
                  </w:r>
                  <w:proofErr w:type="gramEnd"/>
                  <w:r w:rsidR="004C4D18">
                    <w:t xml:space="preserve"> a month-to-month bas</w:t>
                  </w:r>
                  <w:r w:rsidR="003367BE">
                    <w:t>i</w:t>
                  </w:r>
                  <w:r w:rsidR="004C4D18">
                    <w:t>s without new terms being agreed.</w:t>
                  </w:r>
                  <w:r w:rsidR="004C4D18" w:rsidDel="004C4D18">
                    <w:t xml:space="preserve"> </w:t>
                  </w:r>
                </w:p>
              </w:tc>
            </w:tr>
            <w:tr w:rsidR="009C2A59" w:rsidRPr="00D268D3" w14:paraId="4A302C83" w14:textId="77777777" w:rsidTr="5F2EC21D">
              <w:tc>
                <w:tcPr>
                  <w:tcW w:w="2816" w:type="dxa"/>
                </w:tcPr>
                <w:p w14:paraId="533017F3" w14:textId="77777777" w:rsidR="009C2A59" w:rsidRPr="00D268D3" w:rsidRDefault="009C2A59" w:rsidP="00DC12B8">
                  <w:pPr>
                    <w:pStyle w:val="TableText"/>
                    <w:spacing w:beforeLines="60" w:before="144" w:afterLines="60" w:after="144" w:line="240" w:lineRule="auto"/>
                  </w:pPr>
                  <w:r w:rsidRPr="00EA3BC2">
                    <w:t>Pending</w:t>
                  </w:r>
                </w:p>
              </w:tc>
              <w:tc>
                <w:tcPr>
                  <w:tcW w:w="2816" w:type="dxa"/>
                </w:tcPr>
                <w:p w14:paraId="7713B5BE" w14:textId="77777777" w:rsidR="009C2A59" w:rsidRPr="00D268D3" w:rsidRDefault="009C2A59" w:rsidP="00DC12B8">
                  <w:pPr>
                    <w:pStyle w:val="TableText"/>
                    <w:spacing w:beforeLines="60" w:before="144" w:afterLines="60" w:after="144" w:line="240" w:lineRule="auto"/>
                  </w:pPr>
                  <w:r w:rsidRPr="00EA3BC2">
                    <w:t xml:space="preserve">The property is occupied under a </w:t>
                  </w:r>
                  <w:proofErr w:type="gramStart"/>
                  <w:r w:rsidRPr="00D87085">
                    <w:rPr>
                      <w:i/>
                      <w:iCs/>
                    </w:rPr>
                    <w:t>heads of agreement</w:t>
                  </w:r>
                  <w:proofErr w:type="gramEnd"/>
                  <w:r w:rsidR="00BD0389">
                    <w:t xml:space="preserve"> without an agreed lease contact</w:t>
                  </w:r>
                  <w:r>
                    <w:t>.</w:t>
                  </w:r>
                </w:p>
              </w:tc>
            </w:tr>
            <w:tr w:rsidR="00D909E1" w:rsidRPr="00D268D3" w14:paraId="50DC59A0" w14:textId="77777777" w:rsidTr="5F2EC21D">
              <w:tc>
                <w:tcPr>
                  <w:tcW w:w="2816" w:type="dxa"/>
                </w:tcPr>
                <w:p w14:paraId="35288C69" w14:textId="77777777" w:rsidR="00D909E1" w:rsidRPr="00EA3BC2" w:rsidRDefault="00D909E1" w:rsidP="00DC12B8">
                  <w:pPr>
                    <w:pStyle w:val="TableText"/>
                    <w:spacing w:beforeLines="60" w:before="144" w:afterLines="60" w:after="144" w:line="240" w:lineRule="auto"/>
                  </w:pPr>
                  <w:r>
                    <w:t>Owned</w:t>
                  </w:r>
                </w:p>
              </w:tc>
              <w:tc>
                <w:tcPr>
                  <w:tcW w:w="2816" w:type="dxa"/>
                </w:tcPr>
                <w:p w14:paraId="6F9F646B" w14:textId="77777777" w:rsidR="00D909E1" w:rsidRPr="00EA3BC2" w:rsidRDefault="00D909E1" w:rsidP="00DC12B8">
                  <w:pPr>
                    <w:pStyle w:val="TableText"/>
                    <w:spacing w:beforeLines="60" w:before="144" w:afterLines="60" w:after="144" w:line="240" w:lineRule="auto"/>
                  </w:pPr>
                  <w:r>
                    <w:t>The building is owned by the Entity.</w:t>
                  </w:r>
                </w:p>
              </w:tc>
            </w:tr>
          </w:tbl>
          <w:p w14:paraId="30673999" w14:textId="77777777" w:rsidR="009C2A59" w:rsidRDefault="009C2A59" w:rsidP="00DC12B8">
            <w:pPr>
              <w:pStyle w:val="TableText"/>
              <w:spacing w:beforeLines="60" w:before="144" w:afterLines="60" w:after="144" w:line="240" w:lineRule="auto"/>
            </w:pPr>
          </w:p>
        </w:tc>
      </w:tr>
    </w:tbl>
    <w:bookmarkStart w:id="318" w:name="_Toc134452920"/>
    <w:bookmarkStart w:id="319" w:name="_Toc134453180"/>
    <w:bookmarkStart w:id="320" w:name="_Toc137732665"/>
    <w:p w14:paraId="6D8403C1" w14:textId="5ABC1D21" w:rsidR="0004235E" w:rsidRPr="00FE51F5" w:rsidRDefault="0004235E" w:rsidP="00DC12B8">
      <w:pPr>
        <w:pStyle w:val="FIELDHEADING"/>
        <w:spacing w:beforeLines="60" w:before="144" w:afterLines="60" w:after="144" w:line="240" w:lineRule="auto"/>
      </w:pPr>
      <w:r w:rsidRPr="001020DE">
        <w:rPr>
          <w:sz w:val="18"/>
        </w:rPr>
        <mc:AlternateContent>
          <mc:Choice Requires="wps">
            <w:drawing>
              <wp:anchor distT="0" distB="0" distL="114300" distR="114300" simplePos="0" relativeHeight="251658377" behindDoc="0" locked="0" layoutInCell="1" allowOverlap="1" wp14:anchorId="7C90E591" wp14:editId="5DC3DF97">
                <wp:simplePos x="0" y="0"/>
                <wp:positionH relativeFrom="leftMargin">
                  <wp:align>right</wp:align>
                </wp:positionH>
                <wp:positionV relativeFrom="paragraph">
                  <wp:posOffset>102041</wp:posOffset>
                </wp:positionV>
                <wp:extent cx="124460" cy="124460"/>
                <wp:effectExtent l="0" t="0" r="27940" b="27940"/>
                <wp:wrapNone/>
                <wp:docPr id="169" name="Rectangle 16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DB589" id="Rectangle 169" o:spid="_x0000_s1026" style="position:absolute;margin-left:-41.4pt;margin-top:8.05pt;width:9.8pt;height:9.8pt;z-index:25165837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rishGdsAAAAFAQAA&#10;DwAAAAAAAAAAAAAAAADUBAAAZHJzL2Rvd25yZXYueG1sUEsFBgAAAAAEAAQA8wAAANwFAAAAAA==&#10;" fillcolor="#00b050" strokecolor="#00b050" strokeweight="1pt">
                <w10:wrap anchorx="margin"/>
              </v:rect>
            </w:pict>
          </mc:Fallback>
        </mc:AlternateContent>
      </w:r>
      <w:r>
        <w:t>Make Good Requirement</w:t>
      </w:r>
      <w:bookmarkEnd w:id="318"/>
      <w:bookmarkEnd w:id="319"/>
      <w:bookmarkEnd w:id="32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3"/>
        <w:gridCol w:w="6677"/>
      </w:tblGrid>
      <w:tr w:rsidR="0004235E" w:rsidRPr="0004235E" w14:paraId="01F2FFA9" w14:textId="77777777" w:rsidTr="0004235E">
        <w:trPr>
          <w:trHeight w:val="300"/>
        </w:trPr>
        <w:tc>
          <w:tcPr>
            <w:tcW w:w="2505" w:type="dxa"/>
            <w:tcBorders>
              <w:top w:val="single" w:sz="6" w:space="0" w:color="44546A"/>
              <w:left w:val="nil"/>
              <w:bottom w:val="single" w:sz="6" w:space="0" w:color="44546A"/>
              <w:right w:val="nil"/>
            </w:tcBorders>
            <w:shd w:val="clear" w:color="auto" w:fill="E7E6E6"/>
            <w:hideMark/>
          </w:tcPr>
          <w:p w14:paraId="438492D8"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b/>
                <w:bCs/>
                <w:color w:val="000000"/>
                <w:sz w:val="18"/>
                <w:szCs w:val="18"/>
                <w:lang w:eastAsia="en-AU"/>
              </w:rPr>
              <w:t>Definition:</w:t>
            </w:r>
            <w:r w:rsidRPr="0004235E">
              <w:rPr>
                <w:rFonts w:eastAsia="Times New Roman"/>
                <w:color w:val="000000"/>
                <w:sz w:val="18"/>
                <w:szCs w:val="18"/>
                <w:lang w:eastAsia="en-AU"/>
              </w:rPr>
              <w:t> </w:t>
            </w:r>
          </w:p>
        </w:tc>
        <w:tc>
          <w:tcPr>
            <w:tcW w:w="6690" w:type="dxa"/>
            <w:tcBorders>
              <w:top w:val="single" w:sz="6" w:space="0" w:color="44546A"/>
              <w:left w:val="nil"/>
              <w:bottom w:val="single" w:sz="6" w:space="0" w:color="44546A"/>
              <w:right w:val="nil"/>
            </w:tcBorders>
            <w:shd w:val="clear" w:color="auto" w:fill="E7E6E6"/>
            <w:hideMark/>
          </w:tcPr>
          <w:p w14:paraId="500243E1"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b/>
                <w:bCs/>
                <w:color w:val="000000"/>
                <w:sz w:val="18"/>
                <w:szCs w:val="18"/>
                <w:lang w:eastAsia="en-AU"/>
              </w:rPr>
              <w:t xml:space="preserve">The type of the </w:t>
            </w:r>
            <w:r w:rsidRPr="0004235E">
              <w:rPr>
                <w:rFonts w:eastAsia="Times New Roman"/>
                <w:b/>
                <w:bCs/>
                <w:i/>
                <w:iCs/>
                <w:color w:val="000000"/>
                <w:sz w:val="18"/>
                <w:szCs w:val="18"/>
                <w:lang w:eastAsia="en-AU"/>
              </w:rPr>
              <w:t>make good</w:t>
            </w:r>
            <w:r w:rsidRPr="0004235E">
              <w:rPr>
                <w:rFonts w:eastAsia="Times New Roman"/>
                <w:b/>
                <w:bCs/>
                <w:color w:val="000000"/>
                <w:sz w:val="18"/>
                <w:szCs w:val="18"/>
                <w:lang w:eastAsia="en-AU"/>
              </w:rPr>
              <w:t xml:space="preserve"> requirement included in the lease.</w:t>
            </w:r>
            <w:r w:rsidRPr="0004235E">
              <w:rPr>
                <w:rFonts w:eastAsia="Times New Roman"/>
                <w:color w:val="000000"/>
                <w:sz w:val="18"/>
                <w:szCs w:val="18"/>
                <w:lang w:eastAsia="en-AU"/>
              </w:rPr>
              <w:t> </w:t>
            </w:r>
          </w:p>
        </w:tc>
      </w:tr>
      <w:tr w:rsidR="0004235E" w:rsidRPr="0004235E" w14:paraId="2CAD517A" w14:textId="77777777" w:rsidTr="0004235E">
        <w:trPr>
          <w:trHeight w:val="300"/>
        </w:trPr>
        <w:tc>
          <w:tcPr>
            <w:tcW w:w="2505" w:type="dxa"/>
            <w:tcBorders>
              <w:top w:val="nil"/>
              <w:left w:val="nil"/>
              <w:bottom w:val="single" w:sz="6" w:space="0" w:color="44546A"/>
              <w:right w:val="nil"/>
            </w:tcBorders>
            <w:shd w:val="clear" w:color="auto" w:fill="FFFFFF"/>
            <w:hideMark/>
          </w:tcPr>
          <w:p w14:paraId="62469F9A"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Include: </w:t>
            </w:r>
          </w:p>
        </w:tc>
        <w:tc>
          <w:tcPr>
            <w:tcW w:w="6690" w:type="dxa"/>
            <w:tcBorders>
              <w:top w:val="nil"/>
              <w:left w:val="nil"/>
              <w:bottom w:val="single" w:sz="6" w:space="0" w:color="44546A"/>
              <w:right w:val="nil"/>
            </w:tcBorders>
            <w:shd w:val="clear" w:color="auto" w:fill="FFFFFF"/>
            <w:hideMark/>
          </w:tcPr>
          <w:p w14:paraId="4A65D367"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The type of the make good requirement as recorded in the clauses for the lease (if applicable). </w:t>
            </w:r>
          </w:p>
          <w:p w14:paraId="3F6BFBF2"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sz w:val="18"/>
                <w:szCs w:val="18"/>
                <w:lang w:eastAsia="en-AU"/>
              </w:rPr>
              <w:t> </w:t>
            </w:r>
          </w:p>
        </w:tc>
      </w:tr>
      <w:tr w:rsidR="0004235E" w:rsidRPr="0004235E" w14:paraId="38614025" w14:textId="77777777" w:rsidTr="0004235E">
        <w:trPr>
          <w:trHeight w:val="300"/>
        </w:trPr>
        <w:tc>
          <w:tcPr>
            <w:tcW w:w="2505" w:type="dxa"/>
            <w:tcBorders>
              <w:top w:val="nil"/>
              <w:left w:val="nil"/>
              <w:bottom w:val="single" w:sz="6" w:space="0" w:color="44546A"/>
              <w:right w:val="nil"/>
            </w:tcBorders>
            <w:shd w:val="clear" w:color="auto" w:fill="FFFFFF"/>
            <w:hideMark/>
          </w:tcPr>
          <w:p w14:paraId="101B71A4"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Exclude: </w:t>
            </w:r>
          </w:p>
        </w:tc>
        <w:tc>
          <w:tcPr>
            <w:tcW w:w="6690" w:type="dxa"/>
            <w:tcBorders>
              <w:top w:val="nil"/>
              <w:left w:val="nil"/>
              <w:bottom w:val="single" w:sz="6" w:space="0" w:color="44546A"/>
              <w:right w:val="nil"/>
            </w:tcBorders>
            <w:shd w:val="clear" w:color="auto" w:fill="FFFFFF"/>
            <w:hideMark/>
          </w:tcPr>
          <w:p w14:paraId="07E35C86"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sz w:val="18"/>
                <w:szCs w:val="18"/>
                <w:lang w:eastAsia="en-AU"/>
              </w:rPr>
              <w:t> </w:t>
            </w:r>
          </w:p>
        </w:tc>
      </w:tr>
      <w:tr w:rsidR="0004235E" w:rsidRPr="0004235E" w14:paraId="4D7CA0D3" w14:textId="77777777" w:rsidTr="0004235E">
        <w:trPr>
          <w:trHeight w:val="300"/>
        </w:trPr>
        <w:tc>
          <w:tcPr>
            <w:tcW w:w="2505" w:type="dxa"/>
            <w:tcBorders>
              <w:top w:val="nil"/>
              <w:left w:val="nil"/>
              <w:bottom w:val="single" w:sz="6" w:space="0" w:color="44546A"/>
              <w:right w:val="nil"/>
            </w:tcBorders>
            <w:shd w:val="clear" w:color="auto" w:fill="FFFFFF"/>
            <w:hideMark/>
          </w:tcPr>
          <w:p w14:paraId="05E69F84"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lastRenderedPageBreak/>
              <w:t>Note: </w:t>
            </w:r>
          </w:p>
        </w:tc>
        <w:tc>
          <w:tcPr>
            <w:tcW w:w="6690" w:type="dxa"/>
            <w:tcBorders>
              <w:top w:val="nil"/>
              <w:left w:val="nil"/>
              <w:bottom w:val="single" w:sz="6" w:space="0" w:color="44546A"/>
              <w:right w:val="nil"/>
            </w:tcBorders>
            <w:shd w:val="clear" w:color="auto" w:fill="FFFFFF"/>
            <w:hideMark/>
          </w:tcPr>
          <w:p w14:paraId="7B8236C8"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Make good provisions are not a standard element of the Commonwealth National Lease, however in some cases they are included where the landlord requires it. This field will capture the details of the type of make good provision included in a lease. </w:t>
            </w:r>
          </w:p>
        </w:tc>
      </w:tr>
      <w:tr w:rsidR="0004235E" w:rsidRPr="0004235E" w14:paraId="0D71B8DE" w14:textId="77777777" w:rsidTr="0004235E">
        <w:trPr>
          <w:trHeight w:val="300"/>
        </w:trPr>
        <w:tc>
          <w:tcPr>
            <w:tcW w:w="2505" w:type="dxa"/>
            <w:tcBorders>
              <w:top w:val="nil"/>
              <w:left w:val="nil"/>
              <w:bottom w:val="single" w:sz="6" w:space="0" w:color="44546A"/>
              <w:right w:val="nil"/>
            </w:tcBorders>
            <w:shd w:val="clear" w:color="auto" w:fill="FFFFFF"/>
            <w:hideMark/>
          </w:tcPr>
          <w:p w14:paraId="41329665"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Reference: </w:t>
            </w:r>
          </w:p>
        </w:tc>
        <w:tc>
          <w:tcPr>
            <w:tcW w:w="6690" w:type="dxa"/>
            <w:tcBorders>
              <w:top w:val="nil"/>
              <w:left w:val="nil"/>
              <w:bottom w:val="single" w:sz="6" w:space="0" w:color="44546A"/>
              <w:right w:val="nil"/>
            </w:tcBorders>
            <w:shd w:val="clear" w:color="auto" w:fill="FFFFFF"/>
            <w:hideMark/>
          </w:tcPr>
          <w:p w14:paraId="4CC06F11" w14:textId="77777777" w:rsidR="0004235E" w:rsidRPr="0004235E" w:rsidRDefault="0069176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hyperlink r:id="rId60" w:tgtFrame="_blank" w:history="1">
              <w:r w:rsidR="0004235E" w:rsidRPr="0004235E">
                <w:rPr>
                  <w:rFonts w:eastAsia="Times New Roman"/>
                  <w:color w:val="0000FF"/>
                  <w:sz w:val="18"/>
                  <w:szCs w:val="18"/>
                  <w:u w:val="single"/>
                  <w:lang w:eastAsia="en-AU"/>
                </w:rPr>
                <w:t>RMG 110 - Accounting for Leases</w:t>
              </w:r>
            </w:hyperlink>
            <w:r w:rsidR="0004235E" w:rsidRPr="0004235E">
              <w:rPr>
                <w:rFonts w:eastAsia="Times New Roman"/>
                <w:sz w:val="18"/>
                <w:szCs w:val="18"/>
                <w:lang w:eastAsia="en-AU"/>
              </w:rPr>
              <w:t> </w:t>
            </w:r>
          </w:p>
        </w:tc>
      </w:tr>
      <w:tr w:rsidR="0004235E" w:rsidRPr="0004235E" w14:paraId="70FF7F0B" w14:textId="77777777" w:rsidTr="0004235E">
        <w:trPr>
          <w:trHeight w:val="300"/>
        </w:trPr>
        <w:tc>
          <w:tcPr>
            <w:tcW w:w="2505" w:type="dxa"/>
            <w:tcBorders>
              <w:top w:val="nil"/>
              <w:left w:val="nil"/>
              <w:bottom w:val="single" w:sz="6" w:space="0" w:color="44546A"/>
              <w:right w:val="nil"/>
            </w:tcBorders>
            <w:shd w:val="clear" w:color="auto" w:fill="FFFFFF"/>
            <w:hideMark/>
          </w:tcPr>
          <w:p w14:paraId="5ECDE062"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Format: </w:t>
            </w:r>
          </w:p>
        </w:tc>
        <w:tc>
          <w:tcPr>
            <w:tcW w:w="6690" w:type="dxa"/>
            <w:tcBorders>
              <w:top w:val="nil"/>
              <w:left w:val="nil"/>
              <w:bottom w:val="single" w:sz="6" w:space="0" w:color="44546A"/>
              <w:right w:val="nil"/>
            </w:tcBorders>
            <w:shd w:val="clear" w:color="auto" w:fill="FFFFFF"/>
            <w:hideMark/>
          </w:tcPr>
          <w:p w14:paraId="1B25F13C"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 [Pick from list]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5"/>
              <w:gridCol w:w="3720"/>
            </w:tblGrid>
            <w:tr w:rsidR="0004235E" w:rsidRPr="0004235E" w14:paraId="076EA7E6" w14:textId="77777777" w:rsidTr="0004235E">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9A45847" w14:textId="77777777" w:rsidR="0004235E" w:rsidRPr="00DC12B8"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b/>
                      <w:bCs/>
                      <w:sz w:val="24"/>
                      <w:szCs w:val="24"/>
                      <w:lang w:eastAsia="en-AU"/>
                    </w:rPr>
                  </w:pPr>
                  <w:r w:rsidRPr="00DC12B8">
                    <w:rPr>
                      <w:rFonts w:eastAsia="Times New Roman"/>
                      <w:b/>
                      <w:bCs/>
                      <w:sz w:val="18"/>
                      <w:szCs w:val="18"/>
                      <w:lang w:eastAsia="en-AU"/>
                    </w:rPr>
                    <w:t>Code </w:t>
                  </w:r>
                </w:p>
              </w:tc>
              <w:tc>
                <w:tcPr>
                  <w:tcW w:w="3720" w:type="dxa"/>
                  <w:tcBorders>
                    <w:top w:val="single" w:sz="6" w:space="0" w:color="auto"/>
                    <w:left w:val="single" w:sz="6" w:space="0" w:color="auto"/>
                    <w:bottom w:val="single" w:sz="6" w:space="0" w:color="auto"/>
                    <w:right w:val="single" w:sz="6" w:space="0" w:color="auto"/>
                  </w:tcBorders>
                  <w:shd w:val="clear" w:color="auto" w:fill="auto"/>
                  <w:hideMark/>
                </w:tcPr>
                <w:p w14:paraId="50DB483A" w14:textId="77777777" w:rsidR="0004235E" w:rsidRPr="00DC12B8"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b/>
                      <w:bCs/>
                      <w:sz w:val="24"/>
                      <w:szCs w:val="24"/>
                      <w:lang w:eastAsia="en-AU"/>
                    </w:rPr>
                  </w:pPr>
                  <w:r w:rsidRPr="00DC12B8">
                    <w:rPr>
                      <w:rFonts w:eastAsia="Times New Roman"/>
                      <w:b/>
                      <w:bCs/>
                      <w:sz w:val="18"/>
                      <w:szCs w:val="18"/>
                      <w:lang w:eastAsia="en-AU"/>
                    </w:rPr>
                    <w:t>Meaning </w:t>
                  </w:r>
                </w:p>
              </w:tc>
            </w:tr>
            <w:tr w:rsidR="0004235E" w:rsidRPr="0004235E" w14:paraId="7455B457" w14:textId="77777777" w:rsidTr="0004235E">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B2BD954"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No make good provision </w:t>
                  </w:r>
                </w:p>
              </w:tc>
              <w:tc>
                <w:tcPr>
                  <w:tcW w:w="3720" w:type="dxa"/>
                  <w:tcBorders>
                    <w:top w:val="single" w:sz="6" w:space="0" w:color="auto"/>
                    <w:left w:val="single" w:sz="6" w:space="0" w:color="auto"/>
                    <w:bottom w:val="single" w:sz="6" w:space="0" w:color="auto"/>
                    <w:right w:val="single" w:sz="6" w:space="0" w:color="auto"/>
                  </w:tcBorders>
                  <w:shd w:val="clear" w:color="auto" w:fill="auto"/>
                  <w:hideMark/>
                </w:tcPr>
                <w:p w14:paraId="1C3D3CE4"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There is no requirement to make good the tenancy at the end of the lease. </w:t>
                  </w:r>
                </w:p>
              </w:tc>
            </w:tr>
            <w:tr w:rsidR="0004235E" w:rsidRPr="0004235E" w14:paraId="49227A4B" w14:textId="77777777" w:rsidTr="0004235E">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6F472AE"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Removal of detachable property only </w:t>
                  </w:r>
                </w:p>
              </w:tc>
              <w:tc>
                <w:tcPr>
                  <w:tcW w:w="3720" w:type="dxa"/>
                  <w:tcBorders>
                    <w:top w:val="single" w:sz="6" w:space="0" w:color="auto"/>
                    <w:left w:val="single" w:sz="6" w:space="0" w:color="auto"/>
                    <w:bottom w:val="single" w:sz="6" w:space="0" w:color="auto"/>
                    <w:right w:val="single" w:sz="6" w:space="0" w:color="auto"/>
                  </w:tcBorders>
                  <w:shd w:val="clear" w:color="auto" w:fill="auto"/>
                  <w:hideMark/>
                </w:tcPr>
                <w:p w14:paraId="3AE04777"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The tenant is required to remove their property (that is detachable) from the tenancy, for example: workstations, lockers, filing cabinets, free-standing bookcases, etc. </w:t>
                  </w:r>
                </w:p>
              </w:tc>
            </w:tr>
            <w:tr w:rsidR="0004235E" w:rsidRPr="0004235E" w14:paraId="31F29E90" w14:textId="77777777" w:rsidTr="0004235E">
              <w:trPr>
                <w:trHeight w:val="249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ABA75D3"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Removal of all property and basic repairs </w:t>
                  </w:r>
                </w:p>
              </w:tc>
              <w:tc>
                <w:tcPr>
                  <w:tcW w:w="3720" w:type="dxa"/>
                  <w:tcBorders>
                    <w:top w:val="single" w:sz="6" w:space="0" w:color="auto"/>
                    <w:left w:val="single" w:sz="6" w:space="0" w:color="auto"/>
                    <w:bottom w:val="single" w:sz="6" w:space="0" w:color="auto"/>
                    <w:right w:val="single" w:sz="6" w:space="0" w:color="auto"/>
                  </w:tcBorders>
                  <w:shd w:val="clear" w:color="auto" w:fill="auto"/>
                  <w:hideMark/>
                </w:tcPr>
                <w:p w14:paraId="6E46ECAD"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The tenant is required to remove all property, which includes all detachable property as well as any property that has been fixed to the premises. Basic repairs, such as ensuring all walls, etc. are in the same condition as the entry condition may also be required. </w:t>
                  </w:r>
                </w:p>
              </w:tc>
            </w:tr>
            <w:tr w:rsidR="0004235E" w:rsidRPr="0004235E" w14:paraId="763E3E5B" w14:textId="77777777" w:rsidTr="0004235E">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3B9BB93"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Return the premises to state of condition report </w:t>
                  </w:r>
                </w:p>
              </w:tc>
              <w:tc>
                <w:tcPr>
                  <w:tcW w:w="3720" w:type="dxa"/>
                  <w:tcBorders>
                    <w:top w:val="single" w:sz="6" w:space="0" w:color="auto"/>
                    <w:left w:val="single" w:sz="6" w:space="0" w:color="auto"/>
                    <w:bottom w:val="single" w:sz="6" w:space="0" w:color="auto"/>
                    <w:right w:val="single" w:sz="6" w:space="0" w:color="auto"/>
                  </w:tcBorders>
                  <w:shd w:val="clear" w:color="auto" w:fill="auto"/>
                  <w:hideMark/>
                </w:tcPr>
                <w:p w14:paraId="475DD842"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The tenant is required to return the premises to the standard shown in a condition report.  </w:t>
                  </w:r>
                </w:p>
              </w:tc>
            </w:tr>
            <w:tr w:rsidR="0004235E" w:rsidRPr="0004235E" w14:paraId="5F053D8A" w14:textId="77777777" w:rsidTr="0004235E">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CEB15DB"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Base building standard </w:t>
                  </w:r>
                </w:p>
              </w:tc>
              <w:tc>
                <w:tcPr>
                  <w:tcW w:w="3720" w:type="dxa"/>
                  <w:tcBorders>
                    <w:top w:val="single" w:sz="6" w:space="0" w:color="auto"/>
                    <w:left w:val="single" w:sz="6" w:space="0" w:color="auto"/>
                    <w:bottom w:val="single" w:sz="6" w:space="0" w:color="auto"/>
                    <w:right w:val="single" w:sz="6" w:space="0" w:color="auto"/>
                  </w:tcBorders>
                  <w:shd w:val="clear" w:color="auto" w:fill="auto"/>
                  <w:hideMark/>
                </w:tcPr>
                <w:p w14:paraId="71B24281"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The tenant is required to be returned to the state it was in when it was first occupied.  </w:t>
                  </w:r>
                </w:p>
                <w:p w14:paraId="5EAE47CC" w14:textId="77777777" w:rsidR="0004235E" w:rsidRPr="0004235E" w:rsidRDefault="0004235E" w:rsidP="00DC12B8">
                  <w:pPr>
                    <w:suppressAutoHyphens w:val="0"/>
                    <w:spacing w:beforeLines="60" w:before="144" w:afterLines="60" w:after="144" w:line="240" w:lineRule="auto"/>
                    <w:textAlignment w:val="baseline"/>
                    <w:rPr>
                      <w:rFonts w:ascii="Times New Roman" w:eastAsia="Times New Roman" w:hAnsi="Times New Roman" w:cs="Times New Roman"/>
                      <w:sz w:val="24"/>
                      <w:szCs w:val="24"/>
                      <w:lang w:eastAsia="en-AU"/>
                    </w:rPr>
                  </w:pPr>
                  <w:r w:rsidRPr="0004235E">
                    <w:rPr>
                      <w:rFonts w:eastAsia="Times New Roman"/>
                      <w:sz w:val="18"/>
                      <w:szCs w:val="18"/>
                      <w:lang w:eastAsia="en-AU"/>
                    </w:rPr>
                    <w:t xml:space="preserve">This may include removal of plumbing, wiring, installations and </w:t>
                  </w:r>
                  <w:proofErr w:type="gramStart"/>
                  <w:r w:rsidRPr="0004235E">
                    <w:rPr>
                      <w:rFonts w:eastAsia="Times New Roman"/>
                      <w:sz w:val="18"/>
                      <w:szCs w:val="18"/>
                      <w:lang w:eastAsia="en-AU"/>
                    </w:rPr>
                    <w:t>fit-outs</w:t>
                  </w:r>
                  <w:proofErr w:type="gramEnd"/>
                  <w:r w:rsidRPr="0004235E">
                    <w:rPr>
                      <w:rFonts w:eastAsia="Times New Roman"/>
                      <w:sz w:val="18"/>
                      <w:szCs w:val="18"/>
                      <w:lang w:eastAsia="en-AU"/>
                    </w:rPr>
                    <w:t xml:space="preserve"> as well as attached and detached property.  </w:t>
                  </w:r>
                </w:p>
              </w:tc>
            </w:tr>
          </w:tbl>
          <w:p w14:paraId="6716CE91"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sz w:val="18"/>
                <w:szCs w:val="18"/>
                <w:lang w:eastAsia="en-AU"/>
              </w:rPr>
              <w:t> </w:t>
            </w:r>
          </w:p>
        </w:tc>
      </w:tr>
    </w:tbl>
    <w:bookmarkStart w:id="321" w:name="_Toc134452921"/>
    <w:bookmarkStart w:id="322" w:name="_Toc134453181"/>
    <w:bookmarkStart w:id="323" w:name="_Toc137732666"/>
    <w:p w14:paraId="11147B89" w14:textId="7E42BC74" w:rsidR="00B9578E" w:rsidRPr="00FE51F5" w:rsidRDefault="00B9578E" w:rsidP="00DC12B8">
      <w:pPr>
        <w:pStyle w:val="FIELDHEADING"/>
        <w:spacing w:beforeLines="60" w:before="144" w:afterLines="60" w:after="144" w:line="240" w:lineRule="auto"/>
      </w:pPr>
      <w:r w:rsidRPr="001020DE">
        <w:rPr>
          <w:sz w:val="18"/>
        </w:rPr>
        <mc:AlternateContent>
          <mc:Choice Requires="wps">
            <w:drawing>
              <wp:anchor distT="0" distB="0" distL="114300" distR="114300" simplePos="0" relativeHeight="251658373" behindDoc="0" locked="0" layoutInCell="1" allowOverlap="1" wp14:anchorId="59D3E992" wp14:editId="31B465B9">
                <wp:simplePos x="0" y="0"/>
                <wp:positionH relativeFrom="leftMargin">
                  <wp:align>right</wp:align>
                </wp:positionH>
                <wp:positionV relativeFrom="paragraph">
                  <wp:posOffset>102041</wp:posOffset>
                </wp:positionV>
                <wp:extent cx="124460" cy="124460"/>
                <wp:effectExtent l="0" t="0" r="27940" b="27940"/>
                <wp:wrapNone/>
                <wp:docPr id="163" name="Rectangle 16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72DB" id="Rectangle 163" o:spid="_x0000_s1026" style="position:absolute;margin-left:-41.4pt;margin-top:8.05pt;width:9.8pt;height:9.8pt;z-index:25165837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rishGdsAAAAFAQAA&#10;DwAAAAAAAAAAAAAAAADUBAAAZHJzL2Rvd25yZXYueG1sUEsFBgAAAAAEAAQA8wAAANwFAAAAAA==&#10;" fillcolor="#00b050" strokecolor="#00b050" strokeweight="1pt">
                <w10:wrap anchorx="margin"/>
              </v:rect>
            </w:pict>
          </mc:Fallback>
        </mc:AlternateContent>
      </w:r>
      <w:r w:rsidRPr="001020DE">
        <w:t xml:space="preserve">Green </w:t>
      </w:r>
      <w:r w:rsidR="00F7112F">
        <w:t>Star Rating</w:t>
      </w:r>
      <w:bookmarkEnd w:id="321"/>
      <w:bookmarkEnd w:id="322"/>
      <w:bookmarkEnd w:id="32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35"/>
      </w:tblGrid>
      <w:tr w:rsidR="00F7112F" w:rsidRPr="00F7112F" w14:paraId="4FEB2388"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2F91E667"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7035" w:type="dxa"/>
            <w:tcBorders>
              <w:top w:val="single" w:sz="6" w:space="0" w:color="auto"/>
              <w:left w:val="single" w:sz="6" w:space="0" w:color="auto"/>
              <w:bottom w:val="single" w:sz="6" w:space="0" w:color="auto"/>
              <w:right w:val="single" w:sz="6" w:space="0" w:color="auto"/>
            </w:tcBorders>
            <w:shd w:val="clear" w:color="auto" w:fill="D9D9D9"/>
            <w:hideMark/>
          </w:tcPr>
          <w:p w14:paraId="0B40CC52"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The Green Star rating applied to the building or lease. </w:t>
            </w:r>
          </w:p>
        </w:tc>
      </w:tr>
      <w:tr w:rsidR="00F7112F" w:rsidRPr="00F7112F" w14:paraId="2D018CC4"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ABEE5A9"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Exclude: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587D4249" w14:textId="77777777" w:rsidR="00F7112F" w:rsidRPr="004A75A7" w:rsidRDefault="00F7112F" w:rsidP="00DC12B8">
            <w:pPr>
              <w:numPr>
                <w:ilvl w:val="0"/>
                <w:numId w:val="88"/>
              </w:numPr>
              <w:suppressAutoHyphens w:val="0"/>
              <w:spacing w:beforeLines="60" w:before="144" w:afterLines="60" w:after="144" w:line="240" w:lineRule="auto"/>
              <w:ind w:firstLine="0"/>
              <w:textAlignment w:val="baseline"/>
              <w:rPr>
                <w:rFonts w:eastAsia="Times New Roman"/>
                <w:sz w:val="18"/>
                <w:szCs w:val="18"/>
                <w:lang w:eastAsia="en-AU"/>
              </w:rPr>
            </w:pPr>
            <w:r w:rsidRPr="004A75A7">
              <w:rPr>
                <w:rFonts w:eastAsia="Times New Roman"/>
                <w:sz w:val="18"/>
                <w:szCs w:val="18"/>
                <w:lang w:eastAsia="en-AU"/>
              </w:rPr>
              <w:t>Green lease schedule </w:t>
            </w:r>
          </w:p>
          <w:p w14:paraId="5864C5B5" w14:textId="77777777" w:rsidR="00F7112F" w:rsidRPr="004A75A7" w:rsidRDefault="00F7112F" w:rsidP="00DC12B8">
            <w:pPr>
              <w:numPr>
                <w:ilvl w:val="0"/>
                <w:numId w:val="88"/>
              </w:numPr>
              <w:suppressAutoHyphens w:val="0"/>
              <w:spacing w:beforeLines="60" w:before="144" w:afterLines="60" w:after="144" w:line="240" w:lineRule="auto"/>
              <w:ind w:firstLine="0"/>
              <w:textAlignment w:val="baseline"/>
              <w:rPr>
                <w:rFonts w:eastAsia="Times New Roman"/>
                <w:sz w:val="18"/>
                <w:szCs w:val="18"/>
                <w:lang w:eastAsia="en-AU"/>
              </w:rPr>
            </w:pPr>
            <w:r w:rsidRPr="004A75A7">
              <w:rPr>
                <w:rFonts w:eastAsia="Times New Roman"/>
                <w:sz w:val="18"/>
                <w:szCs w:val="18"/>
                <w:lang w:eastAsia="en-AU"/>
              </w:rPr>
              <w:t>NABERS rating </w:t>
            </w:r>
          </w:p>
        </w:tc>
      </w:tr>
      <w:tr w:rsidR="00F7112F" w:rsidRPr="00F7112F" w14:paraId="2668C673"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821724"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Reference: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2CBE950C" w14:textId="77777777" w:rsidR="00F7112F" w:rsidRPr="004A75A7" w:rsidRDefault="00691764" w:rsidP="00DC12B8">
            <w:pPr>
              <w:suppressAutoHyphens w:val="0"/>
              <w:spacing w:beforeLines="60" w:before="144" w:afterLines="60" w:after="144" w:line="240" w:lineRule="auto"/>
              <w:textAlignment w:val="baseline"/>
              <w:rPr>
                <w:rFonts w:eastAsia="Times New Roman"/>
                <w:sz w:val="18"/>
                <w:szCs w:val="18"/>
                <w:lang w:eastAsia="en-AU"/>
              </w:rPr>
            </w:pPr>
            <w:hyperlink r:id="rId61" w:tgtFrame="_blank" w:history="1">
              <w:r w:rsidR="00F7112F" w:rsidRPr="004A75A7">
                <w:rPr>
                  <w:rFonts w:eastAsia="Times New Roman"/>
                  <w:color w:val="0000FF"/>
                  <w:sz w:val="18"/>
                  <w:szCs w:val="18"/>
                  <w:u w:val="single"/>
                  <w:lang w:eastAsia="en-AU"/>
                </w:rPr>
                <w:t>https://new.gbca.org.au/green-star/certification-process/</w:t>
              </w:r>
            </w:hyperlink>
            <w:r w:rsidR="00F7112F" w:rsidRPr="004A75A7">
              <w:rPr>
                <w:rFonts w:eastAsia="Times New Roman"/>
                <w:sz w:val="18"/>
                <w:szCs w:val="18"/>
                <w:lang w:eastAsia="en-AU"/>
              </w:rPr>
              <w:t> </w:t>
            </w:r>
          </w:p>
        </w:tc>
      </w:tr>
      <w:tr w:rsidR="00F7112F" w:rsidRPr="00F7112F" w14:paraId="08DFFF55"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C92027F"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28767803"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[Pick from list]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4320"/>
            </w:tblGrid>
            <w:tr w:rsidR="00F7112F" w:rsidRPr="004A75A7" w14:paraId="62513627"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E6D591"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Code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99C0AA5"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Meaning </w:t>
                  </w:r>
                </w:p>
              </w:tc>
            </w:tr>
            <w:tr w:rsidR="00F7112F" w:rsidRPr="004A75A7" w14:paraId="781D1984"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976AAE"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1 Star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BE4805C"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Minimum practice </w:t>
                  </w:r>
                </w:p>
              </w:tc>
            </w:tr>
            <w:tr w:rsidR="00F7112F" w:rsidRPr="004A75A7" w14:paraId="79C3898C"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68E3D4"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lastRenderedPageBreak/>
                    <w:t>2 Star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45F8EDB1"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Average practice </w:t>
                  </w:r>
                </w:p>
              </w:tc>
            </w:tr>
            <w:tr w:rsidR="00F7112F" w:rsidRPr="004A75A7" w14:paraId="489A3594"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80AF6D"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3 Star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CD6D445"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Good practice </w:t>
                  </w:r>
                </w:p>
              </w:tc>
            </w:tr>
            <w:tr w:rsidR="00F7112F" w:rsidRPr="004A75A7" w14:paraId="536C55F5"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0658CA"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4 Star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189180D"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Best practice </w:t>
                  </w:r>
                </w:p>
              </w:tc>
            </w:tr>
            <w:tr w:rsidR="00F7112F" w:rsidRPr="004A75A7" w14:paraId="3E21745E"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E2A6A6C"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5 Star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C41A9F2"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Australian excellence </w:t>
                  </w:r>
                </w:p>
              </w:tc>
            </w:tr>
            <w:tr w:rsidR="00F7112F" w:rsidRPr="004A75A7" w14:paraId="12D26A71"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47A109E"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6 Star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79DC4866"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World leadership </w:t>
                  </w:r>
                </w:p>
              </w:tc>
            </w:tr>
            <w:tr w:rsidR="00F7112F" w:rsidRPr="004A75A7" w14:paraId="620A7F70"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4A2E6B"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Pending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1E38FA6"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Application has been submitted and is pending assessment </w:t>
                  </w:r>
                </w:p>
              </w:tc>
            </w:tr>
            <w:tr w:rsidR="00F7112F" w:rsidRPr="004A75A7" w14:paraId="2D4F69A3" w14:textId="77777777" w:rsidTr="00F7112F">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C7C500"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No assessment undertaken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5DD7E9E"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To date, no assessment has been completed, and no assessment is currently pending. </w:t>
                  </w:r>
                </w:p>
              </w:tc>
            </w:tr>
          </w:tbl>
          <w:p w14:paraId="5A945DD1"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w:t>
            </w:r>
          </w:p>
        </w:tc>
      </w:tr>
    </w:tbl>
    <w:bookmarkStart w:id="324" w:name="_Toc134452922"/>
    <w:bookmarkStart w:id="325" w:name="_Toc134453182"/>
    <w:bookmarkStart w:id="326" w:name="_Toc137732667"/>
    <w:p w14:paraId="2B8ECE1A" w14:textId="7E2131F7" w:rsidR="00F7112F" w:rsidRPr="00FE51F5" w:rsidRDefault="00F7112F" w:rsidP="00DC12B8">
      <w:pPr>
        <w:pStyle w:val="FIELDHEADING"/>
        <w:spacing w:beforeLines="60" w:before="144" w:afterLines="60" w:after="144" w:line="240" w:lineRule="auto"/>
      </w:pPr>
      <w:r w:rsidRPr="001020DE">
        <w:rPr>
          <w:sz w:val="18"/>
        </w:rPr>
        <w:lastRenderedPageBreak/>
        <mc:AlternateContent>
          <mc:Choice Requires="wps">
            <w:drawing>
              <wp:anchor distT="0" distB="0" distL="114300" distR="114300" simplePos="0" relativeHeight="251658374" behindDoc="0" locked="0" layoutInCell="1" allowOverlap="1" wp14:anchorId="20857E82" wp14:editId="3C530A82">
                <wp:simplePos x="0" y="0"/>
                <wp:positionH relativeFrom="leftMargin">
                  <wp:align>right</wp:align>
                </wp:positionH>
                <wp:positionV relativeFrom="paragraph">
                  <wp:posOffset>102041</wp:posOffset>
                </wp:positionV>
                <wp:extent cx="124460" cy="124460"/>
                <wp:effectExtent l="0" t="0" r="27940" b="27940"/>
                <wp:wrapNone/>
                <wp:docPr id="164" name="Rectangle 16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0644" id="Rectangle 164" o:spid="_x0000_s1026" style="position:absolute;margin-left:-41.4pt;margin-top:8.05pt;width:9.8pt;height:9.8pt;z-index:25165837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rishGdsAAAAFAQAA&#10;DwAAAAAAAAAAAAAAAADUBAAAZHJzL2Rvd25yZXYueG1sUEsFBgAAAAAEAAQA8wAAANwFAAAAAA==&#10;" fillcolor="#00b050" strokecolor="#00b050" strokeweight="1pt">
                <w10:wrap anchorx="margin"/>
              </v:rect>
            </w:pict>
          </mc:Fallback>
        </mc:AlternateContent>
      </w:r>
      <w:r w:rsidRPr="001020DE">
        <w:t xml:space="preserve">Green </w:t>
      </w:r>
      <w:r>
        <w:t>Star Rating Source</w:t>
      </w:r>
      <w:bookmarkEnd w:id="324"/>
      <w:bookmarkEnd w:id="325"/>
      <w:bookmarkEnd w:id="32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35"/>
      </w:tblGrid>
      <w:tr w:rsidR="00F7112F" w:rsidRPr="00F7112F" w14:paraId="00250AF0"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6CE43496"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7035" w:type="dxa"/>
            <w:tcBorders>
              <w:top w:val="single" w:sz="6" w:space="0" w:color="auto"/>
              <w:left w:val="single" w:sz="6" w:space="0" w:color="auto"/>
              <w:bottom w:val="single" w:sz="6" w:space="0" w:color="auto"/>
              <w:right w:val="single" w:sz="6" w:space="0" w:color="auto"/>
            </w:tcBorders>
            <w:shd w:val="clear" w:color="auto" w:fill="D9D9D9"/>
            <w:hideMark/>
          </w:tcPr>
          <w:p w14:paraId="09C25AE0"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The scope of the Green Star rating applied to the building or lease. </w:t>
            </w:r>
          </w:p>
        </w:tc>
      </w:tr>
      <w:tr w:rsidR="00F7112F" w:rsidRPr="00F7112F" w14:paraId="59526296"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8213836"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Notes: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D762ABD"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xml:space="preserve">Not required if </w:t>
            </w:r>
            <w:r w:rsidRPr="004A75A7">
              <w:rPr>
                <w:rFonts w:eastAsia="Times New Roman"/>
                <w:i/>
                <w:iCs/>
                <w:sz w:val="18"/>
                <w:szCs w:val="18"/>
                <w:lang w:eastAsia="en-AU"/>
              </w:rPr>
              <w:t>Green Star Rating</w:t>
            </w:r>
            <w:r w:rsidRPr="004A75A7">
              <w:rPr>
                <w:rFonts w:eastAsia="Times New Roman"/>
                <w:sz w:val="18"/>
                <w:szCs w:val="18"/>
                <w:lang w:eastAsia="en-AU"/>
              </w:rPr>
              <w:t xml:space="preserve"> is ‘Pending’ or ‘No Assessment Undertaken’. </w:t>
            </w:r>
          </w:p>
        </w:tc>
      </w:tr>
      <w:tr w:rsidR="00F7112F" w:rsidRPr="00F7112F" w14:paraId="023793DD"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9CEABC"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Reference: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46E60AC2" w14:textId="77777777" w:rsidR="00F7112F" w:rsidRPr="004A75A7" w:rsidRDefault="00691764" w:rsidP="00DC12B8">
            <w:pPr>
              <w:suppressAutoHyphens w:val="0"/>
              <w:spacing w:beforeLines="60" w:before="144" w:afterLines="60" w:after="144" w:line="240" w:lineRule="auto"/>
              <w:textAlignment w:val="baseline"/>
              <w:rPr>
                <w:rFonts w:eastAsia="Times New Roman"/>
                <w:sz w:val="18"/>
                <w:szCs w:val="18"/>
                <w:lang w:eastAsia="en-AU"/>
              </w:rPr>
            </w:pPr>
            <w:hyperlink r:id="rId62" w:tgtFrame="_blank" w:history="1">
              <w:r w:rsidR="00F7112F" w:rsidRPr="004A75A7">
                <w:rPr>
                  <w:rFonts w:eastAsia="Times New Roman"/>
                  <w:color w:val="0000FF"/>
                  <w:sz w:val="18"/>
                  <w:szCs w:val="18"/>
                  <w:u w:val="single"/>
                  <w:lang w:eastAsia="en-AU"/>
                </w:rPr>
                <w:t>https://new.gbca.org.au/green-star/certification-process/</w:t>
              </w:r>
            </w:hyperlink>
            <w:r w:rsidR="00F7112F" w:rsidRPr="004A75A7">
              <w:rPr>
                <w:rFonts w:eastAsia="Times New Roman"/>
                <w:sz w:val="18"/>
                <w:szCs w:val="18"/>
                <w:lang w:eastAsia="en-AU"/>
              </w:rPr>
              <w:t> </w:t>
            </w:r>
          </w:p>
        </w:tc>
      </w:tr>
      <w:tr w:rsidR="00F7112F" w:rsidRPr="00F7112F" w14:paraId="05A2A222" w14:textId="77777777" w:rsidTr="00F7112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304187"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3B4EB362"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[Pick from list]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325"/>
            </w:tblGrid>
            <w:tr w:rsidR="00F7112F" w:rsidRPr="004A75A7" w14:paraId="2F5C8581" w14:textId="77777777" w:rsidTr="00F7112F">
              <w:trPr>
                <w:trHeight w:val="300"/>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55449130" w14:textId="77777777" w:rsidR="00F7112F" w:rsidRPr="00DC12B8" w:rsidRDefault="00F7112F" w:rsidP="00DC12B8">
                  <w:pPr>
                    <w:suppressAutoHyphens w:val="0"/>
                    <w:spacing w:beforeLines="60" w:before="144" w:afterLines="60" w:after="144" w:line="240" w:lineRule="auto"/>
                    <w:textAlignment w:val="baseline"/>
                    <w:rPr>
                      <w:rFonts w:eastAsia="Times New Roman"/>
                      <w:b/>
                      <w:bCs/>
                      <w:sz w:val="18"/>
                      <w:szCs w:val="18"/>
                      <w:lang w:eastAsia="en-AU"/>
                    </w:rPr>
                  </w:pPr>
                  <w:r w:rsidRPr="00DC12B8">
                    <w:rPr>
                      <w:rFonts w:eastAsia="Times New Roman"/>
                      <w:b/>
                      <w:bCs/>
                      <w:sz w:val="18"/>
                      <w:szCs w:val="18"/>
                      <w:lang w:eastAsia="en-AU"/>
                    </w:rPr>
                    <w:t>Code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282CF6E" w14:textId="77777777" w:rsidR="00F7112F" w:rsidRPr="00DC12B8" w:rsidRDefault="00F7112F" w:rsidP="00DC12B8">
                  <w:pPr>
                    <w:suppressAutoHyphens w:val="0"/>
                    <w:spacing w:beforeLines="60" w:before="144" w:afterLines="60" w:after="144" w:line="240" w:lineRule="auto"/>
                    <w:textAlignment w:val="baseline"/>
                    <w:rPr>
                      <w:rFonts w:eastAsia="Times New Roman"/>
                      <w:b/>
                      <w:bCs/>
                      <w:sz w:val="18"/>
                      <w:szCs w:val="18"/>
                      <w:lang w:eastAsia="en-AU"/>
                    </w:rPr>
                  </w:pPr>
                  <w:r w:rsidRPr="00DC12B8">
                    <w:rPr>
                      <w:rFonts w:eastAsia="Times New Roman"/>
                      <w:b/>
                      <w:bCs/>
                      <w:sz w:val="18"/>
                      <w:szCs w:val="18"/>
                      <w:lang w:eastAsia="en-AU"/>
                    </w:rPr>
                    <w:t>Meaning </w:t>
                  </w:r>
                </w:p>
              </w:tc>
            </w:tr>
            <w:tr w:rsidR="00F7112F" w:rsidRPr="004A75A7" w14:paraId="59B546AE" w14:textId="77777777" w:rsidTr="00F7112F">
              <w:trPr>
                <w:trHeight w:val="300"/>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0B7A77D7"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Performance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4541BA4"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Minimum practice </w:t>
                  </w:r>
                </w:p>
              </w:tc>
            </w:tr>
            <w:tr w:rsidR="00F7112F" w:rsidRPr="004A75A7" w14:paraId="41F2ED78" w14:textId="77777777" w:rsidTr="00F7112F">
              <w:trPr>
                <w:trHeight w:val="300"/>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A6574D4"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Building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13FA6E8"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Average practice </w:t>
                  </w:r>
                </w:p>
              </w:tc>
            </w:tr>
            <w:tr w:rsidR="00F7112F" w:rsidRPr="004A75A7" w14:paraId="354EB3DB" w14:textId="77777777" w:rsidTr="00F7112F">
              <w:trPr>
                <w:trHeight w:val="300"/>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F8CF09C"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Design &amp; As Built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CF7463E"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Good practice </w:t>
                  </w:r>
                </w:p>
              </w:tc>
            </w:tr>
            <w:tr w:rsidR="00F7112F" w:rsidRPr="004A75A7" w14:paraId="60829DD5" w14:textId="77777777" w:rsidTr="00F7112F">
              <w:trPr>
                <w:trHeight w:val="300"/>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2756B1CD"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Interiors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3EFC5C3"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Best practice </w:t>
                  </w:r>
                </w:p>
              </w:tc>
            </w:tr>
            <w:tr w:rsidR="00F7112F" w:rsidRPr="004A75A7" w14:paraId="57C3EE2F" w14:textId="77777777" w:rsidTr="00F7112F">
              <w:trPr>
                <w:trHeight w:val="300"/>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0DEDE5F9"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Communities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A9C4304"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Australian excellence </w:t>
                  </w:r>
                </w:p>
              </w:tc>
            </w:tr>
          </w:tbl>
          <w:p w14:paraId="12955320" w14:textId="77777777" w:rsidR="00F7112F" w:rsidRPr="004A75A7" w:rsidRDefault="00F7112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w:t>
            </w:r>
          </w:p>
        </w:tc>
      </w:tr>
    </w:tbl>
    <w:bookmarkStart w:id="327" w:name="_Toc74650755"/>
    <w:bookmarkStart w:id="328" w:name="_Toc134452923"/>
    <w:bookmarkStart w:id="329" w:name="_Toc134453183"/>
    <w:bookmarkStart w:id="330" w:name="_Toc137732668"/>
    <w:p w14:paraId="27E2FC43" w14:textId="77777777" w:rsidR="009C2A59" w:rsidRPr="00FE51F5" w:rsidRDefault="00E96AE8" w:rsidP="00DC12B8">
      <w:pPr>
        <w:pStyle w:val="FIELDHEADING"/>
        <w:spacing w:beforeLines="60" w:before="144" w:afterLines="60" w:after="144" w:line="240" w:lineRule="auto"/>
      </w:pPr>
      <w:r w:rsidRPr="001020DE">
        <w:rPr>
          <w:sz w:val="18"/>
        </w:rPr>
        <mc:AlternateContent>
          <mc:Choice Requires="wps">
            <w:drawing>
              <wp:anchor distT="0" distB="0" distL="114300" distR="114300" simplePos="0" relativeHeight="251658360" behindDoc="0" locked="0" layoutInCell="1" allowOverlap="1" wp14:anchorId="658C1AE7" wp14:editId="53A1D520">
                <wp:simplePos x="0" y="0"/>
                <wp:positionH relativeFrom="leftMargin">
                  <wp:align>right</wp:align>
                </wp:positionH>
                <wp:positionV relativeFrom="paragraph">
                  <wp:posOffset>102041</wp:posOffset>
                </wp:positionV>
                <wp:extent cx="124460" cy="124460"/>
                <wp:effectExtent l="0" t="0" r="27940" b="27940"/>
                <wp:wrapNone/>
                <wp:docPr id="63" name="Rectangle 6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1AA93" id="Rectangle 63" o:spid="_x0000_s1026" style="position:absolute;margin-left:-41.4pt;margin-top:8.05pt;width:9.8pt;height:9.8pt;z-index:251658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rishGdsAAAAFAQAA&#10;DwAAAAAAAAAAAAAAAADUBAAAZHJzL2Rvd25yZXYueG1sUEsFBgAAAAAEAAQA8wAAANwFAAAAAA==&#10;" fillcolor="#00b050" strokecolor="#00b050" strokeweight="1pt">
                <w10:wrap anchorx="margin"/>
              </v:rect>
            </w:pict>
          </mc:Fallback>
        </mc:AlternateContent>
      </w:r>
      <w:r w:rsidR="009C2A59" w:rsidRPr="001020DE">
        <w:t>Green Lease Schedule</w:t>
      </w:r>
      <w:bookmarkEnd w:id="327"/>
      <w:bookmarkEnd w:id="328"/>
      <w:bookmarkEnd w:id="329"/>
      <w:bookmarkEnd w:id="330"/>
    </w:p>
    <w:tbl>
      <w:tblPr>
        <w:tblStyle w:val="Finance1"/>
        <w:tblW w:w="9214" w:type="dxa"/>
        <w:tblLook w:val="0660" w:firstRow="1" w:lastRow="1" w:firstColumn="0" w:lastColumn="0" w:noHBand="1" w:noVBand="1"/>
        <w:tblDescription w:val="Table style"/>
      </w:tblPr>
      <w:tblGrid>
        <w:gridCol w:w="2515"/>
        <w:gridCol w:w="6699"/>
      </w:tblGrid>
      <w:tr w:rsidR="009C2A59" w14:paraId="7C062917"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9F4673A"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4028E5D6" w14:textId="77777777" w:rsidR="009C2A59" w:rsidRPr="00F870A2" w:rsidRDefault="009C2A59" w:rsidP="00DC12B8">
            <w:pPr>
              <w:pStyle w:val="TableText"/>
              <w:spacing w:beforeLines="60" w:before="144" w:afterLines="60" w:after="144" w:line="240" w:lineRule="auto"/>
            </w:pPr>
            <w:r w:rsidRPr="002B346F">
              <w:t>Type of agreement between the Entity and le</w:t>
            </w:r>
            <w:r>
              <w:t xml:space="preserve">ssor that sets out each party’s </w:t>
            </w:r>
            <w:r w:rsidRPr="002B346F">
              <w:t>role in the achievement of energy efficiency objectives.</w:t>
            </w:r>
          </w:p>
        </w:tc>
      </w:tr>
      <w:tr w:rsidR="009C2A59" w14:paraId="3A3A643E" w14:textId="77777777" w:rsidTr="00174474">
        <w:tc>
          <w:tcPr>
            <w:tcW w:w="2515" w:type="dxa"/>
            <w:shd w:val="clear" w:color="auto" w:fill="FFFFFF" w:themeFill="background1"/>
          </w:tcPr>
          <w:p w14:paraId="13635C35" w14:textId="77777777" w:rsidR="009C2A59" w:rsidRPr="00174474" w:rsidRDefault="009C2A59" w:rsidP="00DC12B8">
            <w:pPr>
              <w:pStyle w:val="TableText"/>
              <w:spacing w:beforeLines="60" w:before="144" w:afterLines="60" w:after="144" w:line="240" w:lineRule="auto"/>
            </w:pPr>
            <w:r w:rsidRPr="00AD3DAC">
              <w:t>Notes:</w:t>
            </w:r>
          </w:p>
        </w:tc>
        <w:tc>
          <w:tcPr>
            <w:tcW w:w="6699" w:type="dxa"/>
            <w:shd w:val="clear" w:color="auto" w:fill="FFFFFF" w:themeFill="background1"/>
          </w:tcPr>
          <w:p w14:paraId="65D512AD" w14:textId="77777777" w:rsidR="009C2A59" w:rsidRPr="00174474" w:rsidRDefault="009C2A59" w:rsidP="00DC12B8">
            <w:pPr>
              <w:pStyle w:val="TableText"/>
              <w:spacing w:beforeLines="60" w:before="144" w:afterLines="60" w:after="144" w:line="240" w:lineRule="auto"/>
            </w:pPr>
            <w:r w:rsidRPr="00AD3DAC">
              <w:t>Only code a property as a type of GLS if it has a current Green Lease Schedule, as defined in the Green Lease Schedules Guidance Notes - Energy Efficiency in Government Operations (EEGO Policy).</w:t>
            </w:r>
          </w:p>
        </w:tc>
      </w:tr>
      <w:tr w:rsidR="009C2A59" w14:paraId="2638141D" w14:textId="77777777" w:rsidTr="00174474">
        <w:tc>
          <w:tcPr>
            <w:tcW w:w="2515" w:type="dxa"/>
            <w:shd w:val="clear" w:color="auto" w:fill="FFFFFF" w:themeFill="background1"/>
          </w:tcPr>
          <w:p w14:paraId="6D247FDA" w14:textId="77777777" w:rsidR="009C2A59" w:rsidRPr="00174474" w:rsidRDefault="009C2A59" w:rsidP="00DC12B8">
            <w:pPr>
              <w:pStyle w:val="TableText"/>
              <w:spacing w:beforeLines="60" w:before="144" w:afterLines="60" w:after="144" w:line="240" w:lineRule="auto"/>
            </w:pPr>
            <w:r w:rsidRPr="00AD3DAC">
              <w:t>Reference:</w:t>
            </w:r>
          </w:p>
        </w:tc>
        <w:tc>
          <w:tcPr>
            <w:tcW w:w="6699" w:type="dxa"/>
            <w:shd w:val="clear" w:color="auto" w:fill="FFFFFF" w:themeFill="background1"/>
          </w:tcPr>
          <w:p w14:paraId="2C49CC87" w14:textId="77777777" w:rsidR="009C2A59" w:rsidRPr="00174474" w:rsidRDefault="009C2A59" w:rsidP="00DC12B8">
            <w:pPr>
              <w:pStyle w:val="TableText"/>
              <w:spacing w:beforeLines="60" w:before="144" w:afterLines="60" w:after="144" w:line="240" w:lineRule="auto"/>
            </w:pPr>
            <w:r w:rsidRPr="00AD3DAC">
              <w:t xml:space="preserve">Energy Efficiency in Government Operations Policy at: </w:t>
            </w:r>
            <w:hyperlink r:id="rId63" w:history="1">
              <w:r w:rsidRPr="00DC12B8">
                <w:rPr>
                  <w:rStyle w:val="Hyperlink"/>
                  <w:rFonts w:ascii="Arial" w:hAnsi="Arial" w:cs="Arial"/>
                </w:rPr>
                <w:t>https://www.energy.gov.au/publications/energy-efficiency-government-operations-policy</w:t>
              </w:r>
            </w:hyperlink>
          </w:p>
        </w:tc>
      </w:tr>
      <w:tr w:rsidR="009C2A59" w14:paraId="7E3FA2FA"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068516F" w14:textId="77777777" w:rsidR="009C2A59" w:rsidRPr="00174474" w:rsidRDefault="009C2A59" w:rsidP="00DC12B8">
            <w:pPr>
              <w:pStyle w:val="TableText"/>
              <w:spacing w:beforeLines="60" w:before="144" w:afterLines="60" w:after="144" w:line="240" w:lineRule="auto"/>
            </w:pPr>
            <w:r w:rsidRPr="00AD3DAC">
              <w:lastRenderedPageBreak/>
              <w:t>Format:</w:t>
            </w:r>
          </w:p>
        </w:tc>
        <w:tc>
          <w:tcPr>
            <w:tcW w:w="6699" w:type="dxa"/>
            <w:shd w:val="clear" w:color="auto" w:fill="FFFFFF" w:themeFill="background1"/>
          </w:tcPr>
          <w:p w14:paraId="4D08F24E" w14:textId="77777777" w:rsidR="009C2A59" w:rsidRPr="00174474" w:rsidRDefault="009C2A59" w:rsidP="00DC12B8">
            <w:pPr>
              <w:pStyle w:val="TableText"/>
              <w:spacing w:beforeLines="60" w:before="144" w:afterLines="60" w:after="144" w:line="240" w:lineRule="auto"/>
            </w:pPr>
            <w:r w:rsidRPr="00AD3DAC">
              <w:t>[Pick from List]</w:t>
            </w:r>
          </w:p>
          <w:tbl>
            <w:tblPr>
              <w:tblStyle w:val="TableGrid"/>
              <w:tblW w:w="0" w:type="auto"/>
              <w:tblLook w:val="04A0" w:firstRow="1" w:lastRow="0" w:firstColumn="1" w:lastColumn="0" w:noHBand="0" w:noVBand="1"/>
              <w:tblDescription w:val="Table style"/>
            </w:tblPr>
            <w:tblGrid>
              <w:gridCol w:w="2816"/>
              <w:gridCol w:w="2816"/>
            </w:tblGrid>
            <w:tr w:rsidR="00622D0D" w14:paraId="057ED23D" w14:textId="77777777" w:rsidTr="00622D0D">
              <w:tc>
                <w:tcPr>
                  <w:tcW w:w="2816" w:type="dxa"/>
                </w:tcPr>
                <w:p w14:paraId="6B447226" w14:textId="77777777" w:rsidR="00622D0D" w:rsidRPr="00DC12B8" w:rsidRDefault="00622D0D" w:rsidP="00DC12B8">
                  <w:pPr>
                    <w:pStyle w:val="TableText"/>
                    <w:spacing w:beforeLines="60" w:before="144" w:afterLines="60" w:after="144" w:line="240" w:lineRule="auto"/>
                    <w:rPr>
                      <w:b/>
                      <w:bCs/>
                    </w:rPr>
                  </w:pPr>
                  <w:r w:rsidRPr="00DC12B8">
                    <w:rPr>
                      <w:b/>
                      <w:bCs/>
                    </w:rPr>
                    <w:t>Code</w:t>
                  </w:r>
                </w:p>
              </w:tc>
              <w:tc>
                <w:tcPr>
                  <w:tcW w:w="2816" w:type="dxa"/>
                </w:tcPr>
                <w:p w14:paraId="3BDC1783" w14:textId="77777777" w:rsidR="00622D0D" w:rsidRPr="00DC12B8" w:rsidRDefault="00622D0D" w:rsidP="00DC12B8">
                  <w:pPr>
                    <w:pStyle w:val="TableText"/>
                    <w:spacing w:beforeLines="60" w:before="144" w:afterLines="60" w:after="144" w:line="240" w:lineRule="auto"/>
                    <w:rPr>
                      <w:b/>
                      <w:bCs/>
                    </w:rPr>
                  </w:pPr>
                  <w:r w:rsidRPr="00DC12B8">
                    <w:rPr>
                      <w:b/>
                      <w:bCs/>
                    </w:rPr>
                    <w:t>Meaning</w:t>
                  </w:r>
                </w:p>
              </w:tc>
            </w:tr>
            <w:tr w:rsidR="00622D0D" w:rsidRPr="00D268D3" w14:paraId="3525D078" w14:textId="77777777" w:rsidTr="00622D0D">
              <w:tc>
                <w:tcPr>
                  <w:tcW w:w="2816" w:type="dxa"/>
                </w:tcPr>
                <w:p w14:paraId="6D5412DF" w14:textId="77777777" w:rsidR="00622D0D" w:rsidRPr="00D268D3" w:rsidRDefault="00622D0D" w:rsidP="00DC12B8">
                  <w:pPr>
                    <w:pStyle w:val="TableText"/>
                    <w:spacing w:beforeLines="60" w:before="144" w:afterLines="60" w:after="144" w:line="240" w:lineRule="auto"/>
                  </w:pPr>
                  <w:r>
                    <w:t>GLS A</w:t>
                  </w:r>
                </w:p>
              </w:tc>
              <w:tc>
                <w:tcPr>
                  <w:tcW w:w="2816" w:type="dxa"/>
                </w:tcPr>
                <w:p w14:paraId="4D64F55D" w14:textId="77777777" w:rsidR="00622D0D" w:rsidRPr="00D268D3" w:rsidRDefault="00622D0D" w:rsidP="00DC12B8">
                  <w:pPr>
                    <w:pStyle w:val="TableText"/>
                    <w:spacing w:beforeLines="60" w:before="144" w:afterLines="60" w:after="144" w:line="240" w:lineRule="auto"/>
                  </w:pPr>
                  <w:r>
                    <w:t>Green Lease Schedule, type A1 or A2</w:t>
                  </w:r>
                </w:p>
              </w:tc>
            </w:tr>
            <w:tr w:rsidR="00622D0D" w:rsidRPr="00D268D3" w14:paraId="6957A08A" w14:textId="77777777" w:rsidTr="00622D0D">
              <w:tc>
                <w:tcPr>
                  <w:tcW w:w="2816" w:type="dxa"/>
                </w:tcPr>
                <w:p w14:paraId="06BB63B7" w14:textId="77777777" w:rsidR="00622D0D" w:rsidRPr="00D268D3" w:rsidRDefault="00622D0D" w:rsidP="00DC12B8">
                  <w:pPr>
                    <w:pStyle w:val="TableText"/>
                    <w:spacing w:beforeLines="60" w:before="144" w:afterLines="60" w:after="144" w:line="240" w:lineRule="auto"/>
                  </w:pPr>
                  <w:r>
                    <w:t>GLS B</w:t>
                  </w:r>
                </w:p>
              </w:tc>
              <w:tc>
                <w:tcPr>
                  <w:tcW w:w="2816" w:type="dxa"/>
                </w:tcPr>
                <w:p w14:paraId="5DED07F8" w14:textId="77777777" w:rsidR="00622D0D" w:rsidRPr="00D268D3" w:rsidRDefault="00622D0D" w:rsidP="00DC12B8">
                  <w:pPr>
                    <w:pStyle w:val="TableText"/>
                    <w:spacing w:beforeLines="60" w:before="144" w:afterLines="60" w:after="144" w:line="240" w:lineRule="auto"/>
                  </w:pPr>
                  <w:r>
                    <w:t>Green Lease Schedule, type B1 or B2</w:t>
                  </w:r>
                </w:p>
              </w:tc>
            </w:tr>
            <w:tr w:rsidR="00622D0D" w:rsidRPr="00D268D3" w14:paraId="56985DEB" w14:textId="77777777" w:rsidTr="00622D0D">
              <w:tc>
                <w:tcPr>
                  <w:tcW w:w="2816" w:type="dxa"/>
                </w:tcPr>
                <w:p w14:paraId="61B6BA1A" w14:textId="77777777" w:rsidR="00622D0D" w:rsidRPr="00D268D3" w:rsidRDefault="00622D0D" w:rsidP="00DC12B8">
                  <w:pPr>
                    <w:pStyle w:val="TableText"/>
                    <w:spacing w:beforeLines="60" w:before="144" w:afterLines="60" w:after="144" w:line="240" w:lineRule="auto"/>
                  </w:pPr>
                  <w:r>
                    <w:t>GLS C</w:t>
                  </w:r>
                </w:p>
              </w:tc>
              <w:tc>
                <w:tcPr>
                  <w:tcW w:w="2816" w:type="dxa"/>
                </w:tcPr>
                <w:p w14:paraId="3A0E6DD5" w14:textId="77777777" w:rsidR="00622D0D" w:rsidRPr="00D268D3" w:rsidRDefault="00622D0D" w:rsidP="00DC12B8">
                  <w:pPr>
                    <w:pStyle w:val="TableText"/>
                    <w:spacing w:beforeLines="60" w:before="144" w:afterLines="60" w:after="144" w:line="240" w:lineRule="auto"/>
                  </w:pPr>
                  <w:r>
                    <w:t>Green Lease Schedule, type C1 or C2</w:t>
                  </w:r>
                </w:p>
              </w:tc>
            </w:tr>
            <w:tr w:rsidR="00622D0D" w:rsidRPr="00D268D3" w14:paraId="4BB991E2" w14:textId="77777777" w:rsidTr="00622D0D">
              <w:tc>
                <w:tcPr>
                  <w:tcW w:w="2816" w:type="dxa"/>
                </w:tcPr>
                <w:p w14:paraId="2E57DC89" w14:textId="77777777" w:rsidR="00622D0D" w:rsidRPr="00D268D3" w:rsidRDefault="00622D0D" w:rsidP="00DC12B8">
                  <w:pPr>
                    <w:pStyle w:val="TableText"/>
                    <w:spacing w:beforeLines="60" w:before="144" w:afterLines="60" w:after="144" w:line="240" w:lineRule="auto"/>
                  </w:pPr>
                  <w:r>
                    <w:t>GLS D</w:t>
                  </w:r>
                </w:p>
              </w:tc>
              <w:tc>
                <w:tcPr>
                  <w:tcW w:w="2816" w:type="dxa"/>
                </w:tcPr>
                <w:p w14:paraId="7BB43747" w14:textId="77777777" w:rsidR="00622D0D" w:rsidRPr="00D268D3" w:rsidRDefault="00622D0D" w:rsidP="00DC12B8">
                  <w:pPr>
                    <w:pStyle w:val="TableText"/>
                    <w:spacing w:beforeLines="60" w:before="144" w:afterLines="60" w:after="144" w:line="240" w:lineRule="auto"/>
                  </w:pPr>
                  <w:r>
                    <w:t>Green Lease Schedule, type D1 or D2</w:t>
                  </w:r>
                </w:p>
              </w:tc>
            </w:tr>
            <w:tr w:rsidR="00622D0D" w:rsidRPr="00D268D3" w14:paraId="1406BB19" w14:textId="77777777" w:rsidTr="00622D0D">
              <w:tc>
                <w:tcPr>
                  <w:tcW w:w="2816" w:type="dxa"/>
                </w:tcPr>
                <w:p w14:paraId="291E64F1" w14:textId="77777777" w:rsidR="00622D0D" w:rsidRPr="00D268D3" w:rsidRDefault="00622D0D" w:rsidP="00DC12B8">
                  <w:pPr>
                    <w:pStyle w:val="TableText"/>
                    <w:spacing w:beforeLines="60" w:before="144" w:afterLines="60" w:after="144" w:line="240" w:lineRule="auto"/>
                  </w:pPr>
                  <w:r>
                    <w:t>Nil</w:t>
                  </w:r>
                </w:p>
              </w:tc>
              <w:tc>
                <w:tcPr>
                  <w:tcW w:w="2816" w:type="dxa"/>
                </w:tcPr>
                <w:p w14:paraId="0E13433A" w14:textId="77777777" w:rsidR="00622D0D" w:rsidRPr="00D268D3" w:rsidRDefault="00622D0D" w:rsidP="00DC12B8">
                  <w:pPr>
                    <w:pStyle w:val="TableText"/>
                    <w:spacing w:beforeLines="60" w:before="144" w:afterLines="60" w:after="144" w:line="240" w:lineRule="auto"/>
                  </w:pPr>
                  <w:r>
                    <w:t>No energy efficiency agreement currently in place</w:t>
                  </w:r>
                </w:p>
              </w:tc>
            </w:tr>
            <w:tr w:rsidR="00622D0D" w:rsidRPr="00D268D3" w14:paraId="0D6E641F" w14:textId="77777777" w:rsidTr="00622D0D">
              <w:tc>
                <w:tcPr>
                  <w:tcW w:w="2816" w:type="dxa"/>
                </w:tcPr>
                <w:p w14:paraId="61447C4E" w14:textId="77777777" w:rsidR="00622D0D" w:rsidRPr="00D268D3" w:rsidRDefault="00622D0D" w:rsidP="00DC12B8">
                  <w:pPr>
                    <w:pStyle w:val="TableText"/>
                    <w:spacing w:beforeLines="60" w:before="144" w:afterLines="60" w:after="144" w:line="240" w:lineRule="auto"/>
                  </w:pPr>
                  <w:r>
                    <w:t>Other</w:t>
                  </w:r>
                </w:p>
              </w:tc>
              <w:tc>
                <w:tcPr>
                  <w:tcW w:w="2816" w:type="dxa"/>
                </w:tcPr>
                <w:p w14:paraId="1B61AE74" w14:textId="77777777" w:rsidR="00622D0D" w:rsidRPr="00D268D3" w:rsidRDefault="00622D0D" w:rsidP="00DC12B8">
                  <w:pPr>
                    <w:pStyle w:val="TableText"/>
                    <w:spacing w:beforeLines="60" w:before="144" w:afterLines="60" w:after="144" w:line="240" w:lineRule="auto"/>
                  </w:pPr>
                  <w:r>
                    <w:t>Another form of energy efficiency agreement</w:t>
                  </w:r>
                </w:p>
              </w:tc>
            </w:tr>
            <w:tr w:rsidR="00622D0D" w:rsidRPr="00D268D3" w14:paraId="361C97FE" w14:textId="77777777" w:rsidTr="00622D0D">
              <w:tc>
                <w:tcPr>
                  <w:tcW w:w="2816" w:type="dxa"/>
                </w:tcPr>
                <w:p w14:paraId="5F03B3C7" w14:textId="77777777" w:rsidR="00622D0D" w:rsidRDefault="00622D0D" w:rsidP="00DC12B8">
                  <w:pPr>
                    <w:pStyle w:val="TableText"/>
                    <w:spacing w:beforeLines="60" w:before="144" w:afterLines="60" w:after="144" w:line="240" w:lineRule="auto"/>
                  </w:pPr>
                  <w:r>
                    <w:t>Pending</w:t>
                  </w:r>
                </w:p>
              </w:tc>
              <w:tc>
                <w:tcPr>
                  <w:tcW w:w="2816" w:type="dxa"/>
                </w:tcPr>
                <w:p w14:paraId="2C14D42D" w14:textId="77777777" w:rsidR="00622D0D" w:rsidRDefault="00622D0D" w:rsidP="00DC12B8">
                  <w:pPr>
                    <w:pStyle w:val="TableText"/>
                    <w:spacing w:beforeLines="60" w:before="144" w:afterLines="60" w:after="144" w:line="240" w:lineRule="auto"/>
                  </w:pPr>
                  <w:r>
                    <w:t>Green Lease Schedule yet to be determined</w:t>
                  </w:r>
                </w:p>
              </w:tc>
            </w:tr>
            <w:tr w:rsidR="00622D0D" w:rsidRPr="00D268D3" w14:paraId="01A03D30" w14:textId="77777777" w:rsidTr="00622D0D">
              <w:tc>
                <w:tcPr>
                  <w:tcW w:w="2816" w:type="dxa"/>
                </w:tcPr>
                <w:p w14:paraId="01FFB65B" w14:textId="77777777" w:rsidR="00622D0D" w:rsidRDefault="00622D0D" w:rsidP="00DC12B8">
                  <w:pPr>
                    <w:pStyle w:val="TableText"/>
                    <w:spacing w:beforeLines="60" w:before="144" w:afterLines="60" w:after="144" w:line="240" w:lineRule="auto"/>
                  </w:pPr>
                  <w:r>
                    <w:t>Not recorded</w:t>
                  </w:r>
                </w:p>
              </w:tc>
              <w:tc>
                <w:tcPr>
                  <w:tcW w:w="2816" w:type="dxa"/>
                </w:tcPr>
                <w:p w14:paraId="4A0374AF" w14:textId="77777777" w:rsidR="00622D0D" w:rsidRDefault="00622D0D" w:rsidP="00DC12B8">
                  <w:pPr>
                    <w:pStyle w:val="TableText"/>
                    <w:spacing w:beforeLines="60" w:before="144" w:afterLines="60" w:after="144" w:line="240" w:lineRule="auto"/>
                  </w:pPr>
                  <w:r>
                    <w:t>Not available.</w:t>
                  </w:r>
                </w:p>
              </w:tc>
            </w:tr>
          </w:tbl>
          <w:p w14:paraId="7B581C39" w14:textId="77777777" w:rsidR="00622D0D" w:rsidRDefault="00622D0D" w:rsidP="00DC12B8">
            <w:pPr>
              <w:pStyle w:val="TableText"/>
              <w:spacing w:beforeLines="60" w:before="144" w:afterLines="60" w:after="144" w:line="240" w:lineRule="auto"/>
            </w:pPr>
          </w:p>
        </w:tc>
      </w:tr>
    </w:tbl>
    <w:bookmarkStart w:id="331" w:name="_Toc74650756"/>
    <w:bookmarkStart w:id="332" w:name="_Toc134452924"/>
    <w:bookmarkStart w:id="333" w:name="_Toc134453184"/>
    <w:bookmarkStart w:id="334" w:name="_Toc137732669"/>
    <w:p w14:paraId="19B67D24" w14:textId="77777777" w:rsidR="00F14DE4" w:rsidRPr="00AF63F7" w:rsidRDefault="00F14DE4" w:rsidP="00DC12B8">
      <w:pPr>
        <w:pStyle w:val="FIELDHEADING"/>
        <w:spacing w:beforeLines="60" w:before="144" w:afterLines="60" w:after="144" w:line="240" w:lineRule="auto"/>
      </w:pPr>
      <w:r w:rsidRPr="00025062">
        <w:rPr>
          <w:sz w:val="18"/>
        </w:rPr>
        <mc:AlternateContent>
          <mc:Choice Requires="wps">
            <w:drawing>
              <wp:anchor distT="0" distB="0" distL="114300" distR="114300" simplePos="0" relativeHeight="251658316" behindDoc="0" locked="0" layoutInCell="1" allowOverlap="1" wp14:anchorId="1838DE29" wp14:editId="7A7D46E4">
                <wp:simplePos x="0" y="0"/>
                <wp:positionH relativeFrom="leftMargin">
                  <wp:align>right</wp:align>
                </wp:positionH>
                <wp:positionV relativeFrom="paragraph">
                  <wp:posOffset>118248</wp:posOffset>
                </wp:positionV>
                <wp:extent cx="124460" cy="124460"/>
                <wp:effectExtent l="0" t="0" r="27940" b="27940"/>
                <wp:wrapNone/>
                <wp:docPr id="132" name="Rectangle 13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ECA4E" id="Rectangle 132" o:spid="_x0000_s1026" style="position:absolute;margin-left:-41.4pt;margin-top:9.3pt;width:9.8pt;height:9.8pt;z-index:2516583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DQi9Mr2gAAAAUBAAAP&#10;AAAAAAAAAAAAAAAAANQEAABkcnMvZG93bnJldi54bWxQSwUGAAAAAAQABADzAAAA2wUAAAAA&#10;" fillcolor="#00b050" strokecolor="#00b050" strokeweight="1pt">
                <w10:wrap anchorx="margin"/>
              </v:rect>
            </w:pict>
          </mc:Fallback>
        </mc:AlternateContent>
      </w:r>
      <w:r w:rsidR="00245282" w:rsidRPr="001C4FA1">
        <w:t>Tenancy</w:t>
      </w:r>
      <w:r w:rsidR="00DC5FA9" w:rsidRPr="001C4FA1">
        <w:t xml:space="preserve"> Highest Security Level</w:t>
      </w:r>
      <w:bookmarkEnd w:id="331"/>
      <w:bookmarkEnd w:id="332"/>
      <w:bookmarkEnd w:id="333"/>
      <w:bookmarkEnd w:id="334"/>
    </w:p>
    <w:tbl>
      <w:tblPr>
        <w:tblStyle w:val="Finance1"/>
        <w:tblW w:w="9214" w:type="dxa"/>
        <w:tblLook w:val="0660" w:firstRow="1" w:lastRow="1" w:firstColumn="0" w:lastColumn="0" w:noHBand="1" w:noVBand="1"/>
        <w:tblDescription w:val="Table style"/>
      </w:tblPr>
      <w:tblGrid>
        <w:gridCol w:w="2428"/>
        <w:gridCol w:w="6786"/>
      </w:tblGrid>
      <w:tr w:rsidR="00F14DE4" w:rsidRPr="00AF63F7" w14:paraId="7A61A339"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8EB933E" w14:textId="77777777" w:rsidR="00F14DE4" w:rsidRPr="002F0B4A" w:rsidRDefault="00F14DE4"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507C57BC" w14:textId="77777777" w:rsidR="00245282" w:rsidRPr="00A658F9" w:rsidRDefault="00245282" w:rsidP="00DC12B8">
            <w:pPr>
              <w:pStyle w:val="TableText"/>
              <w:spacing w:beforeLines="60" w:before="144" w:afterLines="60" w:after="144" w:line="240" w:lineRule="auto"/>
            </w:pPr>
            <w:r w:rsidRPr="00A658F9">
              <w:t xml:space="preserve">The Protective Security Policy Framework </w:t>
            </w:r>
            <w:proofErr w:type="gramStart"/>
            <w:r w:rsidRPr="00A658F9">
              <w:t>mandates</w:t>
            </w:r>
            <w:proofErr w:type="gramEnd"/>
            <w:r w:rsidRPr="00A658F9">
              <w:t xml:space="preserve"> </w:t>
            </w:r>
            <w:r w:rsidR="00951E2D" w:rsidRPr="00A658F9">
              <w:t>E</w:t>
            </w:r>
            <w:r w:rsidRPr="00A658F9">
              <w:t>ntities design and modify their facilities in order to define restricted access areas according to the five security zones, with increasing restrictions and access controls as the zones progress from Zone One to Zone Five.</w:t>
            </w:r>
          </w:p>
          <w:p w14:paraId="4D3EB990" w14:textId="77777777" w:rsidR="00F14DE4" w:rsidRPr="00A658F9" w:rsidRDefault="00245282" w:rsidP="00DC12B8">
            <w:pPr>
              <w:pStyle w:val="TableText"/>
              <w:spacing w:beforeLines="60" w:before="144" w:afterLines="60" w:after="144" w:line="240" w:lineRule="auto"/>
            </w:pPr>
            <w:r w:rsidRPr="00C07E03">
              <w:t>Buildings or tenancies may hav</w:t>
            </w:r>
            <w:r w:rsidR="00FC54AC">
              <w:t xml:space="preserve">e </w:t>
            </w:r>
            <w:proofErr w:type="gramStart"/>
            <w:r w:rsidR="00FC54AC">
              <w:t>a number of</w:t>
            </w:r>
            <w:proofErr w:type="gramEnd"/>
            <w:r w:rsidR="00FC54AC">
              <w:t xml:space="preserve"> different zones. </w:t>
            </w:r>
            <w:r w:rsidRPr="00C07E03">
              <w:t>The Tenancy highest security reflects the highest level of security in the current building or tenancy.</w:t>
            </w:r>
          </w:p>
        </w:tc>
      </w:tr>
      <w:tr w:rsidR="00875806" w14:paraId="67F673F2" w14:textId="77777777" w:rsidTr="00622D0D">
        <w:tc>
          <w:tcPr>
            <w:tcW w:w="2515" w:type="dxa"/>
            <w:shd w:val="clear" w:color="auto" w:fill="FFFFFF" w:themeFill="background1"/>
          </w:tcPr>
          <w:p w14:paraId="0EBFC0B7" w14:textId="77777777" w:rsidR="00875806" w:rsidRPr="006C5A31" w:rsidRDefault="00875806" w:rsidP="00DC12B8">
            <w:pPr>
              <w:pStyle w:val="TableText"/>
              <w:spacing w:beforeLines="60" w:before="144" w:afterLines="60" w:after="144" w:line="240" w:lineRule="auto"/>
            </w:pPr>
            <w:r w:rsidRPr="006C5A31">
              <w:t>Notes:</w:t>
            </w:r>
          </w:p>
        </w:tc>
        <w:tc>
          <w:tcPr>
            <w:tcW w:w="6699" w:type="dxa"/>
            <w:shd w:val="clear" w:color="auto" w:fill="FFFFFF" w:themeFill="background1"/>
          </w:tcPr>
          <w:p w14:paraId="6D50DB75" w14:textId="77777777" w:rsidR="00875806" w:rsidRDefault="001A1BEF" w:rsidP="00DC12B8">
            <w:pPr>
              <w:pStyle w:val="TableText"/>
              <w:spacing w:beforeLines="60" w:before="144" w:afterLines="60" w:after="144" w:line="240" w:lineRule="auto"/>
            </w:pPr>
            <w:r w:rsidRPr="006C5A31">
              <w:t>The tenanc</w:t>
            </w:r>
            <w:r w:rsidR="00BF575F">
              <w:t>y’s</w:t>
            </w:r>
            <w:r w:rsidRPr="006C5A31">
              <w:t xml:space="preserve"> highest</w:t>
            </w:r>
            <w:r w:rsidR="00BF575F">
              <w:t>-</w:t>
            </w:r>
            <w:r w:rsidRPr="006C5A31">
              <w:t>rated security zone in accordance with the Protective Security Policy Framework</w:t>
            </w:r>
            <w:r w:rsidR="00BF575F">
              <w:t>, Policy 16</w:t>
            </w:r>
            <w:r w:rsidRPr="006C5A31">
              <w:t xml:space="preserve">. </w:t>
            </w:r>
          </w:p>
          <w:p w14:paraId="5200136F" w14:textId="77777777" w:rsidR="0025158E" w:rsidRPr="00174474" w:rsidRDefault="0025158E" w:rsidP="00DC12B8">
            <w:pPr>
              <w:pStyle w:val="TableText"/>
              <w:spacing w:beforeLines="60" w:before="144" w:afterLines="60" w:after="144" w:line="240" w:lineRule="auto"/>
            </w:pPr>
            <w:r>
              <w:t xml:space="preserve">Section </w:t>
            </w:r>
            <w:r w:rsidRPr="00D87085">
              <w:rPr>
                <w:i/>
                <w:iCs/>
              </w:rPr>
              <w:t>C.6 Security zone certification and accreditation</w:t>
            </w:r>
            <w:r>
              <w:t xml:space="preserve"> refers to the requirements to obtain this information for a tenancy.</w:t>
            </w:r>
          </w:p>
        </w:tc>
      </w:tr>
      <w:tr w:rsidR="00875806" w14:paraId="14035AD5" w14:textId="77777777" w:rsidTr="00622D0D">
        <w:tc>
          <w:tcPr>
            <w:tcW w:w="2515" w:type="dxa"/>
            <w:shd w:val="clear" w:color="auto" w:fill="FFFFFF" w:themeFill="background1"/>
          </w:tcPr>
          <w:p w14:paraId="74CAF6F5" w14:textId="77777777" w:rsidR="00875806" w:rsidRPr="00AD3DAC" w:rsidRDefault="00875806" w:rsidP="00DC12B8">
            <w:pPr>
              <w:pStyle w:val="TableText"/>
              <w:spacing w:beforeLines="60" w:before="144" w:afterLines="60" w:after="144" w:line="240" w:lineRule="auto"/>
            </w:pPr>
            <w:r>
              <w:t>Include:</w:t>
            </w:r>
          </w:p>
        </w:tc>
        <w:tc>
          <w:tcPr>
            <w:tcW w:w="6699" w:type="dxa"/>
            <w:shd w:val="clear" w:color="auto" w:fill="FFFFFF" w:themeFill="background1"/>
          </w:tcPr>
          <w:p w14:paraId="2971125C" w14:textId="77777777" w:rsidR="00875806" w:rsidRDefault="0025158E" w:rsidP="00DC12B8">
            <w:pPr>
              <w:pStyle w:val="TableText"/>
              <w:spacing w:beforeLines="60" w:before="144" w:afterLines="60" w:after="144" w:line="240" w:lineRule="auto"/>
              <w:rPr>
                <w:noProof/>
                <w:lang w:eastAsia="en-AU"/>
              </w:rPr>
            </w:pPr>
            <w:r>
              <w:rPr>
                <w:noProof/>
                <w:lang w:eastAsia="en-AU"/>
              </w:rPr>
              <w:t xml:space="preserve">The highest security classification of all </w:t>
            </w:r>
            <w:r w:rsidR="00875806" w:rsidRPr="005A2B0D">
              <w:rPr>
                <w:noProof/>
                <w:lang w:eastAsia="en-AU"/>
              </w:rPr>
              <w:t>area</w:t>
            </w:r>
            <w:r>
              <w:rPr>
                <w:noProof/>
                <w:lang w:eastAsia="en-AU"/>
              </w:rPr>
              <w:t>s</w:t>
            </w:r>
            <w:r w:rsidR="00875806" w:rsidRPr="005A2B0D">
              <w:rPr>
                <w:noProof/>
                <w:lang w:eastAsia="en-AU"/>
              </w:rPr>
              <w:t xml:space="preserve"> </w:t>
            </w:r>
            <w:r>
              <w:rPr>
                <w:noProof/>
                <w:lang w:eastAsia="en-AU"/>
              </w:rPr>
              <w:t>within</w:t>
            </w:r>
            <w:r w:rsidR="00875806" w:rsidRPr="005A2B0D">
              <w:rPr>
                <w:noProof/>
                <w:lang w:eastAsia="en-AU"/>
              </w:rPr>
              <w:t xml:space="preserve"> the </w:t>
            </w:r>
            <w:r>
              <w:rPr>
                <w:noProof/>
                <w:lang w:eastAsia="en-AU"/>
              </w:rPr>
              <w:t>tenancy</w:t>
            </w:r>
            <w:r w:rsidR="00875806" w:rsidRPr="005A2B0D">
              <w:rPr>
                <w:noProof/>
                <w:lang w:eastAsia="en-AU"/>
              </w:rPr>
              <w:t>.</w:t>
            </w:r>
          </w:p>
          <w:p w14:paraId="71DA28EA" w14:textId="77777777" w:rsidR="007647B3" w:rsidRDefault="007647B3" w:rsidP="00DC12B8">
            <w:pPr>
              <w:pStyle w:val="TableText"/>
              <w:spacing w:beforeLines="60" w:before="144" w:afterLines="60" w:after="144" w:line="240" w:lineRule="auto"/>
            </w:pPr>
          </w:p>
          <w:tbl>
            <w:tblPr>
              <w:tblStyle w:val="TableGrid"/>
              <w:tblW w:w="6368" w:type="dxa"/>
              <w:tblLook w:val="04A0" w:firstRow="1" w:lastRow="0" w:firstColumn="1" w:lastColumn="0" w:noHBand="0" w:noVBand="1"/>
            </w:tblPr>
            <w:tblGrid>
              <w:gridCol w:w="976"/>
              <w:gridCol w:w="5392"/>
            </w:tblGrid>
            <w:tr w:rsidR="007647B3" w14:paraId="6D186BFE" w14:textId="77777777" w:rsidTr="00622D0D">
              <w:tc>
                <w:tcPr>
                  <w:tcW w:w="976" w:type="dxa"/>
                  <w:vAlign w:val="center"/>
                </w:tcPr>
                <w:p w14:paraId="59607C83" w14:textId="77777777" w:rsidR="007647B3" w:rsidRDefault="007647B3" w:rsidP="00DC12B8">
                  <w:pPr>
                    <w:pStyle w:val="TableText"/>
                    <w:spacing w:beforeLines="60" w:before="144" w:afterLines="60" w:after="144" w:line="240" w:lineRule="auto"/>
                  </w:pPr>
                  <w:r w:rsidRPr="00F91C28">
                    <w:rPr>
                      <w:rFonts w:ascii="Times New Roman" w:hAnsi="Times New Roman" w:cs="Times New Roman"/>
                      <w:noProof/>
                      <w:sz w:val="24"/>
                      <w:szCs w:val="24"/>
                      <w:lang w:eastAsia="en-AU"/>
                    </w:rPr>
                    <w:drawing>
                      <wp:anchor distT="0" distB="0" distL="114300" distR="114300" simplePos="0" relativeHeight="251658358" behindDoc="0" locked="0" layoutInCell="1" allowOverlap="1" wp14:anchorId="0AF85F2E" wp14:editId="75682706">
                        <wp:simplePos x="0" y="0"/>
                        <wp:positionH relativeFrom="margin">
                          <wp:posOffset>55880</wp:posOffset>
                        </wp:positionH>
                        <wp:positionV relativeFrom="paragraph">
                          <wp:posOffset>5715</wp:posOffset>
                        </wp:positionV>
                        <wp:extent cx="359410" cy="395605"/>
                        <wp:effectExtent l="0" t="0" r="2540" b="4445"/>
                        <wp:wrapNone/>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59410"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5392" w:type="dxa"/>
                  <w:shd w:val="clear" w:color="auto" w:fill="F2F2F2" w:themeFill="background1" w:themeFillShade="F2"/>
                </w:tcPr>
                <w:p w14:paraId="65958FD2" w14:textId="77777777" w:rsidR="007647B3" w:rsidRDefault="007647B3" w:rsidP="00DC12B8">
                  <w:pPr>
                    <w:pStyle w:val="TableText"/>
                    <w:spacing w:beforeLines="60" w:before="144" w:afterLines="60" w:after="144" w:line="240" w:lineRule="auto"/>
                  </w:pPr>
                  <w:r>
                    <w:t xml:space="preserve">Where a </w:t>
                  </w:r>
                  <w:r w:rsidRPr="006C5A31">
                    <w:t>tenanc</w:t>
                  </w:r>
                  <w:r w:rsidR="00BF575F">
                    <w:t>y’s</w:t>
                  </w:r>
                  <w:r w:rsidRPr="006C5A31">
                    <w:t xml:space="preserve"> highest</w:t>
                  </w:r>
                  <w:r w:rsidR="00BF575F">
                    <w:t>-</w:t>
                  </w:r>
                  <w:r w:rsidRPr="006C5A31">
                    <w:t>rated security zone</w:t>
                  </w:r>
                  <w:r>
                    <w:t xml:space="preserve"> is known, it </w:t>
                  </w:r>
                  <w:r w:rsidRPr="00D87085">
                    <w:rPr>
                      <w:b/>
                      <w:bCs/>
                    </w:rPr>
                    <w:t>must</w:t>
                  </w:r>
                  <w:r>
                    <w:t xml:space="preserve"> be reported accurately. </w:t>
                  </w:r>
                </w:p>
                <w:p w14:paraId="35BB4A26" w14:textId="77777777" w:rsidR="007647B3" w:rsidRDefault="007647B3" w:rsidP="00DC12B8">
                  <w:pPr>
                    <w:pStyle w:val="TableText"/>
                    <w:spacing w:beforeLines="60" w:before="144" w:afterLines="60" w:after="144" w:line="240" w:lineRule="auto"/>
                  </w:pPr>
                  <w:r>
                    <w:t xml:space="preserve">Entities </w:t>
                  </w:r>
                  <w:r w:rsidRPr="00D87085">
                    <w:rPr>
                      <w:b/>
                      <w:bCs/>
                    </w:rPr>
                    <w:t>must not</w:t>
                  </w:r>
                  <w:r>
                    <w:t xml:space="preserve"> report a value of </w:t>
                  </w:r>
                  <w:r w:rsidRPr="00D87085">
                    <w:rPr>
                      <w:i/>
                      <w:iCs/>
                    </w:rPr>
                    <w:t>Unknown</w:t>
                  </w:r>
                  <w:r>
                    <w:t xml:space="preserve"> where the rating is </w:t>
                  </w:r>
                  <w:proofErr w:type="gramStart"/>
                  <w:r>
                    <w:t>actually known</w:t>
                  </w:r>
                  <w:proofErr w:type="gramEnd"/>
                  <w:r>
                    <w:t xml:space="preserve">. </w:t>
                  </w:r>
                </w:p>
              </w:tc>
            </w:tr>
          </w:tbl>
          <w:p w14:paraId="5CF3E775" w14:textId="77777777" w:rsidR="0025158E" w:rsidRPr="003332D2" w:rsidRDefault="0025158E" w:rsidP="00DC12B8">
            <w:pPr>
              <w:pStyle w:val="TableText"/>
              <w:spacing w:beforeLines="60" w:before="144" w:afterLines="60" w:after="144" w:line="240" w:lineRule="auto"/>
              <w:rPr>
                <w:highlight w:val="yellow"/>
              </w:rPr>
            </w:pPr>
          </w:p>
        </w:tc>
      </w:tr>
      <w:tr w:rsidR="00875806" w14:paraId="7FDAE2D0" w14:textId="77777777" w:rsidTr="00622D0D">
        <w:tc>
          <w:tcPr>
            <w:tcW w:w="2515" w:type="dxa"/>
            <w:shd w:val="clear" w:color="auto" w:fill="FFFFFF" w:themeFill="background1"/>
          </w:tcPr>
          <w:p w14:paraId="5FC0635C" w14:textId="77777777" w:rsidR="00875806" w:rsidRPr="00AD3DAC" w:rsidRDefault="00875806" w:rsidP="00DC12B8">
            <w:pPr>
              <w:pStyle w:val="TableText"/>
              <w:spacing w:beforeLines="60" w:before="144" w:afterLines="60" w:after="144" w:line="240" w:lineRule="auto"/>
            </w:pPr>
            <w:r>
              <w:t>Exclude:</w:t>
            </w:r>
          </w:p>
        </w:tc>
        <w:tc>
          <w:tcPr>
            <w:tcW w:w="6699" w:type="dxa"/>
            <w:shd w:val="clear" w:color="auto" w:fill="FFFFFF" w:themeFill="background1"/>
          </w:tcPr>
          <w:p w14:paraId="72B0B349" w14:textId="77777777" w:rsidR="00875806" w:rsidRPr="003332D2" w:rsidRDefault="001A1BEF" w:rsidP="00DC12B8">
            <w:pPr>
              <w:pStyle w:val="TableText"/>
              <w:spacing w:beforeLines="60" w:before="144" w:afterLines="60" w:after="144" w:line="240" w:lineRule="auto"/>
              <w:rPr>
                <w:highlight w:val="yellow"/>
              </w:rPr>
            </w:pPr>
            <w:r>
              <w:rPr>
                <w:noProof/>
                <w:lang w:eastAsia="en-AU"/>
              </w:rPr>
              <w:t>Any a</w:t>
            </w:r>
            <w:r w:rsidR="00875806" w:rsidRPr="005A2B0D">
              <w:rPr>
                <w:noProof/>
                <w:lang w:eastAsia="en-AU"/>
              </w:rPr>
              <w:t>rea</w:t>
            </w:r>
            <w:r w:rsidR="00BF575F">
              <w:rPr>
                <w:noProof/>
                <w:lang w:eastAsia="en-AU"/>
              </w:rPr>
              <w:t>s</w:t>
            </w:r>
            <w:r w:rsidR="00875806" w:rsidRPr="005A2B0D">
              <w:rPr>
                <w:noProof/>
                <w:lang w:eastAsia="en-AU"/>
              </w:rPr>
              <w:t xml:space="preserve"> of the </w:t>
            </w:r>
            <w:r>
              <w:rPr>
                <w:noProof/>
                <w:lang w:eastAsia="en-AU"/>
              </w:rPr>
              <w:t xml:space="preserve">tenancy </w:t>
            </w:r>
            <w:r w:rsidR="00875806" w:rsidRPr="005A2B0D">
              <w:rPr>
                <w:noProof/>
                <w:lang w:eastAsia="en-AU"/>
              </w:rPr>
              <w:t>that are not part of the controlled area.</w:t>
            </w:r>
          </w:p>
        </w:tc>
      </w:tr>
      <w:tr w:rsidR="00875806" w14:paraId="7C5FADAC" w14:textId="77777777" w:rsidTr="00622D0D">
        <w:tc>
          <w:tcPr>
            <w:tcW w:w="2515" w:type="dxa"/>
            <w:shd w:val="clear" w:color="auto" w:fill="FFFFFF" w:themeFill="background1"/>
          </w:tcPr>
          <w:p w14:paraId="0B3C49F7" w14:textId="77777777" w:rsidR="00875806" w:rsidRPr="00174474" w:rsidRDefault="00875806" w:rsidP="00DC12B8">
            <w:pPr>
              <w:pStyle w:val="TableText"/>
              <w:spacing w:beforeLines="60" w:before="144" w:afterLines="60" w:after="144" w:line="240" w:lineRule="auto"/>
            </w:pPr>
            <w:r w:rsidRPr="00AD3DAC">
              <w:lastRenderedPageBreak/>
              <w:t>Reference:</w:t>
            </w:r>
          </w:p>
        </w:tc>
        <w:tc>
          <w:tcPr>
            <w:tcW w:w="6699" w:type="dxa"/>
            <w:shd w:val="clear" w:color="auto" w:fill="FFFFFF" w:themeFill="background1"/>
          </w:tcPr>
          <w:p w14:paraId="22EE3AB6" w14:textId="77777777" w:rsidR="00875806" w:rsidRDefault="00875806" w:rsidP="00DC12B8">
            <w:pPr>
              <w:pStyle w:val="TableText"/>
              <w:spacing w:beforeLines="60" w:before="144" w:afterLines="60" w:after="144" w:line="240" w:lineRule="auto"/>
            </w:pPr>
            <w:r>
              <w:t>The Protective Security Policy Framework at:</w:t>
            </w:r>
          </w:p>
          <w:p w14:paraId="284F1184" w14:textId="77777777" w:rsidR="00875806" w:rsidRPr="001C4FA1" w:rsidRDefault="00875806" w:rsidP="00DC12B8">
            <w:pPr>
              <w:pStyle w:val="TableText"/>
              <w:spacing w:beforeLines="60" w:before="144" w:afterLines="60" w:after="144" w:line="240" w:lineRule="auto"/>
            </w:pPr>
            <w:r w:rsidRPr="00C21174">
              <w:t>https://www.protectivesecurity.gov.au/physical/entity-facilities/Pages/default.aspx</w:t>
            </w:r>
          </w:p>
        </w:tc>
      </w:tr>
      <w:tr w:rsidR="00875806" w14:paraId="21DC87DD" w14:textId="77777777" w:rsidTr="00622D0D">
        <w:trPr>
          <w:cnfStyle w:val="010000000000" w:firstRow="0" w:lastRow="1" w:firstColumn="0" w:lastColumn="0" w:oddVBand="0" w:evenVBand="0" w:oddHBand="0" w:evenHBand="0" w:firstRowFirstColumn="0" w:firstRowLastColumn="0" w:lastRowFirstColumn="0" w:lastRowLastColumn="0"/>
          <w:cantSplit w:val="0"/>
          <w:trHeight w:val="3360"/>
        </w:trPr>
        <w:tc>
          <w:tcPr>
            <w:tcW w:w="2515" w:type="dxa"/>
            <w:shd w:val="clear" w:color="auto" w:fill="FFFFFF" w:themeFill="background1"/>
          </w:tcPr>
          <w:p w14:paraId="7D968C94" w14:textId="77777777" w:rsidR="00875806" w:rsidRPr="00174474" w:rsidRDefault="00875806" w:rsidP="00DC12B8">
            <w:pPr>
              <w:pStyle w:val="TableText"/>
              <w:spacing w:beforeLines="60" w:before="144" w:afterLines="60" w:after="144" w:line="240" w:lineRule="auto"/>
            </w:pPr>
            <w:r w:rsidRPr="00AD3DAC">
              <w:t>Format:</w:t>
            </w:r>
          </w:p>
        </w:tc>
        <w:tc>
          <w:tcPr>
            <w:tcW w:w="6699" w:type="dxa"/>
            <w:shd w:val="clear" w:color="auto" w:fill="FFFFFF" w:themeFill="background1"/>
          </w:tcPr>
          <w:p w14:paraId="139BF597" w14:textId="77777777" w:rsidR="00875806" w:rsidRPr="00174474" w:rsidRDefault="00875806" w:rsidP="00DC12B8">
            <w:pPr>
              <w:pStyle w:val="TableText"/>
              <w:spacing w:beforeLines="60" w:before="144" w:afterLines="60" w:after="144" w:line="240" w:lineRule="auto"/>
            </w:pPr>
            <w:r w:rsidRPr="00AD3DAC">
              <w:t>[Pick from List]</w:t>
            </w:r>
          </w:p>
          <w:tbl>
            <w:tblPr>
              <w:tblStyle w:val="TableGrid"/>
              <w:tblW w:w="6606" w:type="dxa"/>
              <w:tblLook w:val="04A0" w:firstRow="1" w:lastRow="0" w:firstColumn="1" w:lastColumn="0" w:noHBand="0" w:noVBand="1"/>
            </w:tblPr>
            <w:tblGrid>
              <w:gridCol w:w="2816"/>
              <w:gridCol w:w="3790"/>
            </w:tblGrid>
            <w:tr w:rsidR="00875806" w14:paraId="649C602E" w14:textId="77777777" w:rsidTr="00DC12B8">
              <w:tc>
                <w:tcPr>
                  <w:tcW w:w="2816" w:type="dxa"/>
                </w:tcPr>
                <w:p w14:paraId="61296404" w14:textId="77777777" w:rsidR="00875806" w:rsidRPr="00DC12B8" w:rsidRDefault="00875806" w:rsidP="00DC12B8">
                  <w:pPr>
                    <w:pStyle w:val="TableText"/>
                    <w:spacing w:beforeLines="60" w:before="144" w:afterLines="60" w:after="144" w:line="240" w:lineRule="auto"/>
                    <w:rPr>
                      <w:b/>
                      <w:bCs/>
                    </w:rPr>
                  </w:pPr>
                  <w:r w:rsidRPr="00DC12B8">
                    <w:rPr>
                      <w:b/>
                      <w:bCs/>
                    </w:rPr>
                    <w:t>Code</w:t>
                  </w:r>
                </w:p>
              </w:tc>
              <w:tc>
                <w:tcPr>
                  <w:tcW w:w="3790" w:type="dxa"/>
                </w:tcPr>
                <w:p w14:paraId="0BEED635" w14:textId="77777777" w:rsidR="00875806" w:rsidRPr="00DC12B8" w:rsidRDefault="00875806" w:rsidP="00DC12B8">
                  <w:pPr>
                    <w:pStyle w:val="TableText"/>
                    <w:spacing w:beforeLines="60" w:before="144" w:afterLines="60" w:after="144" w:line="240" w:lineRule="auto"/>
                    <w:rPr>
                      <w:b/>
                      <w:bCs/>
                    </w:rPr>
                  </w:pPr>
                  <w:r w:rsidRPr="00DC12B8">
                    <w:rPr>
                      <w:b/>
                      <w:bCs/>
                    </w:rPr>
                    <w:t>Meaning</w:t>
                  </w:r>
                </w:p>
              </w:tc>
            </w:tr>
            <w:tr w:rsidR="00875806" w:rsidRPr="00D268D3" w14:paraId="2E5B9A5C" w14:textId="77777777" w:rsidTr="00DC12B8">
              <w:tc>
                <w:tcPr>
                  <w:tcW w:w="2816" w:type="dxa"/>
                </w:tcPr>
                <w:p w14:paraId="5E22B600" w14:textId="77777777" w:rsidR="00875806" w:rsidRPr="00D268D3" w:rsidRDefault="00875806" w:rsidP="00DC12B8">
                  <w:pPr>
                    <w:pStyle w:val="TableText"/>
                    <w:spacing w:beforeLines="60" w:before="144" w:afterLines="60" w:after="144" w:line="240" w:lineRule="auto"/>
                  </w:pPr>
                  <w:r>
                    <w:t>Zone 1</w:t>
                  </w:r>
                </w:p>
              </w:tc>
              <w:tc>
                <w:tcPr>
                  <w:tcW w:w="3790" w:type="dxa"/>
                </w:tcPr>
                <w:p w14:paraId="74AD106A" w14:textId="77777777" w:rsidR="00875806" w:rsidRPr="00D268D3" w:rsidRDefault="00875806" w:rsidP="00DC12B8">
                  <w:pPr>
                    <w:pStyle w:val="TableText"/>
                    <w:spacing w:beforeLines="60" w:before="144" w:afterLines="60" w:after="144" w:line="240" w:lineRule="auto"/>
                  </w:pPr>
                  <w:r>
                    <w:t>Public access</w:t>
                  </w:r>
                </w:p>
              </w:tc>
            </w:tr>
            <w:tr w:rsidR="00875806" w:rsidRPr="00D268D3" w14:paraId="3C3FA4C4" w14:textId="77777777" w:rsidTr="00DC12B8">
              <w:tc>
                <w:tcPr>
                  <w:tcW w:w="2816" w:type="dxa"/>
                </w:tcPr>
                <w:p w14:paraId="0B3D8BF9" w14:textId="77777777" w:rsidR="00875806" w:rsidRPr="00D268D3" w:rsidRDefault="00875806" w:rsidP="00DC12B8">
                  <w:pPr>
                    <w:pStyle w:val="TableText"/>
                    <w:spacing w:beforeLines="60" w:before="144" w:afterLines="60" w:after="144" w:line="240" w:lineRule="auto"/>
                  </w:pPr>
                  <w:r>
                    <w:t>Zone 2</w:t>
                  </w:r>
                </w:p>
              </w:tc>
              <w:tc>
                <w:tcPr>
                  <w:tcW w:w="3790" w:type="dxa"/>
                </w:tcPr>
                <w:p w14:paraId="532F8D0C" w14:textId="77777777" w:rsidR="00875806" w:rsidRDefault="00875806" w:rsidP="00DC12B8">
                  <w:pPr>
                    <w:pStyle w:val="TableText"/>
                    <w:spacing w:beforeLines="60" w:before="144" w:afterLines="60" w:after="144" w:line="240" w:lineRule="auto"/>
                  </w:pPr>
                  <w:r>
                    <w:t xml:space="preserve">Restricted public access. Unrestricted access for authorised personnel. </w:t>
                  </w:r>
                </w:p>
                <w:p w14:paraId="6242EB09" w14:textId="77777777" w:rsidR="00875806" w:rsidRPr="00D268D3" w:rsidRDefault="00875806" w:rsidP="00DC12B8">
                  <w:pPr>
                    <w:pStyle w:val="TableText"/>
                    <w:spacing w:beforeLines="60" w:before="144" w:afterLines="60" w:after="144" w:line="240" w:lineRule="auto"/>
                  </w:pPr>
                  <w:r>
                    <w:t>May use single factor authentication for access control.</w:t>
                  </w:r>
                </w:p>
              </w:tc>
            </w:tr>
            <w:tr w:rsidR="00875806" w:rsidRPr="00D268D3" w14:paraId="2B1293D9" w14:textId="77777777" w:rsidTr="00DC12B8">
              <w:tc>
                <w:tcPr>
                  <w:tcW w:w="2816" w:type="dxa"/>
                </w:tcPr>
                <w:p w14:paraId="70A0CDA4" w14:textId="77777777" w:rsidR="00875806" w:rsidRPr="00D268D3" w:rsidRDefault="00875806" w:rsidP="00DC12B8">
                  <w:pPr>
                    <w:pStyle w:val="TableText"/>
                    <w:spacing w:beforeLines="60" w:before="144" w:afterLines="60" w:after="144" w:line="240" w:lineRule="auto"/>
                  </w:pPr>
                  <w:r>
                    <w:t>Zone 3</w:t>
                  </w:r>
                </w:p>
              </w:tc>
              <w:tc>
                <w:tcPr>
                  <w:tcW w:w="3790" w:type="dxa"/>
                </w:tcPr>
                <w:p w14:paraId="63FDEFA2" w14:textId="77777777" w:rsidR="00875806" w:rsidRDefault="00875806" w:rsidP="00DC12B8">
                  <w:pPr>
                    <w:pStyle w:val="TableText"/>
                    <w:spacing w:beforeLines="60" w:before="144" w:afterLines="60" w:after="144" w:line="240" w:lineRule="auto"/>
                  </w:pPr>
                  <w:r>
                    <w:t xml:space="preserve">No public access. </w:t>
                  </w:r>
                </w:p>
                <w:p w14:paraId="1FDEF8CA" w14:textId="77777777" w:rsidR="00875806" w:rsidRDefault="00875806" w:rsidP="00DC12B8">
                  <w:pPr>
                    <w:pStyle w:val="TableText"/>
                    <w:spacing w:beforeLines="60" w:before="144" w:afterLines="60" w:after="144" w:line="240" w:lineRule="auto"/>
                  </w:pPr>
                  <w:r>
                    <w:t xml:space="preserve">Visitor access only for visitors with a need to know and with close escort. </w:t>
                  </w:r>
                </w:p>
                <w:p w14:paraId="47FB162E" w14:textId="77777777" w:rsidR="00875806" w:rsidRDefault="00875806" w:rsidP="00DC12B8">
                  <w:pPr>
                    <w:pStyle w:val="TableText"/>
                    <w:spacing w:beforeLines="60" w:before="144" w:afterLines="60" w:after="144" w:line="240" w:lineRule="auto"/>
                  </w:pPr>
                  <w:r>
                    <w:t xml:space="preserve">Restricted access for authorised personnel. </w:t>
                  </w:r>
                </w:p>
                <w:p w14:paraId="068EB06A" w14:textId="77777777" w:rsidR="00875806" w:rsidRPr="00D268D3" w:rsidRDefault="00875806" w:rsidP="00DC12B8">
                  <w:pPr>
                    <w:pStyle w:val="TableText"/>
                    <w:spacing w:beforeLines="60" w:before="144" w:afterLines="60" w:after="144" w:line="240" w:lineRule="auto"/>
                  </w:pPr>
                  <w:r>
                    <w:t>Single factor authentication for access control.</w:t>
                  </w:r>
                </w:p>
              </w:tc>
            </w:tr>
            <w:tr w:rsidR="00875806" w:rsidRPr="00D268D3" w14:paraId="4710AF09" w14:textId="77777777" w:rsidTr="00DC12B8">
              <w:tc>
                <w:tcPr>
                  <w:tcW w:w="2816" w:type="dxa"/>
                </w:tcPr>
                <w:p w14:paraId="02BEAE4C" w14:textId="77777777" w:rsidR="00875806" w:rsidRPr="00D268D3" w:rsidRDefault="00875806" w:rsidP="00DC12B8">
                  <w:pPr>
                    <w:pStyle w:val="TableText"/>
                    <w:spacing w:beforeLines="60" w:before="144" w:afterLines="60" w:after="144" w:line="240" w:lineRule="auto"/>
                  </w:pPr>
                  <w:r>
                    <w:t>Zone 4</w:t>
                  </w:r>
                </w:p>
              </w:tc>
              <w:tc>
                <w:tcPr>
                  <w:tcW w:w="3790" w:type="dxa"/>
                </w:tcPr>
                <w:p w14:paraId="68315181" w14:textId="77777777" w:rsidR="00875806" w:rsidRPr="00D268D3" w:rsidRDefault="00875806" w:rsidP="00DC12B8">
                  <w:pPr>
                    <w:pStyle w:val="TableText"/>
                    <w:spacing w:beforeLines="60" w:before="144" w:afterLines="60" w:after="144" w:line="240" w:lineRule="auto"/>
                  </w:pPr>
                  <w:r w:rsidRPr="00C03D5A">
                    <w:t>No public access.</w:t>
                  </w:r>
                  <w:r w:rsidRPr="00C03D5A">
                    <w:br/>
                    <w:t>Visitor access only for visitors with a need to know and with close escort.</w:t>
                  </w:r>
                  <w:r w:rsidRPr="00C03D5A">
                    <w:br/>
                    <w:t>Restricted access for authorised personnel with appropriate security clearance.</w:t>
                  </w:r>
                  <w:r w:rsidRPr="00C03D5A">
                    <w:br/>
                    <w:t>Single factor authentication for access control.</w:t>
                  </w:r>
                </w:p>
              </w:tc>
            </w:tr>
            <w:tr w:rsidR="00875806" w:rsidRPr="00D268D3" w14:paraId="09DAB6DE" w14:textId="77777777" w:rsidTr="00DC12B8">
              <w:trPr>
                <w:cantSplit/>
              </w:trPr>
              <w:tc>
                <w:tcPr>
                  <w:tcW w:w="2816" w:type="dxa"/>
                </w:tcPr>
                <w:p w14:paraId="6617CFB3" w14:textId="77777777" w:rsidR="00875806" w:rsidRPr="00D268D3" w:rsidRDefault="00875806" w:rsidP="00DC12B8">
                  <w:pPr>
                    <w:pStyle w:val="TableText"/>
                    <w:spacing w:beforeLines="60" w:before="144" w:afterLines="60" w:after="144" w:line="240" w:lineRule="auto"/>
                  </w:pPr>
                  <w:r>
                    <w:t>Zone 5</w:t>
                  </w:r>
                </w:p>
              </w:tc>
              <w:tc>
                <w:tcPr>
                  <w:tcW w:w="3790" w:type="dxa"/>
                </w:tcPr>
                <w:p w14:paraId="3A87E14A" w14:textId="77777777" w:rsidR="00875806" w:rsidRPr="00D268D3" w:rsidRDefault="00875806" w:rsidP="00DC12B8">
                  <w:pPr>
                    <w:pStyle w:val="TableText"/>
                    <w:spacing w:beforeLines="60" w:before="144" w:afterLines="60" w:after="144" w:line="240" w:lineRule="auto"/>
                  </w:pPr>
                  <w:r w:rsidRPr="00C03D5A">
                    <w:t>No public access.</w:t>
                  </w:r>
                  <w:r w:rsidRPr="00C03D5A">
                    <w:br/>
                    <w:t>Visitor access only for visitors with a need to know and with close escort.</w:t>
                  </w:r>
                  <w:r w:rsidRPr="00C03D5A">
                    <w:br/>
                    <w:t>Restricted access for authorised personnel with appropriate security clearance.</w:t>
                  </w:r>
                  <w:r w:rsidRPr="00C03D5A">
                    <w:br/>
                    <w:t>Dual factor authentication for access control.</w:t>
                  </w:r>
                </w:p>
              </w:tc>
            </w:tr>
            <w:tr w:rsidR="00875806" w:rsidRPr="00D268D3" w14:paraId="4D0460F3" w14:textId="77777777" w:rsidTr="00DC12B8">
              <w:tc>
                <w:tcPr>
                  <w:tcW w:w="2816" w:type="dxa"/>
                </w:tcPr>
                <w:p w14:paraId="26A6141A" w14:textId="77777777" w:rsidR="00875806" w:rsidRDefault="00875806" w:rsidP="00DC12B8">
                  <w:pPr>
                    <w:pStyle w:val="TableText"/>
                    <w:spacing w:beforeLines="60" w:before="144" w:afterLines="60" w:after="144" w:line="240" w:lineRule="auto"/>
                  </w:pPr>
                  <w:r>
                    <w:t>Unknown</w:t>
                  </w:r>
                </w:p>
              </w:tc>
              <w:tc>
                <w:tcPr>
                  <w:tcW w:w="3790" w:type="dxa"/>
                </w:tcPr>
                <w:p w14:paraId="4C5DFECA" w14:textId="77777777" w:rsidR="00875806" w:rsidRDefault="00875806" w:rsidP="00DC12B8">
                  <w:pPr>
                    <w:pStyle w:val="TableText"/>
                    <w:spacing w:beforeLines="60" w:before="144" w:afterLines="60" w:after="144" w:line="240" w:lineRule="auto"/>
                  </w:pPr>
                  <w:r>
                    <w:t xml:space="preserve">Floor highest security level not known. </w:t>
                  </w:r>
                </w:p>
              </w:tc>
            </w:tr>
          </w:tbl>
          <w:p w14:paraId="3C0834C0" w14:textId="77777777" w:rsidR="00875806" w:rsidRDefault="00875806" w:rsidP="00DC12B8">
            <w:pPr>
              <w:pStyle w:val="TableText"/>
              <w:spacing w:beforeLines="60" w:before="144" w:afterLines="60" w:after="144" w:line="240" w:lineRule="auto"/>
            </w:pPr>
          </w:p>
        </w:tc>
      </w:tr>
    </w:tbl>
    <w:p w14:paraId="279D78AC" w14:textId="77777777" w:rsidR="00543323" w:rsidRDefault="00543323" w:rsidP="00DC12B8">
      <w:pPr>
        <w:pStyle w:val="FIELDHEADING"/>
        <w:spacing w:beforeLines="60" w:before="144" w:afterLines="60" w:after="144" w:line="240" w:lineRule="auto"/>
      </w:pPr>
      <w:bookmarkStart w:id="335" w:name="_Toc74650757"/>
      <w:bookmarkStart w:id="336" w:name="_Toc134452925"/>
      <w:bookmarkStart w:id="337" w:name="_Toc134453185"/>
      <w:bookmarkStart w:id="338" w:name="_Toc137732670"/>
    </w:p>
    <w:p w14:paraId="3A960627" w14:textId="77777777" w:rsidR="00543323" w:rsidRDefault="00543323" w:rsidP="00DC12B8">
      <w:pPr>
        <w:pStyle w:val="FIELDHEADING"/>
        <w:spacing w:beforeLines="60" w:before="144" w:afterLines="60" w:after="144" w:line="240" w:lineRule="auto"/>
      </w:pPr>
    </w:p>
    <w:p w14:paraId="56FF8BCD" w14:textId="77777777" w:rsidR="00543323" w:rsidRDefault="00543323" w:rsidP="00DC12B8">
      <w:pPr>
        <w:pStyle w:val="FIELDHEADING"/>
        <w:spacing w:beforeLines="60" w:before="144" w:afterLines="60" w:after="144" w:line="240" w:lineRule="auto"/>
      </w:pPr>
    </w:p>
    <w:p w14:paraId="79253491" w14:textId="77777777" w:rsidR="00543323" w:rsidRDefault="00543323" w:rsidP="00DC12B8">
      <w:pPr>
        <w:pStyle w:val="FIELDHEADING"/>
        <w:spacing w:beforeLines="60" w:before="144" w:afterLines="60" w:after="144" w:line="240" w:lineRule="auto"/>
      </w:pPr>
    </w:p>
    <w:p w14:paraId="578E584A" w14:textId="77777777" w:rsidR="00543323" w:rsidRDefault="00543323" w:rsidP="00DC12B8">
      <w:pPr>
        <w:pStyle w:val="FIELDHEADING"/>
        <w:spacing w:beforeLines="60" w:before="144" w:afterLines="60" w:after="144" w:line="240" w:lineRule="auto"/>
      </w:pPr>
    </w:p>
    <w:p w14:paraId="0D88BF62" w14:textId="77777777" w:rsidR="00543323" w:rsidRDefault="00543323" w:rsidP="00DC12B8">
      <w:pPr>
        <w:pStyle w:val="FIELDHEADING"/>
        <w:spacing w:beforeLines="60" w:before="144" w:afterLines="60" w:after="144" w:line="240" w:lineRule="auto"/>
      </w:pPr>
    </w:p>
    <w:p w14:paraId="0BBCA11C" w14:textId="44766836" w:rsidR="009C2A59" w:rsidRPr="00FE51F5" w:rsidRDefault="00BE1886"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58307" behindDoc="0" locked="0" layoutInCell="1" allowOverlap="1" wp14:anchorId="5EBDFD9F" wp14:editId="184391D8">
                <wp:simplePos x="0" y="0"/>
                <wp:positionH relativeFrom="leftMargin">
                  <wp:posOffset>748030</wp:posOffset>
                </wp:positionH>
                <wp:positionV relativeFrom="paragraph">
                  <wp:posOffset>23759</wp:posOffset>
                </wp:positionV>
                <wp:extent cx="124460" cy="124460"/>
                <wp:effectExtent l="0" t="0" r="27940" b="27940"/>
                <wp:wrapNone/>
                <wp:docPr id="64" name="Rectangle 6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96D66" id="Rectangle 64" o:spid="_x0000_s1026" style="position:absolute;margin-left:58.9pt;margin-top:1.85pt;width:9.8pt;height:9.8pt;z-index:2516583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" fillcolor="#00b050" strokecolor="#00b050" strokeweight="1pt">
                <w10:wrap anchorx="margin"/>
              </v:rect>
            </w:pict>
          </mc:Fallback>
        </mc:AlternateContent>
      </w:r>
      <w:bookmarkEnd w:id="335"/>
      <w:r w:rsidR="00D51F66" w:rsidRPr="00D51F66">
        <w:t>Current Year Actual Rent</w:t>
      </w:r>
      <w:bookmarkEnd w:id="336"/>
      <w:bookmarkEnd w:id="337"/>
      <w:bookmarkEnd w:id="338"/>
    </w:p>
    <w:tbl>
      <w:tblPr>
        <w:tblStyle w:val="Finance1"/>
        <w:tblW w:w="9214" w:type="dxa"/>
        <w:tblLook w:val="0660" w:firstRow="1" w:lastRow="1" w:firstColumn="0" w:lastColumn="0" w:noHBand="1" w:noVBand="1"/>
        <w:tblDescription w:val="Table style"/>
      </w:tblPr>
      <w:tblGrid>
        <w:gridCol w:w="2515"/>
        <w:gridCol w:w="6699"/>
      </w:tblGrid>
      <w:tr w:rsidR="009C2A59" w14:paraId="3E585AC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E7D7202"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D8B9178" w14:textId="77777777" w:rsidR="009C2A59" w:rsidRPr="00F870A2" w:rsidRDefault="009C2A59" w:rsidP="00DC12B8">
            <w:pPr>
              <w:pStyle w:val="TableText"/>
              <w:spacing w:beforeLines="60" w:before="144" w:afterLines="60" w:after="144" w:line="240" w:lineRule="auto"/>
            </w:pPr>
            <w:r w:rsidRPr="0092170C">
              <w:t>Total</w:t>
            </w:r>
            <w:r w:rsidR="00862C52">
              <w:t>, actual</w:t>
            </w:r>
            <w:r w:rsidRPr="0092170C">
              <w:t xml:space="preserve"> </w:t>
            </w:r>
            <w:r w:rsidR="000A55DC">
              <w:t xml:space="preserve">effective </w:t>
            </w:r>
            <w:r w:rsidRPr="0092170C">
              <w:t>re</w:t>
            </w:r>
            <w:r w:rsidRPr="003C0D6E">
              <w:t>nt (</w:t>
            </w:r>
            <w:r w:rsidR="008337CC" w:rsidRPr="003C0D6E">
              <w:t>G</w:t>
            </w:r>
            <w:r w:rsidR="003C0D6E" w:rsidRPr="003C0D6E">
              <w:t>ST In</w:t>
            </w:r>
            <w:r w:rsidR="008337CC" w:rsidRPr="003C0D6E">
              <w:t>clusive</w:t>
            </w:r>
            <w:r w:rsidRPr="003C0D6E">
              <w:t>)</w:t>
            </w:r>
            <w:r w:rsidRPr="0092170C">
              <w:t xml:space="preserve"> expense of the lease for all </w:t>
            </w:r>
            <w:r w:rsidR="00ED1B0C">
              <w:t>net lettable areas</w:t>
            </w:r>
            <w:r w:rsidR="00ED1B0C" w:rsidRPr="0092170C">
              <w:t xml:space="preserve"> </w:t>
            </w:r>
            <w:r w:rsidRPr="0092170C">
              <w:t>within the</w:t>
            </w:r>
            <w:r>
              <w:t xml:space="preserve"> </w:t>
            </w:r>
            <w:proofErr w:type="gramStart"/>
            <w:r w:rsidRPr="0092170C">
              <w:t>tenancy,  and</w:t>
            </w:r>
            <w:proofErr w:type="gramEnd"/>
            <w:r w:rsidRPr="0092170C">
              <w:t xml:space="preserve"> onsite storage within </w:t>
            </w:r>
            <w:r w:rsidR="000A55DC">
              <w:t>the reporting period</w:t>
            </w:r>
            <w:r w:rsidRPr="0092170C">
              <w:t>.</w:t>
            </w:r>
          </w:p>
        </w:tc>
      </w:tr>
      <w:tr w:rsidR="009C2A59" w14:paraId="2A8ECD31" w14:textId="77777777" w:rsidTr="00174474">
        <w:tc>
          <w:tcPr>
            <w:tcW w:w="2515" w:type="dxa"/>
            <w:shd w:val="clear" w:color="auto" w:fill="FFFFFF" w:themeFill="background1"/>
          </w:tcPr>
          <w:p w14:paraId="5EA01268"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3DEF18DE" w14:textId="77777777" w:rsidR="009C2A59" w:rsidRDefault="009C2A59" w:rsidP="00DC12B8">
            <w:pPr>
              <w:pStyle w:val="TableText"/>
              <w:spacing w:beforeLines="60" w:before="144" w:afterLines="60" w:after="144" w:line="240" w:lineRule="auto"/>
            </w:pPr>
            <w:r>
              <w:t xml:space="preserve">Minimum </w:t>
            </w:r>
            <w:r w:rsidR="000A55DC">
              <w:t xml:space="preserve">actual </w:t>
            </w:r>
            <w:r>
              <w:t>lease payments.</w:t>
            </w:r>
          </w:p>
          <w:p w14:paraId="1899C482" w14:textId="77777777" w:rsidR="009C2A59" w:rsidRDefault="009C2A59" w:rsidP="00DC12B8">
            <w:pPr>
              <w:pStyle w:val="TableText"/>
              <w:spacing w:beforeLines="60" w:before="144" w:afterLines="60" w:after="144" w:line="240" w:lineRule="auto"/>
            </w:pPr>
            <w:r>
              <w:t xml:space="preserve">Rent expenses for all </w:t>
            </w:r>
            <w:r w:rsidR="001E0C63">
              <w:t xml:space="preserve">net lettable </w:t>
            </w:r>
            <w:r>
              <w:t xml:space="preserve">areas in the building, including office areas, non-office areas and </w:t>
            </w:r>
            <w:r w:rsidR="001E0C63">
              <w:t>subleased</w:t>
            </w:r>
            <w:r>
              <w:t xml:space="preserve"> areas.</w:t>
            </w:r>
          </w:p>
          <w:p w14:paraId="5E146A1E" w14:textId="77777777" w:rsidR="009C2A59" w:rsidRDefault="009C2A59" w:rsidP="00DC12B8">
            <w:pPr>
              <w:pStyle w:val="TableText"/>
              <w:spacing w:beforeLines="60" w:before="144" w:afterLines="60" w:after="144" w:line="240" w:lineRule="auto"/>
            </w:pPr>
            <w:r>
              <w:t>Rent expenses for all onsite storage.</w:t>
            </w:r>
          </w:p>
          <w:p w14:paraId="5037F842" w14:textId="77777777" w:rsidR="00016580" w:rsidRDefault="00016580" w:rsidP="00DC12B8">
            <w:pPr>
              <w:pStyle w:val="TableText"/>
              <w:spacing w:beforeLines="60" w:before="144" w:afterLines="60" w:after="144" w:line="240" w:lineRule="auto"/>
            </w:pPr>
            <w:r>
              <w:t>Rent for offsite storage where it can be used for office space.</w:t>
            </w:r>
          </w:p>
          <w:p w14:paraId="0E3BE362" w14:textId="77777777" w:rsidR="0025158E" w:rsidRDefault="0025158E" w:rsidP="00DC12B8">
            <w:pPr>
              <w:pStyle w:val="TableText"/>
              <w:spacing w:beforeLines="60" w:before="144" w:afterLines="60" w:after="144" w:line="240" w:lineRule="auto"/>
            </w:pPr>
            <w:r>
              <w:t xml:space="preserve">Lessors Outgoings, for Fully Gross and Gross leases. For these lease </w:t>
            </w:r>
            <w:proofErr w:type="gramStart"/>
            <w:r>
              <w:t>types</w:t>
            </w:r>
            <w:proofErr w:type="gramEnd"/>
            <w:r>
              <w:t xml:space="preserve"> the Lessors Outgoings are not added to Current Year Actual Rent to calculate Total Outgoings as it is expected the value is reported within this field. This is especially important for Commonwealth MOU subleases where Total Revenue for the sublease will include these outgoings as well as rent.</w:t>
            </w:r>
          </w:p>
        </w:tc>
      </w:tr>
      <w:tr w:rsidR="009C2A59" w14:paraId="186C65C7" w14:textId="77777777" w:rsidTr="00174474">
        <w:tc>
          <w:tcPr>
            <w:tcW w:w="2515" w:type="dxa"/>
            <w:shd w:val="clear" w:color="auto" w:fill="FFFFFF" w:themeFill="background1"/>
          </w:tcPr>
          <w:p w14:paraId="4362992E"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389B6562" w14:textId="77777777" w:rsidR="00ED1B0C" w:rsidRDefault="00ED1B0C" w:rsidP="00DC12B8">
            <w:pPr>
              <w:pStyle w:val="TableText"/>
              <w:spacing w:beforeLines="60" w:before="144" w:afterLines="60" w:after="144" w:line="240" w:lineRule="auto"/>
            </w:pPr>
            <w:r>
              <w:t>Non-office areas such as grounds.</w:t>
            </w:r>
          </w:p>
          <w:p w14:paraId="3C8D3B1E" w14:textId="77777777" w:rsidR="00D8499C" w:rsidRDefault="00D8499C" w:rsidP="00DC12B8">
            <w:pPr>
              <w:pStyle w:val="TableText"/>
              <w:spacing w:beforeLines="60" w:before="144" w:afterLines="60" w:after="144" w:line="240" w:lineRule="auto"/>
            </w:pPr>
            <w:r>
              <w:t xml:space="preserve">Monetary benefit of any incentives as these are captured </w:t>
            </w:r>
            <w:r w:rsidR="00C624CC">
              <w:t>separately.</w:t>
            </w:r>
          </w:p>
          <w:p w14:paraId="1121B190" w14:textId="77777777" w:rsidR="009C2A59" w:rsidRDefault="009C2A59" w:rsidP="00DC12B8">
            <w:pPr>
              <w:pStyle w:val="TableText"/>
              <w:spacing w:beforeLines="60" w:before="144" w:afterLines="60" w:after="144" w:line="240" w:lineRule="auto"/>
            </w:pPr>
            <w:r>
              <w:t>Rent for offsite storage</w:t>
            </w:r>
            <w:r w:rsidR="0094588B">
              <w:t xml:space="preserve"> </w:t>
            </w:r>
            <w:r w:rsidR="0094588B" w:rsidRPr="0094588B">
              <w:t>that</w:t>
            </w:r>
            <w:r w:rsidR="00733187" w:rsidRPr="0094588B">
              <w:t xml:space="preserve"> can</w:t>
            </w:r>
            <w:r w:rsidR="0094588B" w:rsidRPr="001C4FA1">
              <w:t>not</w:t>
            </w:r>
            <w:r w:rsidR="00733187" w:rsidRPr="0094588B">
              <w:t xml:space="preserve"> be used for office space. </w:t>
            </w:r>
          </w:p>
          <w:p w14:paraId="54A5959D" w14:textId="77777777" w:rsidR="0094588B" w:rsidRDefault="0094588B" w:rsidP="00DC12B8">
            <w:pPr>
              <w:pStyle w:val="TableText"/>
              <w:spacing w:beforeLines="60" w:before="144" w:afterLines="60" w:after="144" w:line="240" w:lineRule="auto"/>
            </w:pPr>
            <w:r>
              <w:t>Anything that is included in a separate lease.</w:t>
            </w:r>
          </w:p>
          <w:p w14:paraId="6F6979A1" w14:textId="77777777" w:rsidR="009C2A59" w:rsidRDefault="009C2A59" w:rsidP="00DC12B8">
            <w:pPr>
              <w:pStyle w:val="TableText"/>
              <w:spacing w:beforeLines="60" w:before="144" w:afterLines="60" w:after="144" w:line="240" w:lineRule="auto"/>
            </w:pPr>
            <w:r>
              <w:t>Rents received from sub</w:t>
            </w:r>
            <w:r w:rsidR="00516E5A">
              <w:t>-</w:t>
            </w:r>
            <w:r>
              <w:t>leasing arrangements. That is, do not offset the rent expenses by rent received. This data is collected elsewhere in the system.</w:t>
            </w:r>
          </w:p>
          <w:p w14:paraId="3C6C0E46" w14:textId="77777777" w:rsidR="001E0C63" w:rsidRDefault="001E0C63" w:rsidP="00DC12B8">
            <w:pPr>
              <w:pStyle w:val="TableText"/>
              <w:spacing w:beforeLines="60" w:before="144" w:afterLines="60" w:after="144" w:line="240" w:lineRule="auto"/>
            </w:pPr>
            <w:r>
              <w:t>Rent expenses for onsite and offsite car parking facilities that have been acquired as part of the lease for Entity staff in the building or people visiting Entity staff in the tenancy.</w:t>
            </w:r>
          </w:p>
        </w:tc>
      </w:tr>
      <w:tr w:rsidR="00FC4940" w14:paraId="53EFB48A" w14:textId="77777777" w:rsidTr="00174474">
        <w:tc>
          <w:tcPr>
            <w:tcW w:w="2515" w:type="dxa"/>
            <w:shd w:val="clear" w:color="auto" w:fill="FFFFFF" w:themeFill="background1"/>
          </w:tcPr>
          <w:p w14:paraId="11894EAD" w14:textId="77777777" w:rsidR="00FC4940" w:rsidRDefault="00FC4940" w:rsidP="00DC12B8">
            <w:pPr>
              <w:pStyle w:val="TableText"/>
              <w:spacing w:beforeLines="60" w:before="144" w:afterLines="60" w:after="144" w:line="240" w:lineRule="auto"/>
            </w:pPr>
            <w:r>
              <w:t>Note:</w:t>
            </w:r>
          </w:p>
        </w:tc>
        <w:tc>
          <w:tcPr>
            <w:tcW w:w="6699" w:type="dxa"/>
            <w:shd w:val="clear" w:color="auto" w:fill="FFFFFF" w:themeFill="background1"/>
          </w:tcPr>
          <w:p w14:paraId="5B9BEBFB" w14:textId="77777777" w:rsidR="00FC4940" w:rsidRDefault="00FC4940" w:rsidP="00DC12B8">
            <w:pPr>
              <w:pStyle w:val="TableText"/>
              <w:spacing w:beforeLines="60" w:before="144" w:afterLines="60" w:after="144" w:line="240" w:lineRule="auto"/>
            </w:pPr>
            <w:r>
              <w:t xml:space="preserve">This figure would be the exact actual expenditure, regardless of Lease Type. </w:t>
            </w:r>
          </w:p>
          <w:p w14:paraId="07B8F1AD" w14:textId="77777777" w:rsidR="000A55DC" w:rsidRDefault="000A55DC" w:rsidP="00DC12B8">
            <w:pPr>
              <w:pStyle w:val="TableText"/>
              <w:spacing w:beforeLines="60" w:before="144" w:afterLines="60" w:after="144" w:line="240" w:lineRule="auto"/>
            </w:pPr>
            <w:r>
              <w:t xml:space="preserve">Current Annual Rent must be </w:t>
            </w:r>
            <w:r w:rsidRPr="003C0D6E">
              <w:t xml:space="preserve">reported </w:t>
            </w:r>
            <w:r w:rsidR="008337CC" w:rsidRPr="003C0D6E">
              <w:t>G</w:t>
            </w:r>
            <w:r w:rsidR="003C0D6E" w:rsidRPr="003C0D6E">
              <w:t>ST In</w:t>
            </w:r>
            <w:r w:rsidR="008337CC" w:rsidRPr="003C0D6E">
              <w:t>clusive</w:t>
            </w:r>
            <w:r w:rsidRPr="003C0D6E">
              <w:t>.</w:t>
            </w:r>
          </w:p>
          <w:p w14:paraId="5D1C2621" w14:textId="77777777" w:rsidR="00ED1B0C" w:rsidRDefault="00ED1B0C" w:rsidP="00DC12B8">
            <w:pPr>
              <w:pStyle w:val="TableText"/>
              <w:spacing w:beforeLines="60" w:before="144" w:afterLines="60" w:after="144" w:line="240" w:lineRule="auto"/>
            </w:pPr>
            <w:r>
              <w:t xml:space="preserve">Where a </w:t>
            </w:r>
            <w:r w:rsidR="001E0C63">
              <w:t>sublessor</w:t>
            </w:r>
            <w:r>
              <w:t xml:space="preserve"> pays rent directly to </w:t>
            </w:r>
            <w:r w:rsidR="007803CE">
              <w:t>the head-lessor’s</w:t>
            </w:r>
            <w:r>
              <w:t xml:space="preserve"> landlord this must be </w:t>
            </w:r>
            <w:r w:rsidR="001E0C63">
              <w:t>reported at this item</w:t>
            </w:r>
            <w:r w:rsidR="007803CE">
              <w:t xml:space="preserve">, while </w:t>
            </w:r>
            <w:r>
              <w:t xml:space="preserve">Sublease </w:t>
            </w:r>
            <w:r w:rsidR="007803CE">
              <w:t>R</w:t>
            </w:r>
            <w:r>
              <w:t>evenue</w:t>
            </w:r>
            <w:r w:rsidR="00392D3E">
              <w:t xml:space="preserve"> paid to the head-lessor</w:t>
            </w:r>
            <w:r>
              <w:t xml:space="preserve"> is accounted for in Section 2.2.</w:t>
            </w:r>
          </w:p>
          <w:p w14:paraId="1BEFA73E" w14:textId="77777777" w:rsidR="000A55DC" w:rsidRDefault="000A55DC" w:rsidP="00DC12B8">
            <w:pPr>
              <w:pStyle w:val="TableText"/>
              <w:spacing w:beforeLines="60" w:before="144" w:afterLines="60" w:after="144" w:line="240" w:lineRule="auto"/>
            </w:pPr>
          </w:p>
        </w:tc>
      </w:tr>
      <w:tr w:rsidR="009C2A59" w14:paraId="7CCBC7D3" w14:textId="77777777" w:rsidTr="00174474">
        <w:tc>
          <w:tcPr>
            <w:tcW w:w="2515" w:type="dxa"/>
            <w:shd w:val="clear" w:color="auto" w:fill="FFFFFF" w:themeFill="background1"/>
          </w:tcPr>
          <w:p w14:paraId="2DEDE2C2" w14:textId="77777777" w:rsidR="009C2A59" w:rsidRDefault="009C2A59" w:rsidP="00DC12B8">
            <w:pPr>
              <w:pStyle w:val="TableText"/>
              <w:spacing w:beforeLines="60" w:before="144" w:afterLines="60" w:after="144" w:line="240" w:lineRule="auto"/>
            </w:pPr>
            <w:r>
              <w:t>Reference:</w:t>
            </w:r>
          </w:p>
        </w:tc>
        <w:tc>
          <w:tcPr>
            <w:tcW w:w="6699" w:type="dxa"/>
            <w:shd w:val="clear" w:color="auto" w:fill="FFFFFF" w:themeFill="background1"/>
          </w:tcPr>
          <w:p w14:paraId="1A20F10A" w14:textId="77777777" w:rsidR="009C2A59" w:rsidRDefault="009C2A59" w:rsidP="00DC12B8">
            <w:pPr>
              <w:pStyle w:val="TableText"/>
              <w:spacing w:beforeLines="60" w:before="144" w:afterLines="60" w:after="144" w:line="240" w:lineRule="auto"/>
            </w:pPr>
            <w:r w:rsidRPr="0092170C">
              <w:t>RMG 110 - Accounting for operating lease expenses and incentives</w:t>
            </w:r>
          </w:p>
        </w:tc>
      </w:tr>
      <w:tr w:rsidR="009C2A59" w14:paraId="6F0900E6"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30BDD686"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7DDBA9AB" w14:textId="77777777" w:rsidR="009C2A59" w:rsidRDefault="009C2A59" w:rsidP="00DC12B8">
            <w:pPr>
              <w:pStyle w:val="TableText"/>
              <w:spacing w:beforeLines="60" w:before="144" w:afterLines="60" w:after="144" w:line="240" w:lineRule="auto"/>
            </w:pPr>
            <w:r w:rsidRPr="0092170C">
              <w:t>Positive value, whole Australian dollars [$</w:t>
            </w:r>
            <w:proofErr w:type="spellStart"/>
            <w:proofErr w:type="gramStart"/>
            <w:r w:rsidRPr="0092170C">
              <w:t>nn,nnn</w:t>
            </w:r>
            <w:proofErr w:type="gramEnd"/>
            <w:r w:rsidRPr="0092170C">
              <w:t>,nnn</w:t>
            </w:r>
            <w:proofErr w:type="spellEnd"/>
            <w:r w:rsidRPr="78CC79AD">
              <w:t>]</w:t>
            </w:r>
          </w:p>
        </w:tc>
      </w:tr>
    </w:tbl>
    <w:bookmarkStart w:id="339" w:name="_Toc74650758"/>
    <w:bookmarkStart w:id="340" w:name="_Toc134452926"/>
    <w:bookmarkStart w:id="341" w:name="_Toc134453186"/>
    <w:bookmarkStart w:id="342" w:name="_Toc137732671"/>
    <w:p w14:paraId="5A8A9A91" w14:textId="77777777" w:rsidR="009C2A59" w:rsidRPr="00FE51F5" w:rsidRDefault="00DB569B"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08" behindDoc="0" locked="0" layoutInCell="1" allowOverlap="1" wp14:anchorId="57DF0CA7" wp14:editId="54EDE6BF">
                <wp:simplePos x="0" y="0"/>
                <wp:positionH relativeFrom="leftMargin">
                  <wp:align>right</wp:align>
                </wp:positionH>
                <wp:positionV relativeFrom="paragraph">
                  <wp:posOffset>125564</wp:posOffset>
                </wp:positionV>
                <wp:extent cx="124460" cy="124460"/>
                <wp:effectExtent l="0" t="0" r="27940" b="27940"/>
                <wp:wrapNone/>
                <wp:docPr id="65" name="Rectangle 6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0844D" id="Rectangle 65" o:spid="_x0000_s1026" style="position:absolute;margin-left:-41.4pt;margin-top:9.9pt;width:9.8pt;height:9.8pt;z-index:2516583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BmtIpA2gAAAAUBAAAP&#10;AAAAAAAAAAAAAAAAANQEAABkcnMvZG93bnJldi54bWxQSwUGAAAAAAQABADzAAAA2wUAAAAA&#10;" fillcolor="#00b050" strokecolor="#00b050" strokeweight="1pt">
                <w10:wrap anchorx="margin"/>
              </v:rect>
            </w:pict>
          </mc:Fallback>
        </mc:AlternateContent>
      </w:r>
      <w:r w:rsidR="009C2A59">
        <w:t>Lessor’s Outgoings Expense</w:t>
      </w:r>
      <w:bookmarkEnd w:id="339"/>
      <w:bookmarkEnd w:id="340"/>
      <w:bookmarkEnd w:id="341"/>
      <w:bookmarkEnd w:id="342"/>
    </w:p>
    <w:tbl>
      <w:tblPr>
        <w:tblStyle w:val="Finance1"/>
        <w:tblW w:w="9214" w:type="dxa"/>
        <w:tblLook w:val="0660" w:firstRow="1" w:lastRow="1" w:firstColumn="0" w:lastColumn="0" w:noHBand="1" w:noVBand="1"/>
        <w:tblDescription w:val="Table style"/>
      </w:tblPr>
      <w:tblGrid>
        <w:gridCol w:w="2515"/>
        <w:gridCol w:w="6699"/>
      </w:tblGrid>
      <w:tr w:rsidR="009C2A59" w14:paraId="4DC3BB91"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2589222"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AEAD394" w14:textId="77777777" w:rsidR="009C2A59" w:rsidRPr="00F870A2" w:rsidRDefault="009C2A59" w:rsidP="00DC12B8">
            <w:pPr>
              <w:pStyle w:val="TableText"/>
              <w:spacing w:beforeLines="60" w:before="144" w:afterLines="60" w:after="144" w:line="240" w:lineRule="auto"/>
            </w:pPr>
            <w:r w:rsidRPr="0092170C">
              <w:t xml:space="preserve">Total </w:t>
            </w:r>
            <w:r w:rsidR="00862C52">
              <w:t xml:space="preserve">actual </w:t>
            </w:r>
            <w:r w:rsidRPr="003C0D6E">
              <w:t>expense (</w:t>
            </w:r>
            <w:r w:rsidR="008337CC" w:rsidRPr="003C0D6E">
              <w:t>G</w:t>
            </w:r>
            <w:r w:rsidR="003C0D6E" w:rsidRPr="003C0D6E">
              <w:t>ST In</w:t>
            </w:r>
            <w:r w:rsidR="008337CC" w:rsidRPr="003C0D6E">
              <w:t>clusive</w:t>
            </w:r>
            <w:r w:rsidRPr="003C0D6E">
              <w:t>) incurred</w:t>
            </w:r>
            <w:r w:rsidRPr="0092170C">
              <w:t xml:space="preserve"> by the</w:t>
            </w:r>
            <w:r>
              <w:t xml:space="preserve"> Entity in the reporting period </w:t>
            </w:r>
            <w:r w:rsidRPr="0092170C">
              <w:t>for all outgoings payable to the lessor.</w:t>
            </w:r>
          </w:p>
        </w:tc>
      </w:tr>
      <w:tr w:rsidR="009C2A59" w14:paraId="0533A552" w14:textId="77777777" w:rsidTr="00174474">
        <w:tc>
          <w:tcPr>
            <w:tcW w:w="2515" w:type="dxa"/>
            <w:shd w:val="clear" w:color="auto" w:fill="FFFFFF" w:themeFill="background1"/>
          </w:tcPr>
          <w:p w14:paraId="68FF8B9B"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2E9BA2A9" w14:textId="77777777" w:rsidR="009C2A59" w:rsidRDefault="009C2A59" w:rsidP="00DC12B8">
            <w:pPr>
              <w:pStyle w:val="TableText"/>
              <w:spacing w:beforeLines="60" w:before="144" w:afterLines="60" w:after="144" w:line="240" w:lineRule="auto"/>
            </w:pPr>
            <w:r>
              <w:t>All expenses payable to the lessor under the relevant lease/s, other than rent, such as: landscapin</w:t>
            </w:r>
            <w:r w:rsidR="00C5012D">
              <w:t>g, cleaning, maintenance, after-</w:t>
            </w:r>
            <w:r>
              <w:t xml:space="preserve">hours </w:t>
            </w:r>
            <w:r w:rsidR="008811FB">
              <w:t>air conditioning</w:t>
            </w:r>
            <w:r>
              <w:t>.</w:t>
            </w:r>
          </w:p>
          <w:p w14:paraId="23BBEFB5" w14:textId="77777777" w:rsidR="009C2A59" w:rsidRDefault="009C2A59" w:rsidP="00DC12B8">
            <w:pPr>
              <w:pStyle w:val="TableText"/>
              <w:spacing w:beforeLines="60" w:before="144" w:afterLines="60" w:after="144" w:line="240" w:lineRule="auto"/>
            </w:pPr>
            <w:r>
              <w:t>Lessor’s outgoings for all leased areas in the tenancy, including office areas, non-office areas and leased-out areas.</w:t>
            </w:r>
          </w:p>
          <w:p w14:paraId="7BE7C313" w14:textId="77777777" w:rsidR="009C2A59" w:rsidRDefault="009C2A59" w:rsidP="00DC12B8">
            <w:pPr>
              <w:pStyle w:val="TableText"/>
              <w:spacing w:beforeLines="60" w:before="144" w:afterLines="60" w:after="144" w:line="240" w:lineRule="auto"/>
            </w:pPr>
            <w:r>
              <w:t>(As an offset) reimbursement of lessor’s outgoings received in the same reporting period in which the outgoings were paid by the Entity.</w:t>
            </w:r>
          </w:p>
        </w:tc>
      </w:tr>
      <w:tr w:rsidR="009C2A59" w14:paraId="7E01E6B6" w14:textId="77777777" w:rsidTr="00174474">
        <w:tc>
          <w:tcPr>
            <w:tcW w:w="2515" w:type="dxa"/>
            <w:shd w:val="clear" w:color="auto" w:fill="FFFFFF" w:themeFill="background1"/>
          </w:tcPr>
          <w:p w14:paraId="2959E02E" w14:textId="77777777" w:rsidR="009C2A59" w:rsidRDefault="009C2A59" w:rsidP="00DC12B8">
            <w:pPr>
              <w:pStyle w:val="TableText"/>
              <w:spacing w:beforeLines="60" w:before="144" w:afterLines="60" w:after="144" w:line="240" w:lineRule="auto"/>
            </w:pPr>
            <w:r>
              <w:lastRenderedPageBreak/>
              <w:t>Exclude:</w:t>
            </w:r>
          </w:p>
        </w:tc>
        <w:tc>
          <w:tcPr>
            <w:tcW w:w="6699" w:type="dxa"/>
            <w:shd w:val="clear" w:color="auto" w:fill="FFFFFF" w:themeFill="background1"/>
          </w:tcPr>
          <w:p w14:paraId="77FA10AF" w14:textId="77777777" w:rsidR="009C2A59" w:rsidRDefault="009C2A59" w:rsidP="00DC12B8">
            <w:pPr>
              <w:pStyle w:val="TableText"/>
              <w:spacing w:beforeLines="60" w:before="144" w:afterLines="60" w:after="144" w:line="240" w:lineRule="auto"/>
            </w:pPr>
            <w:r>
              <w:t>Reimbursement of lessor’s outgoings incurred during previous reporting periods.</w:t>
            </w:r>
          </w:p>
          <w:p w14:paraId="4F5F10D2" w14:textId="77777777" w:rsidR="009C2A59" w:rsidRDefault="009C2A59" w:rsidP="00DC12B8">
            <w:pPr>
              <w:pStyle w:val="TableText"/>
              <w:spacing w:beforeLines="60" w:before="144" w:afterLines="60" w:after="144" w:line="240" w:lineRule="auto"/>
            </w:pPr>
            <w:r>
              <w:t>Outgoings that are included in the rent and not separately charged by the lessor.</w:t>
            </w:r>
          </w:p>
          <w:p w14:paraId="0D151CE3" w14:textId="77777777" w:rsidR="009C2A59" w:rsidRDefault="009C2A59" w:rsidP="00DC12B8">
            <w:pPr>
              <w:pStyle w:val="TableText"/>
              <w:spacing w:beforeLines="60" w:before="144" w:afterLines="60" w:after="144" w:line="240" w:lineRule="auto"/>
            </w:pPr>
            <w:r>
              <w:t>Outgoings paid to vendors other than the lessor, these should be covered in the Building Management section</w:t>
            </w:r>
            <w:r w:rsidR="008741DC">
              <w:t>.</w:t>
            </w:r>
          </w:p>
        </w:tc>
      </w:tr>
      <w:tr w:rsidR="009C2A59" w14:paraId="66DFEA20" w14:textId="77777777" w:rsidTr="00174474">
        <w:tc>
          <w:tcPr>
            <w:tcW w:w="2515" w:type="dxa"/>
            <w:shd w:val="clear" w:color="auto" w:fill="FFFFFF" w:themeFill="background1"/>
          </w:tcPr>
          <w:p w14:paraId="29FCC170"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6095C020" w14:textId="77777777" w:rsidR="000C0E9C" w:rsidRDefault="000E6112" w:rsidP="00DC12B8">
            <w:pPr>
              <w:pStyle w:val="TableText"/>
              <w:spacing w:beforeLines="60" w:before="144" w:afterLines="60" w:after="144" w:line="240" w:lineRule="auto"/>
            </w:pPr>
            <w:r>
              <w:t>If</w:t>
            </w:r>
            <w:r w:rsidR="00E632FF">
              <w:t xml:space="preserve"> the lease type is </w:t>
            </w:r>
            <w:r w:rsidR="00DC6DFB" w:rsidRPr="00D87085">
              <w:rPr>
                <w:i/>
                <w:iCs/>
              </w:rPr>
              <w:t>F</w:t>
            </w:r>
            <w:r w:rsidR="00E632FF" w:rsidRPr="00D87085">
              <w:rPr>
                <w:i/>
                <w:iCs/>
              </w:rPr>
              <w:t xml:space="preserve">ully </w:t>
            </w:r>
            <w:r w:rsidR="00DC6DFB" w:rsidRPr="00D87085">
              <w:rPr>
                <w:i/>
                <w:iCs/>
              </w:rPr>
              <w:t>G</w:t>
            </w:r>
            <w:r w:rsidR="00E632FF" w:rsidRPr="00D87085">
              <w:rPr>
                <w:i/>
                <w:iCs/>
              </w:rPr>
              <w:t>ross</w:t>
            </w:r>
            <w:r w:rsidR="00C5012D">
              <w:t xml:space="preserve"> or </w:t>
            </w:r>
            <w:r w:rsidR="00C5012D" w:rsidRPr="00D87085">
              <w:rPr>
                <w:i/>
                <w:iCs/>
              </w:rPr>
              <w:t>Gross</w:t>
            </w:r>
            <w:r w:rsidR="00E632FF">
              <w:t xml:space="preserve">, </w:t>
            </w:r>
            <w:r>
              <w:t>please provi</w:t>
            </w:r>
            <w:r w:rsidR="00276DD8">
              <w:t>d</w:t>
            </w:r>
            <w:r>
              <w:t xml:space="preserve">e an </w:t>
            </w:r>
            <w:r w:rsidRPr="00C5012D">
              <w:rPr>
                <w:u w:val="single"/>
              </w:rPr>
              <w:t>estimate</w:t>
            </w:r>
            <w:r>
              <w:t xml:space="preserve"> of </w:t>
            </w:r>
            <w:r w:rsidR="0025158E">
              <w:t xml:space="preserve">the </w:t>
            </w:r>
            <w:r>
              <w:t>Lessor’s Outgoings Expense</w:t>
            </w:r>
            <w:r w:rsidR="0025158E">
              <w:t xml:space="preserve"> and ensure the amount has been included in the Current Year Actual Rent field</w:t>
            </w:r>
            <w:r>
              <w:t>. T</w:t>
            </w:r>
            <w:r w:rsidR="00E632FF">
              <w:t>his estimate figure should no</w:t>
            </w:r>
            <w:r w:rsidR="00DC6DFB">
              <w:t>t</w:t>
            </w:r>
            <w:r w:rsidR="00E632FF">
              <w:t xml:space="preserve"> </w:t>
            </w:r>
            <w:r w:rsidR="00276DD8">
              <w:t>affect</w:t>
            </w:r>
            <w:r w:rsidR="00E632FF">
              <w:t xml:space="preserve"> the accurate reporting of the gross lease amount. Finance </w:t>
            </w:r>
            <w:r w:rsidR="00C5012D">
              <w:t>will</w:t>
            </w:r>
            <w:r w:rsidR="00E632FF">
              <w:t xml:space="preserve"> analyse this information separately </w:t>
            </w:r>
            <w:r w:rsidR="00C5012D">
              <w:t>to</w:t>
            </w:r>
            <w:r w:rsidR="00E632FF">
              <w:t xml:space="preserve"> ensure that this expense is not double counted. </w:t>
            </w:r>
          </w:p>
          <w:p w14:paraId="6BF86EAE" w14:textId="77777777" w:rsidR="000C0E9C" w:rsidRDefault="000C0E9C" w:rsidP="00DC12B8">
            <w:pPr>
              <w:pStyle w:val="TableText"/>
              <w:spacing w:beforeLines="60" w:before="144" w:afterLines="60" w:after="144" w:line="240" w:lineRule="auto"/>
            </w:pPr>
            <w:r>
              <w:t xml:space="preserve">If the lease type is </w:t>
            </w:r>
            <w:r w:rsidRPr="00D87085">
              <w:rPr>
                <w:i/>
                <w:iCs/>
              </w:rPr>
              <w:t>Single</w:t>
            </w:r>
            <w:r>
              <w:t xml:space="preserve">, </w:t>
            </w:r>
            <w:r w:rsidRPr="00D87085">
              <w:rPr>
                <w:i/>
                <w:iCs/>
              </w:rPr>
              <w:t>Double</w:t>
            </w:r>
            <w:r>
              <w:t xml:space="preserve"> or </w:t>
            </w:r>
            <w:r w:rsidRPr="00D87085">
              <w:rPr>
                <w:i/>
                <w:iCs/>
              </w:rPr>
              <w:t>Triple Net</w:t>
            </w:r>
            <w:r>
              <w:t xml:space="preserve">, this figure must be the exact actual expenditure. </w:t>
            </w:r>
          </w:p>
          <w:p w14:paraId="34BAE7FF" w14:textId="77777777" w:rsidR="009C2A59" w:rsidRDefault="009C2A59" w:rsidP="00DC12B8">
            <w:pPr>
              <w:pStyle w:val="TableText"/>
              <w:spacing w:beforeLines="60" w:before="144" w:afterLines="60" w:after="144" w:line="240" w:lineRule="auto"/>
            </w:pPr>
            <w:r>
              <w:t xml:space="preserve">Report all non-rent payments </w:t>
            </w:r>
            <w:r w:rsidRPr="00C5012D">
              <w:rPr>
                <w:u w:val="single"/>
              </w:rPr>
              <w:t>to the lessor</w:t>
            </w:r>
            <w:r>
              <w:t xml:space="preserve"> irrespective of whether they relate to the base building.</w:t>
            </w:r>
          </w:p>
          <w:p w14:paraId="0162F2F0" w14:textId="77777777" w:rsidR="009C2A59" w:rsidRDefault="009C2A59" w:rsidP="00DC12B8">
            <w:pPr>
              <w:pStyle w:val="TableText"/>
              <w:spacing w:beforeLines="60" w:before="144" w:afterLines="60" w:after="144" w:line="240" w:lineRule="auto"/>
            </w:pPr>
            <w:r>
              <w:t>Report $0 for owned tenancies.</w:t>
            </w:r>
          </w:p>
          <w:p w14:paraId="4C0E97BC" w14:textId="77777777" w:rsidR="000A55DC" w:rsidRDefault="000A55DC" w:rsidP="00DC12B8">
            <w:pPr>
              <w:pStyle w:val="TableText"/>
              <w:spacing w:beforeLines="60" w:before="144" w:afterLines="60" w:after="144" w:line="240" w:lineRule="auto"/>
            </w:pPr>
            <w:r>
              <w:t xml:space="preserve">Lessor’s Outgoing Expense must be </w:t>
            </w:r>
            <w:r w:rsidRPr="003C0D6E">
              <w:t xml:space="preserve">reported </w:t>
            </w:r>
            <w:r w:rsidR="008337CC" w:rsidRPr="003C0D6E">
              <w:t>G</w:t>
            </w:r>
            <w:r w:rsidR="003C0D6E" w:rsidRPr="003C0D6E">
              <w:t>ST In</w:t>
            </w:r>
            <w:r w:rsidR="008337CC" w:rsidRPr="003C0D6E">
              <w:t>clusive</w:t>
            </w:r>
            <w:r w:rsidRPr="003C0D6E">
              <w:t>.</w:t>
            </w:r>
          </w:p>
        </w:tc>
      </w:tr>
      <w:tr w:rsidR="009C2A59" w14:paraId="6823DAE3"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3725C955"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FA99773" w14:textId="77777777" w:rsidR="009C2A59" w:rsidRDefault="00875806" w:rsidP="00DC12B8">
            <w:pPr>
              <w:pStyle w:val="TableText"/>
              <w:spacing w:beforeLines="60" w:before="144" w:afterLines="60" w:after="144" w:line="240" w:lineRule="auto"/>
            </w:pPr>
            <w:r w:rsidRPr="009D5636">
              <w:t>Positive value, whole Australian dollars [$</w:t>
            </w:r>
            <w:proofErr w:type="spellStart"/>
            <w:proofErr w:type="gramStart"/>
            <w:r w:rsidRPr="009D5636">
              <w:t>nn,nnn</w:t>
            </w:r>
            <w:proofErr w:type="gramEnd"/>
            <w:r w:rsidRPr="009D5636">
              <w:t>,nnn</w:t>
            </w:r>
            <w:proofErr w:type="spellEnd"/>
            <w:r w:rsidRPr="78CC79AD">
              <w:t>]</w:t>
            </w:r>
          </w:p>
        </w:tc>
      </w:tr>
    </w:tbl>
    <w:bookmarkStart w:id="343" w:name="_Toc74650759"/>
    <w:bookmarkStart w:id="344" w:name="_Toc134452927"/>
    <w:bookmarkStart w:id="345" w:name="_Toc134453187"/>
    <w:bookmarkStart w:id="346" w:name="_Toc137732672"/>
    <w:p w14:paraId="70A383E2" w14:textId="4CBEF7C4" w:rsidR="004841BD" w:rsidRPr="00FE51F5" w:rsidRDefault="004841BD"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17" behindDoc="0" locked="0" layoutInCell="1" allowOverlap="1" wp14:anchorId="0BD8E964" wp14:editId="2719EA0B">
                <wp:simplePos x="0" y="0"/>
                <wp:positionH relativeFrom="leftMargin">
                  <wp:align>right</wp:align>
                </wp:positionH>
                <wp:positionV relativeFrom="paragraph">
                  <wp:posOffset>127497</wp:posOffset>
                </wp:positionV>
                <wp:extent cx="124460" cy="124460"/>
                <wp:effectExtent l="0" t="0" r="27940" b="27940"/>
                <wp:wrapNone/>
                <wp:docPr id="57" name="Rectangle 5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CB918" id="Rectangle 57" o:spid="_x0000_s1026" style="position:absolute;margin-left:-41.4pt;margin-top:10.05pt;width:9.8pt;height:9.8pt;z-index:25165831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" fillcolor="#00b050" strokecolor="#00b050" strokeweight="1pt">
                <w10:wrap anchorx="margin"/>
              </v:rect>
            </w:pict>
          </mc:Fallback>
        </mc:AlternateContent>
      </w:r>
      <w:bookmarkEnd w:id="343"/>
      <w:r w:rsidR="00F9575B">
        <w:t>Current Rent per sqm</w:t>
      </w:r>
      <w:bookmarkEnd w:id="344"/>
      <w:bookmarkEnd w:id="345"/>
      <w:bookmarkEnd w:id="346"/>
    </w:p>
    <w:tbl>
      <w:tblPr>
        <w:tblStyle w:val="Finance1"/>
        <w:tblW w:w="9214" w:type="dxa"/>
        <w:tblLook w:val="04A0" w:firstRow="1" w:lastRow="0" w:firstColumn="1" w:lastColumn="0" w:noHBand="0" w:noVBand="1"/>
        <w:tblDescription w:val="Table style"/>
      </w:tblPr>
      <w:tblGrid>
        <w:gridCol w:w="2515"/>
        <w:gridCol w:w="6699"/>
      </w:tblGrid>
      <w:tr w:rsidR="00BD077A" w:rsidRPr="00BD077A" w14:paraId="055BD4D2" w14:textId="77777777" w:rsidTr="004A75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bottom w:val="single" w:sz="4" w:space="0" w:color="auto"/>
            </w:tcBorders>
            <w:shd w:val="clear" w:color="auto" w:fill="D9D9D9" w:themeFill="background1" w:themeFillShade="D9"/>
            <w:hideMark/>
          </w:tcPr>
          <w:p w14:paraId="45F648BB" w14:textId="77777777" w:rsidR="00BD077A" w:rsidRPr="00BD077A" w:rsidRDefault="00BD077A"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BD077A">
              <w:rPr>
                <w:rFonts w:eastAsia="Times New Roman"/>
                <w:bCs/>
                <w:color w:val="000000"/>
                <w:sz w:val="18"/>
                <w:szCs w:val="18"/>
                <w:lang w:eastAsia="en-AU"/>
              </w:rPr>
              <w:t>Definition:</w:t>
            </w:r>
            <w:r w:rsidRPr="00BD077A">
              <w:rPr>
                <w:rFonts w:eastAsia="Times New Roman"/>
                <w:color w:val="000000"/>
                <w:sz w:val="18"/>
                <w:szCs w:val="18"/>
                <w:lang w:eastAsia="en-AU"/>
              </w:rPr>
              <w:t> </w:t>
            </w:r>
          </w:p>
        </w:tc>
        <w:tc>
          <w:tcPr>
            <w:tcW w:w="6699" w:type="dxa"/>
            <w:tcBorders>
              <w:bottom w:val="single" w:sz="4" w:space="0" w:color="auto"/>
            </w:tcBorders>
            <w:shd w:val="clear" w:color="auto" w:fill="D9D9D9" w:themeFill="background1" w:themeFillShade="D9"/>
            <w:hideMark/>
          </w:tcPr>
          <w:p w14:paraId="1451133D" w14:textId="77777777" w:rsidR="00BD077A" w:rsidRPr="00BD077A" w:rsidRDefault="00BD077A" w:rsidP="00DC12B8">
            <w:pPr>
              <w:suppressAutoHyphens w:val="0"/>
              <w:spacing w:beforeLines="60" w:before="144" w:afterLines="60" w:after="144" w:line="240" w:lineRule="auto"/>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AU"/>
              </w:rPr>
            </w:pPr>
            <w:r w:rsidRPr="00BD077A">
              <w:rPr>
                <w:rFonts w:eastAsia="Times New Roman"/>
                <w:bCs/>
                <w:color w:val="000000"/>
                <w:sz w:val="18"/>
                <w:szCs w:val="18"/>
                <w:lang w:eastAsia="en-AU"/>
              </w:rPr>
              <w:t>Current gross effective rent (GST Inclusive) expense of the lease per square metre of net lettable area.</w:t>
            </w:r>
            <w:r w:rsidRPr="00BD077A">
              <w:rPr>
                <w:rFonts w:eastAsia="Times New Roman"/>
                <w:color w:val="000000"/>
                <w:sz w:val="18"/>
                <w:szCs w:val="18"/>
                <w:lang w:eastAsia="en-AU"/>
              </w:rPr>
              <w:t> </w:t>
            </w:r>
          </w:p>
        </w:tc>
      </w:tr>
      <w:tr w:rsidR="00BD077A" w:rsidRPr="00BD077A" w14:paraId="327D08CE" w14:textId="77777777" w:rsidTr="004A75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bottom w:val="single" w:sz="4" w:space="0" w:color="auto"/>
            </w:tcBorders>
            <w:shd w:val="clear" w:color="auto" w:fill="auto"/>
            <w:hideMark/>
          </w:tcPr>
          <w:p w14:paraId="2F001E9C" w14:textId="77777777" w:rsidR="00BD077A" w:rsidRPr="00BD077A" w:rsidRDefault="00BD077A"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BD077A">
              <w:rPr>
                <w:rFonts w:eastAsia="Times New Roman"/>
                <w:color w:val="000000"/>
                <w:sz w:val="18"/>
                <w:szCs w:val="18"/>
                <w:lang w:eastAsia="en-AU"/>
              </w:rPr>
              <w:t>Include: </w:t>
            </w:r>
          </w:p>
        </w:tc>
        <w:tc>
          <w:tcPr>
            <w:tcW w:w="6699" w:type="dxa"/>
            <w:tcBorders>
              <w:top w:val="single" w:sz="4" w:space="0" w:color="auto"/>
              <w:bottom w:val="single" w:sz="4" w:space="0" w:color="auto"/>
            </w:tcBorders>
            <w:shd w:val="clear" w:color="auto" w:fill="auto"/>
            <w:hideMark/>
          </w:tcPr>
          <w:p w14:paraId="32A3017E" w14:textId="77777777" w:rsidR="00BD077A" w:rsidRPr="00BD077A" w:rsidRDefault="00BD077A" w:rsidP="00DC12B8">
            <w:pPr>
              <w:pStyle w:val="TableText"/>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18"/>
                <w:lang w:eastAsia="en-AU"/>
              </w:rPr>
            </w:pPr>
            <w:r w:rsidRPr="00DC12B8">
              <w:t>Gross lease rental rate (inclusive of GST) per square metre of total net lettable area (including all sub-let areas) as at the reporting date, for example $650 per sqm.</w:t>
            </w:r>
            <w:r w:rsidRPr="00BD077A">
              <w:rPr>
                <w:rFonts w:eastAsia="Times New Roman"/>
                <w:color w:val="000000"/>
                <w:szCs w:val="18"/>
                <w:lang w:eastAsia="en-AU"/>
              </w:rPr>
              <w:t> </w:t>
            </w:r>
          </w:p>
        </w:tc>
      </w:tr>
      <w:tr w:rsidR="00BD077A" w:rsidRPr="00BD077A" w14:paraId="2EADE662" w14:textId="77777777" w:rsidTr="004A75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bottom w:val="single" w:sz="4" w:space="0" w:color="auto"/>
            </w:tcBorders>
            <w:shd w:val="clear" w:color="auto" w:fill="auto"/>
            <w:hideMark/>
          </w:tcPr>
          <w:p w14:paraId="01C78C00" w14:textId="77777777" w:rsidR="00BD077A" w:rsidRPr="00BD077A" w:rsidRDefault="00BD077A"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BD077A">
              <w:rPr>
                <w:rFonts w:eastAsia="Times New Roman"/>
                <w:color w:val="000000"/>
                <w:sz w:val="18"/>
                <w:szCs w:val="18"/>
                <w:lang w:eastAsia="en-AU"/>
              </w:rPr>
              <w:t>Exclude: </w:t>
            </w:r>
          </w:p>
        </w:tc>
        <w:tc>
          <w:tcPr>
            <w:tcW w:w="6699" w:type="dxa"/>
            <w:tcBorders>
              <w:top w:val="single" w:sz="4" w:space="0" w:color="auto"/>
              <w:bottom w:val="single" w:sz="4" w:space="0" w:color="auto"/>
            </w:tcBorders>
            <w:shd w:val="clear" w:color="auto" w:fill="auto"/>
            <w:hideMark/>
          </w:tcPr>
          <w:p w14:paraId="5F528236" w14:textId="77777777" w:rsidR="00BD077A" w:rsidRPr="00BD077A" w:rsidRDefault="00BD077A" w:rsidP="00DC12B8">
            <w:pPr>
              <w:suppressAutoHyphens w:val="0"/>
              <w:spacing w:beforeLines="60" w:before="144" w:afterLines="60" w:after="144"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8"/>
                <w:szCs w:val="18"/>
                <w:lang w:eastAsia="en-AU"/>
              </w:rPr>
            </w:pPr>
            <w:r w:rsidRPr="00BD077A">
              <w:rPr>
                <w:rFonts w:eastAsia="Times New Roman"/>
                <w:color w:val="000000"/>
                <w:sz w:val="18"/>
                <w:szCs w:val="18"/>
                <w:lang w:eastAsia="en-AU"/>
              </w:rPr>
              <w:t xml:space="preserve">Any values </w:t>
            </w:r>
            <w:proofErr w:type="gramStart"/>
            <w:r w:rsidRPr="00BD077A">
              <w:rPr>
                <w:rFonts w:eastAsia="Times New Roman"/>
                <w:color w:val="000000"/>
                <w:sz w:val="18"/>
                <w:szCs w:val="18"/>
                <w:lang w:eastAsia="en-AU"/>
              </w:rPr>
              <w:t>in excess of</w:t>
            </w:r>
            <w:proofErr w:type="gramEnd"/>
            <w:r w:rsidRPr="00BD077A">
              <w:rPr>
                <w:rFonts w:eastAsia="Times New Roman"/>
                <w:color w:val="000000"/>
                <w:sz w:val="18"/>
                <w:szCs w:val="18"/>
                <w:lang w:eastAsia="en-AU"/>
              </w:rPr>
              <w:t xml:space="preserve"> the base building rent, for example: </w:t>
            </w:r>
          </w:p>
          <w:p w14:paraId="7B5A43E2" w14:textId="77777777" w:rsidR="00BD077A" w:rsidRPr="00BD077A" w:rsidRDefault="00BD077A" w:rsidP="00813F6E">
            <w:pPr>
              <w:pStyle w:val="ListParagraph"/>
              <w:numPr>
                <w:ilvl w:val="0"/>
                <w:numId w:val="101"/>
              </w:numPr>
              <w:suppressAutoHyphens w:val="0"/>
              <w:spacing w:before="6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en-AU"/>
              </w:rPr>
            </w:pPr>
            <w:r w:rsidRPr="00813F6E">
              <w:rPr>
                <w:rFonts w:eastAsia="Times New Roman"/>
                <w:sz w:val="18"/>
                <w:szCs w:val="18"/>
                <w:lang w:eastAsia="en-AU"/>
              </w:rPr>
              <w:t>Lessors outgoing expenses. </w:t>
            </w:r>
          </w:p>
          <w:p w14:paraId="50EB2605" w14:textId="77777777" w:rsidR="00BD077A" w:rsidRPr="00BD077A" w:rsidRDefault="00BD077A" w:rsidP="00813F6E">
            <w:pPr>
              <w:pStyle w:val="ListParagraph"/>
              <w:numPr>
                <w:ilvl w:val="0"/>
                <w:numId w:val="101"/>
              </w:numPr>
              <w:suppressAutoHyphens w:val="0"/>
              <w:spacing w:before="6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en-AU"/>
              </w:rPr>
            </w:pPr>
            <w:r w:rsidRPr="00813F6E">
              <w:rPr>
                <w:rFonts w:eastAsia="Times New Roman"/>
                <w:sz w:val="18"/>
                <w:szCs w:val="18"/>
                <w:lang w:eastAsia="en-AU"/>
              </w:rPr>
              <w:t>Rent for offsite storage that cannot be used for office space.  </w:t>
            </w:r>
          </w:p>
          <w:p w14:paraId="681E5D77" w14:textId="77777777" w:rsidR="00BD077A" w:rsidRPr="00BD077A" w:rsidRDefault="00BD077A" w:rsidP="00813F6E">
            <w:pPr>
              <w:pStyle w:val="ListParagraph"/>
              <w:numPr>
                <w:ilvl w:val="0"/>
                <w:numId w:val="101"/>
              </w:numPr>
              <w:suppressAutoHyphens w:val="0"/>
              <w:spacing w:before="6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en-AU"/>
              </w:rPr>
            </w:pPr>
            <w:r w:rsidRPr="00813F6E">
              <w:rPr>
                <w:rFonts w:eastAsia="Times New Roman"/>
                <w:sz w:val="18"/>
                <w:szCs w:val="18"/>
                <w:lang w:eastAsia="en-AU"/>
              </w:rPr>
              <w:t>Anything that is included in a separate lease. </w:t>
            </w:r>
          </w:p>
          <w:p w14:paraId="6FF47B4A" w14:textId="77777777" w:rsidR="00BD077A" w:rsidRPr="00BD077A" w:rsidRDefault="00BD077A" w:rsidP="00813F6E">
            <w:pPr>
              <w:pStyle w:val="ListParagraph"/>
              <w:numPr>
                <w:ilvl w:val="0"/>
                <w:numId w:val="101"/>
              </w:numPr>
              <w:suppressAutoHyphens w:val="0"/>
              <w:spacing w:before="6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en-AU"/>
              </w:rPr>
            </w:pPr>
            <w:r w:rsidRPr="00813F6E">
              <w:rPr>
                <w:rFonts w:eastAsia="Times New Roman"/>
                <w:sz w:val="18"/>
                <w:szCs w:val="18"/>
                <w:lang w:eastAsia="en-AU"/>
              </w:rPr>
              <w:t>Rents received from sub-leasing arrangements. That is, do not offset the rent expenses by rent received.  </w:t>
            </w:r>
          </w:p>
          <w:p w14:paraId="112AB6A7" w14:textId="77777777" w:rsidR="00BD077A" w:rsidRPr="00BD077A" w:rsidRDefault="00BD077A" w:rsidP="00813F6E">
            <w:pPr>
              <w:pStyle w:val="ListParagraph"/>
              <w:numPr>
                <w:ilvl w:val="0"/>
                <w:numId w:val="101"/>
              </w:numPr>
              <w:suppressAutoHyphens w:val="0"/>
              <w:spacing w:before="6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en-AU"/>
              </w:rPr>
            </w:pPr>
            <w:r w:rsidRPr="00813F6E">
              <w:rPr>
                <w:rFonts w:eastAsia="Times New Roman"/>
                <w:sz w:val="18"/>
                <w:szCs w:val="18"/>
                <w:lang w:eastAsia="en-AU"/>
              </w:rPr>
              <w:t>Rent expenses for onsite and offsite car parking facilities that have been acquired as part of the lease for Entity staff in the building or people visiting Entity staff in the tenancy.</w:t>
            </w:r>
            <w:r w:rsidRPr="00BD077A">
              <w:rPr>
                <w:rFonts w:eastAsia="Times New Roman"/>
                <w:color w:val="000000"/>
                <w:sz w:val="18"/>
                <w:szCs w:val="18"/>
                <w:lang w:eastAsia="en-AU"/>
              </w:rPr>
              <w:t> </w:t>
            </w:r>
          </w:p>
        </w:tc>
      </w:tr>
      <w:tr w:rsidR="00BD077A" w:rsidRPr="00BD077A" w14:paraId="28B88004" w14:textId="77777777" w:rsidTr="004A75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bottom w:val="single" w:sz="4" w:space="0" w:color="auto"/>
            </w:tcBorders>
            <w:shd w:val="clear" w:color="auto" w:fill="auto"/>
            <w:hideMark/>
          </w:tcPr>
          <w:p w14:paraId="606BFC8A" w14:textId="77777777" w:rsidR="00BD077A" w:rsidRPr="00BD077A" w:rsidRDefault="00BD077A"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BD077A">
              <w:rPr>
                <w:rFonts w:eastAsia="Times New Roman"/>
                <w:color w:val="000000"/>
                <w:sz w:val="18"/>
                <w:szCs w:val="18"/>
                <w:lang w:eastAsia="en-AU"/>
              </w:rPr>
              <w:t>Note: </w:t>
            </w:r>
          </w:p>
        </w:tc>
        <w:tc>
          <w:tcPr>
            <w:tcW w:w="6699" w:type="dxa"/>
            <w:tcBorders>
              <w:top w:val="single" w:sz="4" w:space="0" w:color="auto"/>
              <w:bottom w:val="single" w:sz="4" w:space="0" w:color="auto"/>
            </w:tcBorders>
            <w:shd w:val="clear" w:color="auto" w:fill="auto"/>
            <w:hideMark/>
          </w:tcPr>
          <w:p w14:paraId="29C42A27" w14:textId="77777777" w:rsidR="00BD077A" w:rsidRPr="00DC12B8" w:rsidRDefault="00BD077A" w:rsidP="00DC12B8">
            <w:pPr>
              <w:pStyle w:val="TableText"/>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DC12B8">
              <w:t>Unlike the current year rent field, which captures the total dollar value for the lease for the reporting period, this value is the rental rate (per sqm) applicable to the lease as at the reporting date.  </w:t>
            </w:r>
          </w:p>
          <w:p w14:paraId="6591E2D9" w14:textId="77777777" w:rsidR="00BD077A" w:rsidRPr="00BD077A" w:rsidRDefault="00BD077A" w:rsidP="00DC12B8">
            <w:pPr>
              <w:pStyle w:val="TableText"/>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18"/>
                <w:lang w:eastAsia="en-AU"/>
              </w:rPr>
            </w:pPr>
            <w:r w:rsidRPr="00DC12B8">
              <w:t>Current Rent per sqm must be reported GST Inclusive.</w:t>
            </w:r>
            <w:r w:rsidRPr="00BD077A">
              <w:rPr>
                <w:rFonts w:eastAsia="Times New Roman"/>
                <w:color w:val="000000"/>
                <w:szCs w:val="18"/>
                <w:lang w:eastAsia="en-AU"/>
              </w:rPr>
              <w:t> </w:t>
            </w:r>
          </w:p>
        </w:tc>
      </w:tr>
      <w:tr w:rsidR="00BD077A" w:rsidRPr="00BD077A" w14:paraId="0908AAD6" w14:textId="77777777" w:rsidTr="004A75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bottom w:val="single" w:sz="4" w:space="0" w:color="auto"/>
            </w:tcBorders>
            <w:shd w:val="clear" w:color="auto" w:fill="auto"/>
            <w:hideMark/>
          </w:tcPr>
          <w:p w14:paraId="4913E37B" w14:textId="77777777" w:rsidR="00BD077A" w:rsidRPr="00BD077A" w:rsidRDefault="00BD077A"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BD077A">
              <w:rPr>
                <w:rFonts w:eastAsia="Times New Roman"/>
                <w:color w:val="000000"/>
                <w:sz w:val="18"/>
                <w:szCs w:val="18"/>
                <w:lang w:eastAsia="en-AU"/>
              </w:rPr>
              <w:t>Reference: </w:t>
            </w:r>
          </w:p>
        </w:tc>
        <w:tc>
          <w:tcPr>
            <w:tcW w:w="6699" w:type="dxa"/>
            <w:tcBorders>
              <w:top w:val="single" w:sz="4" w:space="0" w:color="auto"/>
              <w:bottom w:val="single" w:sz="4" w:space="0" w:color="auto"/>
            </w:tcBorders>
            <w:shd w:val="clear" w:color="auto" w:fill="auto"/>
            <w:hideMark/>
          </w:tcPr>
          <w:p w14:paraId="1B0AD135" w14:textId="77777777" w:rsidR="00BD077A" w:rsidRPr="00BD077A" w:rsidRDefault="00691764" w:rsidP="00DC12B8">
            <w:pPr>
              <w:suppressAutoHyphens w:val="0"/>
              <w:spacing w:beforeLines="60" w:before="144" w:afterLines="60" w:after="144"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8"/>
                <w:szCs w:val="18"/>
                <w:lang w:eastAsia="en-AU"/>
              </w:rPr>
            </w:pPr>
            <w:hyperlink r:id="rId64" w:tgtFrame="_blank" w:history="1">
              <w:r w:rsidR="00BD077A" w:rsidRPr="00BD077A">
                <w:rPr>
                  <w:rFonts w:eastAsia="Times New Roman"/>
                  <w:color w:val="0000FF"/>
                  <w:sz w:val="18"/>
                  <w:szCs w:val="18"/>
                  <w:u w:val="single"/>
                  <w:lang w:eastAsia="en-AU"/>
                </w:rPr>
                <w:t>RMG 110 - Accounting for Leases</w:t>
              </w:r>
            </w:hyperlink>
            <w:r w:rsidR="00BD077A" w:rsidRPr="00BD077A">
              <w:rPr>
                <w:rFonts w:eastAsia="Times New Roman"/>
                <w:sz w:val="18"/>
                <w:szCs w:val="18"/>
                <w:lang w:eastAsia="en-AU"/>
              </w:rPr>
              <w:t> </w:t>
            </w:r>
          </w:p>
        </w:tc>
      </w:tr>
      <w:tr w:rsidR="00BD077A" w:rsidRPr="00BD077A" w14:paraId="6730202D" w14:textId="77777777" w:rsidTr="004A75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tcBorders>
            <w:shd w:val="clear" w:color="auto" w:fill="auto"/>
            <w:hideMark/>
          </w:tcPr>
          <w:p w14:paraId="2C8E7948" w14:textId="77777777" w:rsidR="00BD077A" w:rsidRPr="00BD077A" w:rsidRDefault="00BD077A"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BD077A">
              <w:rPr>
                <w:rFonts w:eastAsia="Times New Roman"/>
                <w:color w:val="000000"/>
                <w:sz w:val="18"/>
                <w:szCs w:val="18"/>
                <w:lang w:eastAsia="en-AU"/>
              </w:rPr>
              <w:t>Format: </w:t>
            </w:r>
          </w:p>
        </w:tc>
        <w:tc>
          <w:tcPr>
            <w:tcW w:w="6699" w:type="dxa"/>
            <w:tcBorders>
              <w:top w:val="single" w:sz="4" w:space="0" w:color="auto"/>
            </w:tcBorders>
            <w:shd w:val="clear" w:color="auto" w:fill="auto"/>
            <w:hideMark/>
          </w:tcPr>
          <w:p w14:paraId="70CF9911" w14:textId="77777777" w:rsidR="00BD077A" w:rsidRPr="00BD077A" w:rsidRDefault="00BD077A" w:rsidP="00DC12B8">
            <w:pPr>
              <w:suppressAutoHyphens w:val="0"/>
              <w:spacing w:beforeLines="60" w:before="144" w:afterLines="60" w:after="144"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BD077A">
              <w:rPr>
                <w:rFonts w:eastAsia="Times New Roman"/>
                <w:color w:val="000000"/>
                <w:sz w:val="18"/>
                <w:szCs w:val="18"/>
                <w:lang w:eastAsia="en-AU"/>
              </w:rPr>
              <w:t>Positive value, Australian dollars and cents [$</w:t>
            </w:r>
            <w:proofErr w:type="spellStart"/>
            <w:proofErr w:type="gramStart"/>
            <w:r w:rsidRPr="00BD077A">
              <w:rPr>
                <w:rFonts w:eastAsia="Times New Roman"/>
                <w:color w:val="000000"/>
                <w:sz w:val="18"/>
                <w:szCs w:val="18"/>
                <w:lang w:eastAsia="en-AU"/>
              </w:rPr>
              <w:t>nn,nnn</w:t>
            </w:r>
            <w:proofErr w:type="gramEnd"/>
            <w:r w:rsidRPr="00BD077A">
              <w:rPr>
                <w:rFonts w:eastAsia="Times New Roman"/>
                <w:color w:val="000000"/>
                <w:sz w:val="18"/>
                <w:szCs w:val="18"/>
                <w:lang w:eastAsia="en-AU"/>
              </w:rPr>
              <w:t>,nnn.nn</w:t>
            </w:r>
            <w:proofErr w:type="spellEnd"/>
            <w:r w:rsidRPr="00BD077A">
              <w:rPr>
                <w:rFonts w:eastAsia="Times New Roman"/>
                <w:color w:val="000000"/>
                <w:sz w:val="18"/>
                <w:szCs w:val="18"/>
                <w:lang w:eastAsia="en-AU"/>
              </w:rPr>
              <w:t>] </w:t>
            </w:r>
          </w:p>
        </w:tc>
      </w:tr>
    </w:tbl>
    <w:p w14:paraId="69B290ED" w14:textId="77777777" w:rsidR="00543323" w:rsidRDefault="00543323" w:rsidP="00DC12B8">
      <w:pPr>
        <w:pStyle w:val="FIELDHEADING"/>
        <w:spacing w:beforeLines="60" w:before="144" w:afterLines="60" w:after="144" w:line="240" w:lineRule="auto"/>
      </w:pPr>
      <w:bookmarkStart w:id="347" w:name="_Toc74650760"/>
      <w:bookmarkStart w:id="348" w:name="_Toc74651042"/>
      <w:bookmarkStart w:id="349" w:name="_Toc134452928"/>
      <w:bookmarkStart w:id="350" w:name="_Toc134453188"/>
      <w:bookmarkStart w:id="351" w:name="_Toc137732673"/>
    </w:p>
    <w:p w14:paraId="54CC8C31" w14:textId="77777777" w:rsidR="00543323" w:rsidRDefault="00543323" w:rsidP="00DC12B8">
      <w:pPr>
        <w:pStyle w:val="FIELDHEADING"/>
        <w:spacing w:beforeLines="60" w:before="144" w:afterLines="60" w:after="144" w:line="240" w:lineRule="auto"/>
      </w:pPr>
    </w:p>
    <w:p w14:paraId="1E2DBBA9" w14:textId="77777777" w:rsidR="00543323" w:rsidRDefault="00543323" w:rsidP="00DC12B8">
      <w:pPr>
        <w:pStyle w:val="FIELDHEADING"/>
        <w:spacing w:beforeLines="60" w:before="144" w:afterLines="60" w:after="144" w:line="240" w:lineRule="auto"/>
      </w:pPr>
    </w:p>
    <w:p w14:paraId="3E3FAB13" w14:textId="4992C21D" w:rsidR="004D3563" w:rsidRPr="00FE51F5" w:rsidRDefault="00DB569B" w:rsidP="00DC12B8">
      <w:pPr>
        <w:pStyle w:val="FIELDHEADING"/>
        <w:spacing w:beforeLines="60" w:before="144" w:afterLines="60" w:after="144" w:line="240" w:lineRule="auto"/>
      </w:pPr>
      <w:r w:rsidRPr="00FE51F5">
        <w:lastRenderedPageBreak/>
        <mc:AlternateContent>
          <mc:Choice Requires="wps">
            <w:drawing>
              <wp:anchor distT="0" distB="0" distL="114300" distR="114300" simplePos="0" relativeHeight="251658315" behindDoc="0" locked="0" layoutInCell="1" allowOverlap="1" wp14:anchorId="370AA2C9" wp14:editId="1E3224AC">
                <wp:simplePos x="0" y="0"/>
                <wp:positionH relativeFrom="leftMargin">
                  <wp:align>right</wp:align>
                </wp:positionH>
                <wp:positionV relativeFrom="paragraph">
                  <wp:posOffset>103781</wp:posOffset>
                </wp:positionV>
                <wp:extent cx="124460" cy="124460"/>
                <wp:effectExtent l="0" t="0" r="27940" b="27940"/>
                <wp:wrapNone/>
                <wp:docPr id="56" name="Rectangle 5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A72E0" id="Rectangle 56" o:spid="_x0000_s1026" style="position:absolute;margin-left:-41.4pt;margin-top:8.15pt;width:9.8pt;height:9.8pt;z-index:25165831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" fillcolor="red" strokecolor="red" strokeweight="1pt">
                <w10:wrap anchorx="margin"/>
              </v:rect>
            </w:pict>
          </mc:Fallback>
        </mc:AlternateContent>
      </w:r>
      <w:bookmarkStart w:id="352" w:name="_Toc74650761"/>
      <w:bookmarkEnd w:id="347"/>
      <w:bookmarkEnd w:id="348"/>
      <w:r w:rsidR="00DC5FA9">
        <w:t>Total Outgoings</w:t>
      </w:r>
      <w:bookmarkEnd w:id="349"/>
      <w:bookmarkEnd w:id="350"/>
      <w:bookmarkEnd w:id="351"/>
      <w:bookmarkEnd w:id="352"/>
    </w:p>
    <w:tbl>
      <w:tblPr>
        <w:tblStyle w:val="Finance1"/>
        <w:tblW w:w="9214" w:type="dxa"/>
        <w:tblLook w:val="0660" w:firstRow="1" w:lastRow="1" w:firstColumn="0" w:lastColumn="0" w:noHBand="1" w:noVBand="1"/>
        <w:tblDescription w:val="Table style"/>
      </w:tblPr>
      <w:tblGrid>
        <w:gridCol w:w="2515"/>
        <w:gridCol w:w="6699"/>
      </w:tblGrid>
      <w:tr w:rsidR="004D3563" w14:paraId="72B4DE2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B92C8C0" w14:textId="77777777" w:rsidR="004D3563" w:rsidRPr="00F870A2" w:rsidRDefault="004D3563"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392C4737" w14:textId="77777777" w:rsidR="004D3563" w:rsidRPr="00F870A2" w:rsidRDefault="00C21174" w:rsidP="00DC12B8">
            <w:pPr>
              <w:pStyle w:val="TableText"/>
              <w:spacing w:beforeLines="60" w:before="144" w:afterLines="60" w:after="144" w:line="240" w:lineRule="auto"/>
            </w:pPr>
            <w:r>
              <w:t>The total amount of outgoing expenses</w:t>
            </w:r>
            <w:r w:rsidR="00DB1D5F">
              <w:t>.</w:t>
            </w:r>
          </w:p>
        </w:tc>
      </w:tr>
      <w:tr w:rsidR="00156A73" w14:paraId="658FD143" w14:textId="77777777" w:rsidTr="00174474">
        <w:tc>
          <w:tcPr>
            <w:tcW w:w="2515" w:type="dxa"/>
            <w:shd w:val="clear" w:color="auto" w:fill="FFFFFF" w:themeFill="background1"/>
          </w:tcPr>
          <w:p w14:paraId="1FBC2BFB" w14:textId="77777777" w:rsidR="00156A73" w:rsidRPr="00CF651F" w:rsidRDefault="00156A73" w:rsidP="00DC12B8">
            <w:pPr>
              <w:pStyle w:val="TableText"/>
              <w:spacing w:beforeLines="60" w:before="144" w:afterLines="60" w:after="144" w:line="240" w:lineRule="auto"/>
            </w:pPr>
            <w:r w:rsidRPr="00CF651F">
              <w:t>Notes:</w:t>
            </w:r>
          </w:p>
        </w:tc>
        <w:tc>
          <w:tcPr>
            <w:tcW w:w="6699" w:type="dxa"/>
            <w:shd w:val="clear" w:color="auto" w:fill="FFFFFF" w:themeFill="background1"/>
          </w:tcPr>
          <w:p w14:paraId="10F0088A" w14:textId="77777777" w:rsidR="00156A73" w:rsidRPr="00CF651F" w:rsidRDefault="00156A73" w:rsidP="00DC12B8">
            <w:pPr>
              <w:pStyle w:val="TableText"/>
              <w:spacing w:beforeLines="60" w:before="144" w:afterLines="60" w:after="144" w:line="240" w:lineRule="auto"/>
            </w:pPr>
            <w:r w:rsidRPr="00CF651F">
              <w:t xml:space="preserve">If the lease type is Fully Gross or Gross, the total will be </w:t>
            </w:r>
            <w:r w:rsidR="00650E68" w:rsidRPr="001C4FA1">
              <w:t xml:space="preserve">only </w:t>
            </w:r>
            <w:r w:rsidRPr="00CF651F">
              <w:t xml:space="preserve">Current Annual Rent expense. </w:t>
            </w:r>
          </w:p>
          <w:p w14:paraId="63844D21" w14:textId="77777777" w:rsidR="00156A73" w:rsidRPr="00CF651F" w:rsidRDefault="00156A73" w:rsidP="00DC12B8">
            <w:pPr>
              <w:pStyle w:val="TableText"/>
              <w:spacing w:beforeLines="60" w:before="144" w:afterLines="60" w:after="144" w:line="240" w:lineRule="auto"/>
            </w:pPr>
            <w:r w:rsidRPr="00CF651F">
              <w:t>If the lease type is either Single, Double or Triple Net, the total will be of Current Annual Rent</w:t>
            </w:r>
            <w:r w:rsidR="00CF651F">
              <w:t xml:space="preserve"> expense and Lessor’s Outgoings expense.</w:t>
            </w:r>
          </w:p>
        </w:tc>
      </w:tr>
      <w:tr w:rsidR="004D3563" w14:paraId="71F9B566"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95BF538" w14:textId="77777777" w:rsidR="004D3563" w:rsidRDefault="004D3563" w:rsidP="00DC12B8">
            <w:pPr>
              <w:pStyle w:val="TableText"/>
              <w:spacing w:beforeLines="60" w:before="144" w:afterLines="60" w:after="144" w:line="240" w:lineRule="auto"/>
            </w:pPr>
            <w:r>
              <w:t>Format:</w:t>
            </w:r>
          </w:p>
        </w:tc>
        <w:tc>
          <w:tcPr>
            <w:tcW w:w="6699" w:type="dxa"/>
            <w:shd w:val="clear" w:color="auto" w:fill="FFFFFF" w:themeFill="background1"/>
          </w:tcPr>
          <w:p w14:paraId="37DB452E" w14:textId="77777777" w:rsidR="004D3563" w:rsidRDefault="00842827" w:rsidP="00DC12B8">
            <w:pPr>
              <w:pStyle w:val="TableText"/>
              <w:spacing w:beforeLines="60" w:before="144" w:afterLines="60" w:after="144" w:line="240" w:lineRule="auto"/>
            </w:pPr>
            <w:r>
              <w:t xml:space="preserve">Data Auto Total: </w:t>
            </w:r>
            <w:r w:rsidR="00EC2406" w:rsidRPr="009D5636">
              <w:t>Positive value, whole Australian dollars [$</w:t>
            </w:r>
            <w:proofErr w:type="spellStart"/>
            <w:proofErr w:type="gramStart"/>
            <w:r w:rsidR="00EC2406" w:rsidRPr="009D5636">
              <w:t>nn,nnn</w:t>
            </w:r>
            <w:proofErr w:type="gramEnd"/>
            <w:r w:rsidR="00EC2406" w:rsidRPr="009D5636">
              <w:t>,nnn</w:t>
            </w:r>
            <w:proofErr w:type="spellEnd"/>
            <w:r w:rsidR="00EC2406" w:rsidRPr="78CC79AD">
              <w:t>]</w:t>
            </w:r>
          </w:p>
        </w:tc>
      </w:tr>
    </w:tbl>
    <w:bookmarkStart w:id="353" w:name="_Toc74650762"/>
    <w:bookmarkStart w:id="354" w:name="_Toc134452929"/>
    <w:bookmarkStart w:id="355" w:name="_Toc134453189"/>
    <w:bookmarkStart w:id="356" w:name="_Toc137732674"/>
    <w:p w14:paraId="04E949ED" w14:textId="77777777" w:rsidR="009C2A59" w:rsidRPr="00FE51F5" w:rsidRDefault="00ED244E"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09" behindDoc="0" locked="0" layoutInCell="1" allowOverlap="1" wp14:anchorId="475C8CD0" wp14:editId="572D69FC">
                <wp:simplePos x="0" y="0"/>
                <wp:positionH relativeFrom="leftMargin">
                  <wp:posOffset>747958</wp:posOffset>
                </wp:positionH>
                <wp:positionV relativeFrom="paragraph">
                  <wp:posOffset>118110</wp:posOffset>
                </wp:positionV>
                <wp:extent cx="124460" cy="124460"/>
                <wp:effectExtent l="0" t="0" r="27940" b="27940"/>
                <wp:wrapNone/>
                <wp:docPr id="66" name="Rectangle 6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4BF89" id="Rectangle 66" o:spid="_x0000_s1026" style="position:absolute;margin-left:58.9pt;margin-top:9.3pt;width:9.8pt;height:9.8pt;z-index:25165830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" fillcolor="#00b050" strokecolor="#00b050" strokeweight="1pt">
                <w10:wrap anchorx="margin"/>
              </v:rect>
            </w:pict>
          </mc:Fallback>
        </mc:AlternateContent>
      </w:r>
      <w:r w:rsidR="009C2A59">
        <w:t>Provider</w:t>
      </w:r>
      <w:bookmarkEnd w:id="353"/>
      <w:bookmarkEnd w:id="354"/>
      <w:bookmarkEnd w:id="355"/>
      <w:bookmarkEnd w:id="356"/>
    </w:p>
    <w:tbl>
      <w:tblPr>
        <w:tblStyle w:val="Finance1"/>
        <w:tblW w:w="9214" w:type="dxa"/>
        <w:tblLook w:val="0660" w:firstRow="1" w:lastRow="1" w:firstColumn="0" w:lastColumn="0" w:noHBand="1" w:noVBand="1"/>
        <w:tblDescription w:val="Table style"/>
      </w:tblPr>
      <w:tblGrid>
        <w:gridCol w:w="2515"/>
        <w:gridCol w:w="6699"/>
      </w:tblGrid>
      <w:tr w:rsidR="009C2A59" w14:paraId="1A023BB8"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4C5C066"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3172BE7B" w14:textId="77777777" w:rsidR="009C2A59" w:rsidRPr="00F870A2" w:rsidRDefault="009C2A59" w:rsidP="00DC12B8">
            <w:pPr>
              <w:pStyle w:val="TableText"/>
              <w:spacing w:beforeLines="60" w:before="144" w:afterLines="60" w:after="144" w:line="240" w:lineRule="auto"/>
            </w:pPr>
            <w:r w:rsidRPr="0092170C">
              <w:t>Name of lease management provider.</w:t>
            </w:r>
          </w:p>
        </w:tc>
      </w:tr>
      <w:tr w:rsidR="009C2A59" w14:paraId="6A30D152" w14:textId="77777777" w:rsidTr="00174474">
        <w:tc>
          <w:tcPr>
            <w:tcW w:w="2515" w:type="dxa"/>
            <w:shd w:val="clear" w:color="auto" w:fill="FFFFFF" w:themeFill="background1"/>
          </w:tcPr>
          <w:p w14:paraId="62B9BCCF"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0A8D4F88" w14:textId="77777777" w:rsidR="009C2A59" w:rsidRDefault="009C2A59" w:rsidP="00DC12B8">
            <w:pPr>
              <w:pStyle w:val="TableText"/>
              <w:spacing w:beforeLines="60" w:before="144" w:afterLines="60" w:after="144" w:line="240" w:lineRule="auto"/>
            </w:pPr>
            <w:r>
              <w:t>If the Entity does not use a lease management provider (</w:t>
            </w:r>
            <w:proofErr w:type="gramStart"/>
            <w:r>
              <w:t>i.e.</w:t>
            </w:r>
            <w:proofErr w:type="gramEnd"/>
            <w:r>
              <w:t xml:space="preserve"> leases are managed in house), leave blank.</w:t>
            </w:r>
          </w:p>
        </w:tc>
      </w:tr>
      <w:tr w:rsidR="009C2A59" w14:paraId="7C1F2CA2"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6DDB2A7A"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0BF9758C" w14:textId="77777777" w:rsidR="009C2A59" w:rsidRDefault="009C2A59" w:rsidP="00DC12B8">
            <w:pPr>
              <w:pStyle w:val="TableText"/>
              <w:spacing w:beforeLines="60" w:before="144" w:afterLines="60" w:after="144" w:line="240" w:lineRule="auto"/>
            </w:pPr>
            <w:r w:rsidRPr="0092170C">
              <w:t>[Text]</w:t>
            </w:r>
          </w:p>
        </w:tc>
      </w:tr>
    </w:tbl>
    <w:bookmarkStart w:id="357" w:name="_Toc74650763"/>
    <w:bookmarkStart w:id="358" w:name="_Toc134452930"/>
    <w:bookmarkStart w:id="359" w:name="_Toc134453190"/>
    <w:bookmarkStart w:id="360" w:name="_Toc137732675"/>
    <w:p w14:paraId="4D86517C" w14:textId="77777777" w:rsidR="009C2A59" w:rsidRPr="00FE51F5" w:rsidRDefault="00DB569B"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10" behindDoc="0" locked="0" layoutInCell="1" allowOverlap="1" wp14:anchorId="517F225B" wp14:editId="766EDCCC">
                <wp:simplePos x="0" y="0"/>
                <wp:positionH relativeFrom="leftMargin">
                  <wp:align>right</wp:align>
                </wp:positionH>
                <wp:positionV relativeFrom="paragraph">
                  <wp:posOffset>115239</wp:posOffset>
                </wp:positionV>
                <wp:extent cx="124460" cy="124460"/>
                <wp:effectExtent l="0" t="0" r="27940" b="27940"/>
                <wp:wrapNone/>
                <wp:docPr id="67" name="Rectangle 6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88B17" id="Rectangle 67" o:spid="_x0000_s1026" style="position:absolute;margin-left:-41.4pt;margin-top:9.05pt;width:9.8pt;height:9.8pt;z-index:25165831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" fillcolor="#00b050" strokecolor="#00b050" strokeweight="1pt">
                <w10:wrap anchorx="margin"/>
              </v:rect>
            </w:pict>
          </mc:Fallback>
        </mc:AlternateContent>
      </w:r>
      <w:r w:rsidR="009C2A59">
        <w:t>Provider Contract End Date</w:t>
      </w:r>
      <w:bookmarkEnd w:id="357"/>
      <w:bookmarkEnd w:id="358"/>
      <w:bookmarkEnd w:id="359"/>
      <w:bookmarkEnd w:id="360"/>
    </w:p>
    <w:tbl>
      <w:tblPr>
        <w:tblStyle w:val="Finance1"/>
        <w:tblW w:w="9214" w:type="dxa"/>
        <w:tblLook w:val="0660" w:firstRow="1" w:lastRow="1" w:firstColumn="0" w:lastColumn="0" w:noHBand="1" w:noVBand="1"/>
        <w:tblDescription w:val="Table style"/>
      </w:tblPr>
      <w:tblGrid>
        <w:gridCol w:w="2515"/>
        <w:gridCol w:w="6699"/>
      </w:tblGrid>
      <w:tr w:rsidR="009C2A59" w14:paraId="07A92766"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4F0D0B9"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15841869" w14:textId="77777777" w:rsidR="009C2A59" w:rsidRPr="00F870A2" w:rsidRDefault="009C2A59" w:rsidP="00DC12B8">
            <w:pPr>
              <w:pStyle w:val="TableText"/>
              <w:spacing w:beforeLines="60" w:before="144" w:afterLines="60" w:after="144" w:line="240" w:lineRule="auto"/>
            </w:pPr>
            <w:r w:rsidRPr="0092170C">
              <w:t>End date of the lease management provider contract.</w:t>
            </w:r>
          </w:p>
        </w:tc>
      </w:tr>
      <w:tr w:rsidR="009C2A59" w14:paraId="35974940" w14:textId="77777777" w:rsidTr="00174474">
        <w:tc>
          <w:tcPr>
            <w:tcW w:w="2515" w:type="dxa"/>
            <w:shd w:val="clear" w:color="auto" w:fill="FFFFFF" w:themeFill="background1"/>
          </w:tcPr>
          <w:p w14:paraId="7F5930D1"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1BB2CE0B" w14:textId="77777777" w:rsidR="009C2A59" w:rsidRDefault="009C2A59" w:rsidP="00DC12B8">
            <w:pPr>
              <w:pStyle w:val="TableText"/>
              <w:spacing w:beforeLines="60" w:before="144" w:afterLines="60" w:after="144" w:line="240" w:lineRule="auto"/>
            </w:pPr>
            <w:r>
              <w:t>If the Entity does not use a lease management provider (</w:t>
            </w:r>
            <w:proofErr w:type="gramStart"/>
            <w:r>
              <w:t>i.e.</w:t>
            </w:r>
            <w:proofErr w:type="gramEnd"/>
            <w:r>
              <w:t xml:space="preserve"> leases are managed in house), leave blank.</w:t>
            </w:r>
          </w:p>
        </w:tc>
      </w:tr>
      <w:tr w:rsidR="009C2A59" w14:paraId="3A7E76B7"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7E1DA25"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7E7A7243" w14:textId="77777777" w:rsidR="009C2A59" w:rsidRDefault="009C2A59" w:rsidP="00DC12B8">
            <w:pPr>
              <w:pStyle w:val="TableText"/>
              <w:spacing w:beforeLines="60" w:before="144" w:afterLines="60" w:after="144" w:line="240" w:lineRule="auto"/>
            </w:pPr>
            <w:r w:rsidRPr="0092170C">
              <w:t>[dd/mm/</w:t>
            </w:r>
            <w:proofErr w:type="spellStart"/>
            <w:r w:rsidRPr="0092170C">
              <w:t>yyyy</w:t>
            </w:r>
            <w:proofErr w:type="spellEnd"/>
            <w:r w:rsidRPr="78CC79AD">
              <w:t>]</w:t>
            </w:r>
          </w:p>
        </w:tc>
      </w:tr>
    </w:tbl>
    <w:bookmarkStart w:id="361" w:name="_Toc74650764"/>
    <w:bookmarkStart w:id="362" w:name="_Toc134452931"/>
    <w:bookmarkStart w:id="363" w:name="_Toc134453191"/>
    <w:bookmarkStart w:id="364" w:name="_Toc137732676"/>
    <w:p w14:paraId="47D7ABD7" w14:textId="77777777" w:rsidR="009C2A59" w:rsidRPr="00F42041" w:rsidRDefault="00DB569B" w:rsidP="00DC12B8">
      <w:pPr>
        <w:pStyle w:val="FIELDHEADING"/>
        <w:spacing w:beforeLines="60" w:before="144" w:afterLines="60" w:after="144" w:line="240" w:lineRule="auto"/>
      </w:pPr>
      <w:r w:rsidRPr="00F42041">
        <w:rPr>
          <w:sz w:val="18"/>
        </w:rPr>
        <mc:AlternateContent>
          <mc:Choice Requires="wps">
            <w:drawing>
              <wp:anchor distT="0" distB="0" distL="114300" distR="114300" simplePos="0" relativeHeight="251658311" behindDoc="0" locked="0" layoutInCell="1" allowOverlap="1" wp14:anchorId="1C32C3EC" wp14:editId="6212CA0E">
                <wp:simplePos x="0" y="0"/>
                <wp:positionH relativeFrom="leftMargin">
                  <wp:align>right</wp:align>
                </wp:positionH>
                <wp:positionV relativeFrom="paragraph">
                  <wp:posOffset>114935</wp:posOffset>
                </wp:positionV>
                <wp:extent cx="124460" cy="124460"/>
                <wp:effectExtent l="0" t="0" r="27940" b="27940"/>
                <wp:wrapNone/>
                <wp:docPr id="68" name="Rectangle 6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770C7" id="Rectangle 68" o:spid="_x0000_s1026" style="position:absolute;margin-left:-41.4pt;margin-top:9.05pt;width:9.8pt;height:9.8pt;z-index:25165831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" fillcolor="#00b050" strokecolor="#00b050" strokeweight="1pt">
                <w10:wrap anchorx="margin"/>
              </v:rect>
            </w:pict>
          </mc:Fallback>
        </mc:AlternateContent>
      </w:r>
      <w:r w:rsidR="009C2A59">
        <w:t>Services - Base Fee</w:t>
      </w:r>
      <w:r w:rsidR="000031FD">
        <w:t>s</w:t>
      </w:r>
      <w:bookmarkEnd w:id="361"/>
      <w:bookmarkEnd w:id="362"/>
      <w:bookmarkEnd w:id="363"/>
      <w:bookmarkEnd w:id="364"/>
    </w:p>
    <w:tbl>
      <w:tblPr>
        <w:tblStyle w:val="Finance1"/>
        <w:tblW w:w="9214" w:type="dxa"/>
        <w:tblLook w:val="0660" w:firstRow="1" w:lastRow="1" w:firstColumn="0" w:lastColumn="0" w:noHBand="1" w:noVBand="1"/>
        <w:tblDescription w:val="Table style"/>
      </w:tblPr>
      <w:tblGrid>
        <w:gridCol w:w="2515"/>
        <w:gridCol w:w="6699"/>
      </w:tblGrid>
      <w:tr w:rsidR="009C2A59" w14:paraId="171381FA"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7E83032"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18DC6E1" w14:textId="77777777" w:rsidR="009C2A59" w:rsidRPr="00F870A2" w:rsidRDefault="009C2A59" w:rsidP="00DC12B8">
            <w:pPr>
              <w:pStyle w:val="TableText"/>
              <w:spacing w:beforeLines="60" w:before="144" w:afterLines="60" w:after="144" w:line="240" w:lineRule="auto"/>
            </w:pPr>
            <w:r w:rsidRPr="00F42041">
              <w:t xml:space="preserve">Total </w:t>
            </w:r>
            <w:r w:rsidRPr="003C0D6E">
              <w:t>cost (</w:t>
            </w:r>
            <w:r w:rsidR="008337CC" w:rsidRPr="003C0D6E">
              <w:t>G</w:t>
            </w:r>
            <w:r w:rsidR="003C0D6E" w:rsidRPr="003C0D6E">
              <w:t>ST In</w:t>
            </w:r>
            <w:r w:rsidR="008337CC" w:rsidRPr="003C0D6E">
              <w:t>clusive</w:t>
            </w:r>
            <w:r w:rsidRPr="003C0D6E">
              <w:t>) of ex</w:t>
            </w:r>
            <w:r w:rsidRPr="00F42041">
              <w:t>ternal lease management service</w:t>
            </w:r>
            <w:r w:rsidR="0025158E">
              <w:t>s</w:t>
            </w:r>
            <w:r w:rsidRPr="00F42041">
              <w:t xml:space="preserve"> provide</w:t>
            </w:r>
            <w:r w:rsidR="0025158E">
              <w:t>d</w:t>
            </w:r>
            <w:r w:rsidR="001824F3">
              <w:t xml:space="preserve"> </w:t>
            </w:r>
            <w:r w:rsidRPr="00F42041">
              <w:t>for the Entity’s property portfolio.</w:t>
            </w:r>
          </w:p>
        </w:tc>
      </w:tr>
      <w:tr w:rsidR="009C2A59" w14:paraId="37039A09" w14:textId="77777777" w:rsidTr="00174474">
        <w:tc>
          <w:tcPr>
            <w:tcW w:w="2515" w:type="dxa"/>
            <w:shd w:val="clear" w:color="auto" w:fill="FFFFFF" w:themeFill="background1"/>
          </w:tcPr>
          <w:p w14:paraId="626E1E4C"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358D3894" w14:textId="77777777" w:rsidR="009C2A59" w:rsidRDefault="009C2A59" w:rsidP="00DC12B8">
            <w:pPr>
              <w:pStyle w:val="TableText"/>
              <w:spacing w:beforeLines="60" w:before="144" w:afterLines="60" w:after="144" w:line="240" w:lineRule="auto"/>
            </w:pPr>
            <w:r>
              <w:t>Field should exclude pass through costs.</w:t>
            </w:r>
          </w:p>
          <w:p w14:paraId="05C05FFC" w14:textId="77777777" w:rsidR="009C2A59" w:rsidRDefault="009C2A59" w:rsidP="00DC12B8">
            <w:pPr>
              <w:pStyle w:val="TableText"/>
              <w:spacing w:beforeLines="60" w:before="144" w:afterLines="60" w:after="144" w:line="240" w:lineRule="auto"/>
            </w:pPr>
            <w:r>
              <w:t>If a single total fee is paid for lease management for all properties use the following example and formula to calculate the fee per building:</w:t>
            </w:r>
          </w:p>
          <w:p w14:paraId="402EEE56" w14:textId="77777777" w:rsidR="009C2A59" w:rsidRDefault="009C2A59" w:rsidP="00DC12B8">
            <w:pPr>
              <w:pStyle w:val="TableText"/>
              <w:spacing w:beforeLines="60" w:before="144" w:afterLines="60" w:after="144" w:line="240" w:lineRule="auto"/>
            </w:pPr>
            <w:r>
              <w:t>If the base fee for the lease manager is $1,000,000 across three buildings as below;</w:t>
            </w:r>
            <w:r>
              <w:br/>
              <w:t>Building 1 has a total Net Lettable Area of 5,000m</w:t>
            </w:r>
            <w:r w:rsidRPr="00F42041">
              <w:rPr>
                <w:vertAlign w:val="superscript"/>
              </w:rPr>
              <w:t>2</w:t>
            </w:r>
            <w:r>
              <w:br/>
              <w:t>Building 2 has a total Net Lettable Area of 10,000m</w:t>
            </w:r>
            <w:r w:rsidRPr="00F42041">
              <w:rPr>
                <w:vertAlign w:val="superscript"/>
              </w:rPr>
              <w:t>2</w:t>
            </w:r>
            <w:r>
              <w:br/>
              <w:t>Building 3 has a total Net Lettable Area of 15,</w:t>
            </w:r>
            <w:proofErr w:type="gramStart"/>
            <w:r>
              <w:t>000m</w:t>
            </w:r>
            <w:r w:rsidRPr="005F4301">
              <w:rPr>
                <w:vertAlign w:val="superscript"/>
              </w:rPr>
              <w:t>2</w:t>
            </w:r>
            <w:proofErr w:type="gramEnd"/>
          </w:p>
          <w:p w14:paraId="637A1E06" w14:textId="77777777" w:rsidR="009C2A59" w:rsidRDefault="009C2A59" w:rsidP="00DC12B8">
            <w:pPr>
              <w:pStyle w:val="TableText"/>
              <w:spacing w:beforeLines="60" w:before="144" w:afterLines="60" w:after="144" w:line="240" w:lineRule="auto"/>
            </w:pPr>
            <w:r>
              <w:t>The total Net Lettable Area the lease manager is responsible for is 30,</w:t>
            </w:r>
            <w:proofErr w:type="gramStart"/>
            <w:r>
              <w:t>000m</w:t>
            </w:r>
            <w:r w:rsidRPr="005F4301">
              <w:rPr>
                <w:vertAlign w:val="superscript"/>
              </w:rPr>
              <w:t>2</w:t>
            </w:r>
            <w:proofErr w:type="gramEnd"/>
          </w:p>
          <w:p w14:paraId="5EDEC2A4" w14:textId="77777777" w:rsidR="009C2A59" w:rsidRDefault="009C2A59" w:rsidP="00DC12B8">
            <w:pPr>
              <w:pStyle w:val="TableText"/>
              <w:spacing w:beforeLines="60" w:before="144" w:afterLines="60" w:after="144" w:line="240" w:lineRule="auto"/>
            </w:pPr>
            <w:r>
              <w:t>The total Base fee should then be divided by the total Net Lettable Area</w:t>
            </w:r>
            <w:r>
              <w:br/>
              <w:t>(1,000,000 ÷ 30,000 = 33.3333333)</w:t>
            </w:r>
          </w:p>
          <w:p w14:paraId="22DDEE16" w14:textId="77777777" w:rsidR="009C2A59" w:rsidRDefault="009C2A59" w:rsidP="00DC12B8">
            <w:pPr>
              <w:pStyle w:val="TableText"/>
              <w:spacing w:beforeLines="60" w:before="144" w:afterLines="60" w:after="144" w:line="240" w:lineRule="auto"/>
            </w:pPr>
            <w:r>
              <w:t>The base fee can then be apportioned in AGPR as follows:</w:t>
            </w:r>
            <w:r>
              <w:br/>
              <w:t>Building 1 (5,000m2 x 33.3333333 = $166,666.67)</w:t>
            </w:r>
            <w:r>
              <w:br/>
              <w:t>Building 2 (10,000m2 x 33.3333333 = $333,333.33)</w:t>
            </w:r>
          </w:p>
        </w:tc>
      </w:tr>
      <w:tr w:rsidR="009C2A59" w14:paraId="586529E5"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0390F28"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48073ABC" w14:textId="77777777" w:rsidR="009C2A59" w:rsidRDefault="009C2A59" w:rsidP="00DC12B8">
            <w:pPr>
              <w:pStyle w:val="TableText"/>
              <w:spacing w:beforeLines="60" w:before="144" w:afterLines="60" w:after="144" w:line="240" w:lineRule="auto"/>
            </w:pPr>
            <w:r w:rsidRPr="009D5636">
              <w:t>Positive value, whole Australian dollars [$</w:t>
            </w:r>
            <w:proofErr w:type="spellStart"/>
            <w:proofErr w:type="gramStart"/>
            <w:r w:rsidRPr="009D5636">
              <w:t>nn,nnn</w:t>
            </w:r>
            <w:proofErr w:type="gramEnd"/>
            <w:r w:rsidRPr="009D5636">
              <w:t>,nnn</w:t>
            </w:r>
            <w:proofErr w:type="spellEnd"/>
            <w:r w:rsidRPr="78CC79AD">
              <w:t>]</w:t>
            </w:r>
          </w:p>
        </w:tc>
      </w:tr>
    </w:tbl>
    <w:p w14:paraId="2C0B7089" w14:textId="77777777" w:rsidR="00543323" w:rsidRDefault="00543323" w:rsidP="00DC12B8">
      <w:pPr>
        <w:pStyle w:val="FIELDHEADING"/>
        <w:spacing w:beforeLines="60" w:before="144" w:afterLines="60" w:after="144" w:line="240" w:lineRule="auto"/>
      </w:pPr>
      <w:bookmarkStart w:id="365" w:name="_Toc74650765"/>
      <w:bookmarkStart w:id="366" w:name="_Toc134452932"/>
      <w:bookmarkStart w:id="367" w:name="_Toc134453192"/>
      <w:bookmarkStart w:id="368" w:name="_Toc137732677"/>
    </w:p>
    <w:p w14:paraId="641A5ED2" w14:textId="77777777" w:rsidR="00543323" w:rsidRDefault="00543323" w:rsidP="00DC12B8">
      <w:pPr>
        <w:pStyle w:val="FIELDHEADING"/>
        <w:spacing w:beforeLines="60" w:before="144" w:afterLines="60" w:after="144" w:line="240" w:lineRule="auto"/>
      </w:pPr>
    </w:p>
    <w:p w14:paraId="28535F71" w14:textId="1B334A6B" w:rsidR="009C2A59" w:rsidRPr="00FE51F5" w:rsidRDefault="00DB569B"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58312" behindDoc="0" locked="0" layoutInCell="1" allowOverlap="1" wp14:anchorId="3CB1A573" wp14:editId="790F85B0">
                <wp:simplePos x="0" y="0"/>
                <wp:positionH relativeFrom="leftMargin">
                  <wp:posOffset>748030</wp:posOffset>
                </wp:positionH>
                <wp:positionV relativeFrom="paragraph">
                  <wp:posOffset>23124</wp:posOffset>
                </wp:positionV>
                <wp:extent cx="124460" cy="124460"/>
                <wp:effectExtent l="0" t="0" r="27940" b="27940"/>
                <wp:wrapNone/>
                <wp:docPr id="69" name="Rectangle 6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D6B96" id="Rectangle 69" o:spid="_x0000_s1026" style="position:absolute;margin-left:58.9pt;margin-top:1.8pt;width:9.8pt;height:9.8pt;z-index:251658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" fillcolor="#00b050" strokecolor="#00b050" strokeweight="1pt">
                <w10:wrap anchorx="margin"/>
              </v:rect>
            </w:pict>
          </mc:Fallback>
        </mc:AlternateContent>
      </w:r>
      <w:r w:rsidR="009C2A59">
        <w:t xml:space="preserve">Services </w:t>
      </w:r>
      <w:r w:rsidR="00543323">
        <w:t>–</w:t>
      </w:r>
      <w:r w:rsidR="009C2A59">
        <w:t xml:space="preserve"> Other Fees</w:t>
      </w:r>
      <w:bookmarkEnd w:id="365"/>
      <w:bookmarkEnd w:id="366"/>
      <w:bookmarkEnd w:id="367"/>
      <w:bookmarkEnd w:id="368"/>
    </w:p>
    <w:tbl>
      <w:tblPr>
        <w:tblStyle w:val="Finance1"/>
        <w:tblW w:w="9214" w:type="dxa"/>
        <w:tblLook w:val="0660" w:firstRow="1" w:lastRow="1" w:firstColumn="0" w:lastColumn="0" w:noHBand="1" w:noVBand="1"/>
        <w:tblDescription w:val="Table style"/>
      </w:tblPr>
      <w:tblGrid>
        <w:gridCol w:w="2515"/>
        <w:gridCol w:w="6699"/>
      </w:tblGrid>
      <w:tr w:rsidR="009C2A59" w14:paraId="4222F23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1814C57"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785A7AB9" w14:textId="77777777" w:rsidR="009C2A59" w:rsidRPr="00F870A2" w:rsidRDefault="009C2A59" w:rsidP="00DC12B8">
            <w:pPr>
              <w:pStyle w:val="TableText"/>
              <w:spacing w:beforeLines="60" w:before="144" w:afterLines="60" w:after="144" w:line="240" w:lineRule="auto"/>
            </w:pPr>
            <w:r w:rsidRPr="009D5636">
              <w:t xml:space="preserve">Total </w:t>
            </w:r>
            <w:r w:rsidR="00862C52">
              <w:t xml:space="preserve">actual </w:t>
            </w:r>
            <w:r w:rsidRPr="003C0D6E">
              <w:t>cost (</w:t>
            </w:r>
            <w:r w:rsidR="008337CC" w:rsidRPr="003C0D6E">
              <w:t>G</w:t>
            </w:r>
            <w:r w:rsidR="003C0D6E" w:rsidRPr="003C0D6E">
              <w:t>ST In</w:t>
            </w:r>
            <w:r w:rsidR="008337CC" w:rsidRPr="003C0D6E">
              <w:t>clusive</w:t>
            </w:r>
            <w:r w:rsidRPr="003C0D6E">
              <w:t>) of</w:t>
            </w:r>
            <w:r w:rsidRPr="009D5636">
              <w:t xml:space="preserve"> services delivered by the lease management</w:t>
            </w:r>
            <w:r>
              <w:t xml:space="preserve"> </w:t>
            </w:r>
            <w:r w:rsidRPr="009D5636">
              <w:t>provid</w:t>
            </w:r>
            <w:r>
              <w:t>er not included in the base fee</w:t>
            </w:r>
            <w:r w:rsidRPr="009D5636">
              <w:t>.</w:t>
            </w:r>
          </w:p>
        </w:tc>
      </w:tr>
      <w:tr w:rsidR="009C2A59" w14:paraId="025982B8" w14:textId="77777777" w:rsidTr="00174474">
        <w:tc>
          <w:tcPr>
            <w:tcW w:w="2515" w:type="dxa"/>
            <w:shd w:val="clear" w:color="auto" w:fill="FFFFFF" w:themeFill="background1"/>
          </w:tcPr>
          <w:p w14:paraId="51B3B858"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76B3EBEC" w14:textId="77777777" w:rsidR="009C2A59" w:rsidRDefault="009C2A59" w:rsidP="00DC12B8">
            <w:pPr>
              <w:pStyle w:val="TableText"/>
              <w:spacing w:beforeLines="60" w:before="144" w:afterLines="60" w:after="144" w:line="240" w:lineRule="auto"/>
            </w:pPr>
            <w:r>
              <w:t>Field should exclude pass through costs.</w:t>
            </w:r>
          </w:p>
          <w:p w14:paraId="6F6EA269" w14:textId="77777777" w:rsidR="009C2A59" w:rsidRDefault="009C2A59" w:rsidP="00DC12B8">
            <w:pPr>
              <w:pStyle w:val="TableText"/>
              <w:spacing w:beforeLines="60" w:before="144" w:afterLines="60" w:after="144" w:line="240" w:lineRule="auto"/>
            </w:pPr>
            <w:r>
              <w:t>If a single payment for other services fee for lease management for all properties is paid, use the example and formula in Services Base Fees</w:t>
            </w:r>
            <w:r w:rsidR="0034570F">
              <w:t xml:space="preserve"> </w:t>
            </w:r>
            <w:r>
              <w:t>to calculate the other services fee per building.</w:t>
            </w:r>
          </w:p>
        </w:tc>
      </w:tr>
      <w:tr w:rsidR="009C2A59" w14:paraId="04EA1F1C" w14:textId="77777777" w:rsidTr="00174474">
        <w:tc>
          <w:tcPr>
            <w:tcW w:w="2515" w:type="dxa"/>
            <w:shd w:val="clear" w:color="auto" w:fill="FFFFFF" w:themeFill="background1"/>
          </w:tcPr>
          <w:p w14:paraId="3EF887F6" w14:textId="77777777" w:rsidR="009C2A59" w:rsidRDefault="009C2A59" w:rsidP="00DC12B8">
            <w:pPr>
              <w:pStyle w:val="TableText"/>
              <w:spacing w:beforeLines="60" w:before="144" w:afterLines="60" w:after="144" w:line="240" w:lineRule="auto"/>
            </w:pPr>
            <w:r>
              <w:t>Include:</w:t>
            </w:r>
          </w:p>
        </w:tc>
        <w:tc>
          <w:tcPr>
            <w:tcW w:w="6699" w:type="dxa"/>
            <w:shd w:val="clear" w:color="auto" w:fill="FFFFFF" w:themeFill="background1"/>
          </w:tcPr>
          <w:p w14:paraId="5F84CE45" w14:textId="77777777" w:rsidR="009C2A59" w:rsidRDefault="009C2A59" w:rsidP="00DC12B8">
            <w:pPr>
              <w:pStyle w:val="TableText"/>
              <w:spacing w:beforeLines="60" w:before="144" w:afterLines="60" w:after="144" w:line="240" w:lineRule="auto"/>
            </w:pPr>
            <w:r>
              <w:t>Total other fees charged by the external lease management service providers delivering lease management services for the Entity not included in the base fee.</w:t>
            </w:r>
          </w:p>
        </w:tc>
      </w:tr>
      <w:tr w:rsidR="009C2A59" w14:paraId="39CD24B8" w14:textId="77777777" w:rsidTr="00174474">
        <w:tc>
          <w:tcPr>
            <w:tcW w:w="2515" w:type="dxa"/>
            <w:shd w:val="clear" w:color="auto" w:fill="FFFFFF" w:themeFill="background1"/>
          </w:tcPr>
          <w:p w14:paraId="24B83A2F" w14:textId="77777777" w:rsidR="009C2A59" w:rsidRDefault="009C2A59" w:rsidP="00DC12B8">
            <w:pPr>
              <w:pStyle w:val="TableText"/>
              <w:spacing w:beforeLines="60" w:before="144" w:afterLines="60" w:after="144" w:line="240" w:lineRule="auto"/>
            </w:pPr>
            <w:r>
              <w:t>Exclude:</w:t>
            </w:r>
          </w:p>
        </w:tc>
        <w:tc>
          <w:tcPr>
            <w:tcW w:w="6699" w:type="dxa"/>
            <w:shd w:val="clear" w:color="auto" w:fill="FFFFFF" w:themeFill="background1"/>
          </w:tcPr>
          <w:p w14:paraId="4A9CDBB7" w14:textId="77777777" w:rsidR="009C2A59" w:rsidRDefault="009C2A59" w:rsidP="00DC12B8">
            <w:pPr>
              <w:pStyle w:val="TableText"/>
              <w:spacing w:beforeLines="60" w:before="144" w:afterLines="60" w:after="144" w:line="240" w:lineRule="auto"/>
            </w:pPr>
            <w:r>
              <w:t>Other contractors and consultants delivering ad hoc property services during the reporting period.</w:t>
            </w:r>
          </w:p>
          <w:p w14:paraId="7EA5CF9F" w14:textId="77777777" w:rsidR="009C2A59" w:rsidRDefault="009C2A59" w:rsidP="00DC12B8">
            <w:pPr>
              <w:pStyle w:val="TableText"/>
              <w:spacing w:beforeLines="60" w:before="144" w:afterLines="60" w:after="144" w:line="240" w:lineRule="auto"/>
            </w:pPr>
            <w:r>
              <w:t>Pass-through costs.</w:t>
            </w:r>
          </w:p>
          <w:p w14:paraId="3A1B064A" w14:textId="77777777" w:rsidR="009C2A59" w:rsidRDefault="009C2A59" w:rsidP="00DC12B8">
            <w:pPr>
              <w:pStyle w:val="TableText"/>
              <w:spacing w:beforeLines="60" w:before="144" w:afterLines="60" w:after="144" w:line="240" w:lineRule="auto"/>
            </w:pPr>
            <w:r>
              <w:t>If the Entity does not use a lease management provider (</w:t>
            </w:r>
            <w:proofErr w:type="gramStart"/>
            <w:r>
              <w:t>i.e.</w:t>
            </w:r>
            <w:proofErr w:type="gramEnd"/>
            <w:r>
              <w:t xml:space="preserve"> leases are managed in house), leave blank.</w:t>
            </w:r>
          </w:p>
        </w:tc>
      </w:tr>
      <w:tr w:rsidR="009C2A59" w14:paraId="3D836D6F"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E066689"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26985862" w14:textId="77777777" w:rsidR="009C2A59" w:rsidRDefault="009C2A59" w:rsidP="00DC12B8">
            <w:pPr>
              <w:pStyle w:val="TableText"/>
              <w:spacing w:beforeLines="60" w:before="144" w:afterLines="60" w:after="144" w:line="240" w:lineRule="auto"/>
            </w:pPr>
            <w:r w:rsidRPr="009D5636">
              <w:t>Positive value, whole Australian dollars [$</w:t>
            </w:r>
            <w:proofErr w:type="spellStart"/>
            <w:proofErr w:type="gramStart"/>
            <w:r w:rsidRPr="009D5636">
              <w:t>nn,nnn</w:t>
            </w:r>
            <w:proofErr w:type="gramEnd"/>
            <w:r w:rsidRPr="009D5636">
              <w:t>,nnn</w:t>
            </w:r>
            <w:proofErr w:type="spellEnd"/>
            <w:r w:rsidRPr="78CC79AD">
              <w:t>]</w:t>
            </w:r>
          </w:p>
        </w:tc>
      </w:tr>
    </w:tbl>
    <w:bookmarkStart w:id="369" w:name="_Toc74650770"/>
    <w:bookmarkStart w:id="370" w:name="_Toc134452933"/>
    <w:bookmarkStart w:id="371" w:name="_Toc134453193"/>
    <w:bookmarkStart w:id="372" w:name="_Toc137732678"/>
    <w:p w14:paraId="7D842AC9"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41" behindDoc="0" locked="0" layoutInCell="1" allowOverlap="1" wp14:anchorId="46EF477E" wp14:editId="64EFEE87">
                <wp:simplePos x="0" y="0"/>
                <wp:positionH relativeFrom="leftMargin">
                  <wp:posOffset>748030</wp:posOffset>
                </wp:positionH>
                <wp:positionV relativeFrom="paragraph">
                  <wp:posOffset>119644</wp:posOffset>
                </wp:positionV>
                <wp:extent cx="124460" cy="124460"/>
                <wp:effectExtent l="0" t="0" r="27940" b="27940"/>
                <wp:wrapNone/>
                <wp:docPr id="75" name="Rectangle 7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AE81F" id="Rectangle 75" o:spid="_x0000_s1026" style="position:absolute;margin-left:58.9pt;margin-top:9.4pt;width:9.8pt;height:9.8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" fillcolor="#00b050" strokecolor="#00b050" strokeweight="1pt">
                <w10:wrap anchorx="margin"/>
              </v:rect>
            </w:pict>
          </mc:Fallback>
        </mc:AlternateContent>
      </w:r>
      <w:r w:rsidRPr="00B362F7">
        <w:t>Numb</w:t>
      </w:r>
      <w:r>
        <w:t>er of Remaining Extensions</w:t>
      </w:r>
      <w:bookmarkEnd w:id="369"/>
      <w:bookmarkEnd w:id="370"/>
      <w:bookmarkEnd w:id="371"/>
      <w:bookmarkEnd w:id="372"/>
    </w:p>
    <w:tbl>
      <w:tblPr>
        <w:tblStyle w:val="Finance1"/>
        <w:tblW w:w="9214" w:type="dxa"/>
        <w:tblLook w:val="0660" w:firstRow="1" w:lastRow="1" w:firstColumn="0" w:lastColumn="0" w:noHBand="1" w:noVBand="1"/>
        <w:tblDescription w:val="Table style"/>
      </w:tblPr>
      <w:tblGrid>
        <w:gridCol w:w="2515"/>
        <w:gridCol w:w="6699"/>
      </w:tblGrid>
      <w:tr w:rsidR="009C2A59" w14:paraId="68DFB240"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26A64D1"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56AA933F" w14:textId="77777777" w:rsidR="009C2A59" w:rsidRPr="00F870A2" w:rsidRDefault="009C2A59" w:rsidP="00DC12B8">
            <w:pPr>
              <w:pStyle w:val="TableText"/>
              <w:spacing w:beforeLines="60" w:before="144" w:afterLines="60" w:after="144" w:line="240" w:lineRule="auto"/>
            </w:pPr>
            <w:r w:rsidRPr="00B362F7">
              <w:t>Number of remaining lease extensions available under the current lease.</w:t>
            </w:r>
          </w:p>
        </w:tc>
      </w:tr>
      <w:tr w:rsidR="009C2A59" w14:paraId="70C935A6" w14:textId="77777777" w:rsidTr="00174474">
        <w:tc>
          <w:tcPr>
            <w:tcW w:w="2515" w:type="dxa"/>
            <w:shd w:val="clear" w:color="auto" w:fill="FFFFFF" w:themeFill="background1"/>
          </w:tcPr>
          <w:p w14:paraId="68C61D56"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13604F27" w14:textId="77777777" w:rsidR="009C2A59" w:rsidRPr="009D5636" w:rsidRDefault="009C2A59" w:rsidP="00DC12B8">
            <w:pPr>
              <w:pStyle w:val="TableText"/>
              <w:spacing w:beforeLines="60" w:before="144" w:afterLines="60" w:after="144" w:line="240" w:lineRule="auto"/>
            </w:pPr>
            <w:r>
              <w:t>If currently in an extension period, then only include the remaining lease extensions.</w:t>
            </w:r>
          </w:p>
        </w:tc>
      </w:tr>
      <w:tr w:rsidR="009C2A59" w14:paraId="154B844F"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721C2121"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C2FEAB2" w14:textId="77777777" w:rsidR="009C2A59" w:rsidRDefault="009C2A59" w:rsidP="00DC12B8">
            <w:pPr>
              <w:pStyle w:val="TableText"/>
              <w:spacing w:beforeLines="60" w:before="144" w:afterLines="60" w:after="144" w:line="240" w:lineRule="auto"/>
            </w:pPr>
            <w:r w:rsidRPr="78CC79AD">
              <w:t>[</w:t>
            </w:r>
            <w:proofErr w:type="spellStart"/>
            <w:r w:rsidRPr="00B362F7">
              <w:t>nn</w:t>
            </w:r>
            <w:proofErr w:type="spellEnd"/>
            <w:r w:rsidRPr="78CC79AD">
              <w:t>]</w:t>
            </w:r>
          </w:p>
        </w:tc>
      </w:tr>
    </w:tbl>
    <w:bookmarkStart w:id="373" w:name="_Toc74650771"/>
    <w:bookmarkStart w:id="374" w:name="_Toc134452934"/>
    <w:bookmarkStart w:id="375" w:name="_Toc134453194"/>
    <w:bookmarkStart w:id="376" w:name="_Toc137732679"/>
    <w:p w14:paraId="0FC1CD49"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42" behindDoc="0" locked="0" layoutInCell="1" allowOverlap="1" wp14:anchorId="7B7B0071" wp14:editId="6C3265EF">
                <wp:simplePos x="0" y="0"/>
                <wp:positionH relativeFrom="leftMargin">
                  <wp:align>right</wp:align>
                </wp:positionH>
                <wp:positionV relativeFrom="paragraph">
                  <wp:posOffset>111567</wp:posOffset>
                </wp:positionV>
                <wp:extent cx="124460" cy="124460"/>
                <wp:effectExtent l="0" t="0" r="27940" b="27940"/>
                <wp:wrapNone/>
                <wp:docPr id="76" name="Rectangle 7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31502" id="Rectangle 76" o:spid="_x0000_s1026" style="position:absolute;margin-left:-41.4pt;margin-top:8.8pt;width:9.8pt;height:9.8pt;z-index:25165824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C2aVx72gAAAAUBAAAP&#10;AAAAAAAAAAAAAAAAANQEAABkcnMvZG93bnJldi54bWxQSwUGAAAAAAQABADzAAAA2wUAAAAA&#10;" fillcolor="#00b050" strokecolor="#00b050" strokeweight="1pt">
                <w10:wrap anchorx="margin"/>
              </v:rect>
            </w:pict>
          </mc:Fallback>
        </mc:AlternateContent>
      </w:r>
      <w:r w:rsidRPr="00B362F7">
        <w:t>Leng</w:t>
      </w:r>
      <w:r>
        <w:t>th of Next Lease Extension</w:t>
      </w:r>
      <w:bookmarkEnd w:id="373"/>
      <w:bookmarkEnd w:id="374"/>
      <w:bookmarkEnd w:id="375"/>
      <w:bookmarkEnd w:id="376"/>
    </w:p>
    <w:tbl>
      <w:tblPr>
        <w:tblStyle w:val="Finance1"/>
        <w:tblW w:w="9214" w:type="dxa"/>
        <w:tblLook w:val="0660" w:firstRow="1" w:lastRow="1" w:firstColumn="0" w:lastColumn="0" w:noHBand="1" w:noVBand="1"/>
        <w:tblDescription w:val="Table style"/>
      </w:tblPr>
      <w:tblGrid>
        <w:gridCol w:w="2515"/>
        <w:gridCol w:w="6699"/>
      </w:tblGrid>
      <w:tr w:rsidR="009C2A59" w14:paraId="3ED76DA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8ED22C4"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5C5B8A59" w14:textId="77777777" w:rsidR="009C2A59" w:rsidRPr="00F870A2" w:rsidRDefault="009C2A59" w:rsidP="00DC12B8">
            <w:pPr>
              <w:pStyle w:val="TableText"/>
              <w:spacing w:beforeLines="60" w:before="144" w:afterLines="60" w:after="144" w:line="240" w:lineRule="auto"/>
            </w:pPr>
            <w:r w:rsidRPr="00B362F7">
              <w:t>Length (in months) of next available lease extension period.</w:t>
            </w:r>
          </w:p>
        </w:tc>
      </w:tr>
      <w:tr w:rsidR="009C2A59" w14:paraId="4D3F30E0" w14:textId="77777777" w:rsidTr="00174474">
        <w:tc>
          <w:tcPr>
            <w:tcW w:w="2515" w:type="dxa"/>
            <w:shd w:val="clear" w:color="auto" w:fill="FFFFFF" w:themeFill="background1"/>
          </w:tcPr>
          <w:p w14:paraId="69972431"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66545B4B" w14:textId="77777777" w:rsidR="009C2A59" w:rsidRPr="009D5636" w:rsidRDefault="009C2A59" w:rsidP="00DC12B8">
            <w:pPr>
              <w:pStyle w:val="TableText"/>
              <w:spacing w:beforeLines="60" w:before="144" w:afterLines="60" w:after="144" w:line="240" w:lineRule="auto"/>
            </w:pPr>
            <w:r w:rsidRPr="00B362F7">
              <w:t>Only note the length of the next extension under the lease agreement.</w:t>
            </w:r>
          </w:p>
        </w:tc>
      </w:tr>
      <w:tr w:rsidR="009C2A59" w14:paraId="7539473A"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C42D90B"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7B8D4266" w14:textId="77777777" w:rsidR="009C2A59" w:rsidRDefault="009C2A59" w:rsidP="00DC12B8">
            <w:pPr>
              <w:pStyle w:val="TableText"/>
              <w:spacing w:beforeLines="60" w:before="144" w:afterLines="60" w:after="144" w:line="240" w:lineRule="auto"/>
            </w:pPr>
            <w:r w:rsidRPr="00B362F7">
              <w:t>Number of months: [mm]</w:t>
            </w:r>
          </w:p>
        </w:tc>
      </w:tr>
    </w:tbl>
    <w:p w14:paraId="316E65CC" w14:textId="25506B80" w:rsidR="00C93B92" w:rsidRDefault="008F0E2A" w:rsidP="00DC12B8">
      <w:pPr>
        <w:spacing w:beforeLines="60" w:before="144" w:afterLines="60" w:after="144" w:line="240" w:lineRule="auto"/>
      </w:pPr>
      <w:r w:rsidRPr="00FE51F5">
        <w:rPr>
          <w:noProof/>
          <w:sz w:val="18"/>
        </w:rPr>
        <mc:AlternateContent>
          <mc:Choice Requires="wps">
            <w:drawing>
              <wp:anchor distT="0" distB="0" distL="114300" distR="114300" simplePos="0" relativeHeight="251658243" behindDoc="0" locked="0" layoutInCell="1" allowOverlap="1" wp14:anchorId="255D2C78" wp14:editId="39F503DC">
                <wp:simplePos x="0" y="0"/>
                <wp:positionH relativeFrom="leftMargin">
                  <wp:posOffset>748030</wp:posOffset>
                </wp:positionH>
                <wp:positionV relativeFrom="paragraph">
                  <wp:posOffset>376819</wp:posOffset>
                </wp:positionV>
                <wp:extent cx="124460" cy="124460"/>
                <wp:effectExtent l="0" t="0" r="27940" b="27940"/>
                <wp:wrapNone/>
                <wp:docPr id="77" name="Rectangle 7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47D2" id="Rectangle 77" o:spid="_x0000_s1026" style="position:absolute;margin-left:58.9pt;margin-top:29.65pt;width:9.8pt;height:9.8pt;z-index:25165824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" fillcolor="#00b050" strokecolor="#00b050" strokeweight="1pt">
                <w10:wrap anchorx="margin"/>
              </v:rect>
            </w:pict>
          </mc:Fallback>
        </mc:AlternateContent>
      </w:r>
    </w:p>
    <w:p w14:paraId="734401F9" w14:textId="4F5C5C5E" w:rsidR="009C2A59" w:rsidRPr="00FE51F5" w:rsidRDefault="009C2A59" w:rsidP="00DC12B8">
      <w:pPr>
        <w:pStyle w:val="FIELDHEADING"/>
        <w:spacing w:beforeLines="60" w:before="144" w:afterLines="60" w:after="144" w:line="240" w:lineRule="auto"/>
      </w:pPr>
      <w:bookmarkStart w:id="377" w:name="_Toc74650772"/>
      <w:bookmarkStart w:id="378" w:name="_Toc134452935"/>
      <w:bookmarkStart w:id="379" w:name="_Toc134453195"/>
      <w:bookmarkStart w:id="380" w:name="_Toc137732680"/>
      <w:r w:rsidRPr="00B362F7">
        <w:t>Extension Notif</w:t>
      </w:r>
      <w:r>
        <w:t>ication Date</w:t>
      </w:r>
      <w:bookmarkEnd w:id="377"/>
      <w:bookmarkEnd w:id="378"/>
      <w:bookmarkEnd w:id="379"/>
      <w:bookmarkEnd w:id="380"/>
    </w:p>
    <w:tbl>
      <w:tblPr>
        <w:tblStyle w:val="Finance1"/>
        <w:tblW w:w="9214" w:type="dxa"/>
        <w:tblLook w:val="0660" w:firstRow="1" w:lastRow="1" w:firstColumn="0" w:lastColumn="0" w:noHBand="1" w:noVBand="1"/>
        <w:tblDescription w:val="Table style"/>
      </w:tblPr>
      <w:tblGrid>
        <w:gridCol w:w="2515"/>
        <w:gridCol w:w="6699"/>
      </w:tblGrid>
      <w:tr w:rsidR="009C2A59" w14:paraId="6A1D9B17"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30C9682"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4F6C62D" w14:textId="77777777" w:rsidR="009C2A59" w:rsidRPr="00F870A2" w:rsidRDefault="009C2A59" w:rsidP="00DC12B8">
            <w:pPr>
              <w:pStyle w:val="TableText"/>
              <w:spacing w:beforeLines="60" w:before="144" w:afterLines="60" w:after="144" w:line="240" w:lineRule="auto"/>
            </w:pPr>
            <w:r w:rsidRPr="00B362F7">
              <w:t>The notification date for the next lease extension.</w:t>
            </w:r>
          </w:p>
        </w:tc>
      </w:tr>
      <w:tr w:rsidR="009C2A59" w14:paraId="6B51C31B" w14:textId="77777777" w:rsidTr="00174474">
        <w:tc>
          <w:tcPr>
            <w:tcW w:w="2515" w:type="dxa"/>
            <w:shd w:val="clear" w:color="auto" w:fill="FFFFFF" w:themeFill="background1"/>
          </w:tcPr>
          <w:p w14:paraId="0CD3AD08"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2FA1C00F" w14:textId="77777777" w:rsidR="009C2A59" w:rsidRPr="009D5636" w:rsidRDefault="009C2A59" w:rsidP="00DC12B8">
            <w:pPr>
              <w:pStyle w:val="TableText"/>
              <w:spacing w:beforeLines="60" w:before="144" w:afterLines="60" w:after="144" w:line="240" w:lineRule="auto"/>
            </w:pPr>
            <w:r>
              <w:t>The final date to advise the lessor of the intent to exercise the next lease extension option.</w:t>
            </w:r>
          </w:p>
        </w:tc>
      </w:tr>
      <w:tr w:rsidR="009C2A59" w14:paraId="204F4DC5"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3AB6E3D6"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54F5A7E" w14:textId="77777777" w:rsidR="009C2A59" w:rsidRDefault="009C2A59" w:rsidP="00DC12B8">
            <w:pPr>
              <w:pStyle w:val="TableText"/>
              <w:spacing w:beforeLines="60" w:before="144" w:afterLines="60" w:after="144" w:line="240" w:lineRule="auto"/>
            </w:pPr>
            <w:r w:rsidRPr="00E520F2">
              <w:t>[dd/mm/</w:t>
            </w:r>
            <w:proofErr w:type="spellStart"/>
            <w:r w:rsidRPr="00E520F2">
              <w:t>yyyy</w:t>
            </w:r>
            <w:proofErr w:type="spellEnd"/>
            <w:r w:rsidRPr="78CC79AD">
              <w:t>]</w:t>
            </w:r>
          </w:p>
        </w:tc>
      </w:tr>
    </w:tbl>
    <w:p w14:paraId="7E051B4B" w14:textId="77777777" w:rsidR="00543323" w:rsidRDefault="00543323" w:rsidP="00DC12B8">
      <w:pPr>
        <w:pStyle w:val="FIELDHEADING"/>
        <w:spacing w:beforeLines="60" w:before="144" w:afterLines="60" w:after="144" w:line="240" w:lineRule="auto"/>
      </w:pPr>
      <w:bookmarkStart w:id="381" w:name="_Toc74650773"/>
      <w:bookmarkStart w:id="382" w:name="_Toc134452936"/>
      <w:bookmarkStart w:id="383" w:name="_Toc134453196"/>
      <w:bookmarkStart w:id="384" w:name="_Toc137732681"/>
    </w:p>
    <w:p w14:paraId="4913E87A" w14:textId="77777777" w:rsidR="00543323" w:rsidRDefault="00543323" w:rsidP="00DC12B8">
      <w:pPr>
        <w:pStyle w:val="FIELDHEADING"/>
        <w:spacing w:beforeLines="60" w:before="144" w:afterLines="60" w:after="144" w:line="240" w:lineRule="auto"/>
      </w:pPr>
    </w:p>
    <w:p w14:paraId="29265330" w14:textId="77777777" w:rsidR="00543323" w:rsidRDefault="00543323" w:rsidP="00DC12B8">
      <w:pPr>
        <w:pStyle w:val="FIELDHEADING"/>
        <w:spacing w:beforeLines="60" w:before="144" w:afterLines="60" w:after="144" w:line="240" w:lineRule="auto"/>
      </w:pPr>
    </w:p>
    <w:p w14:paraId="69D33319" w14:textId="77777777" w:rsidR="00543323" w:rsidRDefault="00543323" w:rsidP="00DC12B8">
      <w:pPr>
        <w:pStyle w:val="FIELDHEADING"/>
        <w:spacing w:beforeLines="60" w:before="144" w:afterLines="60" w:after="144" w:line="240" w:lineRule="auto"/>
      </w:pPr>
    </w:p>
    <w:p w14:paraId="1E5BBA9D" w14:textId="07127305" w:rsidR="004D3563" w:rsidRPr="00AF63F7" w:rsidRDefault="00C32B22" w:rsidP="00DC12B8">
      <w:pPr>
        <w:pStyle w:val="FIELDHEADING"/>
        <w:spacing w:beforeLines="60" w:before="144" w:afterLines="60" w:after="144" w:line="240" w:lineRule="auto"/>
      </w:pPr>
      <w:r w:rsidRPr="003E42CD">
        <w:rPr>
          <w:sz w:val="18"/>
        </w:rPr>
        <w:lastRenderedPageBreak/>
        <mc:AlternateContent>
          <mc:Choice Requires="wps">
            <w:drawing>
              <wp:anchor distT="0" distB="0" distL="114300" distR="114300" simplePos="0" relativeHeight="251658341" behindDoc="0" locked="0" layoutInCell="1" allowOverlap="1" wp14:anchorId="7856B1C0" wp14:editId="18062226">
                <wp:simplePos x="0" y="0"/>
                <wp:positionH relativeFrom="leftMargin">
                  <wp:posOffset>748030</wp:posOffset>
                </wp:positionH>
                <wp:positionV relativeFrom="paragraph">
                  <wp:posOffset>30744</wp:posOffset>
                </wp:positionV>
                <wp:extent cx="124460" cy="124460"/>
                <wp:effectExtent l="0" t="0" r="27940" b="27940"/>
                <wp:wrapNone/>
                <wp:docPr id="54" name="Rectangle 5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4F4D2" id="Rectangle 54" o:spid="_x0000_s1026" style="position:absolute;margin-left:58.9pt;margin-top:2.4pt;width:9.8pt;height:9.8pt;z-index:2516583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" fillcolor="#00b050" strokecolor="#00b050" strokeweight="1pt">
                <w10:wrap anchorx="margin"/>
              </v:rect>
            </w:pict>
          </mc:Fallback>
        </mc:AlternateContent>
      </w:r>
      <w:r w:rsidR="007E34E2" w:rsidRPr="003E42CD">
        <w:t xml:space="preserve">Incentive: </w:t>
      </w:r>
      <w:r w:rsidR="00DC5FA9" w:rsidRPr="00AF63F7">
        <w:t xml:space="preserve">Rent </w:t>
      </w:r>
      <w:r w:rsidR="00DC5FA9" w:rsidRPr="003E42CD">
        <w:t>Aba</w:t>
      </w:r>
      <w:r w:rsidR="00DC5FA9" w:rsidRPr="00AF63F7">
        <w:t>tement</w:t>
      </w:r>
      <w:bookmarkEnd w:id="381"/>
      <w:bookmarkEnd w:id="382"/>
      <w:bookmarkEnd w:id="383"/>
      <w:bookmarkEnd w:id="384"/>
    </w:p>
    <w:tbl>
      <w:tblPr>
        <w:tblStyle w:val="Finance1"/>
        <w:tblW w:w="9214" w:type="dxa"/>
        <w:tblLook w:val="0660" w:firstRow="1" w:lastRow="1" w:firstColumn="0" w:lastColumn="0" w:noHBand="1" w:noVBand="1"/>
        <w:tblDescription w:val="Table style"/>
      </w:tblPr>
      <w:tblGrid>
        <w:gridCol w:w="2515"/>
        <w:gridCol w:w="6699"/>
      </w:tblGrid>
      <w:tr w:rsidR="00875806" w:rsidRPr="00AF63F7" w14:paraId="4754A81D"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012E17E" w14:textId="77777777" w:rsidR="00875806" w:rsidRPr="002F0B4A" w:rsidRDefault="00875806"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2F616B0D" w14:textId="77777777" w:rsidR="00875806" w:rsidRPr="00520C66" w:rsidRDefault="00875806" w:rsidP="00DC12B8">
            <w:pPr>
              <w:pStyle w:val="TableText"/>
              <w:spacing w:beforeLines="60" w:before="144" w:afterLines="60" w:after="144" w:line="240" w:lineRule="auto"/>
            </w:pPr>
            <w:r w:rsidRPr="00520C66">
              <w:t xml:space="preserve">Lease incentive (as a dollar amount) provided by the Lessor that has been allocated as a rent reduction over </w:t>
            </w:r>
            <w:r w:rsidR="0066382E" w:rsidRPr="00520C66">
              <w:t>the current term</w:t>
            </w:r>
            <w:r w:rsidRPr="00520C66">
              <w:t xml:space="preserve"> of the lease.</w:t>
            </w:r>
          </w:p>
        </w:tc>
      </w:tr>
      <w:tr w:rsidR="00875806" w:rsidRPr="00AF63F7" w14:paraId="3E3C83B2" w14:textId="77777777" w:rsidTr="00174474">
        <w:tc>
          <w:tcPr>
            <w:tcW w:w="2515" w:type="dxa"/>
            <w:shd w:val="clear" w:color="auto" w:fill="FFFFFF" w:themeFill="background1"/>
          </w:tcPr>
          <w:p w14:paraId="15C24AF0" w14:textId="77777777" w:rsidR="00875806" w:rsidRPr="001C4FA1" w:rsidRDefault="00875806" w:rsidP="00DC12B8">
            <w:pPr>
              <w:pStyle w:val="TableText"/>
              <w:spacing w:beforeLines="60" w:before="144" w:afterLines="60" w:after="144" w:line="240" w:lineRule="auto"/>
            </w:pPr>
            <w:r w:rsidRPr="001C4FA1">
              <w:t>Notes:</w:t>
            </w:r>
          </w:p>
        </w:tc>
        <w:tc>
          <w:tcPr>
            <w:tcW w:w="6699" w:type="dxa"/>
            <w:shd w:val="clear" w:color="auto" w:fill="FFFFFF" w:themeFill="background1"/>
          </w:tcPr>
          <w:p w14:paraId="59C189F7" w14:textId="77777777" w:rsidR="00902D34" w:rsidRDefault="00875806" w:rsidP="00DC12B8">
            <w:pPr>
              <w:pStyle w:val="TableText"/>
              <w:spacing w:beforeLines="60" w:before="144" w:afterLines="60" w:after="144" w:line="240" w:lineRule="auto"/>
            </w:pPr>
            <w:r w:rsidRPr="003E42CD">
              <w:t xml:space="preserve">A rent abatement </w:t>
            </w:r>
            <w:r w:rsidRPr="00AF63F7">
              <w:t xml:space="preserve">is an agreement between the landlord and the tenant that provides a period of free </w:t>
            </w:r>
            <w:r w:rsidR="00633930">
              <w:t xml:space="preserve">or reduced </w:t>
            </w:r>
            <w:r w:rsidRPr="00AF63F7">
              <w:t xml:space="preserve">rent. During the abatement period, </w:t>
            </w:r>
            <w:r w:rsidR="00961C00">
              <w:t>the Entity is</w:t>
            </w:r>
            <w:r w:rsidRPr="00AF63F7">
              <w:t xml:space="preserve"> not required to pay</w:t>
            </w:r>
            <w:r w:rsidR="00A76D08">
              <w:t xml:space="preserve"> full</w:t>
            </w:r>
            <w:r w:rsidRPr="00AF63F7">
              <w:t xml:space="preserve"> rent to occupy </w:t>
            </w:r>
            <w:r w:rsidR="004B2EC5">
              <w:t>the lease</w:t>
            </w:r>
            <w:r w:rsidRPr="00AF63F7">
              <w:t xml:space="preserve">. Abatement may include a </w:t>
            </w:r>
            <w:proofErr w:type="gramStart"/>
            <w:r w:rsidRPr="00AF63F7">
              <w:t>rent free</w:t>
            </w:r>
            <w:proofErr w:type="gramEnd"/>
            <w:r w:rsidRPr="00AF63F7">
              <w:t xml:space="preserve"> period in a block or proportioned </w:t>
            </w:r>
            <w:r w:rsidR="00004F32">
              <w:t xml:space="preserve">rent reduction </w:t>
            </w:r>
            <w:r w:rsidRPr="00AF63F7">
              <w:t>over the lease period.</w:t>
            </w:r>
          </w:p>
          <w:p w14:paraId="70D6AC15" w14:textId="77777777" w:rsidR="009849F4" w:rsidRDefault="009849F4" w:rsidP="00DC12B8">
            <w:pPr>
              <w:pStyle w:val="TableText"/>
              <w:spacing w:beforeLines="60" w:before="144" w:afterLines="60" w:after="144" w:line="240" w:lineRule="auto"/>
            </w:pPr>
          </w:p>
          <w:p w14:paraId="76949C49" w14:textId="77777777" w:rsidR="009849F4" w:rsidRPr="00AF63F7" w:rsidRDefault="009849F4" w:rsidP="00DC12B8">
            <w:pPr>
              <w:pStyle w:val="TableText"/>
              <w:spacing w:beforeLines="60" w:before="144" w:afterLines="60" w:after="144" w:line="240" w:lineRule="auto"/>
            </w:pPr>
            <w:proofErr w:type="gramStart"/>
            <w:r>
              <w:t>Incentive’s</w:t>
            </w:r>
            <w:proofErr w:type="gramEnd"/>
            <w:r>
              <w:t xml:space="preserve"> for Rent Abatement must be </w:t>
            </w:r>
            <w:r w:rsidRPr="003C0D6E">
              <w:t xml:space="preserve">reported </w:t>
            </w:r>
            <w:r w:rsidR="008337CC" w:rsidRPr="003C0D6E">
              <w:t>G</w:t>
            </w:r>
            <w:r w:rsidR="003C0D6E" w:rsidRPr="003C0D6E">
              <w:t>ST In</w:t>
            </w:r>
            <w:r w:rsidR="008337CC" w:rsidRPr="003C0D6E">
              <w:t>clusive</w:t>
            </w:r>
            <w:r w:rsidRPr="003C0D6E">
              <w:t>.</w:t>
            </w:r>
          </w:p>
        </w:tc>
      </w:tr>
      <w:tr w:rsidR="00875806" w:rsidRPr="00AF63F7" w14:paraId="7BF203B0" w14:textId="77777777" w:rsidTr="00174474">
        <w:tc>
          <w:tcPr>
            <w:tcW w:w="2515" w:type="dxa"/>
            <w:shd w:val="clear" w:color="auto" w:fill="FFFFFF" w:themeFill="background1"/>
          </w:tcPr>
          <w:p w14:paraId="32952226" w14:textId="77777777" w:rsidR="00875806" w:rsidRPr="001C4FA1" w:rsidRDefault="00875806" w:rsidP="00DC12B8">
            <w:pPr>
              <w:pStyle w:val="TableText"/>
              <w:spacing w:beforeLines="60" w:before="144" w:afterLines="60" w:after="144" w:line="240" w:lineRule="auto"/>
            </w:pPr>
            <w:r w:rsidRPr="001C4FA1">
              <w:t>Include:</w:t>
            </w:r>
          </w:p>
        </w:tc>
        <w:tc>
          <w:tcPr>
            <w:tcW w:w="6699" w:type="dxa"/>
            <w:shd w:val="clear" w:color="auto" w:fill="FFFFFF" w:themeFill="background1"/>
          </w:tcPr>
          <w:p w14:paraId="1E4BE785" w14:textId="77777777" w:rsidR="00875806" w:rsidRPr="003E42CD" w:rsidRDefault="00875806" w:rsidP="00DC12B8">
            <w:pPr>
              <w:pStyle w:val="TableText"/>
              <w:spacing w:beforeLines="60" w:before="144" w:afterLines="60" w:after="144" w:line="240" w:lineRule="auto"/>
            </w:pPr>
            <w:r w:rsidRPr="003E42CD">
              <w:t>The full estimated amount of lease cost savings allocated from the lease incentive to rental abatement.</w:t>
            </w:r>
          </w:p>
          <w:p w14:paraId="60FD9961" w14:textId="77777777" w:rsidR="00875806" w:rsidRPr="00AF63F7" w:rsidRDefault="00875806" w:rsidP="00DC12B8">
            <w:pPr>
              <w:pStyle w:val="TableText"/>
              <w:spacing w:beforeLines="60" w:before="144" w:afterLines="60" w:after="144" w:line="240" w:lineRule="auto"/>
            </w:pPr>
            <w:r w:rsidRPr="00AF63F7">
              <w:t>If the lease is currently in an extension period</w:t>
            </w:r>
            <w:r w:rsidR="000A55DC">
              <w:t xml:space="preserve"> </w:t>
            </w:r>
            <w:r w:rsidR="004B2EC5" w:rsidRPr="00D94DF5">
              <w:t xml:space="preserve">include any </w:t>
            </w:r>
            <w:r w:rsidR="00902D34">
              <w:t>rent a</w:t>
            </w:r>
            <w:r w:rsidR="004B2EC5" w:rsidRPr="00D94DF5">
              <w:t xml:space="preserve">batement </w:t>
            </w:r>
            <w:r w:rsidR="00902D34">
              <w:t>incentive for the current lease extension</w:t>
            </w:r>
            <w:r w:rsidR="004B2EC5" w:rsidRPr="00D94DF5">
              <w:t>.</w:t>
            </w:r>
            <w:r w:rsidR="004B2EC5">
              <w:t xml:space="preserve"> </w:t>
            </w:r>
          </w:p>
        </w:tc>
      </w:tr>
      <w:tr w:rsidR="00875806" w:rsidRPr="00AF63F7" w14:paraId="09D8B31D" w14:textId="77777777" w:rsidTr="00174474">
        <w:tc>
          <w:tcPr>
            <w:tcW w:w="2515" w:type="dxa"/>
            <w:shd w:val="clear" w:color="auto" w:fill="FFFFFF" w:themeFill="background1"/>
          </w:tcPr>
          <w:p w14:paraId="0E8474E5" w14:textId="77777777" w:rsidR="00875806" w:rsidRPr="001C4FA1" w:rsidRDefault="00875806" w:rsidP="00DC12B8">
            <w:pPr>
              <w:pStyle w:val="TableText"/>
              <w:spacing w:beforeLines="60" w:before="144" w:afterLines="60" w:after="144" w:line="240" w:lineRule="auto"/>
            </w:pPr>
            <w:r w:rsidRPr="001C4FA1">
              <w:t>Exclude:</w:t>
            </w:r>
          </w:p>
        </w:tc>
        <w:tc>
          <w:tcPr>
            <w:tcW w:w="6699" w:type="dxa"/>
            <w:shd w:val="clear" w:color="auto" w:fill="FFFFFF" w:themeFill="background1"/>
          </w:tcPr>
          <w:p w14:paraId="0A8535B5" w14:textId="77777777" w:rsidR="00875806" w:rsidRPr="003E42CD" w:rsidRDefault="00875806" w:rsidP="00DC12B8">
            <w:pPr>
              <w:pStyle w:val="TableText"/>
              <w:spacing w:beforeLines="60" w:before="144" w:afterLines="60" w:after="144" w:line="240" w:lineRule="auto"/>
            </w:pPr>
            <w:r w:rsidRPr="003E42CD">
              <w:t>Incentive payments that have be</w:t>
            </w:r>
            <w:r w:rsidR="0075732F">
              <w:t>en allocated to other uses, see the field</w:t>
            </w:r>
            <w:r w:rsidRPr="003E42CD">
              <w:t xml:space="preserve"> Incentive: </w:t>
            </w:r>
            <w:r w:rsidR="00A10AA8">
              <w:t>Fit-O</w:t>
            </w:r>
            <w:r w:rsidRPr="003E42CD">
              <w:t>ut</w:t>
            </w:r>
            <w:r w:rsidR="00A810E7">
              <w:t xml:space="preserve"> </w:t>
            </w:r>
            <w:r w:rsidR="00A10AA8">
              <w:t>C</w:t>
            </w:r>
            <w:r w:rsidR="00A810E7">
              <w:t>ontribution</w:t>
            </w:r>
            <w:r w:rsidRPr="003E42CD">
              <w:t>.</w:t>
            </w:r>
          </w:p>
          <w:p w14:paraId="336A234B" w14:textId="77777777" w:rsidR="00875806" w:rsidRPr="00AF63F7" w:rsidRDefault="00875806" w:rsidP="00DC12B8">
            <w:pPr>
              <w:pStyle w:val="TableText"/>
              <w:spacing w:beforeLines="60" w:before="144" w:afterLines="60" w:after="144" w:line="240" w:lineRule="auto"/>
            </w:pPr>
            <w:r w:rsidRPr="00AF63F7">
              <w:t>Rent abatement amounts related to unexercised extensions available under the current lease.</w:t>
            </w:r>
          </w:p>
        </w:tc>
      </w:tr>
      <w:tr w:rsidR="00875806" w:rsidRPr="00AF63F7" w14:paraId="293BA909"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95C2238" w14:textId="77777777" w:rsidR="00875806" w:rsidRPr="00AF63F7" w:rsidRDefault="00875806" w:rsidP="00DC12B8">
            <w:pPr>
              <w:pStyle w:val="TableText"/>
              <w:spacing w:beforeLines="60" w:before="144" w:afterLines="60" w:after="144" w:line="240" w:lineRule="auto"/>
            </w:pPr>
            <w:r w:rsidRPr="00AF63F7">
              <w:t>Format:</w:t>
            </w:r>
          </w:p>
        </w:tc>
        <w:tc>
          <w:tcPr>
            <w:tcW w:w="6699" w:type="dxa"/>
            <w:shd w:val="clear" w:color="auto" w:fill="FFFFFF" w:themeFill="background1"/>
          </w:tcPr>
          <w:p w14:paraId="3E99B182" w14:textId="77777777" w:rsidR="00875806" w:rsidRPr="00AF63F7" w:rsidRDefault="00875806" w:rsidP="00DC12B8">
            <w:pPr>
              <w:pStyle w:val="TableText"/>
              <w:spacing w:beforeLines="60" w:before="144" w:afterLines="60" w:after="144" w:line="240" w:lineRule="auto"/>
            </w:pPr>
            <w:r w:rsidRPr="00AF63F7">
              <w:t>Positive value, whole Australian dollars [$</w:t>
            </w:r>
            <w:proofErr w:type="spellStart"/>
            <w:proofErr w:type="gramStart"/>
            <w:r w:rsidRPr="00AF63F7">
              <w:t>nn,nnn</w:t>
            </w:r>
            <w:proofErr w:type="gramEnd"/>
            <w:r w:rsidRPr="00AF63F7">
              <w:t>,nnn</w:t>
            </w:r>
            <w:proofErr w:type="spellEnd"/>
            <w:r w:rsidRPr="78CC79AD">
              <w:t>]</w:t>
            </w:r>
          </w:p>
        </w:tc>
      </w:tr>
    </w:tbl>
    <w:bookmarkStart w:id="385" w:name="_Toc74650774"/>
    <w:bookmarkStart w:id="386" w:name="_Toc134452937"/>
    <w:bookmarkStart w:id="387" w:name="_Toc134453197"/>
    <w:bookmarkStart w:id="388" w:name="_Toc137732682"/>
    <w:p w14:paraId="4DB0D0F0" w14:textId="77777777" w:rsidR="00C1257A" w:rsidRPr="001C4FA1" w:rsidRDefault="00C1257A" w:rsidP="00DC12B8">
      <w:pPr>
        <w:pStyle w:val="FIELDHEADING"/>
        <w:spacing w:beforeLines="60" w:before="144" w:afterLines="60" w:after="144" w:line="240" w:lineRule="auto"/>
      </w:pPr>
      <w:r w:rsidRPr="001C4FA1">
        <w:rPr>
          <w:sz w:val="18"/>
        </w:rPr>
        <mc:AlternateContent>
          <mc:Choice Requires="wps">
            <w:drawing>
              <wp:anchor distT="0" distB="0" distL="114300" distR="114300" simplePos="0" relativeHeight="251658348" behindDoc="0" locked="0" layoutInCell="1" allowOverlap="1" wp14:anchorId="35660567" wp14:editId="67B4B69F">
                <wp:simplePos x="0" y="0"/>
                <wp:positionH relativeFrom="leftMargin">
                  <wp:align>right</wp:align>
                </wp:positionH>
                <wp:positionV relativeFrom="paragraph">
                  <wp:posOffset>125896</wp:posOffset>
                </wp:positionV>
                <wp:extent cx="124460" cy="124460"/>
                <wp:effectExtent l="0" t="0" r="27940" b="27940"/>
                <wp:wrapNone/>
                <wp:docPr id="161" name="Rectangle 16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94F96" id="Rectangle 161" o:spid="_x0000_s1026" style="position:absolute;margin-left:-41.4pt;margin-top:9.9pt;width:9.8pt;height:9.8pt;z-index:2516583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BmtIpA2gAAAAUBAAAP&#10;AAAAAAAAAAAAAAAAANQEAABkcnMvZG93bnJldi54bWxQSwUGAAAAAAQABADzAAAA2wUAAAAA&#10;" fillcolor="#00b050" strokecolor="#00b050" strokeweight="1pt">
                <w10:wrap anchorx="margin"/>
              </v:rect>
            </w:pict>
          </mc:Fallback>
        </mc:AlternateContent>
      </w:r>
      <w:r w:rsidRPr="003E42CD">
        <w:t xml:space="preserve">Incentive: </w:t>
      </w:r>
      <w:r w:rsidRPr="001C4FA1">
        <w:t xml:space="preserve">Fit-out </w:t>
      </w:r>
      <w:r w:rsidR="008811FB">
        <w:t>C</w:t>
      </w:r>
      <w:r w:rsidR="008811FB" w:rsidRPr="001C4FA1">
        <w:t>ontribution</w:t>
      </w:r>
      <w:bookmarkEnd w:id="385"/>
      <w:bookmarkEnd w:id="386"/>
      <w:bookmarkEnd w:id="387"/>
      <w:bookmarkEnd w:id="388"/>
    </w:p>
    <w:tbl>
      <w:tblPr>
        <w:tblStyle w:val="Finance1"/>
        <w:tblW w:w="9214" w:type="dxa"/>
        <w:tblLook w:val="0660" w:firstRow="1" w:lastRow="1" w:firstColumn="0" w:lastColumn="0" w:noHBand="1" w:noVBand="1"/>
        <w:tblDescription w:val="Table style"/>
      </w:tblPr>
      <w:tblGrid>
        <w:gridCol w:w="2515"/>
        <w:gridCol w:w="6699"/>
      </w:tblGrid>
      <w:tr w:rsidR="00C1257A" w:rsidRPr="00E00A73" w14:paraId="224B1AAE"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34C72A3" w14:textId="77777777" w:rsidR="00C1257A" w:rsidRPr="002F0B4A" w:rsidRDefault="00C1257A"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76D69CD2" w14:textId="77777777" w:rsidR="00C1257A" w:rsidRPr="00520C66" w:rsidRDefault="00C1257A" w:rsidP="00DC12B8">
            <w:pPr>
              <w:pStyle w:val="TableText"/>
              <w:spacing w:beforeLines="60" w:before="144" w:afterLines="60" w:after="144" w:line="240" w:lineRule="auto"/>
            </w:pPr>
            <w:r w:rsidRPr="00520C66">
              <w:t xml:space="preserve">Lease incentive (as a dollar amount) provided by the </w:t>
            </w:r>
            <w:r w:rsidR="00E00A73" w:rsidRPr="00520C66">
              <w:t>landlord</w:t>
            </w:r>
            <w:r w:rsidRPr="00520C66">
              <w:t xml:space="preserve"> that has been apportioned to the cost of fitting out the tenancy</w:t>
            </w:r>
            <w:r w:rsidR="0066382E" w:rsidRPr="00520C66">
              <w:t xml:space="preserve"> over the current term of the lease.</w:t>
            </w:r>
          </w:p>
        </w:tc>
      </w:tr>
      <w:tr w:rsidR="00C1257A" w:rsidRPr="00E00A73" w14:paraId="0B0BE8C9" w14:textId="77777777" w:rsidTr="00174474">
        <w:tc>
          <w:tcPr>
            <w:tcW w:w="2515" w:type="dxa"/>
            <w:shd w:val="clear" w:color="auto" w:fill="FFFFFF" w:themeFill="background1"/>
          </w:tcPr>
          <w:p w14:paraId="364B3863" w14:textId="77777777" w:rsidR="00C1257A" w:rsidRPr="001C4FA1" w:rsidRDefault="00C1257A" w:rsidP="00DC12B8">
            <w:pPr>
              <w:pStyle w:val="TableText"/>
              <w:spacing w:beforeLines="60" w:before="144" w:afterLines="60" w:after="144" w:line="240" w:lineRule="auto"/>
            </w:pPr>
            <w:r w:rsidRPr="001C4FA1">
              <w:t>Notes:</w:t>
            </w:r>
          </w:p>
        </w:tc>
        <w:tc>
          <w:tcPr>
            <w:tcW w:w="6699" w:type="dxa"/>
            <w:shd w:val="clear" w:color="auto" w:fill="FFFFFF" w:themeFill="background1"/>
          </w:tcPr>
          <w:p w14:paraId="7EBF0A20" w14:textId="77777777" w:rsidR="00C1257A" w:rsidRPr="001C4FA1" w:rsidRDefault="00C1257A" w:rsidP="00DC12B8">
            <w:pPr>
              <w:pStyle w:val="TableText"/>
              <w:spacing w:beforeLines="60" w:before="144" w:afterLines="60" w:after="144" w:line="240" w:lineRule="auto"/>
            </w:pPr>
            <w:r w:rsidRPr="001C4FA1">
              <w:t xml:space="preserve">Fit-out is the design and delivery of the interior partitioning, floor, ceiling, mechanical, </w:t>
            </w:r>
            <w:proofErr w:type="gramStart"/>
            <w:r w:rsidRPr="001C4FA1">
              <w:t>electrical</w:t>
            </w:r>
            <w:proofErr w:type="gramEnd"/>
            <w:r w:rsidRPr="001C4FA1">
              <w:t xml:space="preserve"> and environmental components to meet the requirements of the building’s occupants. This includes the customising and finishing of the base building (where base building is the raw floor space bounded by walls but not specifically adapted to the requirements of its occupants).  </w:t>
            </w:r>
          </w:p>
          <w:p w14:paraId="01F45781" w14:textId="77777777" w:rsidR="00902D34" w:rsidRDefault="00C1257A" w:rsidP="00DC12B8">
            <w:pPr>
              <w:pStyle w:val="TableText"/>
              <w:spacing w:beforeLines="60" w:before="144" w:afterLines="60" w:after="144" w:line="240" w:lineRule="auto"/>
            </w:pPr>
            <w:r w:rsidRPr="003E42CD">
              <w:t xml:space="preserve">This </w:t>
            </w:r>
            <w:r w:rsidRPr="00E00A73">
              <w:t>includes the portion of fit-out works where the landlord has provided a contribution as a lease incentive, either through cash payment, or reimbursement. Alternatively, the landlord may carry out the fit-out works under prior agreements to the value of the incentive amount.</w:t>
            </w:r>
          </w:p>
          <w:p w14:paraId="15CD964E" w14:textId="77777777" w:rsidR="009849F4" w:rsidRPr="00E00A73" w:rsidRDefault="009849F4" w:rsidP="00DC12B8">
            <w:pPr>
              <w:pStyle w:val="TableText"/>
              <w:spacing w:beforeLines="60" w:before="144" w:afterLines="60" w:after="144" w:line="240" w:lineRule="auto"/>
            </w:pPr>
            <w:r>
              <w:t xml:space="preserve">Incentives for Fit-out </w:t>
            </w:r>
            <w:r w:rsidR="008811FB">
              <w:t xml:space="preserve">Contribution </w:t>
            </w:r>
            <w:r>
              <w:t xml:space="preserve">must be </w:t>
            </w:r>
            <w:r w:rsidRPr="003C0D6E">
              <w:t xml:space="preserve">reported </w:t>
            </w:r>
            <w:r w:rsidR="008337CC" w:rsidRPr="003C0D6E">
              <w:t>G</w:t>
            </w:r>
            <w:r w:rsidR="003C0D6E" w:rsidRPr="003C0D6E">
              <w:t>ST In</w:t>
            </w:r>
            <w:r w:rsidR="008337CC" w:rsidRPr="003C0D6E">
              <w:t>clusive</w:t>
            </w:r>
            <w:r w:rsidRPr="003C0D6E">
              <w:t>.</w:t>
            </w:r>
          </w:p>
        </w:tc>
      </w:tr>
      <w:tr w:rsidR="00C1257A" w:rsidRPr="00E00A73" w14:paraId="6BD4C513" w14:textId="77777777" w:rsidTr="00174474">
        <w:tc>
          <w:tcPr>
            <w:tcW w:w="2515" w:type="dxa"/>
            <w:shd w:val="clear" w:color="auto" w:fill="FFFFFF" w:themeFill="background1"/>
          </w:tcPr>
          <w:p w14:paraId="62EE2535" w14:textId="77777777" w:rsidR="00C1257A" w:rsidRPr="001C4FA1" w:rsidRDefault="00C1257A" w:rsidP="00DC12B8">
            <w:pPr>
              <w:pStyle w:val="TableText"/>
              <w:spacing w:beforeLines="60" w:before="144" w:afterLines="60" w:after="144" w:line="240" w:lineRule="auto"/>
            </w:pPr>
            <w:r w:rsidRPr="001C4FA1">
              <w:t>Include:</w:t>
            </w:r>
          </w:p>
        </w:tc>
        <w:tc>
          <w:tcPr>
            <w:tcW w:w="6699" w:type="dxa"/>
            <w:shd w:val="clear" w:color="auto" w:fill="FFFFFF" w:themeFill="background1"/>
          </w:tcPr>
          <w:p w14:paraId="65165950" w14:textId="77777777" w:rsidR="00C1257A" w:rsidRPr="001C4FA1" w:rsidRDefault="00C1257A" w:rsidP="00DC12B8">
            <w:pPr>
              <w:pStyle w:val="TableText"/>
              <w:spacing w:beforeLines="60" w:before="144" w:afterLines="60" w:after="144" w:line="240" w:lineRule="auto"/>
            </w:pPr>
            <w:r w:rsidRPr="001C4FA1">
              <w:t>This may include the value of an integrated fit out, or a cash payment or similar.</w:t>
            </w:r>
          </w:p>
          <w:p w14:paraId="256D43F5" w14:textId="77777777" w:rsidR="00C1257A" w:rsidRPr="001C4FA1" w:rsidRDefault="00C1257A" w:rsidP="00DC12B8">
            <w:pPr>
              <w:pStyle w:val="TableText"/>
              <w:spacing w:beforeLines="60" w:before="144" w:afterLines="60" w:after="144" w:line="240" w:lineRule="auto"/>
            </w:pPr>
            <w:r w:rsidRPr="001C4FA1">
              <w:t xml:space="preserve">If the lease is currently in an extension period, then </w:t>
            </w:r>
            <w:r w:rsidR="004D4BB1">
              <w:t xml:space="preserve">include </w:t>
            </w:r>
            <w:r w:rsidR="00902D34">
              <w:t>any fit-out contribution</w:t>
            </w:r>
            <w:r w:rsidRPr="001C4FA1">
              <w:t xml:space="preserve"> incentive for the current lease extension.</w:t>
            </w:r>
          </w:p>
        </w:tc>
      </w:tr>
      <w:tr w:rsidR="00C1257A" w:rsidRPr="00E00A73" w14:paraId="45C8AACA" w14:textId="77777777" w:rsidTr="00174474">
        <w:tc>
          <w:tcPr>
            <w:tcW w:w="2515" w:type="dxa"/>
            <w:shd w:val="clear" w:color="auto" w:fill="FFFFFF" w:themeFill="background1"/>
          </w:tcPr>
          <w:p w14:paraId="5C995725" w14:textId="77777777" w:rsidR="00C1257A" w:rsidRPr="001C4FA1" w:rsidRDefault="00C1257A" w:rsidP="00DC12B8">
            <w:pPr>
              <w:pStyle w:val="TableText"/>
              <w:spacing w:beforeLines="60" w:before="144" w:afterLines="60" w:after="144" w:line="240" w:lineRule="auto"/>
            </w:pPr>
            <w:r w:rsidRPr="001C4FA1">
              <w:t>Exclude:</w:t>
            </w:r>
          </w:p>
        </w:tc>
        <w:tc>
          <w:tcPr>
            <w:tcW w:w="6699" w:type="dxa"/>
            <w:shd w:val="clear" w:color="auto" w:fill="FFFFFF" w:themeFill="background1"/>
          </w:tcPr>
          <w:p w14:paraId="01B1205B" w14:textId="77777777" w:rsidR="005B2BD4" w:rsidRPr="001C4FA1" w:rsidRDefault="005B2BD4" w:rsidP="00DC12B8">
            <w:pPr>
              <w:pStyle w:val="TableText"/>
              <w:spacing w:beforeLines="60" w:before="144" w:afterLines="60" w:after="144" w:line="240" w:lineRule="auto"/>
            </w:pPr>
            <w:r w:rsidRPr="001C4FA1">
              <w:t xml:space="preserve">Do not include fit-out costs funded from the </w:t>
            </w:r>
            <w:r w:rsidR="00951E2D">
              <w:t>E</w:t>
            </w:r>
            <w:r w:rsidRPr="001C4FA1">
              <w:t>ntity’s capital works budget. These will be captured in the full fit out costs data field.</w:t>
            </w:r>
          </w:p>
          <w:p w14:paraId="0332E47B" w14:textId="77777777" w:rsidR="005B2BD4" w:rsidRPr="001C4FA1" w:rsidRDefault="004228E5" w:rsidP="00DC12B8">
            <w:pPr>
              <w:pStyle w:val="TableText"/>
              <w:spacing w:beforeLines="60" w:before="144" w:afterLines="60" w:after="144" w:line="240" w:lineRule="auto"/>
            </w:pPr>
            <w:r>
              <w:t>Incentive amounts that are allocate</w:t>
            </w:r>
            <w:r w:rsidR="00A810E7">
              <w:t>d</w:t>
            </w:r>
            <w:r>
              <w:t xml:space="preserve"> to rent abatement, please record this in the Incentive: Rent Abatement field. </w:t>
            </w:r>
          </w:p>
          <w:p w14:paraId="5273F69C" w14:textId="77777777" w:rsidR="00C1257A" w:rsidRPr="001C4FA1" w:rsidRDefault="005B2BD4" w:rsidP="00DC12B8">
            <w:pPr>
              <w:pStyle w:val="TableText"/>
              <w:spacing w:beforeLines="60" w:before="144" w:afterLines="60" w:after="144" w:line="240" w:lineRule="auto"/>
            </w:pPr>
            <w:r w:rsidRPr="001C4FA1">
              <w:t>Lease incentive amounts related to unexercised extensions available under the current lease.</w:t>
            </w:r>
          </w:p>
        </w:tc>
      </w:tr>
      <w:tr w:rsidR="005B2BD4" w:rsidRPr="00E00A73" w14:paraId="6A1206C4" w14:textId="77777777" w:rsidTr="00174474">
        <w:tc>
          <w:tcPr>
            <w:tcW w:w="2515" w:type="dxa"/>
            <w:shd w:val="clear" w:color="auto" w:fill="FFFFFF" w:themeFill="background1"/>
          </w:tcPr>
          <w:p w14:paraId="3E4CDDB3" w14:textId="77777777" w:rsidR="005B2BD4" w:rsidRPr="001C4FA1" w:rsidRDefault="005B2BD4" w:rsidP="00DC12B8">
            <w:pPr>
              <w:pStyle w:val="TableText"/>
              <w:spacing w:beforeLines="60" w:before="144" w:afterLines="60" w:after="144" w:line="240" w:lineRule="auto"/>
            </w:pPr>
            <w:r w:rsidRPr="001C4FA1">
              <w:t>Reference:</w:t>
            </w:r>
          </w:p>
        </w:tc>
        <w:tc>
          <w:tcPr>
            <w:tcW w:w="6699" w:type="dxa"/>
            <w:shd w:val="clear" w:color="auto" w:fill="FFFFFF" w:themeFill="background1"/>
          </w:tcPr>
          <w:p w14:paraId="25E1FF76" w14:textId="77777777" w:rsidR="005B2BD4" w:rsidRPr="00A10AA8" w:rsidRDefault="005B2BD4" w:rsidP="00DC12B8">
            <w:pPr>
              <w:pStyle w:val="TableText"/>
              <w:spacing w:beforeLines="60" w:before="144" w:afterLines="60" w:after="144" w:line="240" w:lineRule="auto"/>
            </w:pPr>
            <w:r w:rsidRPr="00A10AA8">
              <w:rPr>
                <w:noProof/>
                <w:lang w:eastAsia="en-AU"/>
              </w:rPr>
              <w:t>Lease documentation</w:t>
            </w:r>
          </w:p>
        </w:tc>
      </w:tr>
      <w:tr w:rsidR="00C1257A" w:rsidRPr="00E00A73" w14:paraId="42E60A2C"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09A702F" w14:textId="77777777" w:rsidR="00C1257A" w:rsidRPr="001C4FA1" w:rsidRDefault="00C1257A" w:rsidP="00DC12B8">
            <w:pPr>
              <w:pStyle w:val="TableText"/>
              <w:spacing w:beforeLines="60" w:before="144" w:afterLines="60" w:after="144" w:line="240" w:lineRule="auto"/>
            </w:pPr>
            <w:r w:rsidRPr="001C4FA1">
              <w:lastRenderedPageBreak/>
              <w:t>Format:</w:t>
            </w:r>
          </w:p>
        </w:tc>
        <w:tc>
          <w:tcPr>
            <w:tcW w:w="6699" w:type="dxa"/>
            <w:shd w:val="clear" w:color="auto" w:fill="FFFFFF" w:themeFill="background1"/>
          </w:tcPr>
          <w:p w14:paraId="4FCE92E4" w14:textId="77777777" w:rsidR="00C1257A" w:rsidRPr="001C4FA1" w:rsidRDefault="00C1257A" w:rsidP="00DC12B8">
            <w:pPr>
              <w:pStyle w:val="TableText"/>
              <w:spacing w:beforeLines="60" w:before="144" w:afterLines="60" w:after="144" w:line="240" w:lineRule="auto"/>
            </w:pPr>
            <w:r w:rsidRPr="003E42CD">
              <w:t>P</w:t>
            </w:r>
            <w:r w:rsidRPr="00E00A73">
              <w:t>ositive value, whole Australian dollars [$</w:t>
            </w:r>
            <w:proofErr w:type="spellStart"/>
            <w:proofErr w:type="gramStart"/>
            <w:r w:rsidRPr="00E00A73">
              <w:t>nn,nnn</w:t>
            </w:r>
            <w:proofErr w:type="gramEnd"/>
            <w:r w:rsidRPr="003E42CD">
              <w:t>,nnn</w:t>
            </w:r>
            <w:proofErr w:type="spellEnd"/>
            <w:r w:rsidRPr="78CC79AD">
              <w:t>]</w:t>
            </w:r>
          </w:p>
        </w:tc>
      </w:tr>
    </w:tbl>
    <w:bookmarkStart w:id="389" w:name="_Toc134452938"/>
    <w:bookmarkStart w:id="390" w:name="_Toc134453198"/>
    <w:bookmarkStart w:id="391" w:name="_Toc137732683"/>
    <w:p w14:paraId="7CF8B4C0" w14:textId="5FFE2B63" w:rsidR="00BD077A" w:rsidRPr="001C4FA1" w:rsidRDefault="00BD077A" w:rsidP="00DC12B8">
      <w:pPr>
        <w:pStyle w:val="FIELDHEADING"/>
        <w:spacing w:beforeLines="60" w:before="144" w:afterLines="60" w:after="144" w:line="240" w:lineRule="auto"/>
      </w:pPr>
      <w:r w:rsidRPr="001C4FA1">
        <w:rPr>
          <w:sz w:val="18"/>
        </w:rPr>
        <mc:AlternateContent>
          <mc:Choice Requires="wps">
            <w:drawing>
              <wp:anchor distT="0" distB="0" distL="114300" distR="114300" simplePos="0" relativeHeight="251658376" behindDoc="0" locked="0" layoutInCell="1" allowOverlap="1" wp14:anchorId="6C3B1DF6" wp14:editId="32F95C15">
                <wp:simplePos x="0" y="0"/>
                <wp:positionH relativeFrom="leftMargin">
                  <wp:align>right</wp:align>
                </wp:positionH>
                <wp:positionV relativeFrom="paragraph">
                  <wp:posOffset>125896</wp:posOffset>
                </wp:positionV>
                <wp:extent cx="124460" cy="124460"/>
                <wp:effectExtent l="0" t="0" r="27940" b="27940"/>
                <wp:wrapNone/>
                <wp:docPr id="166" name="Rectangle 16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0A5E" id="Rectangle 166" o:spid="_x0000_s1026" style="position:absolute;margin-left:-41.4pt;margin-top:9.9pt;width:9.8pt;height:9.8pt;z-index:251658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BmtIpA2gAAAAUBAAAP&#10;AAAAAAAAAAAAAAAAANQEAABkcnMvZG93bnJldi54bWxQSwUGAAAAAAQABADzAAAA2wUAAAAA&#10;" fillcolor="#00b050" strokecolor="#00b050" strokeweight="1pt">
                <w10:wrap anchorx="margin"/>
              </v:rect>
            </w:pict>
          </mc:Fallback>
        </mc:AlternateContent>
      </w:r>
      <w:r w:rsidR="0004235E">
        <w:t>Lease incentive rate</w:t>
      </w:r>
      <w:bookmarkEnd w:id="389"/>
      <w:bookmarkEnd w:id="390"/>
      <w:bookmarkEnd w:id="39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3"/>
        <w:gridCol w:w="6537"/>
      </w:tblGrid>
      <w:tr w:rsidR="0004235E" w:rsidRPr="0004235E" w14:paraId="78D2A9D8" w14:textId="77777777" w:rsidTr="0004235E">
        <w:trPr>
          <w:trHeight w:val="300"/>
        </w:trPr>
        <w:tc>
          <w:tcPr>
            <w:tcW w:w="2565" w:type="dxa"/>
            <w:tcBorders>
              <w:top w:val="single" w:sz="6" w:space="0" w:color="44546A"/>
              <w:left w:val="nil"/>
              <w:bottom w:val="single" w:sz="6" w:space="0" w:color="44546A"/>
              <w:right w:val="nil"/>
            </w:tcBorders>
            <w:shd w:val="clear" w:color="auto" w:fill="E7E6E6"/>
            <w:hideMark/>
          </w:tcPr>
          <w:p w14:paraId="7BFFB808"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b/>
                <w:bCs/>
                <w:color w:val="000000"/>
                <w:sz w:val="18"/>
                <w:szCs w:val="18"/>
                <w:lang w:eastAsia="en-AU"/>
              </w:rPr>
              <w:t>Definition:</w:t>
            </w:r>
            <w:r w:rsidRPr="0004235E">
              <w:rPr>
                <w:rFonts w:eastAsia="Times New Roman"/>
                <w:color w:val="000000"/>
                <w:sz w:val="18"/>
                <w:szCs w:val="18"/>
                <w:lang w:eastAsia="en-AU"/>
              </w:rPr>
              <w:t> </w:t>
            </w:r>
          </w:p>
        </w:tc>
        <w:tc>
          <w:tcPr>
            <w:tcW w:w="6645" w:type="dxa"/>
            <w:tcBorders>
              <w:top w:val="single" w:sz="6" w:space="0" w:color="44546A"/>
              <w:left w:val="nil"/>
              <w:bottom w:val="single" w:sz="6" w:space="0" w:color="44546A"/>
              <w:right w:val="nil"/>
            </w:tcBorders>
            <w:shd w:val="clear" w:color="auto" w:fill="E7E6E6"/>
            <w:hideMark/>
          </w:tcPr>
          <w:p w14:paraId="1C440724"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b/>
                <w:bCs/>
                <w:color w:val="000000"/>
                <w:sz w:val="18"/>
                <w:szCs w:val="18"/>
                <w:lang w:eastAsia="en-AU"/>
              </w:rPr>
              <w:t>The lease incentive applicable for the current lease period, expressed as a percentage of gross rent payable for the current lease.</w:t>
            </w:r>
            <w:r w:rsidRPr="0004235E">
              <w:rPr>
                <w:rFonts w:eastAsia="Times New Roman"/>
                <w:color w:val="000000"/>
                <w:sz w:val="18"/>
                <w:szCs w:val="18"/>
                <w:lang w:eastAsia="en-AU"/>
              </w:rPr>
              <w:t> </w:t>
            </w:r>
          </w:p>
        </w:tc>
      </w:tr>
      <w:tr w:rsidR="0004235E" w:rsidRPr="0004235E" w14:paraId="2E1F1CD4" w14:textId="77777777" w:rsidTr="0004235E">
        <w:trPr>
          <w:trHeight w:val="300"/>
        </w:trPr>
        <w:tc>
          <w:tcPr>
            <w:tcW w:w="2565" w:type="dxa"/>
            <w:tcBorders>
              <w:top w:val="nil"/>
              <w:left w:val="nil"/>
              <w:bottom w:val="single" w:sz="6" w:space="0" w:color="44546A"/>
              <w:right w:val="nil"/>
            </w:tcBorders>
            <w:shd w:val="clear" w:color="auto" w:fill="FFFFFF"/>
            <w:hideMark/>
          </w:tcPr>
          <w:p w14:paraId="44CAC565"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Include: </w:t>
            </w:r>
          </w:p>
        </w:tc>
        <w:tc>
          <w:tcPr>
            <w:tcW w:w="6645" w:type="dxa"/>
            <w:tcBorders>
              <w:top w:val="nil"/>
              <w:left w:val="nil"/>
              <w:bottom w:val="single" w:sz="6" w:space="0" w:color="44546A"/>
              <w:right w:val="nil"/>
            </w:tcBorders>
            <w:shd w:val="clear" w:color="auto" w:fill="FFFFFF"/>
            <w:hideMark/>
          </w:tcPr>
          <w:p w14:paraId="32038C55"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When calculating the percentage, include the minimum yearly lease payments for all years in the current lease term, for example: </w:t>
            </w:r>
          </w:p>
          <w:p w14:paraId="4D2B6E26" w14:textId="77777777" w:rsidR="0004235E" w:rsidRPr="0004235E" w:rsidRDefault="0004235E"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04235E">
              <w:rPr>
                <w:rFonts w:eastAsia="Times New Roman"/>
                <w:sz w:val="18"/>
                <w:szCs w:val="18"/>
                <w:lang w:eastAsia="en-AU"/>
              </w:rPr>
              <w:t>If the lease is in an initial term of ten years and has two extensions of five years, the percentage would be the incentive divided by the first ten years rent. </w:t>
            </w:r>
          </w:p>
          <w:p w14:paraId="162D7668" w14:textId="77777777" w:rsidR="0004235E" w:rsidRPr="0004235E" w:rsidRDefault="0004235E"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04235E">
              <w:rPr>
                <w:rFonts w:eastAsia="Times New Roman"/>
                <w:sz w:val="18"/>
                <w:szCs w:val="18"/>
                <w:lang w:eastAsia="en-AU"/>
              </w:rPr>
              <w:t>If the lease is in an extension period of 5 years, following an initial term of 15 years, if there was no incentive paid for the extension then the percentage reported would be zero, regardless of whether an incentive was received at the beginning of the initial term of the lease. </w:t>
            </w:r>
          </w:p>
          <w:p w14:paraId="69243C03"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sz w:val="18"/>
                <w:szCs w:val="18"/>
                <w:lang w:eastAsia="en-AU"/>
              </w:rPr>
              <w:t> </w:t>
            </w:r>
          </w:p>
        </w:tc>
      </w:tr>
      <w:tr w:rsidR="0004235E" w:rsidRPr="0004235E" w14:paraId="67ECF2DE" w14:textId="77777777" w:rsidTr="0004235E">
        <w:trPr>
          <w:trHeight w:val="300"/>
        </w:trPr>
        <w:tc>
          <w:tcPr>
            <w:tcW w:w="2565" w:type="dxa"/>
            <w:tcBorders>
              <w:top w:val="nil"/>
              <w:left w:val="nil"/>
              <w:bottom w:val="single" w:sz="6" w:space="0" w:color="44546A"/>
              <w:right w:val="nil"/>
            </w:tcBorders>
            <w:shd w:val="clear" w:color="auto" w:fill="FFFFFF"/>
            <w:hideMark/>
          </w:tcPr>
          <w:p w14:paraId="7AA1AD68"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Exclude: </w:t>
            </w:r>
          </w:p>
        </w:tc>
        <w:tc>
          <w:tcPr>
            <w:tcW w:w="6645" w:type="dxa"/>
            <w:tcBorders>
              <w:top w:val="nil"/>
              <w:left w:val="nil"/>
              <w:bottom w:val="single" w:sz="6" w:space="0" w:color="44546A"/>
              <w:right w:val="nil"/>
            </w:tcBorders>
            <w:shd w:val="clear" w:color="auto" w:fill="FFFFFF"/>
            <w:hideMark/>
          </w:tcPr>
          <w:p w14:paraId="2786580F"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When calculating the percentage do not offset the gross rent with any planned revenue from sub-leasing arrangements.  </w:t>
            </w:r>
          </w:p>
        </w:tc>
      </w:tr>
      <w:tr w:rsidR="0004235E" w:rsidRPr="0004235E" w14:paraId="10472FBA" w14:textId="77777777" w:rsidTr="0004235E">
        <w:trPr>
          <w:trHeight w:val="300"/>
        </w:trPr>
        <w:tc>
          <w:tcPr>
            <w:tcW w:w="2565" w:type="dxa"/>
            <w:tcBorders>
              <w:top w:val="nil"/>
              <w:left w:val="nil"/>
              <w:bottom w:val="single" w:sz="6" w:space="0" w:color="44546A"/>
              <w:right w:val="nil"/>
            </w:tcBorders>
            <w:shd w:val="clear" w:color="auto" w:fill="FFFFFF"/>
            <w:hideMark/>
          </w:tcPr>
          <w:p w14:paraId="082E0A11"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Note: </w:t>
            </w:r>
          </w:p>
        </w:tc>
        <w:tc>
          <w:tcPr>
            <w:tcW w:w="6645" w:type="dxa"/>
            <w:tcBorders>
              <w:top w:val="nil"/>
              <w:left w:val="nil"/>
              <w:bottom w:val="single" w:sz="6" w:space="0" w:color="44546A"/>
              <w:right w:val="nil"/>
            </w:tcBorders>
            <w:shd w:val="clear" w:color="auto" w:fill="FFFFFF"/>
            <w:hideMark/>
          </w:tcPr>
          <w:p w14:paraId="6944D25D"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sz w:val="18"/>
                <w:szCs w:val="18"/>
                <w:lang w:eastAsia="en-AU"/>
              </w:rPr>
              <w:t> </w:t>
            </w:r>
          </w:p>
        </w:tc>
      </w:tr>
      <w:tr w:rsidR="0004235E" w:rsidRPr="0004235E" w14:paraId="308F19C4" w14:textId="77777777" w:rsidTr="0004235E">
        <w:trPr>
          <w:trHeight w:val="300"/>
        </w:trPr>
        <w:tc>
          <w:tcPr>
            <w:tcW w:w="2565" w:type="dxa"/>
            <w:tcBorders>
              <w:top w:val="nil"/>
              <w:left w:val="nil"/>
              <w:bottom w:val="single" w:sz="6" w:space="0" w:color="44546A"/>
              <w:right w:val="nil"/>
            </w:tcBorders>
            <w:shd w:val="clear" w:color="auto" w:fill="FFFFFF"/>
            <w:hideMark/>
          </w:tcPr>
          <w:p w14:paraId="15FEA24D"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Reference: </w:t>
            </w:r>
          </w:p>
        </w:tc>
        <w:tc>
          <w:tcPr>
            <w:tcW w:w="6645" w:type="dxa"/>
            <w:tcBorders>
              <w:top w:val="nil"/>
              <w:left w:val="nil"/>
              <w:bottom w:val="single" w:sz="6" w:space="0" w:color="44546A"/>
              <w:right w:val="nil"/>
            </w:tcBorders>
            <w:shd w:val="clear" w:color="auto" w:fill="FFFFFF"/>
            <w:hideMark/>
          </w:tcPr>
          <w:p w14:paraId="64A5327F" w14:textId="77777777" w:rsidR="0004235E" w:rsidRPr="0004235E" w:rsidRDefault="0069176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hyperlink r:id="rId65" w:tgtFrame="_blank" w:history="1">
              <w:r w:rsidR="0004235E" w:rsidRPr="0004235E">
                <w:rPr>
                  <w:rFonts w:eastAsia="Times New Roman"/>
                  <w:color w:val="0000FF"/>
                  <w:sz w:val="18"/>
                  <w:szCs w:val="18"/>
                  <w:u w:val="single"/>
                  <w:lang w:eastAsia="en-AU"/>
                </w:rPr>
                <w:t>RMG 110 - Accounting for Leases</w:t>
              </w:r>
            </w:hyperlink>
            <w:r w:rsidR="0004235E" w:rsidRPr="0004235E">
              <w:rPr>
                <w:rFonts w:eastAsia="Times New Roman"/>
                <w:sz w:val="18"/>
                <w:szCs w:val="18"/>
                <w:lang w:eastAsia="en-AU"/>
              </w:rPr>
              <w:t> </w:t>
            </w:r>
          </w:p>
        </w:tc>
      </w:tr>
      <w:tr w:rsidR="0004235E" w:rsidRPr="0004235E" w14:paraId="003B6CDF" w14:textId="77777777" w:rsidTr="0004235E">
        <w:trPr>
          <w:trHeight w:val="300"/>
        </w:trPr>
        <w:tc>
          <w:tcPr>
            <w:tcW w:w="2565" w:type="dxa"/>
            <w:tcBorders>
              <w:top w:val="nil"/>
              <w:left w:val="nil"/>
              <w:bottom w:val="single" w:sz="6" w:space="0" w:color="44546A"/>
              <w:right w:val="nil"/>
            </w:tcBorders>
            <w:shd w:val="clear" w:color="auto" w:fill="FFFFFF"/>
            <w:hideMark/>
          </w:tcPr>
          <w:p w14:paraId="7CDC2FB1"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Format: </w:t>
            </w:r>
          </w:p>
        </w:tc>
        <w:tc>
          <w:tcPr>
            <w:tcW w:w="6645" w:type="dxa"/>
            <w:tcBorders>
              <w:top w:val="nil"/>
              <w:left w:val="nil"/>
              <w:bottom w:val="single" w:sz="6" w:space="0" w:color="44546A"/>
              <w:right w:val="nil"/>
            </w:tcBorders>
            <w:shd w:val="clear" w:color="auto" w:fill="FFFFFF"/>
            <w:hideMark/>
          </w:tcPr>
          <w:p w14:paraId="261EA20C" w14:textId="77777777" w:rsidR="0004235E" w:rsidRPr="0004235E" w:rsidRDefault="0004235E"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04235E">
              <w:rPr>
                <w:rFonts w:eastAsia="Times New Roman"/>
                <w:color w:val="000000"/>
                <w:sz w:val="18"/>
                <w:szCs w:val="18"/>
                <w:lang w:eastAsia="en-AU"/>
              </w:rPr>
              <w:t>Percentage [</w:t>
            </w:r>
            <w:proofErr w:type="spellStart"/>
            <w:proofErr w:type="gramStart"/>
            <w:r w:rsidRPr="0004235E">
              <w:rPr>
                <w:rFonts w:eastAsia="Times New Roman"/>
                <w:color w:val="000000"/>
                <w:sz w:val="18"/>
                <w:szCs w:val="18"/>
                <w:lang w:eastAsia="en-AU"/>
              </w:rPr>
              <w:t>nn.n</w:t>
            </w:r>
            <w:proofErr w:type="spellEnd"/>
            <w:proofErr w:type="gramEnd"/>
            <w:r w:rsidRPr="0004235E">
              <w:rPr>
                <w:rFonts w:eastAsia="Times New Roman"/>
                <w:color w:val="000000"/>
                <w:sz w:val="18"/>
                <w:szCs w:val="18"/>
                <w:lang w:eastAsia="en-AU"/>
              </w:rPr>
              <w:t>%] </w:t>
            </w:r>
          </w:p>
        </w:tc>
      </w:tr>
    </w:tbl>
    <w:bookmarkStart w:id="392" w:name="_Toc74650775"/>
    <w:bookmarkStart w:id="393" w:name="_Toc134452939"/>
    <w:bookmarkStart w:id="394" w:name="_Toc134453199"/>
    <w:bookmarkStart w:id="395" w:name="_Toc137732684"/>
    <w:p w14:paraId="255E7EB3" w14:textId="77777777" w:rsidR="00E00A73" w:rsidRPr="001C4FA1" w:rsidRDefault="00C32B22" w:rsidP="00DC12B8">
      <w:pPr>
        <w:pStyle w:val="FIELDHEADING"/>
        <w:spacing w:beforeLines="60" w:before="144" w:afterLines="60" w:after="144" w:line="240" w:lineRule="auto"/>
      </w:pPr>
      <w:r w:rsidRPr="001C4FA1">
        <w:rPr>
          <w:sz w:val="18"/>
        </w:rPr>
        <mc:AlternateContent>
          <mc:Choice Requires="wps">
            <w:drawing>
              <wp:anchor distT="0" distB="0" distL="114300" distR="114300" simplePos="0" relativeHeight="251658349" behindDoc="0" locked="0" layoutInCell="1" allowOverlap="1" wp14:anchorId="220F3B5D" wp14:editId="41317BC0">
                <wp:simplePos x="0" y="0"/>
                <wp:positionH relativeFrom="leftMargin">
                  <wp:align>right</wp:align>
                </wp:positionH>
                <wp:positionV relativeFrom="paragraph">
                  <wp:posOffset>135641</wp:posOffset>
                </wp:positionV>
                <wp:extent cx="124460" cy="124460"/>
                <wp:effectExtent l="0" t="0" r="27940" b="27940"/>
                <wp:wrapNone/>
                <wp:docPr id="167" name="Rectangle 16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E637E" id="Rectangle 167" o:spid="_x0000_s1026" style="position:absolute;margin-left:-41.4pt;margin-top:10.7pt;width:9.8pt;height:9.8pt;z-index:25165834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" fillcolor="red" strokecolor="red" strokeweight="1pt">
                <w10:wrap anchorx="margin"/>
              </v:rect>
            </w:pict>
          </mc:Fallback>
        </mc:AlternateContent>
      </w:r>
      <w:r w:rsidR="00E00A73" w:rsidRPr="001C4FA1">
        <w:t>Total Incentive</w:t>
      </w:r>
      <w:bookmarkEnd w:id="392"/>
      <w:bookmarkEnd w:id="393"/>
      <w:bookmarkEnd w:id="394"/>
      <w:bookmarkEnd w:id="395"/>
    </w:p>
    <w:tbl>
      <w:tblPr>
        <w:tblStyle w:val="Finance1"/>
        <w:tblW w:w="9214" w:type="dxa"/>
        <w:tblLook w:val="0660" w:firstRow="1" w:lastRow="1" w:firstColumn="0" w:lastColumn="0" w:noHBand="1" w:noVBand="1"/>
        <w:tblDescription w:val="Table style"/>
      </w:tblPr>
      <w:tblGrid>
        <w:gridCol w:w="2515"/>
        <w:gridCol w:w="6699"/>
      </w:tblGrid>
      <w:tr w:rsidR="00E00A73" w:rsidRPr="00E00A73" w14:paraId="2A5F6EEE"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52F50C6" w14:textId="77777777" w:rsidR="00E00A73" w:rsidRPr="002F0B4A" w:rsidRDefault="00E00A73"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733A9B29" w14:textId="77777777" w:rsidR="00E00A73" w:rsidRPr="001C4FA1" w:rsidRDefault="00E00A73" w:rsidP="00DC12B8">
            <w:pPr>
              <w:pStyle w:val="TableText"/>
              <w:spacing w:beforeLines="60" w:before="144" w:afterLines="60" w:after="144" w:line="240" w:lineRule="auto"/>
            </w:pPr>
            <w:r w:rsidRPr="00520C66">
              <w:t>The total dollar value of all incentives associated with the</w:t>
            </w:r>
            <w:r w:rsidR="00902D34" w:rsidRPr="00520C66">
              <w:t xml:space="preserve"> current</w:t>
            </w:r>
            <w:r w:rsidRPr="00520C66">
              <w:t xml:space="preserve"> lease</w:t>
            </w:r>
            <w:r w:rsidR="00902D34" w:rsidRPr="00520C66">
              <w:t xml:space="preserve"> term</w:t>
            </w:r>
            <w:r w:rsidR="006965AB" w:rsidRPr="00520C66">
              <w:t>.</w:t>
            </w:r>
          </w:p>
        </w:tc>
      </w:tr>
      <w:tr w:rsidR="00E00A73" w:rsidRPr="00E00A73" w14:paraId="12543DE2" w14:textId="77777777" w:rsidTr="00174474">
        <w:tc>
          <w:tcPr>
            <w:tcW w:w="2515" w:type="dxa"/>
            <w:shd w:val="clear" w:color="auto" w:fill="FFFFFF" w:themeFill="background1"/>
          </w:tcPr>
          <w:p w14:paraId="2A2F5DD4" w14:textId="77777777" w:rsidR="00E00A73" w:rsidRPr="001C4FA1" w:rsidRDefault="00E00A73" w:rsidP="00DC12B8">
            <w:pPr>
              <w:pStyle w:val="TableText"/>
              <w:spacing w:beforeLines="60" w:before="144" w:afterLines="60" w:after="144" w:line="240" w:lineRule="auto"/>
            </w:pPr>
            <w:r w:rsidRPr="001C4FA1">
              <w:t>Notes:</w:t>
            </w:r>
          </w:p>
        </w:tc>
        <w:tc>
          <w:tcPr>
            <w:tcW w:w="6699" w:type="dxa"/>
            <w:shd w:val="clear" w:color="auto" w:fill="FFFFFF" w:themeFill="background1"/>
          </w:tcPr>
          <w:p w14:paraId="762F5EC9" w14:textId="77777777" w:rsidR="009849F4" w:rsidRPr="001C4FA1" w:rsidRDefault="00E00A73" w:rsidP="00DC12B8">
            <w:pPr>
              <w:pStyle w:val="TableText"/>
              <w:spacing w:beforeLines="60" w:before="144" w:afterLines="60" w:after="144" w:line="240" w:lineRule="auto"/>
            </w:pPr>
            <w:r w:rsidRPr="001C4FA1">
              <w:t xml:space="preserve">A lease incentive is a bonus or discount offered to a tenant in consideration for their entry into a lease. </w:t>
            </w:r>
          </w:p>
        </w:tc>
      </w:tr>
      <w:tr w:rsidR="00E00A73" w:rsidRPr="00E00A73" w14:paraId="0D720143" w14:textId="77777777" w:rsidTr="00174474">
        <w:tc>
          <w:tcPr>
            <w:tcW w:w="2515" w:type="dxa"/>
            <w:shd w:val="clear" w:color="auto" w:fill="FFFFFF" w:themeFill="background1"/>
          </w:tcPr>
          <w:p w14:paraId="44D6BA21" w14:textId="77777777" w:rsidR="00E00A73" w:rsidRPr="001C4FA1" w:rsidRDefault="00E00A73" w:rsidP="00DC12B8">
            <w:pPr>
              <w:pStyle w:val="TableText"/>
              <w:spacing w:beforeLines="60" w:before="144" w:afterLines="60" w:after="144" w:line="240" w:lineRule="auto"/>
            </w:pPr>
            <w:r w:rsidRPr="001C4FA1">
              <w:t>Include:</w:t>
            </w:r>
          </w:p>
        </w:tc>
        <w:tc>
          <w:tcPr>
            <w:tcW w:w="6699" w:type="dxa"/>
            <w:shd w:val="clear" w:color="auto" w:fill="FFFFFF" w:themeFill="background1"/>
          </w:tcPr>
          <w:p w14:paraId="7CAF5236" w14:textId="77777777" w:rsidR="00E00A73" w:rsidRPr="001C4FA1" w:rsidRDefault="00E00A73" w:rsidP="00DC12B8">
            <w:pPr>
              <w:pStyle w:val="TableText"/>
              <w:spacing w:beforeLines="60" w:before="144" w:afterLines="60" w:after="144" w:line="240" w:lineRule="auto"/>
            </w:pPr>
            <w:r w:rsidRPr="001C4FA1">
              <w:t xml:space="preserve">The total dollar value of all lease incentives, including both cash-based incentives, such as fit-out subsidies or reimbursements (including integrated </w:t>
            </w:r>
            <w:proofErr w:type="gramStart"/>
            <w:r w:rsidRPr="001C4FA1">
              <w:t>fit-outs</w:t>
            </w:r>
            <w:proofErr w:type="gramEnd"/>
            <w:r w:rsidRPr="001C4FA1">
              <w:t xml:space="preserve">), or rent abatement, as well as the value of other incentives such as early access to the tenancy. </w:t>
            </w:r>
          </w:p>
          <w:p w14:paraId="6CF1D3BB" w14:textId="77777777" w:rsidR="00E00A73" w:rsidRPr="001C4FA1" w:rsidRDefault="00E00A73" w:rsidP="00DC12B8">
            <w:pPr>
              <w:pStyle w:val="TableText"/>
              <w:spacing w:beforeLines="60" w:before="144" w:afterLines="60" w:after="144" w:line="240" w:lineRule="auto"/>
            </w:pPr>
            <w:r w:rsidRPr="001C4FA1">
              <w:t xml:space="preserve">This field should reflect the sum of </w:t>
            </w:r>
            <w:r w:rsidR="005E6FDB">
              <w:t xml:space="preserve">Fit-out Contribution and Rent Abatement. </w:t>
            </w:r>
          </w:p>
          <w:p w14:paraId="14549F5A" w14:textId="77777777" w:rsidR="00E00A73" w:rsidRPr="001C4FA1" w:rsidRDefault="00E00A73" w:rsidP="00DC12B8">
            <w:pPr>
              <w:pStyle w:val="TableText"/>
              <w:spacing w:beforeLines="60" w:before="144" w:afterLines="60" w:after="144" w:line="240" w:lineRule="auto"/>
            </w:pPr>
            <w:r w:rsidRPr="001C4FA1">
              <w:t>If in an extension period, include incentives negotiated as part of the lease extension</w:t>
            </w:r>
            <w:r w:rsidR="009849F4">
              <w:t xml:space="preserve"> to the total</w:t>
            </w:r>
            <w:r w:rsidRPr="001C4FA1">
              <w:t>.</w:t>
            </w:r>
          </w:p>
        </w:tc>
      </w:tr>
      <w:tr w:rsidR="00E00A73" w:rsidRPr="00E00A73" w14:paraId="08B04195"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69A71857" w14:textId="77777777" w:rsidR="00E00A73" w:rsidRPr="001C4FA1" w:rsidRDefault="00E00A73" w:rsidP="00DC12B8">
            <w:pPr>
              <w:pStyle w:val="TableText"/>
              <w:spacing w:beforeLines="60" w:before="144" w:afterLines="60" w:after="144" w:line="240" w:lineRule="auto"/>
            </w:pPr>
            <w:r w:rsidRPr="001C4FA1">
              <w:t>Format:</w:t>
            </w:r>
          </w:p>
        </w:tc>
        <w:tc>
          <w:tcPr>
            <w:tcW w:w="6699" w:type="dxa"/>
            <w:shd w:val="clear" w:color="auto" w:fill="FFFFFF" w:themeFill="background1"/>
          </w:tcPr>
          <w:p w14:paraId="4A5DB9DD" w14:textId="77777777" w:rsidR="00E00A73" w:rsidRPr="001C4FA1" w:rsidRDefault="001C4FA1" w:rsidP="00DC12B8">
            <w:pPr>
              <w:pStyle w:val="TableText"/>
              <w:spacing w:beforeLines="60" w:before="144" w:afterLines="60" w:after="144" w:line="240" w:lineRule="auto"/>
            </w:pPr>
            <w:r>
              <w:t xml:space="preserve">Data </w:t>
            </w:r>
            <w:r w:rsidR="00C746F1">
              <w:t>Auto T</w:t>
            </w:r>
            <w:r>
              <w:t xml:space="preserve">otal: </w:t>
            </w:r>
            <w:r w:rsidR="00BA4656">
              <w:t>P</w:t>
            </w:r>
            <w:r w:rsidR="00E00A73" w:rsidRPr="001C4FA1">
              <w:t>ositive value, whole Australian dollars [$</w:t>
            </w:r>
            <w:proofErr w:type="spellStart"/>
            <w:proofErr w:type="gramStart"/>
            <w:r w:rsidR="00E00A73" w:rsidRPr="001C4FA1">
              <w:t>nn,nnn</w:t>
            </w:r>
            <w:proofErr w:type="gramEnd"/>
            <w:r w:rsidR="00E00A73" w:rsidRPr="001C4FA1">
              <w:t>,nnn</w:t>
            </w:r>
            <w:proofErr w:type="spellEnd"/>
            <w:r w:rsidR="00E00A73" w:rsidRPr="78CC79AD">
              <w:t>]</w:t>
            </w:r>
          </w:p>
        </w:tc>
      </w:tr>
    </w:tbl>
    <w:p w14:paraId="53596E55" w14:textId="77777777" w:rsidR="002C58CE" w:rsidRDefault="002C58CE" w:rsidP="00DC12B8">
      <w:pPr>
        <w:pStyle w:val="NormalIndented"/>
        <w:spacing w:beforeLines="60" w:before="144" w:afterLines="60" w:after="144" w:line="240" w:lineRule="auto"/>
      </w:pPr>
      <w:bookmarkStart w:id="396" w:name="_Toc74650776"/>
      <w:bookmarkStart w:id="397" w:name="_Toc74651058"/>
    </w:p>
    <w:p w14:paraId="5B7002F3" w14:textId="77777777" w:rsidR="00543323" w:rsidRDefault="00543323" w:rsidP="00DC12B8">
      <w:pPr>
        <w:pStyle w:val="FIELDHEADING"/>
        <w:spacing w:beforeLines="60" w:before="144" w:afterLines="60" w:after="144" w:line="240" w:lineRule="auto"/>
      </w:pPr>
      <w:bookmarkStart w:id="398" w:name="_Toc134452940"/>
      <w:bookmarkStart w:id="399" w:name="_Toc134453200"/>
      <w:bookmarkStart w:id="400" w:name="_Toc137732685"/>
    </w:p>
    <w:p w14:paraId="4E92EB9F" w14:textId="77777777" w:rsidR="00543323" w:rsidRDefault="00543323" w:rsidP="00DC12B8">
      <w:pPr>
        <w:pStyle w:val="FIELDHEADING"/>
        <w:spacing w:beforeLines="60" w:before="144" w:afterLines="60" w:after="144" w:line="240" w:lineRule="auto"/>
      </w:pPr>
    </w:p>
    <w:p w14:paraId="6C2B50A9" w14:textId="77777777" w:rsidR="00543323" w:rsidRDefault="00543323" w:rsidP="00DC12B8">
      <w:pPr>
        <w:pStyle w:val="FIELDHEADING"/>
        <w:spacing w:beforeLines="60" w:before="144" w:afterLines="60" w:after="144" w:line="240" w:lineRule="auto"/>
      </w:pPr>
    </w:p>
    <w:p w14:paraId="6CD0B2FD" w14:textId="18E6DFFB" w:rsidR="00E04B73" w:rsidRPr="00FE51F5" w:rsidRDefault="00C32B22" w:rsidP="00DC12B8">
      <w:pPr>
        <w:pStyle w:val="FIELDHEADING"/>
        <w:spacing w:beforeLines="60" w:before="144" w:afterLines="60" w:after="144" w:line="240" w:lineRule="auto"/>
      </w:pPr>
      <w:r w:rsidRPr="00FE51F5">
        <w:lastRenderedPageBreak/>
        <mc:AlternateContent>
          <mc:Choice Requires="wps">
            <w:drawing>
              <wp:anchor distT="0" distB="0" distL="114300" distR="114300" simplePos="0" relativeHeight="251658353" behindDoc="0" locked="0" layoutInCell="1" allowOverlap="1" wp14:anchorId="6DFB1226" wp14:editId="7F8C9CDA">
                <wp:simplePos x="0" y="0"/>
                <wp:positionH relativeFrom="leftMargin">
                  <wp:posOffset>748030</wp:posOffset>
                </wp:positionH>
                <wp:positionV relativeFrom="paragraph">
                  <wp:posOffset>47302</wp:posOffset>
                </wp:positionV>
                <wp:extent cx="124460" cy="124460"/>
                <wp:effectExtent l="0" t="0" r="27940" b="27940"/>
                <wp:wrapNone/>
                <wp:docPr id="180" name="Rectangle 18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9C12" id="Rectangle 180" o:spid="_x0000_s1026" style="position:absolute;margin-left:58.9pt;margin-top:3.7pt;width:9.8pt;height:9.8pt;z-index:25165835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" fillcolor="#00b050" strokecolor="#00b050" strokeweight="1pt">
                <w10:wrap anchorx="margin"/>
              </v:rect>
            </w:pict>
          </mc:Fallback>
        </mc:AlternateContent>
      </w:r>
      <w:bookmarkStart w:id="401" w:name="_Toc74650777"/>
      <w:bookmarkEnd w:id="396"/>
      <w:bookmarkEnd w:id="397"/>
      <w:r w:rsidR="00E04B73">
        <w:t>Incentive Description</w:t>
      </w:r>
      <w:bookmarkEnd w:id="398"/>
      <w:bookmarkEnd w:id="399"/>
      <w:bookmarkEnd w:id="400"/>
      <w:bookmarkEnd w:id="401"/>
    </w:p>
    <w:tbl>
      <w:tblPr>
        <w:tblStyle w:val="Finance1"/>
        <w:tblW w:w="9214" w:type="dxa"/>
        <w:tblLook w:val="0660" w:firstRow="1" w:lastRow="1" w:firstColumn="0" w:lastColumn="0" w:noHBand="1" w:noVBand="1"/>
        <w:tblDescription w:val="Table style"/>
      </w:tblPr>
      <w:tblGrid>
        <w:gridCol w:w="2515"/>
        <w:gridCol w:w="6699"/>
      </w:tblGrid>
      <w:tr w:rsidR="00E04B73" w14:paraId="5FDC714C"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D6F8727" w14:textId="77777777" w:rsidR="00E04B73" w:rsidRPr="00F870A2" w:rsidRDefault="00E04B73"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5AA0A4BB" w14:textId="77777777" w:rsidR="00E04B73" w:rsidRPr="00F870A2" w:rsidRDefault="00E04B73" w:rsidP="00DC12B8">
            <w:pPr>
              <w:pStyle w:val="TableText"/>
              <w:spacing w:beforeLines="60" w:before="144" w:afterLines="60" w:after="144" w:line="240" w:lineRule="auto"/>
            </w:pPr>
            <w:r w:rsidRPr="00E520F2">
              <w:t>A short description of any incentives asso</w:t>
            </w:r>
            <w:r>
              <w:t xml:space="preserve">ciated with executing the lease </w:t>
            </w:r>
            <w:r w:rsidRPr="00E520F2">
              <w:t>(including estimated value if known).</w:t>
            </w:r>
          </w:p>
        </w:tc>
      </w:tr>
      <w:tr w:rsidR="00E04B73" w14:paraId="3749D7C7" w14:textId="77777777" w:rsidTr="00174474">
        <w:tc>
          <w:tcPr>
            <w:tcW w:w="2515" w:type="dxa"/>
            <w:shd w:val="clear" w:color="auto" w:fill="FFFFFF" w:themeFill="background1"/>
          </w:tcPr>
          <w:p w14:paraId="26F368DF" w14:textId="77777777" w:rsidR="00E04B73" w:rsidRDefault="00E04B73" w:rsidP="00DC12B8">
            <w:pPr>
              <w:pStyle w:val="TableText"/>
              <w:spacing w:beforeLines="60" w:before="144" w:afterLines="60" w:after="144" w:line="240" w:lineRule="auto"/>
            </w:pPr>
            <w:r>
              <w:t>Notes:</w:t>
            </w:r>
          </w:p>
        </w:tc>
        <w:tc>
          <w:tcPr>
            <w:tcW w:w="6699" w:type="dxa"/>
            <w:shd w:val="clear" w:color="auto" w:fill="FFFFFF" w:themeFill="background1"/>
          </w:tcPr>
          <w:p w14:paraId="630AFAF1" w14:textId="77777777" w:rsidR="00E04B73" w:rsidRDefault="00E04B73" w:rsidP="00DC12B8">
            <w:pPr>
              <w:pStyle w:val="TableText"/>
              <w:spacing w:beforeLines="60" w:before="144" w:afterLines="60" w:after="144" w:line="240" w:lineRule="auto"/>
            </w:pPr>
            <w:r w:rsidRPr="00E04B73">
              <w:t>If in an extension period, only include incentives negotiated as part of the lease extension.</w:t>
            </w:r>
          </w:p>
        </w:tc>
      </w:tr>
      <w:tr w:rsidR="00E04B73" w14:paraId="369C717C"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6E7BA2C" w14:textId="77777777" w:rsidR="00E04B73" w:rsidRDefault="00E04B73" w:rsidP="00DC12B8">
            <w:pPr>
              <w:pStyle w:val="TableText"/>
              <w:spacing w:beforeLines="60" w:before="144" w:afterLines="60" w:after="144" w:line="240" w:lineRule="auto"/>
            </w:pPr>
            <w:r>
              <w:t>Format:</w:t>
            </w:r>
          </w:p>
        </w:tc>
        <w:tc>
          <w:tcPr>
            <w:tcW w:w="6699" w:type="dxa"/>
            <w:shd w:val="clear" w:color="auto" w:fill="FFFFFF" w:themeFill="background1"/>
          </w:tcPr>
          <w:p w14:paraId="22DDEB66" w14:textId="77777777" w:rsidR="00E04B73" w:rsidRDefault="00E04B73" w:rsidP="00DC12B8">
            <w:pPr>
              <w:pStyle w:val="TableText"/>
              <w:spacing w:beforeLines="60" w:before="144" w:afterLines="60" w:after="144" w:line="240" w:lineRule="auto"/>
            </w:pPr>
            <w:r w:rsidRPr="00A53734">
              <w:t>[</w:t>
            </w:r>
            <w:r w:rsidR="00BC73B9">
              <w:t>T</w:t>
            </w:r>
            <w:r w:rsidRPr="00A53734">
              <w:t>ext]</w:t>
            </w:r>
          </w:p>
        </w:tc>
      </w:tr>
    </w:tbl>
    <w:bookmarkStart w:id="402" w:name="_Toc74650778"/>
    <w:bookmarkStart w:id="403" w:name="_Toc134452941"/>
    <w:bookmarkStart w:id="404" w:name="_Toc134453201"/>
    <w:bookmarkStart w:id="405" w:name="_Toc137732686"/>
    <w:p w14:paraId="4F3B049E" w14:textId="0B54975D" w:rsidR="001F6C63" w:rsidRPr="00CF29E3" w:rsidRDefault="001F6C63" w:rsidP="00DC12B8">
      <w:pPr>
        <w:pStyle w:val="FIELDHEADING"/>
        <w:spacing w:beforeLines="60" w:before="144" w:afterLines="60" w:after="144" w:line="240" w:lineRule="auto"/>
      </w:pPr>
      <w:r w:rsidRPr="00CF29E3">
        <w:rPr>
          <w:strike/>
          <w:sz w:val="18"/>
          <w:highlight w:val="green"/>
        </w:rPr>
        <mc:AlternateContent>
          <mc:Choice Requires="wps">
            <w:drawing>
              <wp:anchor distT="0" distB="0" distL="114300" distR="114300" simplePos="0" relativeHeight="251658350" behindDoc="0" locked="0" layoutInCell="1" allowOverlap="1" wp14:anchorId="5B2D905E" wp14:editId="4468F9BF">
                <wp:simplePos x="0" y="0"/>
                <wp:positionH relativeFrom="leftMargin">
                  <wp:align>right</wp:align>
                </wp:positionH>
                <wp:positionV relativeFrom="paragraph">
                  <wp:posOffset>131500</wp:posOffset>
                </wp:positionV>
                <wp:extent cx="124460" cy="124460"/>
                <wp:effectExtent l="0" t="0" r="27940" b="27940"/>
                <wp:wrapNone/>
                <wp:docPr id="55" name="Rectangle 5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F1CC5" id="Rectangle 55" o:spid="_x0000_s1026" style="position:absolute;margin-left:-41.4pt;margin-top:10.35pt;width:9.8pt;height:9.8pt;z-index:25165835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" fillcolor="#00b050" strokecolor="#00b050" strokeweight="1pt">
                <w10:wrap anchorx="margin"/>
              </v:rect>
            </w:pict>
          </mc:Fallback>
        </mc:AlternateContent>
      </w:r>
      <w:r w:rsidRPr="00CF29E3">
        <w:t xml:space="preserve">Last Major Fit-out </w:t>
      </w:r>
      <w:r>
        <w:t>Co</w:t>
      </w:r>
      <w:bookmarkEnd w:id="402"/>
      <w:r w:rsidR="0025158E">
        <w:t>mpleted</w:t>
      </w:r>
      <w:bookmarkEnd w:id="403"/>
      <w:bookmarkEnd w:id="404"/>
      <w:bookmarkEnd w:id="405"/>
    </w:p>
    <w:tbl>
      <w:tblPr>
        <w:tblStyle w:val="Finance1"/>
        <w:tblW w:w="9214" w:type="dxa"/>
        <w:tblLook w:val="0660" w:firstRow="1" w:lastRow="1" w:firstColumn="0" w:lastColumn="0" w:noHBand="1" w:noVBand="1"/>
        <w:tblDescription w:val="Table style"/>
      </w:tblPr>
      <w:tblGrid>
        <w:gridCol w:w="2515"/>
        <w:gridCol w:w="6699"/>
      </w:tblGrid>
      <w:tr w:rsidR="001F6C63" w:rsidRPr="00E00A73" w14:paraId="5ACF257F"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62D10AB" w14:textId="77777777" w:rsidR="001F6C63" w:rsidRPr="002F0B4A" w:rsidRDefault="001F6C63"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29E53FD9" w14:textId="77777777" w:rsidR="001F6C63" w:rsidRPr="00CF29E3" w:rsidRDefault="001F6C63" w:rsidP="00DC12B8">
            <w:pPr>
              <w:pStyle w:val="TableText"/>
              <w:spacing w:beforeLines="60" w:before="144" w:afterLines="60" w:after="144" w:line="240" w:lineRule="auto"/>
            </w:pPr>
            <w:r w:rsidRPr="00CF29E3">
              <w:rPr>
                <w:noProof/>
                <w:lang w:eastAsia="en-AU"/>
              </w:rPr>
              <w:t xml:space="preserve">The </w:t>
            </w:r>
            <w:r w:rsidR="0025158E">
              <w:rPr>
                <w:noProof/>
                <w:lang w:eastAsia="en-AU"/>
              </w:rPr>
              <w:t>date</w:t>
            </w:r>
            <w:r w:rsidRPr="00CF29E3">
              <w:rPr>
                <w:noProof/>
                <w:lang w:eastAsia="en-AU"/>
              </w:rPr>
              <w:t xml:space="preserve"> </w:t>
            </w:r>
            <w:r w:rsidR="002F6872">
              <w:rPr>
                <w:noProof/>
                <w:lang w:eastAsia="en-AU"/>
              </w:rPr>
              <w:t>the last major fit-</w:t>
            </w:r>
            <w:r w:rsidRPr="00CF29E3">
              <w:rPr>
                <w:noProof/>
                <w:lang w:eastAsia="en-AU"/>
              </w:rPr>
              <w:t xml:space="preserve">out </w:t>
            </w:r>
            <w:r w:rsidR="0025158E">
              <w:rPr>
                <w:noProof/>
                <w:lang w:eastAsia="en-AU"/>
              </w:rPr>
              <w:t>was completed</w:t>
            </w:r>
            <w:r>
              <w:rPr>
                <w:noProof/>
                <w:lang w:eastAsia="en-AU"/>
              </w:rPr>
              <w:t>.</w:t>
            </w:r>
          </w:p>
        </w:tc>
      </w:tr>
      <w:tr w:rsidR="002F6872" w:rsidRPr="00E00A73" w14:paraId="603617B8" w14:textId="77777777" w:rsidTr="00174474">
        <w:tc>
          <w:tcPr>
            <w:tcW w:w="2515" w:type="dxa"/>
            <w:shd w:val="clear" w:color="auto" w:fill="FFFFFF" w:themeFill="background1"/>
          </w:tcPr>
          <w:p w14:paraId="57DE65C8" w14:textId="77777777" w:rsidR="002F6872" w:rsidRPr="00CF29E3" w:rsidRDefault="002F6872" w:rsidP="00DC12B8">
            <w:pPr>
              <w:pStyle w:val="TableText"/>
              <w:spacing w:beforeLines="60" w:before="144" w:afterLines="60" w:after="144" w:line="240" w:lineRule="auto"/>
            </w:pPr>
            <w:r>
              <w:t>Include:</w:t>
            </w:r>
          </w:p>
        </w:tc>
        <w:tc>
          <w:tcPr>
            <w:tcW w:w="6699" w:type="dxa"/>
            <w:shd w:val="clear" w:color="auto" w:fill="FFFFFF" w:themeFill="background1"/>
          </w:tcPr>
          <w:p w14:paraId="09F39209" w14:textId="77777777" w:rsidR="00D15451" w:rsidRPr="00D51F66" w:rsidRDefault="002F6872" w:rsidP="00DC12B8">
            <w:pPr>
              <w:spacing w:beforeLines="60" w:before="144" w:afterLines="60" w:after="144" w:line="240" w:lineRule="auto"/>
              <w:rPr>
                <w:sz w:val="18"/>
                <w:szCs w:val="18"/>
              </w:rPr>
            </w:pPr>
            <w:r>
              <w:rPr>
                <w:sz w:val="18"/>
                <w:szCs w:val="18"/>
              </w:rPr>
              <w:t>The date the last major fit-out was completed.</w:t>
            </w:r>
          </w:p>
        </w:tc>
      </w:tr>
      <w:tr w:rsidR="002F6872" w:rsidRPr="00E00A73" w14:paraId="574DF7F7" w14:textId="77777777" w:rsidTr="00174474">
        <w:tc>
          <w:tcPr>
            <w:tcW w:w="2515" w:type="dxa"/>
            <w:shd w:val="clear" w:color="auto" w:fill="FFFFFF" w:themeFill="background1"/>
          </w:tcPr>
          <w:p w14:paraId="1638CD61" w14:textId="77777777" w:rsidR="002F6872" w:rsidRPr="00CF29E3" w:rsidRDefault="002F6872" w:rsidP="00DC12B8">
            <w:pPr>
              <w:pStyle w:val="TableText"/>
              <w:spacing w:beforeLines="60" w:before="144" w:afterLines="60" w:after="144" w:line="240" w:lineRule="auto"/>
            </w:pPr>
            <w:r w:rsidRPr="00CF29E3">
              <w:t>Exclude:</w:t>
            </w:r>
          </w:p>
        </w:tc>
        <w:tc>
          <w:tcPr>
            <w:tcW w:w="6699" w:type="dxa"/>
            <w:shd w:val="clear" w:color="auto" w:fill="FFFFFF" w:themeFill="background1"/>
          </w:tcPr>
          <w:p w14:paraId="1C2BCC6B" w14:textId="37F678D6" w:rsidR="002F6872" w:rsidRPr="00D51F66" w:rsidRDefault="002F6872" w:rsidP="00DC12B8">
            <w:pPr>
              <w:spacing w:beforeLines="60" w:before="144" w:afterLines="60" w:after="144" w:line="240" w:lineRule="auto"/>
              <w:rPr>
                <w:sz w:val="18"/>
                <w:szCs w:val="18"/>
              </w:rPr>
            </w:pPr>
            <w:r w:rsidRPr="002F6872">
              <w:rPr>
                <w:sz w:val="18"/>
                <w:szCs w:val="18"/>
              </w:rPr>
              <w:t>Fit-out works or repairs and maintenance less th</w:t>
            </w:r>
            <w:r w:rsidR="009142EC">
              <w:rPr>
                <w:sz w:val="18"/>
                <w:szCs w:val="18"/>
              </w:rPr>
              <w:t>a</w:t>
            </w:r>
            <w:r w:rsidRPr="002F6872">
              <w:rPr>
                <w:sz w:val="18"/>
                <w:szCs w:val="18"/>
              </w:rPr>
              <w:t xml:space="preserve">n 20 per cent of the </w:t>
            </w:r>
            <w:r w:rsidRPr="002F6872">
              <w:rPr>
                <w:sz w:val="18"/>
                <w:szCs w:val="18"/>
                <w:u w:val="single"/>
              </w:rPr>
              <w:t>existing</w:t>
            </w:r>
            <w:r w:rsidRPr="002F6872">
              <w:rPr>
                <w:sz w:val="18"/>
                <w:szCs w:val="18"/>
              </w:rPr>
              <w:t xml:space="preserve"> fit-out within the tenancy, or below the value for notification or referral to the Public Works Committee.</w:t>
            </w:r>
          </w:p>
        </w:tc>
      </w:tr>
      <w:tr w:rsidR="002F6872" w:rsidRPr="00E00A73" w14:paraId="326D7142" w14:textId="77777777" w:rsidTr="00174474">
        <w:tc>
          <w:tcPr>
            <w:tcW w:w="2515" w:type="dxa"/>
            <w:shd w:val="clear" w:color="auto" w:fill="FFFFFF" w:themeFill="background1"/>
          </w:tcPr>
          <w:p w14:paraId="652EA96D" w14:textId="77777777" w:rsidR="002F6872" w:rsidRPr="00CF29E3" w:rsidRDefault="002F6872" w:rsidP="00DC12B8">
            <w:pPr>
              <w:pStyle w:val="TableText"/>
              <w:spacing w:beforeLines="60" w:before="144" w:afterLines="60" w:after="144" w:line="240" w:lineRule="auto"/>
            </w:pPr>
            <w:r w:rsidRPr="00CF29E3">
              <w:t>Notes:</w:t>
            </w:r>
          </w:p>
        </w:tc>
        <w:tc>
          <w:tcPr>
            <w:tcW w:w="6699" w:type="dxa"/>
            <w:shd w:val="clear" w:color="auto" w:fill="FFFFFF" w:themeFill="background1"/>
          </w:tcPr>
          <w:p w14:paraId="4A26AD9D" w14:textId="77777777" w:rsidR="002F6872" w:rsidRPr="00D51F66" w:rsidRDefault="002F6872" w:rsidP="00DC12B8">
            <w:pPr>
              <w:spacing w:beforeLines="60" w:before="144" w:afterLines="60" w:after="144" w:line="240" w:lineRule="auto"/>
              <w:rPr>
                <w:sz w:val="18"/>
                <w:szCs w:val="18"/>
              </w:rPr>
            </w:pPr>
            <w:r w:rsidRPr="00D51F66">
              <w:rPr>
                <w:sz w:val="18"/>
                <w:szCs w:val="18"/>
              </w:rPr>
              <w:t xml:space="preserve">Fit-out is the design and delivery of the interior partitioning, floor, ceiling, mechanical, </w:t>
            </w:r>
            <w:proofErr w:type="gramStart"/>
            <w:r w:rsidRPr="00D51F66">
              <w:rPr>
                <w:sz w:val="18"/>
                <w:szCs w:val="18"/>
              </w:rPr>
              <w:t>electrical</w:t>
            </w:r>
            <w:proofErr w:type="gramEnd"/>
            <w:r w:rsidRPr="00D51F66">
              <w:rPr>
                <w:sz w:val="18"/>
                <w:szCs w:val="18"/>
              </w:rPr>
              <w:t xml:space="preserve"> and environmental components to meet the requirements of the building’s occupants. This includes the customising and finishing of the base building (where base building is the raw floor space bounded by walls but not specifically adapted to the requirements of its occupants). This should be recorded at the </w:t>
            </w:r>
            <w:r w:rsidR="007803CE">
              <w:rPr>
                <w:sz w:val="18"/>
                <w:szCs w:val="18"/>
              </w:rPr>
              <w:t xml:space="preserve">date the </w:t>
            </w:r>
            <w:r w:rsidRPr="00D51F66">
              <w:rPr>
                <w:sz w:val="18"/>
                <w:szCs w:val="18"/>
              </w:rPr>
              <w:t xml:space="preserve">last </w:t>
            </w:r>
            <w:r>
              <w:rPr>
                <w:sz w:val="18"/>
                <w:szCs w:val="18"/>
              </w:rPr>
              <w:t>major fit-out was completed – even where it was prior to the current lease</w:t>
            </w:r>
            <w:r w:rsidR="00EB510B">
              <w:rPr>
                <w:sz w:val="18"/>
                <w:szCs w:val="18"/>
              </w:rPr>
              <w:t xml:space="preserve"> </w:t>
            </w:r>
            <w:r>
              <w:rPr>
                <w:sz w:val="18"/>
                <w:szCs w:val="18"/>
              </w:rPr>
              <w:t>start date</w:t>
            </w:r>
            <w:r w:rsidR="007803CE">
              <w:rPr>
                <w:sz w:val="18"/>
                <w:szCs w:val="18"/>
              </w:rPr>
              <w:t xml:space="preserve"> (for example, multiple continuous leases at the same location)</w:t>
            </w:r>
            <w:r>
              <w:rPr>
                <w:sz w:val="18"/>
                <w:szCs w:val="18"/>
              </w:rPr>
              <w:t>.</w:t>
            </w:r>
          </w:p>
          <w:p w14:paraId="48DF32E8" w14:textId="77777777" w:rsidR="002F6872" w:rsidRPr="00D51F66" w:rsidRDefault="002F6872" w:rsidP="00DC12B8">
            <w:pPr>
              <w:spacing w:beforeLines="60" w:before="144" w:afterLines="60" w:after="144" w:line="240" w:lineRule="auto"/>
              <w:rPr>
                <w:noProof/>
                <w:sz w:val="18"/>
                <w:szCs w:val="18"/>
                <w:lang w:eastAsia="en-AU"/>
              </w:rPr>
            </w:pPr>
            <w:r w:rsidRPr="00D51F66">
              <w:rPr>
                <w:noProof/>
                <w:sz w:val="18"/>
                <w:szCs w:val="18"/>
                <w:lang w:eastAsia="en-AU"/>
              </w:rPr>
              <w:t>A major fit out is considered to have been undertaken when either :</w:t>
            </w:r>
          </w:p>
          <w:p w14:paraId="35B0C413" w14:textId="77777777" w:rsidR="002F6872" w:rsidRPr="00813F6E" w:rsidRDefault="007803CE"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i</w:t>
            </w:r>
            <w:r w:rsidR="002F6872" w:rsidRPr="00813F6E">
              <w:rPr>
                <w:rFonts w:eastAsia="Times New Roman"/>
                <w:sz w:val="18"/>
                <w:szCs w:val="18"/>
                <w:lang w:eastAsia="en-AU"/>
              </w:rPr>
              <w:t>nitial fit-out completed; or</w:t>
            </w:r>
          </w:p>
          <w:p w14:paraId="595EE5EA" w14:textId="77777777" w:rsidR="002F6872" w:rsidRPr="00813F6E" w:rsidRDefault="002F6872"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more than 20 per cent of the tenancy’s existing fit-out was refreshed or replaced; or </w:t>
            </w:r>
          </w:p>
          <w:p w14:paraId="28A73A1F" w14:textId="77777777" w:rsidR="002F6872" w:rsidRPr="008811FB" w:rsidRDefault="002F6872" w:rsidP="00813F6E">
            <w:pPr>
              <w:pStyle w:val="ListParagraph"/>
              <w:numPr>
                <w:ilvl w:val="0"/>
                <w:numId w:val="101"/>
              </w:numPr>
              <w:suppressAutoHyphens w:val="0"/>
              <w:spacing w:before="60" w:line="240" w:lineRule="auto"/>
              <w:textAlignment w:val="baseline"/>
              <w:rPr>
                <w:szCs w:val="18"/>
              </w:rPr>
            </w:pPr>
            <w:r w:rsidRPr="00813F6E">
              <w:rPr>
                <w:rFonts w:eastAsia="Times New Roman"/>
                <w:sz w:val="18"/>
                <w:szCs w:val="18"/>
                <w:lang w:eastAsia="en-AU"/>
              </w:rPr>
              <w:t>the project was of a sufficient value to require notif</w:t>
            </w:r>
            <w:r w:rsidR="00D15451" w:rsidRPr="00813F6E">
              <w:rPr>
                <w:rFonts w:eastAsia="Times New Roman"/>
                <w:sz w:val="18"/>
                <w:szCs w:val="18"/>
                <w:lang w:eastAsia="en-AU"/>
              </w:rPr>
              <w:t>y</w:t>
            </w:r>
            <w:r w:rsidRPr="00813F6E">
              <w:rPr>
                <w:rFonts w:eastAsia="Times New Roman"/>
                <w:sz w:val="18"/>
                <w:szCs w:val="18"/>
                <w:lang w:eastAsia="en-AU"/>
              </w:rPr>
              <w:t>ing or referring to the Public Works</w:t>
            </w:r>
            <w:r w:rsidRPr="00D51F66">
              <w:rPr>
                <w:noProof/>
                <w:szCs w:val="18"/>
                <w:lang w:eastAsia="en-AU"/>
              </w:rPr>
              <w:t xml:space="preserve"> Committee.</w:t>
            </w:r>
          </w:p>
        </w:tc>
      </w:tr>
      <w:tr w:rsidR="002F6872" w:rsidRPr="00E00A73" w14:paraId="426A3AEF" w14:textId="77777777" w:rsidTr="00174474">
        <w:tc>
          <w:tcPr>
            <w:tcW w:w="2515" w:type="dxa"/>
            <w:shd w:val="clear" w:color="auto" w:fill="FFFFFF" w:themeFill="background1"/>
          </w:tcPr>
          <w:p w14:paraId="2B9EBB15" w14:textId="77777777" w:rsidR="002F6872" w:rsidRPr="008811FB" w:rsidRDefault="002F6872" w:rsidP="00DC12B8">
            <w:pPr>
              <w:pStyle w:val="TableText"/>
              <w:spacing w:beforeLines="60" w:before="144" w:afterLines="60" w:after="144" w:line="240" w:lineRule="auto"/>
            </w:pPr>
            <w:r w:rsidRPr="008811FB">
              <w:rPr>
                <w:noProof/>
                <w:lang w:eastAsia="en-AU"/>
              </w:rPr>
              <w:t>Reference:</w:t>
            </w:r>
          </w:p>
        </w:tc>
        <w:tc>
          <w:tcPr>
            <w:tcW w:w="6699" w:type="dxa"/>
            <w:shd w:val="clear" w:color="auto" w:fill="FFFFFF" w:themeFill="background1"/>
          </w:tcPr>
          <w:p w14:paraId="037BE0C3" w14:textId="77777777" w:rsidR="002F6872" w:rsidRPr="008811FB" w:rsidRDefault="00691764" w:rsidP="00DC12B8">
            <w:pPr>
              <w:pStyle w:val="TableText"/>
              <w:spacing w:beforeLines="60" w:before="144" w:afterLines="60" w:after="144" w:line="240" w:lineRule="auto"/>
              <w:rPr>
                <w:rFonts w:eastAsia="Times New Roman"/>
                <w:color w:val="000000"/>
                <w:lang w:eastAsia="en-AU"/>
              </w:rPr>
            </w:pPr>
            <w:hyperlink r:id="rId66" w:history="1">
              <w:r w:rsidR="002F6872">
                <w:rPr>
                  <w:rStyle w:val="Hyperlink"/>
                  <w:rFonts w:ascii="Arial" w:hAnsi="Arial" w:cs="Arial"/>
                  <w:noProof/>
                  <w:lang w:eastAsia="en-AU"/>
                </w:rPr>
                <w:t>Parliamentary Standing Committee on Public Works Procedure Manual</w:t>
              </w:r>
            </w:hyperlink>
            <w:r w:rsidR="002F6872" w:rsidRPr="008811FB">
              <w:rPr>
                <w:noProof/>
                <w:lang w:eastAsia="en-AU"/>
              </w:rPr>
              <w:t>, Entity PWC Submissions</w:t>
            </w:r>
          </w:p>
        </w:tc>
      </w:tr>
      <w:tr w:rsidR="002F6872" w:rsidRPr="00E00A73" w14:paraId="637A5224"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063AF1B" w14:textId="77777777" w:rsidR="002F6872" w:rsidRPr="00CF29E3" w:rsidRDefault="002F6872" w:rsidP="00DC12B8">
            <w:pPr>
              <w:pStyle w:val="TableText"/>
              <w:spacing w:beforeLines="60" w:before="144" w:afterLines="60" w:after="144" w:line="240" w:lineRule="auto"/>
            </w:pPr>
            <w:r w:rsidRPr="00CF29E3">
              <w:t>Format:</w:t>
            </w:r>
          </w:p>
        </w:tc>
        <w:tc>
          <w:tcPr>
            <w:tcW w:w="6699" w:type="dxa"/>
            <w:shd w:val="clear" w:color="auto" w:fill="FFFFFF" w:themeFill="background1"/>
          </w:tcPr>
          <w:p w14:paraId="0B414ED7" w14:textId="77777777" w:rsidR="002F6872" w:rsidRPr="00CF29E3" w:rsidRDefault="002F6872" w:rsidP="00DC12B8">
            <w:pPr>
              <w:pStyle w:val="TableText"/>
              <w:spacing w:beforeLines="60" w:before="144" w:afterLines="60" w:after="144" w:line="240" w:lineRule="auto"/>
            </w:pPr>
            <w:r>
              <w:rPr>
                <w:lang w:eastAsia="en-AU"/>
              </w:rPr>
              <w:t>Date</w:t>
            </w:r>
            <w:r w:rsidRPr="003E42CD">
              <w:rPr>
                <w:lang w:eastAsia="en-AU"/>
              </w:rPr>
              <w:t xml:space="preserve"> value, </w:t>
            </w:r>
            <w:r>
              <w:rPr>
                <w:lang w:eastAsia="en-AU"/>
              </w:rPr>
              <w:t>[dd/mm/</w:t>
            </w:r>
            <w:proofErr w:type="spellStart"/>
            <w:r>
              <w:rPr>
                <w:lang w:eastAsia="en-AU"/>
              </w:rPr>
              <w:t>yyyy</w:t>
            </w:r>
            <w:proofErr w:type="spellEnd"/>
            <w:r>
              <w:rPr>
                <w:lang w:eastAsia="en-AU"/>
              </w:rPr>
              <w:t>]</w:t>
            </w:r>
            <w:r w:rsidRPr="003E42CD">
              <w:rPr>
                <w:lang w:eastAsia="en-AU"/>
              </w:rPr>
              <w:t>.</w:t>
            </w:r>
          </w:p>
        </w:tc>
      </w:tr>
    </w:tbl>
    <w:bookmarkStart w:id="406" w:name="_Toc134452942"/>
    <w:bookmarkStart w:id="407" w:name="_Toc134453202"/>
    <w:bookmarkStart w:id="408" w:name="_Toc137732687"/>
    <w:p w14:paraId="3F5900DB" w14:textId="6854B399" w:rsidR="0025158E" w:rsidRPr="00CF29E3" w:rsidRDefault="0025158E" w:rsidP="00DC12B8">
      <w:pPr>
        <w:pStyle w:val="FIELDHEADING"/>
        <w:spacing w:beforeLines="60" w:before="144" w:afterLines="60" w:after="144" w:line="240" w:lineRule="auto"/>
      </w:pPr>
      <w:r w:rsidRPr="00CF29E3">
        <w:rPr>
          <w:strike/>
          <w:sz w:val="18"/>
          <w:highlight w:val="green"/>
        </w:rPr>
        <mc:AlternateContent>
          <mc:Choice Requires="wps">
            <w:drawing>
              <wp:anchor distT="0" distB="0" distL="114300" distR="114300" simplePos="0" relativeHeight="251658359" behindDoc="0" locked="0" layoutInCell="1" allowOverlap="1" wp14:anchorId="4E925E39" wp14:editId="6035829A">
                <wp:simplePos x="0" y="0"/>
                <wp:positionH relativeFrom="leftMargin">
                  <wp:align>right</wp:align>
                </wp:positionH>
                <wp:positionV relativeFrom="paragraph">
                  <wp:posOffset>131500</wp:posOffset>
                </wp:positionV>
                <wp:extent cx="124460" cy="124460"/>
                <wp:effectExtent l="0" t="0" r="27940" b="27940"/>
                <wp:wrapNone/>
                <wp:docPr id="133" name="Rectangle 13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457B4" id="Rectangle 133" o:spid="_x0000_s1026" style="position:absolute;margin-left:-41.4pt;margin-top:10.35pt;width:9.8pt;height:9.8pt;z-index:25165835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" fillcolor="#00b050" strokecolor="#00b050" strokeweight="1pt">
                <w10:wrap anchorx="margin"/>
              </v:rect>
            </w:pict>
          </mc:Fallback>
        </mc:AlternateContent>
      </w:r>
      <w:r w:rsidRPr="00CF29E3">
        <w:t xml:space="preserve">Last Major Fit-out </w:t>
      </w:r>
      <w:r>
        <w:t>Source</w:t>
      </w:r>
      <w:bookmarkEnd w:id="406"/>
      <w:bookmarkEnd w:id="407"/>
      <w:bookmarkEnd w:id="408"/>
    </w:p>
    <w:tbl>
      <w:tblPr>
        <w:tblStyle w:val="Finance1"/>
        <w:tblW w:w="9214" w:type="dxa"/>
        <w:tblLook w:val="0660" w:firstRow="1" w:lastRow="1" w:firstColumn="0" w:lastColumn="0" w:noHBand="1" w:noVBand="1"/>
        <w:tblDescription w:val="Table style"/>
      </w:tblPr>
      <w:tblGrid>
        <w:gridCol w:w="2515"/>
        <w:gridCol w:w="6699"/>
      </w:tblGrid>
      <w:tr w:rsidR="0025158E" w:rsidRPr="00E00A73" w14:paraId="4CD2A81E"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482B224" w14:textId="77777777" w:rsidR="0025158E" w:rsidRPr="002F0B4A" w:rsidRDefault="0025158E"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34F8EE17" w14:textId="77777777" w:rsidR="0025158E" w:rsidRPr="00CF29E3" w:rsidRDefault="0025158E" w:rsidP="00DC12B8">
            <w:pPr>
              <w:pStyle w:val="TableText"/>
              <w:spacing w:beforeLines="60" w:before="144" w:afterLines="60" w:after="144" w:line="240" w:lineRule="auto"/>
            </w:pPr>
            <w:r w:rsidRPr="00CF29E3">
              <w:rPr>
                <w:noProof/>
                <w:lang w:eastAsia="en-AU"/>
              </w:rPr>
              <w:t xml:space="preserve">The </w:t>
            </w:r>
            <w:r w:rsidR="002F6872">
              <w:rPr>
                <w:noProof/>
                <w:lang w:eastAsia="en-AU"/>
              </w:rPr>
              <w:t>source of</w:t>
            </w:r>
            <w:r w:rsidRPr="00CF29E3">
              <w:rPr>
                <w:noProof/>
                <w:lang w:eastAsia="en-AU"/>
              </w:rPr>
              <w:t xml:space="preserve"> </w:t>
            </w:r>
            <w:r w:rsidR="002F6872">
              <w:rPr>
                <w:noProof/>
                <w:lang w:eastAsia="en-AU"/>
              </w:rPr>
              <w:t>the last major fit-out</w:t>
            </w:r>
            <w:r>
              <w:rPr>
                <w:noProof/>
                <w:lang w:eastAsia="en-AU"/>
              </w:rPr>
              <w:t>.</w:t>
            </w:r>
          </w:p>
        </w:tc>
      </w:tr>
      <w:tr w:rsidR="0025158E" w:rsidRPr="00E00A73" w14:paraId="3122331C" w14:textId="77777777" w:rsidTr="00174474">
        <w:tc>
          <w:tcPr>
            <w:tcW w:w="2515" w:type="dxa"/>
            <w:shd w:val="clear" w:color="auto" w:fill="FFFFFF" w:themeFill="background1"/>
          </w:tcPr>
          <w:p w14:paraId="488876D7" w14:textId="77777777" w:rsidR="0025158E" w:rsidRPr="00CF29E3" w:rsidRDefault="0025158E" w:rsidP="00DC12B8">
            <w:pPr>
              <w:pStyle w:val="TableText"/>
              <w:spacing w:beforeLines="60" w:before="144" w:afterLines="60" w:after="144" w:line="240" w:lineRule="auto"/>
            </w:pPr>
            <w:r w:rsidRPr="00CF29E3">
              <w:t>Notes:</w:t>
            </w:r>
          </w:p>
        </w:tc>
        <w:tc>
          <w:tcPr>
            <w:tcW w:w="6699" w:type="dxa"/>
            <w:shd w:val="clear" w:color="auto" w:fill="FFFFFF" w:themeFill="background1"/>
          </w:tcPr>
          <w:p w14:paraId="3643FE2F" w14:textId="77777777" w:rsidR="0025158E" w:rsidRDefault="0025158E" w:rsidP="00DC12B8">
            <w:pPr>
              <w:spacing w:beforeLines="60" w:before="144" w:afterLines="60" w:after="144" w:line="240" w:lineRule="auto"/>
              <w:rPr>
                <w:sz w:val="18"/>
                <w:szCs w:val="18"/>
              </w:rPr>
            </w:pPr>
            <w:r w:rsidRPr="00D51F66">
              <w:rPr>
                <w:sz w:val="18"/>
                <w:szCs w:val="18"/>
              </w:rPr>
              <w:t xml:space="preserve">Fit-out is the design and delivery of the interior partitioning, floor, ceiling, mechanical, </w:t>
            </w:r>
            <w:proofErr w:type="gramStart"/>
            <w:r w:rsidRPr="00D51F66">
              <w:rPr>
                <w:sz w:val="18"/>
                <w:szCs w:val="18"/>
              </w:rPr>
              <w:t>electrical</w:t>
            </w:r>
            <w:proofErr w:type="gramEnd"/>
            <w:r w:rsidRPr="00D51F66">
              <w:rPr>
                <w:sz w:val="18"/>
                <w:szCs w:val="18"/>
              </w:rPr>
              <w:t xml:space="preserve"> and environmental components to meet the requirements of the building’s occupants. This includes the customising and finishing of the base building (where base building is the raw floor space bounded by walls but not specifically adapted to the requirements of its occupants). </w:t>
            </w:r>
          </w:p>
          <w:p w14:paraId="04AD4F2C" w14:textId="77777777" w:rsidR="00AE2A73" w:rsidRDefault="00AE2A73" w:rsidP="00DC12B8">
            <w:pPr>
              <w:spacing w:beforeLines="60" w:before="144" w:afterLines="60" w:after="144" w:line="240" w:lineRule="auto"/>
              <w:rPr>
                <w:sz w:val="18"/>
                <w:szCs w:val="18"/>
              </w:rPr>
            </w:pPr>
            <w:r>
              <w:rPr>
                <w:sz w:val="18"/>
                <w:szCs w:val="18"/>
              </w:rPr>
              <w:t xml:space="preserve">Where an Entity has commenced a new lease to continue occupancy of a tenancy, then Last Major Fit-out Source should include previous lease period in the tenancy. </w:t>
            </w:r>
          </w:p>
          <w:p w14:paraId="697B1003" w14:textId="60F6DB6D" w:rsidR="00C9747A" w:rsidRPr="00AE2A73" w:rsidRDefault="00C9747A" w:rsidP="00DC12B8">
            <w:pPr>
              <w:spacing w:beforeLines="60" w:before="144" w:afterLines="60" w:after="144" w:line="240" w:lineRule="auto"/>
              <w:rPr>
                <w:sz w:val="18"/>
                <w:szCs w:val="18"/>
              </w:rPr>
            </w:pPr>
            <w:r>
              <w:rPr>
                <w:sz w:val="18"/>
                <w:szCs w:val="18"/>
              </w:rPr>
              <w:t>Legacy Fit-out must only be selected if the fit-out details cannot be identified. All reasonable efforts must be made to ensure fit-out details reflect the actual source where possible.</w:t>
            </w:r>
          </w:p>
        </w:tc>
      </w:tr>
      <w:tr w:rsidR="0025158E" w:rsidRPr="00E00A73" w14:paraId="012A9CE0"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80F81DB" w14:textId="77777777" w:rsidR="0025158E" w:rsidRPr="00CF29E3" w:rsidRDefault="0025158E" w:rsidP="00DC12B8">
            <w:pPr>
              <w:pStyle w:val="TableText"/>
              <w:spacing w:beforeLines="60" w:before="144" w:afterLines="60" w:after="144" w:line="240" w:lineRule="auto"/>
            </w:pPr>
            <w:r w:rsidRPr="00CF29E3">
              <w:lastRenderedPageBreak/>
              <w:t>Format:</w:t>
            </w:r>
          </w:p>
        </w:tc>
        <w:tc>
          <w:tcPr>
            <w:tcW w:w="6699" w:type="dxa"/>
            <w:shd w:val="clear" w:color="auto" w:fill="FFFFFF" w:themeFill="background1"/>
          </w:tcPr>
          <w:p w14:paraId="55F56960" w14:textId="77777777" w:rsidR="002F6872" w:rsidRPr="00174474" w:rsidRDefault="002F6872" w:rsidP="00DC12B8">
            <w:pPr>
              <w:pStyle w:val="TableText"/>
              <w:spacing w:beforeLines="60" w:before="144" w:afterLines="60" w:after="144" w:line="240" w:lineRule="auto"/>
            </w:pPr>
            <w:r w:rsidRPr="00AD3DAC">
              <w:t>[Pick from List]</w:t>
            </w:r>
          </w:p>
          <w:tbl>
            <w:tblPr>
              <w:tblStyle w:val="TableGrid"/>
              <w:tblW w:w="0" w:type="auto"/>
              <w:tblLook w:val="04A0" w:firstRow="1" w:lastRow="0" w:firstColumn="1" w:lastColumn="0" w:noHBand="0" w:noVBand="1"/>
            </w:tblPr>
            <w:tblGrid>
              <w:gridCol w:w="2816"/>
              <w:gridCol w:w="2816"/>
            </w:tblGrid>
            <w:tr w:rsidR="00622D0D" w14:paraId="3530E1A6" w14:textId="77777777" w:rsidTr="00622D0D">
              <w:tc>
                <w:tcPr>
                  <w:tcW w:w="2816" w:type="dxa"/>
                </w:tcPr>
                <w:p w14:paraId="42D87845" w14:textId="77777777" w:rsidR="00622D0D" w:rsidRPr="00DC12B8" w:rsidRDefault="00622D0D" w:rsidP="00DC12B8">
                  <w:pPr>
                    <w:pStyle w:val="TableText"/>
                    <w:spacing w:beforeLines="60" w:before="144" w:afterLines="60" w:after="144" w:line="240" w:lineRule="auto"/>
                    <w:rPr>
                      <w:b/>
                      <w:bCs/>
                    </w:rPr>
                  </w:pPr>
                  <w:r w:rsidRPr="00DC12B8">
                    <w:rPr>
                      <w:b/>
                      <w:bCs/>
                    </w:rPr>
                    <w:t>Code</w:t>
                  </w:r>
                </w:p>
              </w:tc>
              <w:tc>
                <w:tcPr>
                  <w:tcW w:w="2816" w:type="dxa"/>
                </w:tcPr>
                <w:p w14:paraId="058AB43B" w14:textId="77777777" w:rsidR="00622D0D" w:rsidRPr="00DC12B8" w:rsidRDefault="00622D0D" w:rsidP="00DC12B8">
                  <w:pPr>
                    <w:pStyle w:val="TableText"/>
                    <w:spacing w:beforeLines="60" w:before="144" w:afterLines="60" w:after="144" w:line="240" w:lineRule="auto"/>
                    <w:rPr>
                      <w:b/>
                      <w:bCs/>
                    </w:rPr>
                  </w:pPr>
                  <w:r w:rsidRPr="00DC12B8">
                    <w:rPr>
                      <w:b/>
                      <w:bCs/>
                    </w:rPr>
                    <w:t>Meaning</w:t>
                  </w:r>
                </w:p>
              </w:tc>
            </w:tr>
            <w:tr w:rsidR="00622D0D" w:rsidRPr="00D268D3" w14:paraId="290F7A43" w14:textId="77777777" w:rsidTr="00622D0D">
              <w:tc>
                <w:tcPr>
                  <w:tcW w:w="2816" w:type="dxa"/>
                </w:tcPr>
                <w:p w14:paraId="2F4D6935" w14:textId="77777777" w:rsidR="00622D0D" w:rsidRPr="00D268D3" w:rsidRDefault="00622D0D" w:rsidP="00DC12B8">
                  <w:pPr>
                    <w:pStyle w:val="TableText"/>
                    <w:spacing w:beforeLines="60" w:before="144" w:afterLines="60" w:after="144" w:line="240" w:lineRule="auto"/>
                  </w:pPr>
                  <w:r>
                    <w:t>Entity</w:t>
                  </w:r>
                </w:p>
              </w:tc>
              <w:tc>
                <w:tcPr>
                  <w:tcW w:w="2816" w:type="dxa"/>
                </w:tcPr>
                <w:p w14:paraId="47C9F02B" w14:textId="77777777" w:rsidR="00622D0D" w:rsidRPr="00D268D3" w:rsidRDefault="00622D0D" w:rsidP="00DC12B8">
                  <w:pPr>
                    <w:pStyle w:val="TableText"/>
                    <w:spacing w:beforeLines="60" w:before="144" w:afterLines="60" w:after="144" w:line="240" w:lineRule="auto"/>
                  </w:pPr>
                  <w:r>
                    <w:t>The Entity was responsible for organising the fit-out.</w:t>
                  </w:r>
                </w:p>
              </w:tc>
            </w:tr>
            <w:tr w:rsidR="00622D0D" w:rsidRPr="00D268D3" w14:paraId="516BD1A9" w14:textId="77777777" w:rsidTr="00622D0D">
              <w:tc>
                <w:tcPr>
                  <w:tcW w:w="2816" w:type="dxa"/>
                </w:tcPr>
                <w:p w14:paraId="51D2319C" w14:textId="77777777" w:rsidR="00622D0D" w:rsidRPr="00D268D3" w:rsidRDefault="00622D0D" w:rsidP="00DC12B8">
                  <w:pPr>
                    <w:pStyle w:val="TableText"/>
                    <w:spacing w:beforeLines="60" w:before="144" w:afterLines="60" w:after="144" w:line="240" w:lineRule="auto"/>
                  </w:pPr>
                  <w:r>
                    <w:t>Landlord</w:t>
                  </w:r>
                </w:p>
              </w:tc>
              <w:tc>
                <w:tcPr>
                  <w:tcW w:w="2816" w:type="dxa"/>
                </w:tcPr>
                <w:p w14:paraId="07C5FC47" w14:textId="77777777" w:rsidR="00622D0D" w:rsidRPr="00D268D3" w:rsidRDefault="00622D0D" w:rsidP="00DC12B8">
                  <w:pPr>
                    <w:pStyle w:val="TableText"/>
                    <w:spacing w:beforeLines="60" w:before="144" w:afterLines="60" w:after="144" w:line="240" w:lineRule="auto"/>
                  </w:pPr>
                  <w:r>
                    <w:t>The landlord was responsible for organising the fit-out.</w:t>
                  </w:r>
                </w:p>
              </w:tc>
            </w:tr>
            <w:tr w:rsidR="00622D0D" w:rsidRPr="00D268D3" w14:paraId="3DA7F44C" w14:textId="77777777" w:rsidTr="00622D0D">
              <w:tc>
                <w:tcPr>
                  <w:tcW w:w="2816" w:type="dxa"/>
                </w:tcPr>
                <w:p w14:paraId="30571E22" w14:textId="77777777" w:rsidR="00622D0D" w:rsidRPr="00D268D3" w:rsidRDefault="00622D0D" w:rsidP="00DC12B8">
                  <w:pPr>
                    <w:pStyle w:val="TableText"/>
                    <w:spacing w:beforeLines="60" w:before="144" w:afterLines="60" w:after="144" w:line="240" w:lineRule="auto"/>
                  </w:pPr>
                  <w:r>
                    <w:t>Existing Fit-out</w:t>
                  </w:r>
                </w:p>
              </w:tc>
              <w:tc>
                <w:tcPr>
                  <w:tcW w:w="2816" w:type="dxa"/>
                </w:tcPr>
                <w:p w14:paraId="192BBABF" w14:textId="77777777" w:rsidR="00622D0D" w:rsidRPr="00D268D3" w:rsidRDefault="00622D0D" w:rsidP="00DC12B8">
                  <w:pPr>
                    <w:pStyle w:val="TableText"/>
                    <w:spacing w:beforeLines="60" w:before="144" w:afterLines="60" w:after="144" w:line="240" w:lineRule="auto"/>
                  </w:pPr>
                  <w:r>
                    <w:t>No fit-out was conducted at the commencement of the tenancy</w:t>
                  </w:r>
                  <w:r w:rsidRPr="78CC79AD">
                    <w:t xml:space="preserve"> </w:t>
                  </w:r>
                  <w:r>
                    <w:t>with the entity utilising</w:t>
                  </w:r>
                  <w:r w:rsidRPr="78CC79AD">
                    <w:t xml:space="preserve"> </w:t>
                  </w:r>
                  <w:r>
                    <w:t>an existing fit-out that was completed before the tenancy was advertised.</w:t>
                  </w:r>
                </w:p>
              </w:tc>
            </w:tr>
            <w:tr w:rsidR="00C9747A" w:rsidRPr="00D268D3" w14:paraId="221FA7E6" w14:textId="77777777" w:rsidTr="00622D0D">
              <w:tc>
                <w:tcPr>
                  <w:tcW w:w="2816" w:type="dxa"/>
                </w:tcPr>
                <w:p w14:paraId="6322BD92" w14:textId="562894FE" w:rsidR="00C9747A" w:rsidRDefault="00C9747A" w:rsidP="00DC12B8">
                  <w:pPr>
                    <w:pStyle w:val="TableText"/>
                    <w:spacing w:beforeLines="60" w:before="144" w:afterLines="60" w:after="144" w:line="240" w:lineRule="auto"/>
                  </w:pPr>
                  <w:r>
                    <w:t>Legacy Fit-out</w:t>
                  </w:r>
                </w:p>
              </w:tc>
              <w:tc>
                <w:tcPr>
                  <w:tcW w:w="2816" w:type="dxa"/>
                </w:tcPr>
                <w:p w14:paraId="46CF849F" w14:textId="20CA5FDC" w:rsidR="00C9747A" w:rsidRDefault="00C9747A" w:rsidP="00DC12B8">
                  <w:pPr>
                    <w:pStyle w:val="TableText"/>
                    <w:spacing w:beforeLines="60" w:before="144" w:afterLines="60" w:after="144" w:line="240" w:lineRule="auto"/>
                  </w:pPr>
                  <w:r>
                    <w:t>The fit-out was conducted at least 10 years ago and details are unable to be confirmed.</w:t>
                  </w:r>
                </w:p>
              </w:tc>
            </w:tr>
          </w:tbl>
          <w:p w14:paraId="6F53E950" w14:textId="77777777" w:rsidR="00622D0D" w:rsidRPr="00CF29E3" w:rsidRDefault="00622D0D" w:rsidP="00DC12B8">
            <w:pPr>
              <w:pStyle w:val="TableText"/>
              <w:spacing w:beforeLines="60" w:before="144" w:afterLines="60" w:after="144" w:line="240" w:lineRule="auto"/>
            </w:pPr>
          </w:p>
        </w:tc>
      </w:tr>
    </w:tbl>
    <w:bookmarkStart w:id="409" w:name="_Toc74650779"/>
    <w:bookmarkStart w:id="410" w:name="_Toc134452943"/>
    <w:bookmarkStart w:id="411" w:name="_Toc134453203"/>
    <w:bookmarkStart w:id="412" w:name="_Toc137732688"/>
    <w:p w14:paraId="19A36DB0" w14:textId="77777777" w:rsidR="001F6C63" w:rsidRPr="00CF29E3" w:rsidRDefault="00C32B22" w:rsidP="00DC12B8">
      <w:pPr>
        <w:pStyle w:val="FIELDHEADING"/>
        <w:spacing w:beforeLines="60" w:before="144" w:afterLines="60" w:after="144" w:line="240" w:lineRule="auto"/>
      </w:pPr>
      <w:r w:rsidRPr="00CF29E3">
        <w:rPr>
          <w:strike/>
          <w:sz w:val="18"/>
          <w:highlight w:val="green"/>
        </w:rPr>
        <mc:AlternateContent>
          <mc:Choice Requires="wps">
            <w:drawing>
              <wp:anchor distT="0" distB="0" distL="114300" distR="114300" simplePos="0" relativeHeight="251658351" behindDoc="0" locked="0" layoutInCell="1" allowOverlap="1" wp14:anchorId="1E9CB24C" wp14:editId="5B704DCA">
                <wp:simplePos x="0" y="0"/>
                <wp:positionH relativeFrom="leftMargin">
                  <wp:align>right</wp:align>
                </wp:positionH>
                <wp:positionV relativeFrom="paragraph">
                  <wp:posOffset>119849</wp:posOffset>
                </wp:positionV>
                <wp:extent cx="124460" cy="124460"/>
                <wp:effectExtent l="0" t="0" r="27940" b="27940"/>
                <wp:wrapNone/>
                <wp:docPr id="168" name="Rectangle 16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4E4DC" id="Rectangle 168" o:spid="_x0000_s1026" style="position:absolute;margin-left:-41.4pt;margin-top:9.45pt;width:9.8pt;height:9.8pt;z-index:25165835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JczhqNsAAAAFAQAA&#10;DwAAAAAAAAAAAAAAAADUBAAAZHJzL2Rvd25yZXYueG1sUEsFBgAAAAAEAAQA8wAAANwFAAAAAA==&#10;" fillcolor="#00b050" strokecolor="#00b050" strokeweight="1pt">
                <w10:wrap anchorx="margin"/>
              </v:rect>
            </w:pict>
          </mc:Fallback>
        </mc:AlternateContent>
      </w:r>
      <w:r w:rsidR="001F6C63" w:rsidRPr="00CF29E3">
        <w:t>Last Major Fit-out Cost</w:t>
      </w:r>
      <w:bookmarkEnd w:id="409"/>
      <w:bookmarkEnd w:id="410"/>
      <w:bookmarkEnd w:id="411"/>
      <w:bookmarkEnd w:id="412"/>
    </w:p>
    <w:tbl>
      <w:tblPr>
        <w:tblStyle w:val="Finance1"/>
        <w:tblW w:w="9214" w:type="dxa"/>
        <w:tblLook w:val="0660" w:firstRow="1" w:lastRow="1" w:firstColumn="0" w:lastColumn="0" w:noHBand="1" w:noVBand="1"/>
        <w:tblDescription w:val="Table style"/>
      </w:tblPr>
      <w:tblGrid>
        <w:gridCol w:w="2515"/>
        <w:gridCol w:w="6699"/>
      </w:tblGrid>
      <w:tr w:rsidR="001F6C63" w:rsidRPr="00E00A73" w14:paraId="754F4E21" w14:textId="77777777" w:rsidTr="00174474">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DB3AE10" w14:textId="77777777" w:rsidR="001F6C63" w:rsidRPr="002F0B4A" w:rsidRDefault="001F6C63" w:rsidP="00DC12B8">
            <w:pPr>
              <w:pStyle w:val="TableText"/>
              <w:spacing w:beforeLines="60" w:before="144" w:afterLines="60" w:after="144" w:line="240" w:lineRule="auto"/>
            </w:pPr>
            <w:r w:rsidRPr="002F0B4A">
              <w:t>Definition:</w:t>
            </w:r>
          </w:p>
        </w:tc>
        <w:tc>
          <w:tcPr>
            <w:tcW w:w="6699" w:type="dxa"/>
            <w:shd w:val="clear" w:color="auto" w:fill="E7E6E6" w:themeFill="background2"/>
          </w:tcPr>
          <w:p w14:paraId="61296D55" w14:textId="77777777" w:rsidR="001F6C63" w:rsidRPr="00CF29E3" w:rsidRDefault="001F6C63" w:rsidP="00DC12B8">
            <w:pPr>
              <w:pStyle w:val="TableText"/>
              <w:spacing w:beforeLines="60" w:before="144" w:afterLines="60" w:after="144" w:line="240" w:lineRule="auto"/>
            </w:pPr>
            <w:r w:rsidRPr="00CF29E3">
              <w:t xml:space="preserve">The cost of the most recent major fit-out project. </w:t>
            </w:r>
          </w:p>
          <w:p w14:paraId="0D5447B3" w14:textId="77777777" w:rsidR="001F6C63" w:rsidRPr="00CF29E3" w:rsidRDefault="001F6C63" w:rsidP="00DC12B8">
            <w:pPr>
              <w:pStyle w:val="TableText"/>
              <w:spacing w:beforeLines="60" w:before="144" w:afterLines="60" w:after="144" w:line="240" w:lineRule="auto"/>
            </w:pPr>
            <w:r w:rsidRPr="00CF29E3">
              <w:t xml:space="preserve">See: </w:t>
            </w:r>
            <w:r w:rsidR="00AE2A73">
              <w:t xml:space="preserve">Last Major </w:t>
            </w:r>
            <w:r w:rsidRPr="00CF29E3">
              <w:t xml:space="preserve">Fit-out </w:t>
            </w:r>
            <w:r w:rsidR="00AE2A73">
              <w:t>Completed</w:t>
            </w:r>
            <w:r w:rsidRPr="00CF29E3">
              <w:t xml:space="preserve"> for definition of major fit-out.</w:t>
            </w:r>
          </w:p>
        </w:tc>
      </w:tr>
      <w:tr w:rsidR="001F6C63" w:rsidRPr="00E00A73" w14:paraId="1C842E40" w14:textId="77777777" w:rsidTr="00174474">
        <w:tc>
          <w:tcPr>
            <w:tcW w:w="2515" w:type="dxa"/>
            <w:shd w:val="clear" w:color="auto" w:fill="FFFFFF" w:themeFill="background1"/>
          </w:tcPr>
          <w:p w14:paraId="7E75395A" w14:textId="77777777" w:rsidR="001F6C63" w:rsidRPr="00CF29E3" w:rsidRDefault="001F6C63" w:rsidP="00DC12B8">
            <w:pPr>
              <w:pStyle w:val="TableText"/>
              <w:spacing w:beforeLines="60" w:before="144" w:afterLines="60" w:after="144" w:line="240" w:lineRule="auto"/>
            </w:pPr>
            <w:r w:rsidRPr="00CF29E3">
              <w:t>Notes:</w:t>
            </w:r>
          </w:p>
        </w:tc>
        <w:tc>
          <w:tcPr>
            <w:tcW w:w="6699" w:type="dxa"/>
            <w:shd w:val="clear" w:color="auto" w:fill="FFFFFF" w:themeFill="background1"/>
          </w:tcPr>
          <w:p w14:paraId="72262B27" w14:textId="77777777" w:rsidR="001F6C63" w:rsidRDefault="001F6C63" w:rsidP="00DC12B8">
            <w:pPr>
              <w:pStyle w:val="TableText"/>
              <w:spacing w:beforeLines="60" w:before="144" w:afterLines="60" w:after="144" w:line="240" w:lineRule="auto"/>
            </w:pPr>
            <w:r w:rsidRPr="00CF29E3">
              <w:t xml:space="preserve">Fit-out is the design and delivery of the interior partitioning, floor, ceiling, mechanical, </w:t>
            </w:r>
            <w:proofErr w:type="gramStart"/>
            <w:r w:rsidRPr="00CF29E3">
              <w:t>electrical</w:t>
            </w:r>
            <w:proofErr w:type="gramEnd"/>
            <w:r w:rsidRPr="00CF29E3">
              <w:t xml:space="preserve"> and environmental components to meet the requirements of the building’s occupants. This includes the customising and finishing of the base building (where base building is the raw floor space bounded by walls but not specifically adapted to the requirements of its occupants).  </w:t>
            </w:r>
          </w:p>
          <w:p w14:paraId="3D5261F1" w14:textId="77777777" w:rsidR="00137B98" w:rsidRPr="00CF29E3" w:rsidRDefault="00137B98" w:rsidP="00DC12B8">
            <w:pPr>
              <w:pStyle w:val="TableText"/>
              <w:spacing w:beforeLines="60" w:before="144" w:afterLines="60" w:after="144" w:line="240" w:lineRule="auto"/>
            </w:pPr>
            <w:r>
              <w:t xml:space="preserve">Please record any relocation and minor refurbishment expenses in Relocation and Minor Refurbishment Expenses. </w:t>
            </w:r>
          </w:p>
        </w:tc>
      </w:tr>
      <w:tr w:rsidR="001F6C63" w:rsidRPr="00E00A73" w14:paraId="091B88D4" w14:textId="77777777" w:rsidTr="00174474">
        <w:tc>
          <w:tcPr>
            <w:tcW w:w="2515" w:type="dxa"/>
            <w:shd w:val="clear" w:color="auto" w:fill="FFFFFF" w:themeFill="background1"/>
          </w:tcPr>
          <w:p w14:paraId="15EEFC9C" w14:textId="77777777" w:rsidR="001F6C63" w:rsidRPr="00CF29E3" w:rsidRDefault="001F6C63" w:rsidP="00DC12B8">
            <w:pPr>
              <w:pStyle w:val="TableText"/>
              <w:spacing w:beforeLines="60" w:before="144" w:afterLines="60" w:after="144" w:line="240" w:lineRule="auto"/>
            </w:pPr>
            <w:r w:rsidRPr="00CF29E3">
              <w:t>Include:</w:t>
            </w:r>
          </w:p>
        </w:tc>
        <w:tc>
          <w:tcPr>
            <w:tcW w:w="6699" w:type="dxa"/>
            <w:shd w:val="clear" w:color="auto" w:fill="FFFFFF" w:themeFill="background1"/>
          </w:tcPr>
          <w:p w14:paraId="0C5D985C" w14:textId="77777777" w:rsidR="001F6C63" w:rsidRPr="00CF29E3" w:rsidRDefault="001F6C63" w:rsidP="00DC12B8">
            <w:pPr>
              <w:pStyle w:val="TableText"/>
              <w:spacing w:beforeLines="60" w:before="144" w:afterLines="60" w:after="144" w:line="240" w:lineRule="auto"/>
            </w:pPr>
            <w:r w:rsidRPr="00CF29E3">
              <w:t>The dollar value of the fit-out including where this is funded by incentive payments.</w:t>
            </w:r>
          </w:p>
          <w:p w14:paraId="7DAAB0EC" w14:textId="77777777" w:rsidR="001F6C63" w:rsidRPr="00CF29E3" w:rsidRDefault="001F6C63" w:rsidP="00DC12B8">
            <w:pPr>
              <w:pStyle w:val="TableText"/>
              <w:spacing w:beforeLines="60" w:before="144" w:afterLines="60" w:after="144" w:line="240" w:lineRule="auto"/>
            </w:pPr>
            <w:r w:rsidRPr="00CF29E3">
              <w:t xml:space="preserve">Include the full cost of the fit-out project in line with the cost estimate </w:t>
            </w:r>
            <w:r w:rsidR="00137B98">
              <w:t>requirements</w:t>
            </w:r>
            <w:r w:rsidRPr="00CF29E3">
              <w:t xml:space="preserve"> for PWC including:</w:t>
            </w:r>
          </w:p>
          <w:p w14:paraId="18525415"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cost of any external works and services, such as civil, electrical and mechanical </w:t>
            </w:r>
            <w:proofErr w:type="gramStart"/>
            <w:r w:rsidRPr="00813F6E">
              <w:rPr>
                <w:rFonts w:eastAsia="Times New Roman"/>
                <w:sz w:val="18"/>
                <w:szCs w:val="18"/>
                <w:lang w:eastAsia="en-AU"/>
              </w:rPr>
              <w:t>works;</w:t>
            </w:r>
            <w:proofErr w:type="gramEnd"/>
          </w:p>
          <w:p w14:paraId="29707755"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costs of demolition, remediation, decontamination;</w:t>
            </w:r>
          </w:p>
          <w:p w14:paraId="5A9EB937"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relocation costs, where applicable;</w:t>
            </w:r>
          </w:p>
          <w:p w14:paraId="16345BCF"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cost provisions for phasing of construction;</w:t>
            </w:r>
          </w:p>
          <w:p w14:paraId="71B2CC18"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fees for project management, consultancies or other professional services related to the work;</w:t>
            </w:r>
          </w:p>
          <w:p w14:paraId="734CA1E3"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the </w:t>
            </w:r>
            <w:r w:rsidR="00951E2D" w:rsidRPr="00813F6E">
              <w:rPr>
                <w:rFonts w:eastAsia="Times New Roman"/>
                <w:sz w:val="18"/>
                <w:szCs w:val="18"/>
                <w:lang w:eastAsia="en-AU"/>
              </w:rPr>
              <w:t>E</w:t>
            </w:r>
            <w:r w:rsidRPr="00813F6E">
              <w:rPr>
                <w:rFonts w:eastAsia="Times New Roman"/>
                <w:sz w:val="18"/>
                <w:szCs w:val="18"/>
                <w:lang w:eastAsia="en-AU"/>
              </w:rPr>
              <w:t xml:space="preserve">ntity’s internal planning, management and oversight </w:t>
            </w:r>
            <w:proofErr w:type="gramStart"/>
            <w:r w:rsidRPr="00813F6E">
              <w:rPr>
                <w:rFonts w:eastAsia="Times New Roman"/>
                <w:sz w:val="18"/>
                <w:szCs w:val="18"/>
                <w:lang w:eastAsia="en-AU"/>
              </w:rPr>
              <w:t>costs;</w:t>
            </w:r>
            <w:proofErr w:type="gramEnd"/>
          </w:p>
          <w:p w14:paraId="5DEB7454"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escalation allowance;</w:t>
            </w:r>
          </w:p>
          <w:p w14:paraId="2CDAA5E4"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risk estimation, including contingency;</w:t>
            </w:r>
          </w:p>
          <w:p w14:paraId="5B1ADA78" w14:textId="77777777" w:rsidR="001F6C63"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total estimated cost at current prices; and</w:t>
            </w:r>
          </w:p>
          <w:p w14:paraId="303C01BD" w14:textId="77777777" w:rsidR="001F6C63" w:rsidRPr="00CF29E3" w:rsidRDefault="001F6C63" w:rsidP="00813F6E">
            <w:pPr>
              <w:pStyle w:val="ListParagraph"/>
              <w:numPr>
                <w:ilvl w:val="0"/>
                <w:numId w:val="101"/>
              </w:numPr>
              <w:suppressAutoHyphens w:val="0"/>
              <w:spacing w:before="60" w:line="240" w:lineRule="auto"/>
              <w:textAlignment w:val="baseline"/>
            </w:pPr>
            <w:r w:rsidRPr="00813F6E">
              <w:rPr>
                <w:rFonts w:eastAsia="Times New Roman"/>
                <w:sz w:val="18"/>
                <w:szCs w:val="18"/>
                <w:lang w:eastAsia="en-AU"/>
              </w:rPr>
              <w:t xml:space="preserve">estimated costs for ‘below-the-line’ items. Any components which fall outside the required scope of works, but which may be included later, pending available funds are sometimes referred to as ‘below-the-line’ items. </w:t>
            </w:r>
          </w:p>
        </w:tc>
      </w:tr>
      <w:tr w:rsidR="001F6C63" w:rsidRPr="00E00A73" w14:paraId="3DF41947" w14:textId="77777777" w:rsidTr="00174474">
        <w:tc>
          <w:tcPr>
            <w:tcW w:w="2515" w:type="dxa"/>
            <w:shd w:val="clear" w:color="auto" w:fill="FFFFFF" w:themeFill="background1"/>
          </w:tcPr>
          <w:p w14:paraId="005CE657" w14:textId="77777777" w:rsidR="001F6C63" w:rsidRPr="00CF29E3" w:rsidRDefault="001F6C63" w:rsidP="00DC12B8">
            <w:pPr>
              <w:pStyle w:val="TableText"/>
              <w:spacing w:beforeLines="60" w:before="144" w:afterLines="60" w:after="144" w:line="240" w:lineRule="auto"/>
            </w:pPr>
            <w:r w:rsidRPr="00E00A73">
              <w:rPr>
                <w:noProof/>
                <w:lang w:eastAsia="en-AU"/>
              </w:rPr>
              <w:t>Reference:</w:t>
            </w:r>
          </w:p>
        </w:tc>
        <w:tc>
          <w:tcPr>
            <w:tcW w:w="6699" w:type="dxa"/>
            <w:shd w:val="clear" w:color="auto" w:fill="FFFFFF" w:themeFill="background1"/>
          </w:tcPr>
          <w:p w14:paraId="06FD495D" w14:textId="77777777" w:rsidR="001F6C63" w:rsidRPr="00CF29E3" w:rsidRDefault="00691764" w:rsidP="00DC12B8">
            <w:pPr>
              <w:pStyle w:val="TableText"/>
              <w:spacing w:beforeLines="60" w:before="144" w:afterLines="60" w:after="144" w:line="240" w:lineRule="auto"/>
            </w:pPr>
            <w:hyperlink r:id="rId67" w:history="1">
              <w:r w:rsidR="001F6C63" w:rsidRPr="007803CE">
                <w:rPr>
                  <w:rStyle w:val="Hyperlink"/>
                  <w:rFonts w:ascii="Arial" w:hAnsi="Arial" w:cs="Arial"/>
                  <w:lang w:eastAsia="en-AU"/>
                </w:rPr>
                <w:t>PWC Manual</w:t>
              </w:r>
            </w:hyperlink>
            <w:r w:rsidR="001F6C63" w:rsidRPr="007803CE">
              <w:rPr>
                <w:lang w:eastAsia="en-AU"/>
              </w:rPr>
              <w:t xml:space="preserve"> En</w:t>
            </w:r>
            <w:r w:rsidR="001F6C63" w:rsidRPr="00D87085">
              <w:rPr>
                <w:rFonts w:cstheme="minorBidi"/>
                <w:noProof/>
                <w:lang w:eastAsia="en-AU"/>
              </w:rPr>
              <w:t>tity PWC Submissions</w:t>
            </w:r>
          </w:p>
        </w:tc>
      </w:tr>
      <w:tr w:rsidR="001F6C63" w:rsidRPr="00E00A73" w14:paraId="32063E2D" w14:textId="77777777" w:rsidTr="00174474">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87A8C41" w14:textId="77777777" w:rsidR="001F6C63" w:rsidRPr="00CF29E3" w:rsidRDefault="001F6C63" w:rsidP="00DC12B8">
            <w:pPr>
              <w:pStyle w:val="TableText"/>
              <w:spacing w:beforeLines="60" w:before="144" w:afterLines="60" w:after="144" w:line="240" w:lineRule="auto"/>
            </w:pPr>
            <w:r w:rsidRPr="00CF29E3">
              <w:lastRenderedPageBreak/>
              <w:t>Format:</w:t>
            </w:r>
          </w:p>
        </w:tc>
        <w:tc>
          <w:tcPr>
            <w:tcW w:w="6699" w:type="dxa"/>
            <w:shd w:val="clear" w:color="auto" w:fill="FFFFFF" w:themeFill="background1"/>
          </w:tcPr>
          <w:p w14:paraId="70637180" w14:textId="77777777" w:rsidR="001F6C63" w:rsidRPr="00CF29E3" w:rsidRDefault="001F6C63" w:rsidP="00DC12B8">
            <w:pPr>
              <w:pStyle w:val="TableText"/>
              <w:spacing w:beforeLines="60" w:before="144" w:afterLines="60" w:after="144" w:line="240" w:lineRule="auto"/>
            </w:pPr>
            <w:r w:rsidRPr="003E42CD">
              <w:t>Positive value, whole Australian dollars [$</w:t>
            </w:r>
            <w:proofErr w:type="spellStart"/>
            <w:proofErr w:type="gramStart"/>
            <w:r w:rsidRPr="003E42CD">
              <w:t>nn,nnn</w:t>
            </w:r>
            <w:proofErr w:type="gramEnd"/>
            <w:r w:rsidRPr="003E42CD">
              <w:t>,nnn</w:t>
            </w:r>
            <w:proofErr w:type="spellEnd"/>
            <w:r w:rsidRPr="78CC79AD">
              <w:t>]</w:t>
            </w:r>
          </w:p>
        </w:tc>
      </w:tr>
    </w:tbl>
    <w:bookmarkStart w:id="413" w:name="_Toc74650780"/>
    <w:bookmarkStart w:id="414" w:name="_Toc134452944"/>
    <w:bookmarkStart w:id="415" w:name="_Toc134453204"/>
    <w:bookmarkStart w:id="416" w:name="_Toc137732689"/>
    <w:p w14:paraId="7D2CF797" w14:textId="49BD6F55" w:rsidR="001F6C63" w:rsidRPr="00B35B4A" w:rsidRDefault="001F6C63" w:rsidP="00DC12B8">
      <w:pPr>
        <w:pStyle w:val="FIELDHEADING"/>
        <w:spacing w:beforeLines="60" w:before="144" w:afterLines="60" w:after="144" w:line="240" w:lineRule="auto"/>
      </w:pPr>
      <w:r w:rsidRPr="00B35B4A">
        <w:rPr>
          <w:sz w:val="18"/>
        </w:rPr>
        <mc:AlternateContent>
          <mc:Choice Requires="wps">
            <w:drawing>
              <wp:anchor distT="0" distB="0" distL="114300" distR="114300" simplePos="0" relativeHeight="251658352" behindDoc="0" locked="0" layoutInCell="1" allowOverlap="1" wp14:anchorId="112FC6AE" wp14:editId="5E02ACEE">
                <wp:simplePos x="0" y="0"/>
                <wp:positionH relativeFrom="leftMargin">
                  <wp:align>right</wp:align>
                </wp:positionH>
                <wp:positionV relativeFrom="paragraph">
                  <wp:posOffset>134178</wp:posOffset>
                </wp:positionV>
                <wp:extent cx="124460" cy="124460"/>
                <wp:effectExtent l="0" t="0" r="27940" b="27940"/>
                <wp:wrapNone/>
                <wp:docPr id="170" name="Rectangle 17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F02A3" id="Rectangle 170" o:spid="_x0000_s1026" style="position:absolute;margin-left:-41.4pt;margin-top:10.55pt;width:9.8pt;height:9.8pt;z-index:251658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" fillcolor="#00b050" strokecolor="#00b050" strokeweight="1pt">
                <w10:wrap anchorx="margin"/>
              </v:rect>
            </w:pict>
          </mc:Fallback>
        </mc:AlternateContent>
      </w:r>
      <w:r w:rsidRPr="00B35B4A">
        <w:t xml:space="preserve">Total </w:t>
      </w:r>
      <w:r>
        <w:t>Fit-out Cost</w:t>
      </w:r>
      <w:bookmarkEnd w:id="413"/>
      <w:bookmarkEnd w:id="414"/>
      <w:bookmarkEnd w:id="415"/>
      <w:bookmarkEnd w:id="416"/>
    </w:p>
    <w:tbl>
      <w:tblPr>
        <w:tblStyle w:val="Finance1"/>
        <w:tblW w:w="9214" w:type="dxa"/>
        <w:tblLook w:val="0660" w:firstRow="1" w:lastRow="1" w:firstColumn="0" w:lastColumn="0" w:noHBand="1" w:noVBand="1"/>
        <w:tblDescription w:val="Table style"/>
      </w:tblPr>
      <w:tblGrid>
        <w:gridCol w:w="2515"/>
        <w:gridCol w:w="6699"/>
      </w:tblGrid>
      <w:tr w:rsidR="001F6C63" w:rsidRPr="00B35B4A" w14:paraId="5E82EA6D"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1235CCF" w14:textId="77777777" w:rsidR="001F6C63" w:rsidRPr="003E0157" w:rsidRDefault="001F6C63" w:rsidP="00DC12B8">
            <w:pPr>
              <w:pStyle w:val="TableText"/>
              <w:spacing w:beforeLines="60" w:before="144" w:afterLines="60" w:after="144" w:line="240" w:lineRule="auto"/>
            </w:pPr>
            <w:r w:rsidRPr="003E0157">
              <w:t>Definition:</w:t>
            </w:r>
          </w:p>
        </w:tc>
        <w:tc>
          <w:tcPr>
            <w:tcW w:w="6699" w:type="dxa"/>
            <w:shd w:val="clear" w:color="auto" w:fill="E7E6E6" w:themeFill="background2"/>
          </w:tcPr>
          <w:p w14:paraId="04AC3BE8" w14:textId="77777777" w:rsidR="00137B98" w:rsidRPr="003E0157" w:rsidRDefault="001F6C63" w:rsidP="00DC12B8">
            <w:pPr>
              <w:pStyle w:val="TableText"/>
              <w:spacing w:beforeLines="60" w:before="144" w:afterLines="60" w:after="144" w:line="240" w:lineRule="auto"/>
            </w:pPr>
            <w:r w:rsidRPr="003E0157">
              <w:t>The total dollar value of all fit-out costs associated with the lease</w:t>
            </w:r>
            <w:r w:rsidR="00137B98" w:rsidRPr="003E0157">
              <w:t xml:space="preserve"> over the </w:t>
            </w:r>
            <w:r w:rsidR="003E0157" w:rsidRPr="003E0157">
              <w:t>tenancy</w:t>
            </w:r>
            <w:r w:rsidR="00137B98" w:rsidRPr="003E0157">
              <w:t xml:space="preserve"> lifecycle. </w:t>
            </w:r>
          </w:p>
        </w:tc>
      </w:tr>
      <w:tr w:rsidR="001F6C63" w:rsidRPr="00B35B4A" w14:paraId="4BDBF8C2" w14:textId="77777777" w:rsidTr="005D3C9A">
        <w:tc>
          <w:tcPr>
            <w:tcW w:w="2515" w:type="dxa"/>
            <w:shd w:val="clear" w:color="auto" w:fill="FFFFFF" w:themeFill="background1"/>
          </w:tcPr>
          <w:p w14:paraId="5F684BCF" w14:textId="77777777" w:rsidR="001F6C63" w:rsidRPr="003E0157" w:rsidRDefault="001F6C63" w:rsidP="00DC12B8">
            <w:pPr>
              <w:pStyle w:val="TableText"/>
              <w:spacing w:beforeLines="60" w:before="144" w:afterLines="60" w:after="144" w:line="240" w:lineRule="auto"/>
            </w:pPr>
            <w:r w:rsidRPr="003E0157">
              <w:t>Notes:</w:t>
            </w:r>
          </w:p>
        </w:tc>
        <w:tc>
          <w:tcPr>
            <w:tcW w:w="6699" w:type="dxa"/>
            <w:shd w:val="clear" w:color="auto" w:fill="FFFFFF" w:themeFill="background1"/>
          </w:tcPr>
          <w:p w14:paraId="3F3139D6" w14:textId="77777777" w:rsidR="001F6C63" w:rsidRPr="003E0157" w:rsidRDefault="001F6C63" w:rsidP="00DC12B8">
            <w:pPr>
              <w:pStyle w:val="TableText"/>
              <w:spacing w:beforeLines="60" w:before="144" w:afterLines="60" w:after="144" w:line="240" w:lineRule="auto"/>
            </w:pPr>
            <w:r w:rsidRPr="003E0157">
              <w:t xml:space="preserve">Fit-out is the design and delivery of the interior partitioning, floor, ceiling, mechanical, </w:t>
            </w:r>
            <w:proofErr w:type="gramStart"/>
            <w:r w:rsidRPr="003E0157">
              <w:t>electrical</w:t>
            </w:r>
            <w:proofErr w:type="gramEnd"/>
            <w:r w:rsidRPr="003E0157">
              <w:t xml:space="preserve"> and environmental components to meet the requirements of the building’s occupants. This includes the customising and finishing of the base building (where base building is the raw floor space bounded by walls but not specifically adapted to the requirements of its occupants).  </w:t>
            </w:r>
          </w:p>
          <w:p w14:paraId="5E84A753" w14:textId="77777777" w:rsidR="00A553D1" w:rsidRDefault="001F6C63" w:rsidP="00DC12B8">
            <w:pPr>
              <w:pStyle w:val="TableText"/>
              <w:spacing w:beforeLines="60" w:before="144" w:afterLines="60" w:after="144" w:line="240" w:lineRule="auto"/>
            </w:pPr>
            <w:r w:rsidRPr="003E0157">
              <w:t>This includes</w:t>
            </w:r>
            <w:r w:rsidR="00A553D1">
              <w:t>:</w:t>
            </w:r>
          </w:p>
          <w:p w14:paraId="2213FA2A" w14:textId="77777777" w:rsidR="00A553D1" w:rsidRPr="00813F6E" w:rsidRDefault="001F6C63"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the portion of fit-out works where the landlord has provided a contribution as a lease incentive, either through cash payment, or reimbursement</w:t>
            </w:r>
            <w:r w:rsidR="00A553D1" w:rsidRPr="00813F6E">
              <w:rPr>
                <w:rFonts w:eastAsia="Times New Roman"/>
                <w:sz w:val="18"/>
                <w:szCs w:val="18"/>
                <w:lang w:eastAsia="en-AU"/>
              </w:rPr>
              <w:t>;</w:t>
            </w:r>
          </w:p>
          <w:p w14:paraId="7370DD05" w14:textId="77777777" w:rsidR="001F6C63" w:rsidRPr="003E0157" w:rsidRDefault="00A553D1" w:rsidP="00813F6E">
            <w:pPr>
              <w:pStyle w:val="ListParagraph"/>
              <w:numPr>
                <w:ilvl w:val="0"/>
                <w:numId w:val="101"/>
              </w:numPr>
              <w:suppressAutoHyphens w:val="0"/>
              <w:spacing w:before="60" w:line="240" w:lineRule="auto"/>
              <w:textAlignment w:val="baseline"/>
            </w:pPr>
            <w:r w:rsidRPr="00813F6E">
              <w:rPr>
                <w:rFonts w:eastAsia="Times New Roman"/>
                <w:sz w:val="18"/>
                <w:szCs w:val="18"/>
                <w:lang w:eastAsia="en-AU"/>
              </w:rPr>
              <w:t xml:space="preserve">Any fit-out works completed by </w:t>
            </w:r>
            <w:proofErr w:type="gramStart"/>
            <w:r w:rsidRPr="00813F6E">
              <w:rPr>
                <w:rFonts w:eastAsia="Times New Roman"/>
                <w:sz w:val="18"/>
                <w:szCs w:val="18"/>
                <w:lang w:eastAsia="en-AU"/>
              </w:rPr>
              <w:t xml:space="preserve">the </w:t>
            </w:r>
            <w:r w:rsidR="001F6C63" w:rsidRPr="00813F6E">
              <w:rPr>
                <w:rFonts w:eastAsia="Times New Roman"/>
                <w:sz w:val="18"/>
                <w:szCs w:val="18"/>
                <w:lang w:eastAsia="en-AU"/>
              </w:rPr>
              <w:t xml:space="preserve"> landlord</w:t>
            </w:r>
            <w:proofErr w:type="gramEnd"/>
            <w:r w:rsidR="001F6C63" w:rsidRPr="00813F6E">
              <w:rPr>
                <w:rFonts w:eastAsia="Times New Roman"/>
                <w:sz w:val="18"/>
                <w:szCs w:val="18"/>
                <w:lang w:eastAsia="en-AU"/>
              </w:rPr>
              <w:t xml:space="preserve"> under prior agreements to the value</w:t>
            </w:r>
            <w:r w:rsidR="001F6C63" w:rsidRPr="003E0157">
              <w:t xml:space="preserve"> of the incentive amount.</w:t>
            </w:r>
          </w:p>
        </w:tc>
      </w:tr>
      <w:tr w:rsidR="001F6C63" w:rsidRPr="00B35B4A" w14:paraId="7481287A" w14:textId="77777777" w:rsidTr="005D3C9A">
        <w:tc>
          <w:tcPr>
            <w:tcW w:w="2515" w:type="dxa"/>
            <w:shd w:val="clear" w:color="auto" w:fill="FFFFFF" w:themeFill="background1"/>
          </w:tcPr>
          <w:p w14:paraId="50E312B3" w14:textId="77777777" w:rsidR="001F6C63" w:rsidRPr="00B35B4A" w:rsidRDefault="001F6C63" w:rsidP="00DC12B8">
            <w:pPr>
              <w:pStyle w:val="TableText"/>
              <w:spacing w:beforeLines="60" w:before="144" w:afterLines="60" w:after="144" w:line="240" w:lineRule="auto"/>
            </w:pPr>
            <w:r w:rsidRPr="00B35B4A">
              <w:t>Include:</w:t>
            </w:r>
          </w:p>
        </w:tc>
        <w:tc>
          <w:tcPr>
            <w:tcW w:w="6699" w:type="dxa"/>
            <w:shd w:val="clear" w:color="auto" w:fill="FFFFFF" w:themeFill="background1"/>
          </w:tcPr>
          <w:p w14:paraId="32515045" w14:textId="77777777" w:rsidR="001F6C63" w:rsidRPr="00B35B4A" w:rsidRDefault="001F6C63" w:rsidP="00DC12B8">
            <w:pPr>
              <w:pStyle w:val="TableText"/>
              <w:spacing w:beforeLines="60" w:before="144" w:afterLines="60" w:after="144" w:line="240" w:lineRule="auto"/>
            </w:pPr>
            <w:r>
              <w:t>All fit-out cost funding, in</w:t>
            </w:r>
            <w:r w:rsidR="003E0157">
              <w:t>clusive of fit-out contribution, including those completed during previous leases in the same tenancy.</w:t>
            </w:r>
          </w:p>
        </w:tc>
      </w:tr>
      <w:tr w:rsidR="001F6C63" w:rsidRPr="00B35B4A" w14:paraId="43729E08"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19FAC01E" w14:textId="77777777" w:rsidR="001F6C63" w:rsidRPr="00B35B4A" w:rsidRDefault="001F6C63" w:rsidP="00DC12B8">
            <w:pPr>
              <w:pStyle w:val="TableText"/>
              <w:spacing w:beforeLines="60" w:before="144" w:afterLines="60" w:after="144" w:line="240" w:lineRule="auto"/>
            </w:pPr>
            <w:r w:rsidRPr="00B35B4A">
              <w:t>Format:</w:t>
            </w:r>
          </w:p>
        </w:tc>
        <w:tc>
          <w:tcPr>
            <w:tcW w:w="6699" w:type="dxa"/>
            <w:shd w:val="clear" w:color="auto" w:fill="FFFFFF" w:themeFill="background1"/>
          </w:tcPr>
          <w:p w14:paraId="43A8F2AD" w14:textId="77777777" w:rsidR="001F6C63" w:rsidRPr="00B35B4A" w:rsidRDefault="001F6C63" w:rsidP="00DC12B8">
            <w:pPr>
              <w:pStyle w:val="TableText"/>
              <w:spacing w:beforeLines="60" w:before="144" w:afterLines="60" w:after="144" w:line="240" w:lineRule="auto"/>
            </w:pPr>
            <w:r w:rsidRPr="00B35B4A">
              <w:t>Positive value, whole Australian dollars [$</w:t>
            </w:r>
            <w:proofErr w:type="spellStart"/>
            <w:proofErr w:type="gramStart"/>
            <w:r w:rsidRPr="00B35B4A">
              <w:t>nn,nnn</w:t>
            </w:r>
            <w:proofErr w:type="gramEnd"/>
            <w:r w:rsidRPr="00B35B4A">
              <w:t>,nnn</w:t>
            </w:r>
            <w:proofErr w:type="spellEnd"/>
            <w:r w:rsidRPr="78CC79AD">
              <w:t>]</w:t>
            </w:r>
          </w:p>
        </w:tc>
      </w:tr>
    </w:tbl>
    <w:bookmarkStart w:id="417" w:name="_Toc74650781"/>
    <w:bookmarkStart w:id="418" w:name="_Toc134452945"/>
    <w:bookmarkStart w:id="419" w:name="_Toc134453205"/>
    <w:bookmarkStart w:id="420" w:name="_Toc137732690"/>
    <w:p w14:paraId="78263848" w14:textId="77777777" w:rsidR="009C2A59" w:rsidRPr="00FE51F5" w:rsidRDefault="00C32B22" w:rsidP="00DC12B8">
      <w:pPr>
        <w:pStyle w:val="FIELDHEADING"/>
        <w:spacing w:beforeLines="60" w:before="144" w:afterLines="60" w:after="144" w:line="240" w:lineRule="auto"/>
      </w:pPr>
      <w:r w:rsidRPr="00FE51F5">
        <mc:AlternateContent>
          <mc:Choice Requires="wps">
            <w:drawing>
              <wp:anchor distT="0" distB="0" distL="114300" distR="114300" simplePos="0" relativeHeight="251658244" behindDoc="0" locked="0" layoutInCell="1" allowOverlap="1" wp14:anchorId="3632228B" wp14:editId="54BA301B">
                <wp:simplePos x="0" y="0"/>
                <wp:positionH relativeFrom="leftMargin">
                  <wp:align>right</wp:align>
                </wp:positionH>
                <wp:positionV relativeFrom="paragraph">
                  <wp:posOffset>127884</wp:posOffset>
                </wp:positionV>
                <wp:extent cx="124460" cy="124460"/>
                <wp:effectExtent l="0" t="0" r="27940" b="27940"/>
                <wp:wrapNone/>
                <wp:docPr id="79" name="Rectangle 7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2906E" id="Rectangle 79" o:spid="_x0000_s1026" style="position:absolute;margin-left:-41.4pt;margin-top:10.05pt;width:9.8pt;height:9.8pt;z-index:2516582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" fillcolor="#00b050" strokecolor="#00b050" strokeweight="1pt">
                <w10:wrap anchorx="margin"/>
              </v:rect>
            </w:pict>
          </mc:Fallback>
        </mc:AlternateContent>
      </w:r>
      <w:r w:rsidR="009C2A59">
        <w:t>Rent Review Mechanism</w:t>
      </w:r>
      <w:bookmarkEnd w:id="417"/>
      <w:bookmarkEnd w:id="418"/>
      <w:bookmarkEnd w:id="419"/>
      <w:bookmarkEnd w:id="420"/>
    </w:p>
    <w:tbl>
      <w:tblPr>
        <w:tblStyle w:val="Finance1"/>
        <w:tblW w:w="9214" w:type="dxa"/>
        <w:tblLook w:val="0660" w:firstRow="1" w:lastRow="1" w:firstColumn="0" w:lastColumn="0" w:noHBand="1" w:noVBand="1"/>
        <w:tblDescription w:val="Table style"/>
      </w:tblPr>
      <w:tblGrid>
        <w:gridCol w:w="2515"/>
        <w:gridCol w:w="6699"/>
      </w:tblGrid>
      <w:tr w:rsidR="009C2A59" w14:paraId="6476942F"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D4A2C8C"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519BE394" w14:textId="77777777" w:rsidR="009C2A59" w:rsidRPr="00F870A2" w:rsidRDefault="009C2A59" w:rsidP="00DC12B8">
            <w:pPr>
              <w:pStyle w:val="TableText"/>
              <w:spacing w:beforeLines="60" w:before="144" w:afterLines="60" w:after="144" w:line="240" w:lineRule="auto"/>
            </w:pPr>
            <w:r w:rsidRPr="00E520F2">
              <w:t>The mechanism in which the annual rent is adjusted.</w:t>
            </w:r>
          </w:p>
        </w:tc>
      </w:tr>
      <w:tr w:rsidR="009C2A59" w14:paraId="43E601E9"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341FACBC"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E328416" w14:textId="77777777" w:rsidR="009C2A59" w:rsidRDefault="009C2A59" w:rsidP="00DC12B8">
            <w:pPr>
              <w:pStyle w:val="TableText"/>
              <w:spacing w:beforeLines="60" w:before="144" w:afterLines="60" w:after="144" w:line="240" w:lineRule="auto"/>
            </w:pPr>
            <w:r>
              <w:t>[Pick from List]</w:t>
            </w:r>
          </w:p>
          <w:tbl>
            <w:tblPr>
              <w:tblStyle w:val="TableGrid"/>
              <w:tblW w:w="0" w:type="auto"/>
              <w:tblLook w:val="04A0" w:firstRow="1" w:lastRow="0" w:firstColumn="1" w:lastColumn="0" w:noHBand="0" w:noVBand="1"/>
            </w:tblPr>
            <w:tblGrid>
              <w:gridCol w:w="2816"/>
              <w:gridCol w:w="2816"/>
            </w:tblGrid>
            <w:tr w:rsidR="009C2A59" w14:paraId="3F6E438E" w14:textId="6D41E64F" w:rsidTr="005D3C9A">
              <w:tc>
                <w:tcPr>
                  <w:tcW w:w="2816" w:type="dxa"/>
                </w:tcPr>
                <w:p w14:paraId="33020706" w14:textId="3521889A" w:rsidR="009C2A59" w:rsidRPr="00DC12B8" w:rsidRDefault="009C2A59" w:rsidP="00DC12B8">
                  <w:pPr>
                    <w:pStyle w:val="TableText"/>
                    <w:spacing w:beforeLines="60" w:before="144" w:afterLines="60" w:after="144" w:line="240" w:lineRule="auto"/>
                    <w:rPr>
                      <w:b/>
                      <w:bCs/>
                    </w:rPr>
                  </w:pPr>
                  <w:r w:rsidRPr="00DC12B8">
                    <w:rPr>
                      <w:b/>
                      <w:bCs/>
                    </w:rPr>
                    <w:t>Code</w:t>
                  </w:r>
                </w:p>
              </w:tc>
              <w:tc>
                <w:tcPr>
                  <w:tcW w:w="2816" w:type="dxa"/>
                </w:tcPr>
                <w:p w14:paraId="6FD45282" w14:textId="3C24DD13" w:rsidR="009C2A59" w:rsidRPr="00DC12B8" w:rsidRDefault="009C2A59" w:rsidP="00DC12B8">
                  <w:pPr>
                    <w:pStyle w:val="TableText"/>
                    <w:spacing w:beforeLines="60" w:before="144" w:afterLines="60" w:after="144" w:line="240" w:lineRule="auto"/>
                    <w:rPr>
                      <w:b/>
                      <w:bCs/>
                    </w:rPr>
                  </w:pPr>
                  <w:r w:rsidRPr="00DC12B8">
                    <w:rPr>
                      <w:b/>
                      <w:bCs/>
                    </w:rPr>
                    <w:t>Meaning</w:t>
                  </w:r>
                </w:p>
              </w:tc>
            </w:tr>
            <w:tr w:rsidR="009C2A59" w:rsidRPr="00D268D3" w14:paraId="25558576" w14:textId="245651A1" w:rsidTr="005D3C9A">
              <w:tc>
                <w:tcPr>
                  <w:tcW w:w="2816" w:type="dxa"/>
                </w:tcPr>
                <w:p w14:paraId="04228205" w14:textId="2B962E53" w:rsidR="009C2A59" w:rsidRPr="00D268D3" w:rsidRDefault="009C2A59" w:rsidP="00DC12B8">
                  <w:pPr>
                    <w:pStyle w:val="TableText"/>
                    <w:spacing w:beforeLines="60" w:before="144" w:afterLines="60" w:after="144" w:line="240" w:lineRule="auto"/>
                  </w:pPr>
                  <w:r>
                    <w:t>CPI</w:t>
                  </w:r>
                </w:p>
              </w:tc>
              <w:tc>
                <w:tcPr>
                  <w:tcW w:w="2816" w:type="dxa"/>
                </w:tcPr>
                <w:p w14:paraId="3AE2AEB7" w14:textId="6F36CCA9" w:rsidR="009C2A59" w:rsidRPr="00D268D3" w:rsidRDefault="009C2A59" w:rsidP="00DC12B8">
                  <w:pPr>
                    <w:pStyle w:val="TableText"/>
                    <w:spacing w:beforeLines="60" w:before="144" w:afterLines="60" w:after="144" w:line="240" w:lineRule="auto"/>
                  </w:pPr>
                  <w:r>
                    <w:t>Adjusted by the consumer price index</w:t>
                  </w:r>
                </w:p>
              </w:tc>
            </w:tr>
            <w:tr w:rsidR="009C2A59" w:rsidRPr="00D268D3" w14:paraId="5CAC5F19" w14:textId="152BEE72" w:rsidTr="005D3C9A">
              <w:tc>
                <w:tcPr>
                  <w:tcW w:w="2816" w:type="dxa"/>
                </w:tcPr>
                <w:p w14:paraId="0C0A6EAA" w14:textId="203A8C9C" w:rsidR="009C2A59" w:rsidRPr="00D268D3" w:rsidRDefault="009C2A59" w:rsidP="00DC12B8">
                  <w:pPr>
                    <w:pStyle w:val="TableText"/>
                    <w:spacing w:beforeLines="60" w:before="144" w:afterLines="60" w:after="144" w:line="240" w:lineRule="auto"/>
                  </w:pPr>
                  <w:r>
                    <w:t>Other</w:t>
                  </w:r>
                </w:p>
              </w:tc>
              <w:tc>
                <w:tcPr>
                  <w:tcW w:w="2816" w:type="dxa"/>
                </w:tcPr>
                <w:p w14:paraId="07442782" w14:textId="5167C636" w:rsidR="009C2A59" w:rsidRPr="00D268D3" w:rsidRDefault="009C2A59" w:rsidP="00DC12B8">
                  <w:pPr>
                    <w:pStyle w:val="TableText"/>
                    <w:spacing w:beforeLines="60" w:before="144" w:afterLines="60" w:after="144" w:line="240" w:lineRule="auto"/>
                  </w:pPr>
                  <w:r>
                    <w:t>Adjusted by another calculation</w:t>
                  </w:r>
                </w:p>
              </w:tc>
            </w:tr>
            <w:tr w:rsidR="009C2A59" w:rsidRPr="00D268D3" w14:paraId="18722AB8" w14:textId="4B9ED411" w:rsidTr="005D3C9A">
              <w:tc>
                <w:tcPr>
                  <w:tcW w:w="2816" w:type="dxa"/>
                </w:tcPr>
                <w:p w14:paraId="5BC916C0" w14:textId="0345E716" w:rsidR="009C2A59" w:rsidRPr="00D268D3" w:rsidRDefault="009C2A59" w:rsidP="00DC12B8">
                  <w:pPr>
                    <w:pStyle w:val="TableText"/>
                    <w:spacing w:beforeLines="60" w:before="144" w:afterLines="60" w:after="144" w:line="240" w:lineRule="auto"/>
                  </w:pPr>
                  <w:r>
                    <w:t>Fixed</w:t>
                  </w:r>
                </w:p>
              </w:tc>
              <w:tc>
                <w:tcPr>
                  <w:tcW w:w="2816" w:type="dxa"/>
                </w:tcPr>
                <w:p w14:paraId="4C7AA754" w14:textId="5772010A" w:rsidR="009C2A59" w:rsidRPr="00D268D3" w:rsidRDefault="009C2A59" w:rsidP="00DC12B8">
                  <w:pPr>
                    <w:pStyle w:val="TableText"/>
                    <w:spacing w:beforeLines="60" w:before="144" w:afterLines="60" w:after="144" w:line="240" w:lineRule="auto"/>
                  </w:pPr>
                  <w:r>
                    <w:t>Fixed percentage increase</w:t>
                  </w:r>
                </w:p>
              </w:tc>
            </w:tr>
          </w:tbl>
          <w:p w14:paraId="6EDD8937" w14:textId="77777777" w:rsidR="009C2A59" w:rsidRDefault="009C2A59" w:rsidP="00DC12B8">
            <w:pPr>
              <w:pStyle w:val="TableText"/>
              <w:spacing w:beforeLines="60" w:before="144" w:afterLines="60" w:after="144" w:line="240" w:lineRule="auto"/>
            </w:pPr>
          </w:p>
        </w:tc>
      </w:tr>
    </w:tbl>
    <w:bookmarkStart w:id="421" w:name="_Toc74650782"/>
    <w:bookmarkStart w:id="422" w:name="_Toc134452946"/>
    <w:bookmarkStart w:id="423" w:name="_Toc134453206"/>
    <w:bookmarkStart w:id="424" w:name="_Toc137732691"/>
    <w:p w14:paraId="6E307760" w14:textId="77777777" w:rsidR="009C2A59" w:rsidRPr="00FE51F5" w:rsidRDefault="00C32B22"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245" behindDoc="0" locked="0" layoutInCell="1" allowOverlap="1" wp14:anchorId="6319AE80" wp14:editId="4B12C9B9">
                <wp:simplePos x="0" y="0"/>
                <wp:positionH relativeFrom="leftMargin">
                  <wp:align>right</wp:align>
                </wp:positionH>
                <wp:positionV relativeFrom="paragraph">
                  <wp:posOffset>119795</wp:posOffset>
                </wp:positionV>
                <wp:extent cx="124460" cy="124460"/>
                <wp:effectExtent l="0" t="0" r="27940" b="27940"/>
                <wp:wrapNone/>
                <wp:docPr id="80" name="Rectangle 8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876BA" id="Rectangle 80" o:spid="_x0000_s1026" style="position:absolute;margin-left:-41.4pt;margin-top:9.45pt;width:9.8pt;height:9.8pt;z-index:25165824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JczhqNsAAAAFAQAA&#10;DwAAAAAAAAAAAAAAAADUBAAAZHJzL2Rvd25yZXYueG1sUEsFBgAAAAAEAAQA8wAAANwFAAAAAA==&#10;" fillcolor="#00b050" strokecolor="#00b050" strokeweight="1pt">
                <w10:wrap anchorx="margin"/>
              </v:rect>
            </w:pict>
          </mc:Fallback>
        </mc:AlternateContent>
      </w:r>
      <w:r w:rsidR="009C2A59">
        <w:t>Rent Review Frequency</w:t>
      </w:r>
      <w:bookmarkEnd w:id="421"/>
      <w:bookmarkEnd w:id="422"/>
      <w:bookmarkEnd w:id="423"/>
      <w:bookmarkEnd w:id="424"/>
    </w:p>
    <w:tbl>
      <w:tblPr>
        <w:tblStyle w:val="Finance1"/>
        <w:tblW w:w="9214" w:type="dxa"/>
        <w:tblLook w:val="0660" w:firstRow="1" w:lastRow="1" w:firstColumn="0" w:lastColumn="0" w:noHBand="1" w:noVBand="1"/>
        <w:tblDescription w:val="Table style"/>
      </w:tblPr>
      <w:tblGrid>
        <w:gridCol w:w="2515"/>
        <w:gridCol w:w="6699"/>
      </w:tblGrid>
      <w:tr w:rsidR="009C2A59" w14:paraId="7B0F88B6"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46083DA"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15AF2448" w14:textId="2D2BF936" w:rsidR="009C2A59" w:rsidRPr="00F870A2" w:rsidRDefault="00A63DC4" w:rsidP="00DC12B8">
            <w:pPr>
              <w:pStyle w:val="TableText"/>
              <w:spacing w:beforeLines="60" w:before="144" w:afterLines="60" w:after="144" w:line="240" w:lineRule="auto"/>
            </w:pPr>
            <w:r w:rsidRPr="0088731B">
              <w:rPr>
                <w:rStyle w:val="normaltextrun"/>
                <w:b w:val="0"/>
                <w:bCs/>
                <w:color w:val="000000"/>
                <w:szCs w:val="18"/>
                <w:shd w:val="clear" w:color="auto" w:fill="FFFFFF"/>
              </w:rPr>
              <w:t>The frequency of Market Rent Reviews under the lease agreement.</w:t>
            </w:r>
            <w:r>
              <w:rPr>
                <w:rStyle w:val="eop"/>
                <w:color w:val="000000"/>
                <w:szCs w:val="18"/>
                <w:shd w:val="clear" w:color="auto" w:fill="FFFFFF"/>
              </w:rPr>
              <w:t> </w:t>
            </w:r>
          </w:p>
        </w:tc>
      </w:tr>
      <w:tr w:rsidR="009C2A59" w14:paraId="7F513B81" w14:textId="77777777" w:rsidTr="005D3C9A">
        <w:tc>
          <w:tcPr>
            <w:tcW w:w="2515" w:type="dxa"/>
            <w:shd w:val="clear" w:color="auto" w:fill="FFFFFF" w:themeFill="background1"/>
          </w:tcPr>
          <w:p w14:paraId="1DFCB4EA"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02B54629" w14:textId="0B045FF1" w:rsidR="009C2A59" w:rsidRDefault="00A63DC4" w:rsidP="00DC12B8">
            <w:pPr>
              <w:pStyle w:val="TableText"/>
              <w:spacing w:beforeLines="60" w:before="144" w:afterLines="60" w:after="144" w:line="240" w:lineRule="auto"/>
            </w:pPr>
            <w:r>
              <w:rPr>
                <w:rStyle w:val="normaltextrun"/>
                <w:color w:val="000000"/>
                <w:szCs w:val="18"/>
                <w:shd w:val="clear" w:color="auto" w:fill="FFFFFF"/>
              </w:rPr>
              <w:t xml:space="preserve">Specify the number of years between Market Rent Reviews. If the review is to occur at the end of the lease </w:t>
            </w:r>
            <w:proofErr w:type="gramStart"/>
            <w:r>
              <w:rPr>
                <w:rStyle w:val="normaltextrun"/>
                <w:color w:val="000000"/>
                <w:szCs w:val="18"/>
                <w:shd w:val="clear" w:color="auto" w:fill="FFFFFF"/>
              </w:rPr>
              <w:t>term</w:t>
            </w:r>
            <w:proofErr w:type="gramEnd"/>
            <w:r>
              <w:rPr>
                <w:rStyle w:val="normaltextrun"/>
                <w:color w:val="000000"/>
                <w:szCs w:val="18"/>
                <w:shd w:val="clear" w:color="auto" w:fill="FFFFFF"/>
              </w:rPr>
              <w:t xml:space="preserve"> then please enter the lease term (in years) in this field.</w:t>
            </w:r>
            <w:r>
              <w:rPr>
                <w:rStyle w:val="eop"/>
                <w:color w:val="000000"/>
                <w:szCs w:val="18"/>
                <w:shd w:val="clear" w:color="auto" w:fill="FFFFFF"/>
              </w:rPr>
              <w:t> </w:t>
            </w:r>
          </w:p>
        </w:tc>
      </w:tr>
      <w:tr w:rsidR="009C2A59" w14:paraId="6B43DE59"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6A64AEF0"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3980D52" w14:textId="77777777" w:rsidR="009C2A59" w:rsidRDefault="009C2A59" w:rsidP="00DC12B8">
            <w:pPr>
              <w:pStyle w:val="TableText"/>
              <w:spacing w:beforeLines="60" w:before="144" w:afterLines="60" w:after="144" w:line="240" w:lineRule="auto"/>
            </w:pPr>
            <w:r w:rsidRPr="00E520F2">
              <w:t>Number of years: [</w:t>
            </w:r>
            <w:proofErr w:type="spellStart"/>
            <w:proofErr w:type="gramStart"/>
            <w:r w:rsidRPr="00E520F2">
              <w:t>nn.n</w:t>
            </w:r>
            <w:proofErr w:type="spellEnd"/>
            <w:proofErr w:type="gramEnd"/>
            <w:r w:rsidRPr="78CC79AD">
              <w:t>]</w:t>
            </w:r>
          </w:p>
        </w:tc>
      </w:tr>
    </w:tbl>
    <w:bookmarkStart w:id="425" w:name="_Toc134452947"/>
    <w:bookmarkStart w:id="426" w:name="_Toc134453207"/>
    <w:bookmarkStart w:id="427" w:name="_Toc137732692"/>
    <w:p w14:paraId="20086B2F" w14:textId="521381C1" w:rsidR="00771F99" w:rsidRPr="00FE51F5" w:rsidRDefault="00771F9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78" behindDoc="0" locked="0" layoutInCell="1" allowOverlap="1" wp14:anchorId="7E04B67F" wp14:editId="15DA30D5">
                <wp:simplePos x="0" y="0"/>
                <wp:positionH relativeFrom="leftMargin">
                  <wp:align>right</wp:align>
                </wp:positionH>
                <wp:positionV relativeFrom="paragraph">
                  <wp:posOffset>119795</wp:posOffset>
                </wp:positionV>
                <wp:extent cx="124460" cy="124460"/>
                <wp:effectExtent l="0" t="0" r="27940" b="27940"/>
                <wp:wrapNone/>
                <wp:docPr id="171" name="Rectangle 17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5C3FD" id="Rectangle 171" o:spid="_x0000_s1026" style="position:absolute;margin-left:-41.4pt;margin-top:9.45pt;width:9.8pt;height:9.8pt;z-index:25165837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JczhqNsAAAAFAQAA&#10;DwAAAAAAAAAAAAAAAADUBAAAZHJzL2Rvd25yZXYueG1sUEsFBgAAAAAEAAQA8wAAANwFAAAAAA==&#10;" fillcolor="#00b050" strokecolor="#00b050" strokeweight="1pt">
                <w10:wrap anchorx="margin"/>
              </v:rect>
            </w:pict>
          </mc:Fallback>
        </mc:AlternateContent>
      </w:r>
      <w:r w:rsidR="00995282">
        <w:t>Current rent escalation rate</w:t>
      </w:r>
      <w:bookmarkEnd w:id="425"/>
      <w:bookmarkEnd w:id="426"/>
      <w:bookmarkEnd w:id="42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6592"/>
      </w:tblGrid>
      <w:tr w:rsidR="00995282" w:rsidRPr="00995282" w14:paraId="484F9F62" w14:textId="77777777" w:rsidTr="00111ECF">
        <w:trPr>
          <w:trHeight w:val="300"/>
        </w:trPr>
        <w:tc>
          <w:tcPr>
            <w:tcW w:w="2505" w:type="dxa"/>
            <w:tcBorders>
              <w:top w:val="single" w:sz="6" w:space="0" w:color="44546A"/>
              <w:left w:val="nil"/>
              <w:bottom w:val="single" w:sz="6" w:space="0" w:color="44546A"/>
              <w:right w:val="nil"/>
            </w:tcBorders>
            <w:shd w:val="clear" w:color="auto" w:fill="E7E6E6"/>
            <w:hideMark/>
          </w:tcPr>
          <w:p w14:paraId="3E28313F"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b/>
                <w:bCs/>
                <w:color w:val="000000"/>
                <w:sz w:val="18"/>
                <w:szCs w:val="18"/>
                <w:lang w:eastAsia="en-AU"/>
              </w:rPr>
              <w:t>Definition:</w:t>
            </w:r>
            <w:r w:rsidRPr="00995282">
              <w:rPr>
                <w:rFonts w:eastAsia="Times New Roman"/>
                <w:color w:val="000000"/>
                <w:sz w:val="18"/>
                <w:szCs w:val="18"/>
                <w:lang w:eastAsia="en-AU"/>
              </w:rPr>
              <w:t> </w:t>
            </w:r>
          </w:p>
        </w:tc>
        <w:tc>
          <w:tcPr>
            <w:tcW w:w="6690" w:type="dxa"/>
            <w:tcBorders>
              <w:top w:val="single" w:sz="6" w:space="0" w:color="44546A"/>
              <w:left w:val="nil"/>
              <w:bottom w:val="single" w:sz="6" w:space="0" w:color="44546A"/>
              <w:right w:val="nil"/>
            </w:tcBorders>
            <w:shd w:val="clear" w:color="auto" w:fill="E7E6E6"/>
            <w:hideMark/>
          </w:tcPr>
          <w:p w14:paraId="26F60CA3"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b/>
                <w:bCs/>
                <w:color w:val="000000"/>
                <w:sz w:val="18"/>
                <w:szCs w:val="18"/>
                <w:lang w:eastAsia="en-AU"/>
              </w:rPr>
              <w:t>The escalation rate applicable to the rent for the lease as at the reporting date.</w:t>
            </w:r>
            <w:r w:rsidRPr="00995282">
              <w:rPr>
                <w:rFonts w:eastAsia="Times New Roman"/>
                <w:color w:val="000000"/>
                <w:sz w:val="18"/>
                <w:szCs w:val="18"/>
                <w:lang w:eastAsia="en-AU"/>
              </w:rPr>
              <w:t> </w:t>
            </w:r>
          </w:p>
        </w:tc>
      </w:tr>
      <w:tr w:rsidR="00995282" w:rsidRPr="00995282" w14:paraId="27E9D60C" w14:textId="77777777" w:rsidTr="00111ECF">
        <w:trPr>
          <w:trHeight w:val="300"/>
        </w:trPr>
        <w:tc>
          <w:tcPr>
            <w:tcW w:w="2505" w:type="dxa"/>
            <w:tcBorders>
              <w:top w:val="nil"/>
              <w:left w:val="nil"/>
              <w:bottom w:val="single" w:sz="6" w:space="0" w:color="44546A"/>
              <w:right w:val="nil"/>
            </w:tcBorders>
            <w:shd w:val="clear" w:color="auto" w:fill="FFFFFF"/>
            <w:hideMark/>
          </w:tcPr>
          <w:p w14:paraId="31A24819"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color w:val="000000"/>
                <w:sz w:val="18"/>
                <w:szCs w:val="18"/>
                <w:lang w:eastAsia="en-AU"/>
              </w:rPr>
              <w:lastRenderedPageBreak/>
              <w:t>Include: </w:t>
            </w:r>
          </w:p>
        </w:tc>
        <w:tc>
          <w:tcPr>
            <w:tcW w:w="6690" w:type="dxa"/>
            <w:tcBorders>
              <w:top w:val="nil"/>
              <w:left w:val="nil"/>
              <w:bottom w:val="single" w:sz="6" w:space="0" w:color="44546A"/>
              <w:right w:val="nil"/>
            </w:tcBorders>
            <w:shd w:val="clear" w:color="auto" w:fill="FFFFFF"/>
            <w:hideMark/>
          </w:tcPr>
          <w:p w14:paraId="620D00F0" w14:textId="0AD375AA"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color w:val="000000"/>
                <w:sz w:val="18"/>
                <w:szCs w:val="18"/>
                <w:lang w:eastAsia="en-AU"/>
              </w:rPr>
              <w:t>Record the actual lease rent escalation rate applicable as at the reporting date, i.e., the most recent escalation rate. </w:t>
            </w:r>
          </w:p>
        </w:tc>
      </w:tr>
      <w:tr w:rsidR="00995282" w:rsidRPr="00995282" w14:paraId="42C9C653" w14:textId="77777777" w:rsidTr="00111ECF">
        <w:trPr>
          <w:trHeight w:val="300"/>
        </w:trPr>
        <w:tc>
          <w:tcPr>
            <w:tcW w:w="2505" w:type="dxa"/>
            <w:tcBorders>
              <w:top w:val="nil"/>
              <w:left w:val="nil"/>
              <w:bottom w:val="single" w:sz="6" w:space="0" w:color="44546A"/>
              <w:right w:val="nil"/>
            </w:tcBorders>
            <w:shd w:val="clear" w:color="auto" w:fill="FFFFFF"/>
            <w:hideMark/>
          </w:tcPr>
          <w:p w14:paraId="50C5628D"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color w:val="000000"/>
                <w:sz w:val="18"/>
                <w:szCs w:val="18"/>
                <w:lang w:eastAsia="en-AU"/>
              </w:rPr>
              <w:t>Exclude: </w:t>
            </w:r>
          </w:p>
        </w:tc>
        <w:tc>
          <w:tcPr>
            <w:tcW w:w="6690" w:type="dxa"/>
            <w:tcBorders>
              <w:top w:val="nil"/>
              <w:left w:val="nil"/>
              <w:bottom w:val="single" w:sz="6" w:space="0" w:color="44546A"/>
              <w:right w:val="nil"/>
            </w:tcBorders>
            <w:shd w:val="clear" w:color="auto" w:fill="FFFFFF"/>
            <w:hideMark/>
          </w:tcPr>
          <w:p w14:paraId="3F628D0B"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sz w:val="18"/>
                <w:szCs w:val="18"/>
                <w:lang w:eastAsia="en-AU"/>
              </w:rPr>
              <w:t> </w:t>
            </w:r>
          </w:p>
        </w:tc>
      </w:tr>
      <w:tr w:rsidR="00995282" w:rsidRPr="00995282" w14:paraId="0F39BDD5" w14:textId="77777777" w:rsidTr="00111ECF">
        <w:trPr>
          <w:trHeight w:val="300"/>
        </w:trPr>
        <w:tc>
          <w:tcPr>
            <w:tcW w:w="2505" w:type="dxa"/>
            <w:tcBorders>
              <w:top w:val="nil"/>
              <w:left w:val="nil"/>
              <w:bottom w:val="single" w:sz="6" w:space="0" w:color="44546A"/>
              <w:right w:val="nil"/>
            </w:tcBorders>
            <w:shd w:val="clear" w:color="auto" w:fill="FFFFFF"/>
            <w:hideMark/>
          </w:tcPr>
          <w:p w14:paraId="51CA2422"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color w:val="000000"/>
                <w:sz w:val="18"/>
                <w:szCs w:val="18"/>
                <w:lang w:eastAsia="en-AU"/>
              </w:rPr>
              <w:t>Note: </w:t>
            </w:r>
          </w:p>
        </w:tc>
        <w:tc>
          <w:tcPr>
            <w:tcW w:w="6690" w:type="dxa"/>
            <w:tcBorders>
              <w:top w:val="nil"/>
              <w:left w:val="nil"/>
              <w:bottom w:val="single" w:sz="6" w:space="0" w:color="44546A"/>
              <w:right w:val="nil"/>
            </w:tcBorders>
            <w:shd w:val="clear" w:color="auto" w:fill="FFFFFF"/>
            <w:hideMark/>
          </w:tcPr>
          <w:p w14:paraId="6E8F6C46" w14:textId="31EEE85C"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8598B">
              <w:rPr>
                <w:rFonts w:eastAsia="Times New Roman"/>
                <w:color w:val="000000"/>
                <w:sz w:val="18"/>
                <w:szCs w:val="18"/>
                <w:lang w:eastAsia="en-AU"/>
              </w:rPr>
              <w:t>The escalation mechanism is recorded in the Rent Review Mechanism field. This field captures the percentage of the most recent rent escalation. </w:t>
            </w:r>
            <w:r w:rsidRPr="00995282">
              <w:rPr>
                <w:rFonts w:eastAsia="Times New Roman"/>
                <w:sz w:val="18"/>
                <w:szCs w:val="18"/>
                <w:lang w:eastAsia="en-AU"/>
              </w:rPr>
              <w:t> </w:t>
            </w:r>
          </w:p>
        </w:tc>
      </w:tr>
      <w:tr w:rsidR="00995282" w:rsidRPr="00995282" w14:paraId="7AD26102" w14:textId="77777777" w:rsidTr="00111ECF">
        <w:trPr>
          <w:trHeight w:val="300"/>
        </w:trPr>
        <w:tc>
          <w:tcPr>
            <w:tcW w:w="2505" w:type="dxa"/>
            <w:tcBorders>
              <w:top w:val="nil"/>
              <w:left w:val="nil"/>
              <w:bottom w:val="single" w:sz="6" w:space="0" w:color="44546A"/>
              <w:right w:val="nil"/>
            </w:tcBorders>
            <w:shd w:val="clear" w:color="auto" w:fill="FFFFFF"/>
            <w:hideMark/>
          </w:tcPr>
          <w:p w14:paraId="3534465B"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color w:val="000000"/>
                <w:sz w:val="18"/>
                <w:szCs w:val="18"/>
                <w:lang w:eastAsia="en-AU"/>
              </w:rPr>
              <w:t>Reference: </w:t>
            </w:r>
          </w:p>
        </w:tc>
        <w:tc>
          <w:tcPr>
            <w:tcW w:w="6690" w:type="dxa"/>
            <w:tcBorders>
              <w:top w:val="nil"/>
              <w:left w:val="nil"/>
              <w:bottom w:val="single" w:sz="6" w:space="0" w:color="44546A"/>
              <w:right w:val="nil"/>
            </w:tcBorders>
            <w:shd w:val="clear" w:color="auto" w:fill="FFFFFF"/>
            <w:hideMark/>
          </w:tcPr>
          <w:p w14:paraId="317BF0D1" w14:textId="77777777" w:rsidR="00995282" w:rsidRPr="00995282" w:rsidRDefault="0069176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hyperlink r:id="rId68" w:tgtFrame="_blank" w:history="1">
              <w:r w:rsidR="00995282" w:rsidRPr="00995282">
                <w:rPr>
                  <w:rFonts w:eastAsia="Times New Roman"/>
                  <w:color w:val="0000FF"/>
                  <w:sz w:val="18"/>
                  <w:szCs w:val="18"/>
                  <w:u w:val="single"/>
                  <w:lang w:eastAsia="en-AU"/>
                </w:rPr>
                <w:t>RMG 110 - Accounting for Leases</w:t>
              </w:r>
            </w:hyperlink>
            <w:r w:rsidR="00995282" w:rsidRPr="00995282">
              <w:rPr>
                <w:rFonts w:eastAsia="Times New Roman"/>
                <w:sz w:val="18"/>
                <w:szCs w:val="18"/>
                <w:lang w:eastAsia="en-AU"/>
              </w:rPr>
              <w:t> </w:t>
            </w:r>
          </w:p>
        </w:tc>
      </w:tr>
      <w:tr w:rsidR="00995282" w:rsidRPr="00995282" w14:paraId="4D6414B2" w14:textId="77777777" w:rsidTr="00111ECF">
        <w:trPr>
          <w:trHeight w:val="300"/>
        </w:trPr>
        <w:tc>
          <w:tcPr>
            <w:tcW w:w="2505" w:type="dxa"/>
            <w:tcBorders>
              <w:top w:val="nil"/>
              <w:left w:val="nil"/>
              <w:bottom w:val="single" w:sz="6" w:space="0" w:color="44546A"/>
              <w:right w:val="nil"/>
            </w:tcBorders>
            <w:shd w:val="clear" w:color="auto" w:fill="FFFFFF"/>
            <w:hideMark/>
          </w:tcPr>
          <w:p w14:paraId="73E076D2"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color w:val="000000"/>
                <w:sz w:val="18"/>
                <w:szCs w:val="18"/>
                <w:lang w:eastAsia="en-AU"/>
              </w:rPr>
              <w:t>Format: </w:t>
            </w:r>
          </w:p>
        </w:tc>
        <w:tc>
          <w:tcPr>
            <w:tcW w:w="6690" w:type="dxa"/>
            <w:tcBorders>
              <w:top w:val="nil"/>
              <w:left w:val="nil"/>
              <w:bottom w:val="single" w:sz="6" w:space="0" w:color="44546A"/>
              <w:right w:val="nil"/>
            </w:tcBorders>
            <w:shd w:val="clear" w:color="auto" w:fill="FFFFFF"/>
            <w:hideMark/>
          </w:tcPr>
          <w:p w14:paraId="053B421D" w14:textId="77777777" w:rsidR="00995282" w:rsidRPr="00995282" w:rsidRDefault="00995282"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995282">
              <w:rPr>
                <w:rFonts w:eastAsia="Times New Roman"/>
                <w:color w:val="000000"/>
                <w:sz w:val="18"/>
                <w:szCs w:val="18"/>
                <w:lang w:eastAsia="en-AU"/>
              </w:rPr>
              <w:t>Percentage [</w:t>
            </w:r>
            <w:proofErr w:type="spellStart"/>
            <w:proofErr w:type="gramStart"/>
            <w:r w:rsidRPr="00995282">
              <w:rPr>
                <w:rFonts w:eastAsia="Times New Roman"/>
                <w:color w:val="000000"/>
                <w:sz w:val="18"/>
                <w:szCs w:val="18"/>
                <w:lang w:eastAsia="en-AU"/>
              </w:rPr>
              <w:t>nn.n</w:t>
            </w:r>
            <w:proofErr w:type="spellEnd"/>
            <w:proofErr w:type="gramEnd"/>
            <w:r w:rsidRPr="00995282">
              <w:rPr>
                <w:rFonts w:eastAsia="Times New Roman"/>
                <w:color w:val="000000"/>
                <w:sz w:val="18"/>
                <w:szCs w:val="18"/>
                <w:lang w:eastAsia="en-AU"/>
              </w:rPr>
              <w:t>%] </w:t>
            </w:r>
          </w:p>
        </w:tc>
      </w:tr>
    </w:tbl>
    <w:bookmarkStart w:id="428" w:name="_Toc134452948"/>
    <w:bookmarkStart w:id="429" w:name="_Toc134453208"/>
    <w:bookmarkStart w:id="430" w:name="_Toc137732693"/>
    <w:p w14:paraId="1262639B" w14:textId="76698FEE" w:rsidR="00995282" w:rsidRPr="00FE51F5" w:rsidRDefault="00995282"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58379" behindDoc="0" locked="0" layoutInCell="1" allowOverlap="1" wp14:anchorId="6393FAA9" wp14:editId="3F041EEE">
                <wp:simplePos x="0" y="0"/>
                <wp:positionH relativeFrom="leftMargin">
                  <wp:align>right</wp:align>
                </wp:positionH>
                <wp:positionV relativeFrom="paragraph">
                  <wp:posOffset>119795</wp:posOffset>
                </wp:positionV>
                <wp:extent cx="124460" cy="124460"/>
                <wp:effectExtent l="0" t="0" r="27940" b="27940"/>
                <wp:wrapNone/>
                <wp:docPr id="175" name="Rectangle 17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B51C1" id="Rectangle 175" o:spid="_x0000_s1026" style="position:absolute;margin-left:-41.4pt;margin-top:9.45pt;width:9.8pt;height:9.8pt;z-index:25165837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JczhqNsAAAAFAQAA&#10;DwAAAAAAAAAAAAAAAADUBAAAZHJzL2Rvd25yZXYueG1sUEsFBgAAAAAEAAQA8wAAANwFAAAAAA==&#10;" fillcolor="#00b050" strokecolor="#00b050" strokeweight="1pt">
                <w10:wrap anchorx="margin"/>
              </v:rect>
            </w:pict>
          </mc:Fallback>
        </mc:AlternateContent>
      </w:r>
      <w:r w:rsidR="00A63DC4">
        <w:t>Market Rent Review</w:t>
      </w:r>
      <w:bookmarkEnd w:id="428"/>
      <w:bookmarkEnd w:id="429"/>
      <w:bookmarkEnd w:id="430"/>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6605"/>
      </w:tblGrid>
      <w:tr w:rsidR="00A63DC4" w:rsidRPr="00A63DC4" w14:paraId="2DAB693A" w14:textId="77777777" w:rsidTr="00DC12B8">
        <w:trPr>
          <w:trHeight w:val="300"/>
        </w:trPr>
        <w:tc>
          <w:tcPr>
            <w:tcW w:w="2410" w:type="dxa"/>
            <w:tcBorders>
              <w:top w:val="single" w:sz="6" w:space="0" w:color="44546A"/>
              <w:left w:val="nil"/>
              <w:bottom w:val="single" w:sz="6" w:space="0" w:color="44546A"/>
              <w:right w:val="nil"/>
            </w:tcBorders>
            <w:shd w:val="clear" w:color="auto" w:fill="E7E6E6"/>
            <w:hideMark/>
          </w:tcPr>
          <w:p w14:paraId="5A55F2AE"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b/>
                <w:bCs/>
                <w:color w:val="000000"/>
                <w:sz w:val="18"/>
                <w:szCs w:val="18"/>
                <w:lang w:eastAsia="en-AU"/>
              </w:rPr>
              <w:t>Definition:</w:t>
            </w:r>
            <w:r w:rsidRPr="00A63DC4">
              <w:rPr>
                <w:rFonts w:eastAsia="Times New Roman"/>
                <w:color w:val="000000"/>
                <w:sz w:val="18"/>
                <w:szCs w:val="18"/>
                <w:lang w:eastAsia="en-AU"/>
              </w:rPr>
              <w:t> </w:t>
            </w:r>
          </w:p>
        </w:tc>
        <w:tc>
          <w:tcPr>
            <w:tcW w:w="6605" w:type="dxa"/>
            <w:tcBorders>
              <w:top w:val="single" w:sz="6" w:space="0" w:color="44546A"/>
              <w:left w:val="nil"/>
              <w:bottom w:val="single" w:sz="6" w:space="0" w:color="44546A"/>
              <w:right w:val="nil"/>
            </w:tcBorders>
            <w:shd w:val="clear" w:color="auto" w:fill="E7E6E6"/>
            <w:hideMark/>
          </w:tcPr>
          <w:p w14:paraId="2E4BD15B"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b/>
                <w:bCs/>
                <w:color w:val="000000"/>
                <w:sz w:val="18"/>
                <w:szCs w:val="18"/>
                <w:lang w:eastAsia="en-AU"/>
              </w:rPr>
              <w:t>The type of Market Rent Review included in the lease.</w:t>
            </w:r>
            <w:r w:rsidRPr="00A63DC4">
              <w:rPr>
                <w:rFonts w:eastAsia="Times New Roman"/>
                <w:color w:val="000000"/>
                <w:sz w:val="18"/>
                <w:szCs w:val="18"/>
                <w:lang w:eastAsia="en-AU"/>
              </w:rPr>
              <w:t> </w:t>
            </w:r>
          </w:p>
        </w:tc>
      </w:tr>
      <w:tr w:rsidR="00A63DC4" w:rsidRPr="00A63DC4" w14:paraId="18252B45" w14:textId="77777777" w:rsidTr="00DC12B8">
        <w:trPr>
          <w:trHeight w:val="300"/>
        </w:trPr>
        <w:tc>
          <w:tcPr>
            <w:tcW w:w="2410" w:type="dxa"/>
            <w:tcBorders>
              <w:top w:val="nil"/>
              <w:left w:val="nil"/>
              <w:bottom w:val="single" w:sz="6" w:space="0" w:color="44546A"/>
              <w:right w:val="nil"/>
            </w:tcBorders>
            <w:shd w:val="clear" w:color="auto" w:fill="FFFFFF"/>
            <w:hideMark/>
          </w:tcPr>
          <w:p w14:paraId="23F08F64"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color w:val="000000"/>
                <w:sz w:val="18"/>
                <w:szCs w:val="18"/>
                <w:lang w:eastAsia="en-AU"/>
              </w:rPr>
              <w:t>Include: </w:t>
            </w:r>
          </w:p>
        </w:tc>
        <w:tc>
          <w:tcPr>
            <w:tcW w:w="6605" w:type="dxa"/>
            <w:tcBorders>
              <w:top w:val="nil"/>
              <w:left w:val="nil"/>
              <w:bottom w:val="single" w:sz="6" w:space="0" w:color="44546A"/>
              <w:right w:val="nil"/>
            </w:tcBorders>
            <w:shd w:val="clear" w:color="auto" w:fill="FFFFFF"/>
            <w:hideMark/>
          </w:tcPr>
          <w:p w14:paraId="5EB9C771" w14:textId="77777777" w:rsidR="00A63DC4" w:rsidRPr="00A63DC4" w:rsidRDefault="00A63DC4" w:rsidP="00DC12B8">
            <w:pPr>
              <w:pStyle w:val="TableText"/>
              <w:spacing w:beforeLines="60" w:before="144" w:afterLines="60" w:after="144" w:line="240" w:lineRule="auto"/>
              <w:rPr>
                <w:rFonts w:ascii="Segoe UI" w:eastAsia="Times New Roman" w:hAnsi="Segoe UI" w:cs="Segoe UI"/>
                <w:szCs w:val="18"/>
                <w:lang w:eastAsia="en-AU"/>
              </w:rPr>
            </w:pPr>
            <w:r w:rsidRPr="00DC12B8">
              <w:rPr>
                <w:rStyle w:val="normaltextrun"/>
                <w:shd w:val="clear" w:color="auto" w:fill="FFFFFF"/>
              </w:rPr>
              <w:t>The type of Market Rent Review included in the lease, e.g., face or effective, with or without a ratchet clause.</w:t>
            </w:r>
            <w:r w:rsidRPr="00A63DC4">
              <w:rPr>
                <w:rFonts w:eastAsia="Times New Roman"/>
                <w:color w:val="000000"/>
                <w:szCs w:val="18"/>
                <w:lang w:eastAsia="en-AU"/>
              </w:rPr>
              <w:t>  </w:t>
            </w:r>
          </w:p>
        </w:tc>
      </w:tr>
      <w:tr w:rsidR="00A63DC4" w:rsidRPr="00A63DC4" w14:paraId="605E7E51" w14:textId="77777777" w:rsidTr="00DC12B8">
        <w:trPr>
          <w:trHeight w:val="300"/>
        </w:trPr>
        <w:tc>
          <w:tcPr>
            <w:tcW w:w="2410" w:type="dxa"/>
            <w:tcBorders>
              <w:top w:val="nil"/>
              <w:left w:val="nil"/>
              <w:bottom w:val="single" w:sz="6" w:space="0" w:color="44546A"/>
              <w:right w:val="nil"/>
            </w:tcBorders>
            <w:shd w:val="clear" w:color="auto" w:fill="FFFFFF"/>
            <w:hideMark/>
          </w:tcPr>
          <w:p w14:paraId="64F9BB26"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color w:val="000000"/>
                <w:sz w:val="18"/>
                <w:szCs w:val="18"/>
                <w:lang w:eastAsia="en-AU"/>
              </w:rPr>
              <w:t>Exclude: </w:t>
            </w:r>
          </w:p>
        </w:tc>
        <w:tc>
          <w:tcPr>
            <w:tcW w:w="6605" w:type="dxa"/>
            <w:tcBorders>
              <w:top w:val="nil"/>
              <w:left w:val="nil"/>
              <w:bottom w:val="single" w:sz="6" w:space="0" w:color="44546A"/>
              <w:right w:val="nil"/>
            </w:tcBorders>
            <w:shd w:val="clear" w:color="auto" w:fill="FFFFFF"/>
            <w:hideMark/>
          </w:tcPr>
          <w:p w14:paraId="5B8D8CC6"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color w:val="000000"/>
                <w:sz w:val="18"/>
                <w:szCs w:val="18"/>
                <w:lang w:eastAsia="en-AU"/>
              </w:rPr>
              <w:t>Annual increase mechanisms, e.g., CPI or fixed annual increases. </w:t>
            </w:r>
          </w:p>
        </w:tc>
      </w:tr>
      <w:tr w:rsidR="00A63DC4" w:rsidRPr="00A63DC4" w14:paraId="3738EB1E" w14:textId="77777777" w:rsidTr="00DC12B8">
        <w:trPr>
          <w:trHeight w:val="300"/>
        </w:trPr>
        <w:tc>
          <w:tcPr>
            <w:tcW w:w="2410" w:type="dxa"/>
            <w:tcBorders>
              <w:top w:val="nil"/>
              <w:left w:val="nil"/>
              <w:bottom w:val="single" w:sz="6" w:space="0" w:color="44546A"/>
              <w:right w:val="nil"/>
            </w:tcBorders>
            <w:shd w:val="clear" w:color="auto" w:fill="FFFFFF"/>
            <w:hideMark/>
          </w:tcPr>
          <w:p w14:paraId="2420C2F8"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color w:val="000000"/>
                <w:sz w:val="18"/>
                <w:szCs w:val="18"/>
                <w:lang w:eastAsia="en-AU"/>
              </w:rPr>
              <w:t>Note: </w:t>
            </w:r>
          </w:p>
        </w:tc>
        <w:tc>
          <w:tcPr>
            <w:tcW w:w="6605" w:type="dxa"/>
            <w:tcBorders>
              <w:top w:val="nil"/>
              <w:left w:val="nil"/>
              <w:bottom w:val="single" w:sz="6" w:space="0" w:color="44546A"/>
              <w:right w:val="nil"/>
            </w:tcBorders>
            <w:shd w:val="clear" w:color="auto" w:fill="FFFFFF"/>
            <w:hideMark/>
          </w:tcPr>
          <w:p w14:paraId="17E459E5" w14:textId="77777777" w:rsidR="00A63DC4" w:rsidRPr="00DC12B8" w:rsidRDefault="00A63DC4" w:rsidP="00DC12B8">
            <w:pPr>
              <w:pStyle w:val="TableText"/>
              <w:spacing w:beforeLines="60" w:before="144" w:afterLines="60" w:after="144" w:line="240" w:lineRule="auto"/>
              <w:rPr>
                <w:rStyle w:val="normaltextrun"/>
                <w:shd w:val="clear" w:color="auto" w:fill="FFFFFF"/>
              </w:rPr>
            </w:pPr>
            <w:r w:rsidRPr="00DC12B8">
              <w:rPr>
                <w:rStyle w:val="normaltextrun"/>
                <w:shd w:val="clear" w:color="auto" w:fill="FFFFFF"/>
              </w:rPr>
              <w:t>Market Rent Reviews usually occur at the cessation of the initial lease term but can be included at fixed points during the term.  Annual increases in rent (e.g., CPI or fixed) should be recorded in the Rent Review Mechanism field. </w:t>
            </w:r>
          </w:p>
          <w:p w14:paraId="2E5969B4" w14:textId="77777777" w:rsidR="00A63DC4" w:rsidRPr="00A63DC4" w:rsidRDefault="00A63DC4" w:rsidP="00DC12B8">
            <w:pPr>
              <w:pStyle w:val="TableText"/>
              <w:spacing w:beforeLines="60" w:before="144" w:afterLines="60" w:after="144" w:line="240" w:lineRule="auto"/>
              <w:rPr>
                <w:rFonts w:ascii="Segoe UI" w:eastAsia="Times New Roman" w:hAnsi="Segoe UI" w:cs="Segoe UI"/>
                <w:szCs w:val="18"/>
                <w:lang w:eastAsia="en-AU"/>
              </w:rPr>
            </w:pPr>
            <w:r w:rsidRPr="00DC12B8">
              <w:rPr>
                <w:rStyle w:val="normaltextrun"/>
                <w:shd w:val="clear" w:color="auto" w:fill="FFFFFF"/>
              </w:rPr>
              <w:t>Net or gross reviews are dependent on lease type and do not need to be recorded at this field.</w:t>
            </w:r>
            <w:r w:rsidRPr="00A63DC4">
              <w:rPr>
                <w:rFonts w:eastAsia="Times New Roman"/>
                <w:color w:val="000000"/>
                <w:szCs w:val="18"/>
                <w:lang w:eastAsia="en-AU"/>
              </w:rPr>
              <w:t> </w:t>
            </w:r>
          </w:p>
        </w:tc>
      </w:tr>
      <w:tr w:rsidR="00A63DC4" w:rsidRPr="00A63DC4" w14:paraId="07AE5946" w14:textId="77777777" w:rsidTr="00DC12B8">
        <w:trPr>
          <w:trHeight w:val="300"/>
        </w:trPr>
        <w:tc>
          <w:tcPr>
            <w:tcW w:w="2410" w:type="dxa"/>
            <w:tcBorders>
              <w:top w:val="nil"/>
              <w:left w:val="nil"/>
              <w:bottom w:val="single" w:sz="6" w:space="0" w:color="44546A"/>
              <w:right w:val="nil"/>
            </w:tcBorders>
            <w:shd w:val="clear" w:color="auto" w:fill="FFFFFF"/>
            <w:hideMark/>
          </w:tcPr>
          <w:p w14:paraId="1DA0B7BD"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color w:val="000000"/>
                <w:sz w:val="18"/>
                <w:szCs w:val="18"/>
                <w:lang w:eastAsia="en-AU"/>
              </w:rPr>
              <w:t>Reference: </w:t>
            </w:r>
          </w:p>
        </w:tc>
        <w:tc>
          <w:tcPr>
            <w:tcW w:w="6605" w:type="dxa"/>
            <w:tcBorders>
              <w:top w:val="nil"/>
              <w:left w:val="nil"/>
              <w:bottom w:val="single" w:sz="6" w:space="0" w:color="44546A"/>
              <w:right w:val="nil"/>
            </w:tcBorders>
            <w:shd w:val="clear" w:color="auto" w:fill="FFFFFF"/>
            <w:hideMark/>
          </w:tcPr>
          <w:p w14:paraId="39B59F55" w14:textId="77777777" w:rsidR="00A63DC4" w:rsidRPr="00A63DC4" w:rsidRDefault="0069176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hyperlink r:id="rId69" w:tgtFrame="_blank" w:history="1">
              <w:r w:rsidR="00A63DC4" w:rsidRPr="00A63DC4">
                <w:rPr>
                  <w:rFonts w:eastAsia="Times New Roman"/>
                  <w:color w:val="0000FF"/>
                  <w:sz w:val="18"/>
                  <w:szCs w:val="18"/>
                  <w:u w:val="single"/>
                  <w:lang w:eastAsia="en-AU"/>
                </w:rPr>
                <w:t>RMG 110 - Accounting for Leases</w:t>
              </w:r>
            </w:hyperlink>
            <w:r w:rsidR="00A63DC4" w:rsidRPr="00A63DC4">
              <w:rPr>
                <w:rFonts w:eastAsia="Times New Roman"/>
                <w:sz w:val="18"/>
                <w:szCs w:val="18"/>
                <w:lang w:eastAsia="en-AU"/>
              </w:rPr>
              <w:t> </w:t>
            </w:r>
          </w:p>
        </w:tc>
      </w:tr>
      <w:tr w:rsidR="00A63DC4" w:rsidRPr="00A63DC4" w14:paraId="7275F1D7" w14:textId="77777777" w:rsidTr="00F22E29">
        <w:trPr>
          <w:trHeight w:val="59"/>
        </w:trPr>
        <w:tc>
          <w:tcPr>
            <w:tcW w:w="2410" w:type="dxa"/>
            <w:tcBorders>
              <w:top w:val="nil"/>
              <w:left w:val="nil"/>
              <w:bottom w:val="single" w:sz="6" w:space="0" w:color="44546A"/>
              <w:right w:val="nil"/>
            </w:tcBorders>
            <w:shd w:val="clear" w:color="auto" w:fill="FFFFFF"/>
            <w:hideMark/>
          </w:tcPr>
          <w:p w14:paraId="46A37A4B"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color w:val="000000"/>
                <w:sz w:val="18"/>
                <w:szCs w:val="18"/>
                <w:lang w:eastAsia="en-AU"/>
              </w:rPr>
              <w:t>Format: </w:t>
            </w:r>
          </w:p>
        </w:tc>
        <w:tc>
          <w:tcPr>
            <w:tcW w:w="6605" w:type="dxa"/>
            <w:tcBorders>
              <w:top w:val="nil"/>
              <w:left w:val="nil"/>
              <w:bottom w:val="single" w:sz="6" w:space="0" w:color="44546A"/>
              <w:right w:val="nil"/>
            </w:tcBorders>
            <w:shd w:val="clear" w:color="auto" w:fill="FFFFFF"/>
            <w:hideMark/>
          </w:tcPr>
          <w:p w14:paraId="08975B01" w14:textId="77777777"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r w:rsidRPr="00A63DC4">
              <w:rPr>
                <w:rFonts w:eastAsia="Times New Roman"/>
                <w:color w:val="000000"/>
                <w:sz w:val="18"/>
                <w:szCs w:val="18"/>
                <w:lang w:eastAsia="en-AU"/>
              </w:rPr>
              <w:t>[Pick from list]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5"/>
              <w:gridCol w:w="3720"/>
            </w:tblGrid>
            <w:tr w:rsidR="00A63DC4" w:rsidRPr="00A63DC4" w14:paraId="045292EA" w14:textId="77777777" w:rsidTr="00A63DC4">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18ADAFA" w14:textId="77777777" w:rsidR="00A63DC4" w:rsidRPr="00DC12B8" w:rsidRDefault="00A63DC4" w:rsidP="00DC12B8">
                  <w:pPr>
                    <w:pStyle w:val="TableText"/>
                    <w:spacing w:beforeLines="60" w:before="144" w:afterLines="60" w:after="144" w:line="240" w:lineRule="auto"/>
                    <w:rPr>
                      <w:b/>
                      <w:bCs/>
                    </w:rPr>
                  </w:pPr>
                  <w:r w:rsidRPr="00DC12B8">
                    <w:rPr>
                      <w:b/>
                      <w:bCs/>
                    </w:rPr>
                    <w:t>Code </w:t>
                  </w:r>
                </w:p>
              </w:tc>
              <w:tc>
                <w:tcPr>
                  <w:tcW w:w="3720" w:type="dxa"/>
                  <w:tcBorders>
                    <w:top w:val="single" w:sz="6" w:space="0" w:color="auto"/>
                    <w:left w:val="nil"/>
                    <w:bottom w:val="single" w:sz="6" w:space="0" w:color="auto"/>
                    <w:right w:val="single" w:sz="6" w:space="0" w:color="auto"/>
                  </w:tcBorders>
                  <w:shd w:val="clear" w:color="auto" w:fill="auto"/>
                  <w:hideMark/>
                </w:tcPr>
                <w:p w14:paraId="36FF89B4" w14:textId="77777777" w:rsidR="00A63DC4" w:rsidRPr="00DC12B8" w:rsidRDefault="00A63DC4" w:rsidP="00DC12B8">
                  <w:pPr>
                    <w:pStyle w:val="TableText"/>
                    <w:spacing w:beforeLines="60" w:before="144" w:afterLines="60" w:after="144" w:line="240" w:lineRule="auto"/>
                    <w:rPr>
                      <w:b/>
                      <w:bCs/>
                    </w:rPr>
                  </w:pPr>
                  <w:r w:rsidRPr="00DC12B8">
                    <w:rPr>
                      <w:b/>
                      <w:bCs/>
                    </w:rPr>
                    <w:t>Meaning </w:t>
                  </w:r>
                </w:p>
              </w:tc>
            </w:tr>
            <w:tr w:rsidR="00A63DC4" w:rsidRPr="00A63DC4" w14:paraId="452F0E82" w14:textId="77777777" w:rsidTr="00A63DC4">
              <w:trPr>
                <w:trHeight w:val="300"/>
              </w:trPr>
              <w:tc>
                <w:tcPr>
                  <w:tcW w:w="2775" w:type="dxa"/>
                  <w:tcBorders>
                    <w:top w:val="nil"/>
                    <w:left w:val="single" w:sz="6" w:space="0" w:color="auto"/>
                    <w:bottom w:val="single" w:sz="6" w:space="0" w:color="auto"/>
                    <w:right w:val="single" w:sz="6" w:space="0" w:color="auto"/>
                  </w:tcBorders>
                  <w:shd w:val="clear" w:color="auto" w:fill="auto"/>
                  <w:hideMark/>
                </w:tcPr>
                <w:p w14:paraId="6EDACA49" w14:textId="77777777" w:rsidR="00A63DC4" w:rsidRPr="00DC12B8" w:rsidRDefault="00A63DC4" w:rsidP="00DC12B8">
                  <w:pPr>
                    <w:pStyle w:val="TableText"/>
                    <w:spacing w:beforeLines="60" w:before="144" w:afterLines="60" w:after="144" w:line="240" w:lineRule="auto"/>
                  </w:pPr>
                  <w:r w:rsidRPr="00DC12B8">
                    <w:t>No Market Rent Review </w:t>
                  </w:r>
                </w:p>
              </w:tc>
              <w:tc>
                <w:tcPr>
                  <w:tcW w:w="3720" w:type="dxa"/>
                  <w:tcBorders>
                    <w:top w:val="nil"/>
                    <w:left w:val="nil"/>
                    <w:bottom w:val="single" w:sz="6" w:space="0" w:color="auto"/>
                    <w:right w:val="single" w:sz="6" w:space="0" w:color="auto"/>
                  </w:tcBorders>
                  <w:shd w:val="clear" w:color="auto" w:fill="auto"/>
                  <w:hideMark/>
                </w:tcPr>
                <w:p w14:paraId="5A8F43F6" w14:textId="77777777" w:rsidR="00A63DC4" w:rsidRPr="00DC12B8" w:rsidRDefault="00A63DC4" w:rsidP="00DC12B8">
                  <w:pPr>
                    <w:pStyle w:val="TableText"/>
                    <w:spacing w:beforeLines="60" w:before="144" w:afterLines="60" w:after="144" w:line="240" w:lineRule="auto"/>
                  </w:pPr>
                  <w:r w:rsidRPr="00DC12B8">
                    <w:t>The lease does not include a market rent review clause. </w:t>
                  </w:r>
                </w:p>
              </w:tc>
            </w:tr>
            <w:tr w:rsidR="00A63DC4" w:rsidRPr="00A63DC4" w14:paraId="32122B73" w14:textId="77777777" w:rsidTr="00A63DC4">
              <w:trPr>
                <w:trHeight w:val="300"/>
              </w:trPr>
              <w:tc>
                <w:tcPr>
                  <w:tcW w:w="2775" w:type="dxa"/>
                  <w:tcBorders>
                    <w:top w:val="nil"/>
                    <w:left w:val="single" w:sz="6" w:space="0" w:color="auto"/>
                    <w:bottom w:val="single" w:sz="6" w:space="0" w:color="auto"/>
                    <w:right w:val="single" w:sz="6" w:space="0" w:color="auto"/>
                  </w:tcBorders>
                  <w:shd w:val="clear" w:color="auto" w:fill="auto"/>
                  <w:hideMark/>
                </w:tcPr>
                <w:p w14:paraId="394C5869" w14:textId="77777777" w:rsidR="00A63DC4" w:rsidRPr="00DC12B8" w:rsidRDefault="00A63DC4" w:rsidP="00DC12B8">
                  <w:pPr>
                    <w:pStyle w:val="TableText"/>
                    <w:spacing w:beforeLines="60" w:before="144" w:afterLines="60" w:after="144" w:line="240" w:lineRule="auto"/>
                  </w:pPr>
                  <w:r w:rsidRPr="00DC12B8">
                    <w:t>Face Market Rent Review - no ratchet clause. </w:t>
                  </w:r>
                </w:p>
              </w:tc>
              <w:tc>
                <w:tcPr>
                  <w:tcW w:w="3720" w:type="dxa"/>
                  <w:tcBorders>
                    <w:top w:val="nil"/>
                    <w:left w:val="nil"/>
                    <w:bottom w:val="single" w:sz="6" w:space="0" w:color="auto"/>
                    <w:right w:val="single" w:sz="6" w:space="0" w:color="auto"/>
                  </w:tcBorders>
                  <w:shd w:val="clear" w:color="auto" w:fill="auto"/>
                  <w:hideMark/>
                </w:tcPr>
                <w:p w14:paraId="40E87D0D" w14:textId="77777777" w:rsidR="00A63DC4" w:rsidRPr="00DC12B8" w:rsidRDefault="00A63DC4" w:rsidP="00DC12B8">
                  <w:pPr>
                    <w:pStyle w:val="TableText"/>
                    <w:spacing w:beforeLines="60" w:before="144" w:afterLines="60" w:after="144" w:line="240" w:lineRule="auto"/>
                  </w:pPr>
                  <w:r w:rsidRPr="00DC12B8">
                    <w:t>Review will be at the face rent level (i.e., without incentives) and there is no ratchet clause. </w:t>
                  </w:r>
                </w:p>
              </w:tc>
            </w:tr>
            <w:tr w:rsidR="00A63DC4" w:rsidRPr="00A63DC4" w14:paraId="32D27C31" w14:textId="77777777" w:rsidTr="00A63DC4">
              <w:trPr>
                <w:trHeight w:val="300"/>
              </w:trPr>
              <w:tc>
                <w:tcPr>
                  <w:tcW w:w="2775" w:type="dxa"/>
                  <w:tcBorders>
                    <w:top w:val="nil"/>
                    <w:left w:val="single" w:sz="6" w:space="0" w:color="auto"/>
                    <w:bottom w:val="single" w:sz="6" w:space="0" w:color="auto"/>
                    <w:right w:val="single" w:sz="6" w:space="0" w:color="auto"/>
                  </w:tcBorders>
                  <w:shd w:val="clear" w:color="auto" w:fill="auto"/>
                  <w:hideMark/>
                </w:tcPr>
                <w:p w14:paraId="7E199871" w14:textId="77777777" w:rsidR="00A63DC4" w:rsidRPr="00DC12B8" w:rsidRDefault="00A63DC4" w:rsidP="00DC12B8">
                  <w:pPr>
                    <w:pStyle w:val="TableText"/>
                    <w:spacing w:beforeLines="60" w:before="144" w:afterLines="60" w:after="144" w:line="240" w:lineRule="auto"/>
                  </w:pPr>
                  <w:r w:rsidRPr="00DC12B8">
                    <w:t>Face Market Rent Review - with ratchet clause. </w:t>
                  </w:r>
                </w:p>
              </w:tc>
              <w:tc>
                <w:tcPr>
                  <w:tcW w:w="3720" w:type="dxa"/>
                  <w:tcBorders>
                    <w:top w:val="nil"/>
                    <w:left w:val="nil"/>
                    <w:bottom w:val="single" w:sz="6" w:space="0" w:color="auto"/>
                    <w:right w:val="single" w:sz="6" w:space="0" w:color="auto"/>
                  </w:tcBorders>
                  <w:shd w:val="clear" w:color="auto" w:fill="auto"/>
                  <w:hideMark/>
                </w:tcPr>
                <w:p w14:paraId="36FA13B3" w14:textId="77777777" w:rsidR="00A63DC4" w:rsidRPr="00DC12B8" w:rsidRDefault="00A63DC4" w:rsidP="00DC12B8">
                  <w:pPr>
                    <w:pStyle w:val="TableText"/>
                    <w:spacing w:beforeLines="60" w:before="144" w:afterLines="60" w:after="144" w:line="240" w:lineRule="auto"/>
                  </w:pPr>
                  <w:r w:rsidRPr="00DC12B8">
                    <w:t>Review will be at the face rent level (i.e., without incentives) and there is a ratchet clause (lower limit to starting rent, e.g., must not be less than the rent payable immediately before the rent review). </w:t>
                  </w:r>
                </w:p>
              </w:tc>
            </w:tr>
            <w:tr w:rsidR="00A63DC4" w:rsidRPr="00A63DC4" w14:paraId="0D968EDE" w14:textId="77777777" w:rsidTr="00A63DC4">
              <w:trPr>
                <w:trHeight w:val="285"/>
              </w:trPr>
              <w:tc>
                <w:tcPr>
                  <w:tcW w:w="2775" w:type="dxa"/>
                  <w:tcBorders>
                    <w:top w:val="nil"/>
                    <w:left w:val="single" w:sz="6" w:space="0" w:color="auto"/>
                    <w:bottom w:val="single" w:sz="6" w:space="0" w:color="auto"/>
                    <w:right w:val="single" w:sz="6" w:space="0" w:color="auto"/>
                  </w:tcBorders>
                  <w:shd w:val="clear" w:color="auto" w:fill="auto"/>
                  <w:hideMark/>
                </w:tcPr>
                <w:p w14:paraId="4FF32630" w14:textId="77777777" w:rsidR="00A63DC4" w:rsidRPr="00DC12B8" w:rsidRDefault="00A63DC4" w:rsidP="00DC12B8">
                  <w:pPr>
                    <w:pStyle w:val="TableText"/>
                    <w:spacing w:beforeLines="60" w:before="144" w:afterLines="60" w:after="144" w:line="240" w:lineRule="auto"/>
                  </w:pPr>
                  <w:r w:rsidRPr="00DC12B8">
                    <w:t>Effective Market Rent Review – no ratchet clause. </w:t>
                  </w:r>
                </w:p>
              </w:tc>
              <w:tc>
                <w:tcPr>
                  <w:tcW w:w="3720" w:type="dxa"/>
                  <w:tcBorders>
                    <w:top w:val="nil"/>
                    <w:left w:val="nil"/>
                    <w:bottom w:val="single" w:sz="6" w:space="0" w:color="auto"/>
                    <w:right w:val="single" w:sz="6" w:space="0" w:color="auto"/>
                  </w:tcBorders>
                  <w:shd w:val="clear" w:color="auto" w:fill="auto"/>
                  <w:hideMark/>
                </w:tcPr>
                <w:p w14:paraId="3E0CD6BB" w14:textId="77777777" w:rsidR="00A63DC4" w:rsidRPr="00DC12B8" w:rsidRDefault="00A63DC4" w:rsidP="00DC12B8">
                  <w:pPr>
                    <w:pStyle w:val="TableText"/>
                    <w:spacing w:beforeLines="60" w:before="144" w:afterLines="60" w:after="144" w:line="240" w:lineRule="auto"/>
                  </w:pPr>
                  <w:r w:rsidRPr="00DC12B8">
                    <w:t>Review will be at the effective rent level (i.e., incentives included) and there is no ratchet clause. </w:t>
                  </w:r>
                </w:p>
              </w:tc>
            </w:tr>
            <w:tr w:rsidR="00A63DC4" w:rsidRPr="00A63DC4" w14:paraId="0740A81F" w14:textId="77777777" w:rsidTr="00A63DC4">
              <w:trPr>
                <w:trHeight w:val="300"/>
              </w:trPr>
              <w:tc>
                <w:tcPr>
                  <w:tcW w:w="2775" w:type="dxa"/>
                  <w:tcBorders>
                    <w:top w:val="nil"/>
                    <w:left w:val="single" w:sz="6" w:space="0" w:color="auto"/>
                    <w:bottom w:val="single" w:sz="6" w:space="0" w:color="auto"/>
                    <w:right w:val="single" w:sz="6" w:space="0" w:color="auto"/>
                  </w:tcBorders>
                  <w:shd w:val="clear" w:color="auto" w:fill="auto"/>
                  <w:hideMark/>
                </w:tcPr>
                <w:p w14:paraId="63F38056" w14:textId="77777777" w:rsidR="00A63DC4" w:rsidRPr="00DC12B8" w:rsidRDefault="00A63DC4" w:rsidP="00DC12B8">
                  <w:pPr>
                    <w:pStyle w:val="TableText"/>
                    <w:spacing w:beforeLines="60" w:before="144" w:afterLines="60" w:after="144" w:line="240" w:lineRule="auto"/>
                  </w:pPr>
                  <w:r w:rsidRPr="00DC12B8">
                    <w:t>Effective Market Rent Review – with ratchet clause. </w:t>
                  </w:r>
                </w:p>
              </w:tc>
              <w:tc>
                <w:tcPr>
                  <w:tcW w:w="3720" w:type="dxa"/>
                  <w:tcBorders>
                    <w:top w:val="nil"/>
                    <w:left w:val="nil"/>
                    <w:bottom w:val="single" w:sz="6" w:space="0" w:color="auto"/>
                    <w:right w:val="single" w:sz="6" w:space="0" w:color="auto"/>
                  </w:tcBorders>
                  <w:shd w:val="clear" w:color="auto" w:fill="auto"/>
                  <w:hideMark/>
                </w:tcPr>
                <w:p w14:paraId="0F8F4B19" w14:textId="77777777" w:rsidR="00A63DC4" w:rsidRPr="00DC12B8" w:rsidRDefault="00A63DC4" w:rsidP="00DC12B8">
                  <w:pPr>
                    <w:pStyle w:val="TableText"/>
                    <w:spacing w:beforeLines="60" w:before="144" w:afterLines="60" w:after="144" w:line="240" w:lineRule="auto"/>
                  </w:pPr>
                  <w:r w:rsidRPr="00DC12B8">
                    <w:t>Review will be at the effective rent level (i.e., incentives included) and there is a ratchet clause (lower limit to starting rent, e.g., must not be less than the rent payable immediately before the rent review). </w:t>
                  </w:r>
                </w:p>
              </w:tc>
            </w:tr>
          </w:tbl>
          <w:p w14:paraId="48BF6AED" w14:textId="0A6DBDCE" w:rsidR="00A63DC4" w:rsidRPr="00A63DC4" w:rsidRDefault="00A63DC4" w:rsidP="00DC12B8">
            <w:pPr>
              <w:suppressAutoHyphens w:val="0"/>
              <w:spacing w:beforeLines="60" w:before="144" w:afterLines="60" w:after="144" w:line="240" w:lineRule="auto"/>
              <w:textAlignment w:val="baseline"/>
              <w:rPr>
                <w:rFonts w:ascii="Segoe UI" w:eastAsia="Times New Roman" w:hAnsi="Segoe UI" w:cs="Segoe UI"/>
                <w:sz w:val="18"/>
                <w:szCs w:val="18"/>
                <w:lang w:eastAsia="en-AU"/>
              </w:rPr>
            </w:pPr>
          </w:p>
        </w:tc>
      </w:tr>
    </w:tbl>
    <w:p w14:paraId="4436724B" w14:textId="77777777" w:rsidR="00995282" w:rsidRDefault="00995282" w:rsidP="00DC12B8">
      <w:pPr>
        <w:spacing w:beforeLines="60" w:before="144" w:afterLines="60" w:after="144" w:line="240" w:lineRule="auto"/>
        <w:rPr>
          <w:noProof/>
          <w:lang w:eastAsia="en-AU"/>
        </w:rPr>
      </w:pPr>
    </w:p>
    <w:p w14:paraId="517227D8" w14:textId="08F4C062" w:rsidR="00995282" w:rsidRDefault="00995282" w:rsidP="003269C5">
      <w:pPr>
        <w:rPr>
          <w:noProof/>
          <w:lang w:eastAsia="en-AU"/>
        </w:rPr>
        <w:sectPr w:rsidR="00995282" w:rsidSect="00C85E6A">
          <w:pgSz w:w="11906" w:h="16838" w:code="9"/>
          <w:pgMar w:top="1418" w:right="1418" w:bottom="1418" w:left="1418" w:header="567" w:footer="624" w:gutter="0"/>
          <w:cols w:space="708"/>
          <w:docGrid w:linePitch="360"/>
        </w:sectPr>
      </w:pPr>
    </w:p>
    <w:p w14:paraId="236F6748" w14:textId="12CAB4F0" w:rsidR="009C2A59" w:rsidRPr="00A5481D" w:rsidRDefault="009C2A59" w:rsidP="00607DFE">
      <w:pPr>
        <w:pStyle w:val="Heading3Numbered"/>
      </w:pPr>
      <w:bookmarkStart w:id="431" w:name="_Toc134452949"/>
      <w:r w:rsidRPr="00A5481D">
        <w:lastRenderedPageBreak/>
        <w:t>Sub-Leases</w:t>
      </w:r>
      <w:bookmarkEnd w:id="431"/>
    </w:p>
    <w:p w14:paraId="03D9F885" w14:textId="77777777" w:rsidR="009C2A59" w:rsidRPr="00A5481D" w:rsidRDefault="009C2A59" w:rsidP="003269C5">
      <w:pPr>
        <w:pStyle w:val="TableSourceNotes"/>
        <w:rPr>
          <w:noProof/>
          <w:lang w:eastAsia="en-AU"/>
        </w:rPr>
      </w:pPr>
    </w:p>
    <w:p w14:paraId="5C1FC51B" w14:textId="77777777" w:rsidR="009C2A59" w:rsidRPr="00A5481D" w:rsidRDefault="009C2A59" w:rsidP="00DB3111">
      <w:pPr>
        <w:pStyle w:val="TableSourceNotes"/>
        <w:ind w:firstLine="0"/>
        <w:rPr>
          <w:noProof/>
          <w:lang w:eastAsia="en-AU"/>
        </w:rPr>
      </w:pPr>
      <w:r w:rsidRPr="00A5481D">
        <w:rPr>
          <w:noProof/>
          <w:lang w:eastAsia="en-AU"/>
        </w:rPr>
        <w:t xml:space="preserve">The Sub-lease tab is used by an Entity who </w:t>
      </w:r>
      <w:r w:rsidR="00B15E12">
        <w:rPr>
          <w:noProof/>
          <w:lang w:eastAsia="en-AU"/>
        </w:rPr>
        <w:t>has</w:t>
      </w:r>
      <w:r w:rsidR="00B15E12" w:rsidRPr="00A5481D">
        <w:rPr>
          <w:noProof/>
          <w:lang w:eastAsia="en-AU"/>
        </w:rPr>
        <w:t xml:space="preserve"> </w:t>
      </w:r>
      <w:r w:rsidRPr="00A5481D">
        <w:rPr>
          <w:noProof/>
          <w:lang w:eastAsia="en-AU"/>
        </w:rPr>
        <w:t>sub-leas</w:t>
      </w:r>
      <w:r w:rsidR="00B15E12">
        <w:rPr>
          <w:noProof/>
          <w:lang w:eastAsia="en-AU"/>
        </w:rPr>
        <w:t>ed</w:t>
      </w:r>
      <w:r w:rsidRPr="00A5481D">
        <w:rPr>
          <w:noProof/>
          <w:lang w:eastAsia="en-AU"/>
        </w:rPr>
        <w:t xml:space="preserve"> space to another Entity, State Government, or private company.</w:t>
      </w:r>
    </w:p>
    <w:p w14:paraId="49D97EE4" w14:textId="77777777" w:rsidR="009C2A59" w:rsidRPr="00A5481D" w:rsidRDefault="009C2A59" w:rsidP="003269C5">
      <w:pPr>
        <w:pStyle w:val="TableSourceNotes"/>
        <w:rPr>
          <w:noProof/>
          <w:lang w:eastAsia="en-AU"/>
        </w:rPr>
      </w:pPr>
    </w:p>
    <w:p w14:paraId="37E5C1C0" w14:textId="77777777" w:rsidR="009C2A59" w:rsidRPr="001C4FA1" w:rsidRDefault="009C2A59" w:rsidP="00DC12B8">
      <w:pPr>
        <w:pStyle w:val="TableSourceNotes"/>
        <w:ind w:firstLine="0"/>
        <w:rPr>
          <w:noProof/>
          <w:lang w:eastAsia="en-AU"/>
        </w:rPr>
      </w:pPr>
      <w:r w:rsidRPr="00A5481D">
        <w:rPr>
          <w:noProof/>
          <w:lang w:eastAsia="en-AU"/>
        </w:rPr>
        <w:t>The Sub-lease table is located inside all lease records and provides an overview all sub-leases attributed to a tenancy lease. The table includes summary information, such as Lease Description</w:t>
      </w:r>
      <w:r w:rsidR="001A1BEF">
        <w:rPr>
          <w:noProof/>
          <w:lang w:eastAsia="en-AU"/>
        </w:rPr>
        <w:t xml:space="preserve">  Lease Status</w:t>
      </w:r>
      <w:r w:rsidRPr="00A5481D">
        <w:rPr>
          <w:noProof/>
          <w:lang w:eastAsia="en-AU"/>
        </w:rPr>
        <w:t>,</w:t>
      </w:r>
      <w:r w:rsidR="003E5A90" w:rsidRPr="001C4FA1">
        <w:rPr>
          <w:noProof/>
          <w:lang w:eastAsia="en-AU"/>
        </w:rPr>
        <w:t xml:space="preserve"> Leasing Entity Name,</w:t>
      </w:r>
      <w:r w:rsidRPr="00A5481D">
        <w:rPr>
          <w:noProof/>
          <w:lang w:eastAsia="en-AU"/>
        </w:rPr>
        <w:t xml:space="preserve"> Sub-Lease To, and Lease Details (Sub-Lease Start and End Date).</w:t>
      </w:r>
    </w:p>
    <w:p w14:paraId="0446C330" w14:textId="77777777" w:rsidR="005F2E44" w:rsidRDefault="005F2E44" w:rsidP="003269C5">
      <w:pPr>
        <w:pStyle w:val="TableSourceNotes"/>
        <w:rPr>
          <w:noProof/>
          <w:lang w:eastAsia="en-AU"/>
        </w:rPr>
      </w:pPr>
    </w:p>
    <w:p w14:paraId="29BAB326" w14:textId="765AC3E0" w:rsidR="001A1BEF" w:rsidRDefault="21717B33" w:rsidP="00DB3111">
      <w:pPr>
        <w:pStyle w:val="TableSourceNotes"/>
        <w:ind w:firstLine="0"/>
        <w:rPr>
          <w:noProof/>
          <w:lang w:eastAsia="en-AU"/>
        </w:rPr>
      </w:pPr>
      <w:r w:rsidRPr="3F61EAA8">
        <w:rPr>
          <w:noProof/>
          <w:lang w:eastAsia="en-AU"/>
        </w:rPr>
        <w:t>All subleases must be reported in the AGPR including subleasing arangements that do not have a formal lease aggrement such as space shared through an MOU. Where a sublease or MOU arangement does not have a specified lease term the ‘Sublease Lease Status’ selection of ‘’Holdover’ is to selected and the ‘Sublease End Date’ of the arangment is to be set to the as-at reporting date of the current collection (i.e 30 June 202</w:t>
      </w:r>
      <w:r w:rsidR="1DC706DF" w:rsidRPr="3F61EAA8">
        <w:rPr>
          <w:noProof/>
          <w:lang w:eastAsia="en-AU"/>
        </w:rPr>
        <w:t>3</w:t>
      </w:r>
      <w:r w:rsidRPr="3F61EAA8">
        <w:rPr>
          <w:noProof/>
          <w:lang w:eastAsia="en-AU"/>
        </w:rPr>
        <w:t>).</w:t>
      </w:r>
    </w:p>
    <w:p w14:paraId="3925EC5A" w14:textId="594E2E28" w:rsidR="00DB3111" w:rsidRPr="00A5481D" w:rsidRDefault="00DB3111" w:rsidP="00DC12B8">
      <w:pPr>
        <w:pStyle w:val="TableSourceNotes"/>
        <w:ind w:firstLine="0"/>
        <w:rPr>
          <w:noProof/>
          <w:lang w:eastAsia="en-AU"/>
        </w:rPr>
      </w:pPr>
    </w:p>
    <w:p w14:paraId="7A7780CF" w14:textId="77777777" w:rsidR="009C2A59" w:rsidRPr="00A5481D" w:rsidRDefault="004410E7" w:rsidP="003269C5">
      <w:pPr>
        <w:pStyle w:val="TableSourceNotes"/>
        <w:rPr>
          <w:noProof/>
          <w:lang w:eastAsia="en-AU"/>
        </w:rPr>
      </w:pPr>
      <w:r w:rsidRPr="004410E7">
        <w:rPr>
          <w:noProof/>
          <w:lang w:eastAsia="en-AU"/>
        </w:rPr>
        <w:drawing>
          <wp:inline distT="0" distB="0" distL="0" distR="0" wp14:anchorId="26DA7AC2" wp14:editId="5148AB74">
            <wp:extent cx="8489953" cy="2841998"/>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70">
                      <a:extLst>
                        <a:ext uri="{28A0092B-C50C-407E-A947-70E740481C1C}">
                          <a14:useLocalDpi xmlns:a14="http://schemas.microsoft.com/office/drawing/2010/main" val="0"/>
                        </a:ext>
                      </a:extLst>
                    </a:blip>
                    <a:stretch>
                      <a:fillRect/>
                    </a:stretch>
                  </pic:blipFill>
                  <pic:spPr>
                    <a:xfrm>
                      <a:off x="0" y="0"/>
                      <a:ext cx="8489953" cy="2841998"/>
                    </a:xfrm>
                    <a:prstGeom prst="rect">
                      <a:avLst/>
                    </a:prstGeom>
                  </pic:spPr>
                </pic:pic>
              </a:graphicData>
            </a:graphic>
          </wp:inline>
        </w:drawing>
      </w:r>
    </w:p>
    <w:p w14:paraId="55957464" w14:textId="77777777" w:rsidR="009C2A59" w:rsidRPr="00A5481D" w:rsidRDefault="009C2A59" w:rsidP="003269C5">
      <w:pPr>
        <w:rPr>
          <w:noProof/>
          <w:lang w:eastAsia="en-AU"/>
        </w:rPr>
      </w:pPr>
      <w:r w:rsidRPr="00A5481D">
        <w:rPr>
          <w:noProof/>
          <w:lang w:eastAsia="en-AU"/>
        </w:rPr>
        <w:br w:type="page"/>
      </w:r>
    </w:p>
    <w:p w14:paraId="619F0F72" w14:textId="77777777" w:rsidR="009C2A59" w:rsidRPr="00A5481D" w:rsidRDefault="009C2A59" w:rsidP="003269C5">
      <w:pPr>
        <w:pStyle w:val="TableSourceNotes"/>
        <w:rPr>
          <w:noProof/>
          <w:lang w:eastAsia="en-AU"/>
        </w:rPr>
      </w:pPr>
    </w:p>
    <w:p w14:paraId="2E207091" w14:textId="77777777" w:rsidR="009C2A59" w:rsidRPr="00A5481D" w:rsidRDefault="009C2A59" w:rsidP="003269C5">
      <w:pPr>
        <w:pStyle w:val="TableSourceNotes"/>
        <w:rPr>
          <w:noProof/>
          <w:lang w:eastAsia="en-AU"/>
        </w:rPr>
      </w:pPr>
      <w:r w:rsidRPr="00A5481D">
        <w:rPr>
          <w:noProof/>
          <w:lang w:eastAsia="en-AU"/>
        </w:rPr>
        <w:t xml:space="preserve">From this table, an </w:t>
      </w:r>
      <w:r w:rsidR="00951E2D">
        <w:rPr>
          <w:noProof/>
          <w:lang w:eastAsia="en-AU"/>
        </w:rPr>
        <w:t>E</w:t>
      </w:r>
      <w:r w:rsidR="00951E2D" w:rsidRPr="00A5481D">
        <w:rPr>
          <w:noProof/>
          <w:lang w:eastAsia="en-AU"/>
        </w:rPr>
        <w:t xml:space="preserve">ntity </w:t>
      </w:r>
      <w:r w:rsidRPr="00A5481D">
        <w:rPr>
          <w:noProof/>
          <w:lang w:eastAsia="en-AU"/>
        </w:rPr>
        <w:t>can:</w:t>
      </w:r>
    </w:p>
    <w:p w14:paraId="2D8B3096" w14:textId="77777777" w:rsidR="009C2A59" w:rsidRPr="00A5481D" w:rsidRDefault="009C2A59" w:rsidP="003269C5">
      <w:pPr>
        <w:pStyle w:val="TableSourceNotes"/>
        <w:rPr>
          <w:noProof/>
          <w:lang w:eastAsia="en-AU"/>
        </w:rPr>
      </w:pPr>
    </w:p>
    <w:p w14:paraId="4FD3B006" w14:textId="77777777" w:rsidR="009C2A59" w:rsidRPr="00A5481D" w:rsidRDefault="009C2A59" w:rsidP="003269C5">
      <w:pPr>
        <w:pStyle w:val="TableSourceNotes"/>
        <w:numPr>
          <w:ilvl w:val="0"/>
          <w:numId w:val="26"/>
        </w:numPr>
        <w:rPr>
          <w:noProof/>
          <w:lang w:eastAsia="en-AU"/>
        </w:rPr>
      </w:pPr>
      <w:r w:rsidRPr="00A5481D">
        <w:rPr>
          <w:noProof/>
          <w:lang w:eastAsia="en-AU"/>
        </w:rPr>
        <w:t>create a sub-lease, using the ‘New’ button located above the table on right side of the screen;</w:t>
      </w:r>
    </w:p>
    <w:p w14:paraId="0714C59A" w14:textId="77777777" w:rsidR="009C2A59" w:rsidRPr="00A5481D" w:rsidRDefault="009C2A59" w:rsidP="003269C5">
      <w:pPr>
        <w:pStyle w:val="TableSourceNotes"/>
        <w:numPr>
          <w:ilvl w:val="0"/>
          <w:numId w:val="26"/>
        </w:numPr>
        <w:rPr>
          <w:noProof/>
          <w:lang w:eastAsia="en-AU"/>
        </w:rPr>
      </w:pPr>
      <w:r w:rsidRPr="00A5481D">
        <w:rPr>
          <w:noProof/>
          <w:lang w:eastAsia="en-AU"/>
        </w:rPr>
        <w:t>delete a sub-lease, by clicking the cross symbol at the end of the sub-lease record; and</w:t>
      </w:r>
    </w:p>
    <w:p w14:paraId="42ED5C3E" w14:textId="77777777" w:rsidR="009C2A59" w:rsidRPr="00A5481D" w:rsidRDefault="009C2A59" w:rsidP="003269C5">
      <w:pPr>
        <w:pStyle w:val="TableSourceNotes"/>
        <w:numPr>
          <w:ilvl w:val="0"/>
          <w:numId w:val="26"/>
        </w:numPr>
        <w:rPr>
          <w:noProof/>
          <w:lang w:eastAsia="en-AU"/>
        </w:rPr>
      </w:pPr>
      <w:r w:rsidRPr="00A5481D">
        <w:rPr>
          <w:noProof/>
          <w:lang w:eastAsia="en-AU"/>
        </w:rPr>
        <w:t>edit a sub-lease, by clicking the edit/view symbol at the end of the sub-lease record.</w:t>
      </w:r>
    </w:p>
    <w:p w14:paraId="26F89250" w14:textId="77777777" w:rsidR="009C2A59" w:rsidRPr="00A5481D" w:rsidRDefault="009C2A59" w:rsidP="003269C5">
      <w:pPr>
        <w:pStyle w:val="TableSourceNotes"/>
        <w:rPr>
          <w:noProof/>
          <w:lang w:eastAsia="en-AU"/>
        </w:rPr>
      </w:pPr>
    </w:p>
    <w:p w14:paraId="2911CE19" w14:textId="77777777" w:rsidR="009C2A59" w:rsidRDefault="00FB72EC" w:rsidP="003269C5">
      <w:pPr>
        <w:pStyle w:val="TableSourceNotes"/>
        <w:rPr>
          <w:noProof/>
          <w:lang w:eastAsia="en-AU"/>
        </w:rPr>
      </w:pPr>
      <w:r w:rsidRPr="00FB72EC">
        <w:rPr>
          <w:noProof/>
          <w:lang w:eastAsia="en-AU"/>
        </w:rPr>
        <w:drawing>
          <wp:inline distT="0" distB="0" distL="0" distR="0" wp14:anchorId="7F802481" wp14:editId="2AFE9BD1">
            <wp:extent cx="8605776" cy="2755570"/>
            <wp:effectExtent l="0" t="0" r="508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71">
                      <a:extLst>
                        <a:ext uri="{28A0092B-C50C-407E-A947-70E740481C1C}">
                          <a14:useLocalDpi xmlns:a14="http://schemas.microsoft.com/office/drawing/2010/main" val="0"/>
                        </a:ext>
                      </a:extLst>
                    </a:blip>
                    <a:stretch>
                      <a:fillRect/>
                    </a:stretch>
                  </pic:blipFill>
                  <pic:spPr>
                    <a:xfrm>
                      <a:off x="0" y="0"/>
                      <a:ext cx="8605776" cy="2755570"/>
                    </a:xfrm>
                    <a:prstGeom prst="rect">
                      <a:avLst/>
                    </a:prstGeom>
                  </pic:spPr>
                </pic:pic>
              </a:graphicData>
            </a:graphic>
          </wp:inline>
        </w:drawing>
      </w:r>
    </w:p>
    <w:p w14:paraId="2B1C500D" w14:textId="77777777" w:rsidR="00135F0B" w:rsidRPr="00A5481D" w:rsidRDefault="00135F0B" w:rsidP="003269C5">
      <w:pPr>
        <w:pStyle w:val="TableSourceNotes"/>
        <w:rPr>
          <w:noProof/>
          <w:lang w:eastAsia="en-AU"/>
        </w:rPr>
      </w:pPr>
      <w:r>
        <w:rPr>
          <w:noProof/>
          <w:lang w:eastAsia="en-AU"/>
        </w:rPr>
        <w:lastRenderedPageBreak/>
        <w:drawing>
          <wp:inline distT="0" distB="0" distL="0" distR="0" wp14:anchorId="4B6A75D3" wp14:editId="14B91D67">
            <wp:extent cx="8263752" cy="4672445"/>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extLst>
                        <a:ext uri="{28A0092B-C50C-407E-A947-70E740481C1C}">
                          <a14:useLocalDpi xmlns:a14="http://schemas.microsoft.com/office/drawing/2010/main" val="0"/>
                        </a:ext>
                      </a:extLst>
                    </a:blip>
                    <a:stretch>
                      <a:fillRect/>
                    </a:stretch>
                  </pic:blipFill>
                  <pic:spPr>
                    <a:xfrm>
                      <a:off x="0" y="0"/>
                      <a:ext cx="8263752" cy="4672445"/>
                    </a:xfrm>
                    <a:prstGeom prst="rect">
                      <a:avLst/>
                    </a:prstGeom>
                  </pic:spPr>
                </pic:pic>
              </a:graphicData>
            </a:graphic>
          </wp:inline>
        </w:drawing>
      </w:r>
    </w:p>
    <w:p w14:paraId="7837DAAF" w14:textId="77777777" w:rsidR="009C2A59" w:rsidRPr="00A5481D" w:rsidRDefault="009C2A59" w:rsidP="003269C5">
      <w:pPr>
        <w:pStyle w:val="TableSourceNotes"/>
        <w:rPr>
          <w:noProof/>
          <w:lang w:eastAsia="en-AU"/>
        </w:rPr>
      </w:pPr>
    </w:p>
    <w:p w14:paraId="11CD7538" w14:textId="77777777" w:rsidR="009C2A59" w:rsidRDefault="009C2A59" w:rsidP="003269C5">
      <w:pPr>
        <w:pStyle w:val="TableSourceNotes"/>
        <w:rPr>
          <w:noProof/>
          <w:lang w:eastAsia="en-AU"/>
        </w:rPr>
      </w:pPr>
      <w:r w:rsidRPr="00A5481D">
        <w:rPr>
          <w:noProof/>
          <w:lang w:eastAsia="en-AU"/>
        </w:rPr>
        <w:t>The following data definitions apply to this section.</w:t>
      </w:r>
    </w:p>
    <w:p w14:paraId="1216B2BF" w14:textId="77777777" w:rsidR="009C2A59" w:rsidRDefault="009C2A59" w:rsidP="003269C5">
      <w:pPr>
        <w:pStyle w:val="TableSourceNotes"/>
        <w:rPr>
          <w:noProof/>
          <w:lang w:eastAsia="en-AU"/>
        </w:rPr>
      </w:pPr>
    </w:p>
    <w:p w14:paraId="0BD41538" w14:textId="77777777" w:rsidR="009C2A59" w:rsidRDefault="009C2A59" w:rsidP="003269C5">
      <w:pPr>
        <w:rPr>
          <w:noProof/>
          <w:lang w:eastAsia="en-AU"/>
        </w:rPr>
      </w:pPr>
      <w:r>
        <w:rPr>
          <w:noProof/>
          <w:lang w:eastAsia="en-AU"/>
        </w:rPr>
        <w:br w:type="page"/>
      </w:r>
    </w:p>
    <w:p w14:paraId="623EB1ED" w14:textId="77777777" w:rsidR="009C2A59" w:rsidRDefault="009C2A59" w:rsidP="003269C5">
      <w:pPr>
        <w:sectPr w:rsidR="009C2A59" w:rsidSect="00C85E6A">
          <w:pgSz w:w="16838" w:h="11906" w:orient="landscape" w:code="9"/>
          <w:pgMar w:top="1418" w:right="1418" w:bottom="1418" w:left="1418" w:header="567" w:footer="624" w:gutter="0"/>
          <w:cols w:space="708"/>
          <w:docGrid w:linePitch="360"/>
        </w:sectPr>
      </w:pPr>
    </w:p>
    <w:bookmarkStart w:id="432" w:name="_Toc74650783"/>
    <w:bookmarkStart w:id="433" w:name="_Toc134452950"/>
    <w:bookmarkStart w:id="434" w:name="_Toc134453209"/>
    <w:bookmarkStart w:id="435" w:name="_Toc137732694"/>
    <w:p w14:paraId="1A3CADDD" w14:textId="77777777" w:rsidR="009C2A59" w:rsidRPr="00FE51F5" w:rsidRDefault="00C32B22"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09088" behindDoc="0" locked="0" layoutInCell="1" allowOverlap="1" wp14:anchorId="3D6948A9" wp14:editId="1E29E915">
                <wp:simplePos x="0" y="0"/>
                <wp:positionH relativeFrom="leftMargin">
                  <wp:align>right</wp:align>
                </wp:positionH>
                <wp:positionV relativeFrom="paragraph">
                  <wp:posOffset>123328</wp:posOffset>
                </wp:positionV>
                <wp:extent cx="124460" cy="124460"/>
                <wp:effectExtent l="0" t="0" r="27940" b="27940"/>
                <wp:wrapNone/>
                <wp:docPr id="85" name="Rectangle 8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AF5E7" id="Rectangle 85" o:spid="_x0000_s1026" style="position:absolute;margin-left:-41.4pt;margin-top:9.7pt;width:9.8pt;height:9.8pt;z-index:251609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" fillcolor="#00b050" strokecolor="#00b050" strokeweight="1pt">
                <w10:wrap anchorx="margin"/>
              </v:rect>
            </w:pict>
          </mc:Fallback>
        </mc:AlternateContent>
      </w:r>
      <w:r w:rsidR="009C2A59">
        <w:t>Sub-L</w:t>
      </w:r>
      <w:r w:rsidR="009C2A59" w:rsidRPr="00A53734">
        <w:t>eased To</w:t>
      </w:r>
      <w:bookmarkEnd w:id="432"/>
      <w:bookmarkEnd w:id="433"/>
      <w:bookmarkEnd w:id="434"/>
      <w:bookmarkEnd w:id="435"/>
    </w:p>
    <w:tbl>
      <w:tblPr>
        <w:tblStyle w:val="Finance1"/>
        <w:tblW w:w="9214" w:type="dxa"/>
        <w:tblLook w:val="0660" w:firstRow="1" w:lastRow="1" w:firstColumn="0" w:lastColumn="0" w:noHBand="1" w:noVBand="1"/>
        <w:tblDescription w:val="Table style"/>
      </w:tblPr>
      <w:tblGrid>
        <w:gridCol w:w="2515"/>
        <w:gridCol w:w="6699"/>
      </w:tblGrid>
      <w:tr w:rsidR="009C2A59" w14:paraId="63584A32"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4E6A5D1"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3F74150C" w14:textId="77777777" w:rsidR="009C2A59" w:rsidRPr="00F870A2" w:rsidRDefault="009C2A59" w:rsidP="00DC12B8">
            <w:pPr>
              <w:pStyle w:val="TableText"/>
              <w:spacing w:beforeLines="60" w:before="144" w:afterLines="60" w:after="144" w:line="240" w:lineRule="auto"/>
            </w:pPr>
            <w:r w:rsidRPr="00A53734">
              <w:t>Type of Entity that is sub-leasing office space. This selection will determine if</w:t>
            </w:r>
            <w:r>
              <w:t xml:space="preserve"> </w:t>
            </w:r>
            <w:r w:rsidRPr="00A53734">
              <w:t>an additional field is exposed.</w:t>
            </w:r>
          </w:p>
        </w:tc>
      </w:tr>
      <w:tr w:rsidR="009C2A59" w14:paraId="167F9665"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4D233C07"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5BC2A68B" w14:textId="77777777" w:rsidR="009C2A59" w:rsidRDefault="009C2A59" w:rsidP="00DC12B8">
            <w:pPr>
              <w:pStyle w:val="TableText"/>
              <w:spacing w:beforeLines="60" w:before="144" w:afterLines="60" w:after="144" w:line="240" w:lineRule="auto"/>
            </w:pPr>
            <w:r>
              <w:t>[Pick from List]</w:t>
            </w:r>
          </w:p>
          <w:tbl>
            <w:tblPr>
              <w:tblStyle w:val="TableGrid"/>
              <w:tblW w:w="0" w:type="auto"/>
              <w:tblLook w:val="04A0" w:firstRow="1" w:lastRow="0" w:firstColumn="1" w:lastColumn="0" w:noHBand="0" w:noVBand="1"/>
            </w:tblPr>
            <w:tblGrid>
              <w:gridCol w:w="2816"/>
              <w:gridCol w:w="2816"/>
            </w:tblGrid>
            <w:tr w:rsidR="00622D0D" w14:paraId="5203C77A" w14:textId="77777777" w:rsidTr="00622D0D">
              <w:tc>
                <w:tcPr>
                  <w:tcW w:w="2816" w:type="dxa"/>
                </w:tcPr>
                <w:p w14:paraId="557BFFB5" w14:textId="77777777" w:rsidR="00622D0D" w:rsidRPr="00DC12B8" w:rsidRDefault="00622D0D" w:rsidP="00DC12B8">
                  <w:pPr>
                    <w:pStyle w:val="TableText"/>
                    <w:spacing w:beforeLines="60" w:before="144" w:afterLines="60" w:after="144" w:line="240" w:lineRule="auto"/>
                    <w:rPr>
                      <w:b/>
                      <w:bCs/>
                    </w:rPr>
                  </w:pPr>
                  <w:r w:rsidRPr="00DC12B8">
                    <w:rPr>
                      <w:b/>
                      <w:bCs/>
                    </w:rPr>
                    <w:t>Code</w:t>
                  </w:r>
                </w:p>
              </w:tc>
              <w:tc>
                <w:tcPr>
                  <w:tcW w:w="2816" w:type="dxa"/>
                </w:tcPr>
                <w:p w14:paraId="110D9B19" w14:textId="77777777" w:rsidR="00622D0D" w:rsidRPr="00DC12B8" w:rsidRDefault="00622D0D" w:rsidP="00DC12B8">
                  <w:pPr>
                    <w:pStyle w:val="TableText"/>
                    <w:spacing w:beforeLines="60" w:before="144" w:afterLines="60" w:after="144" w:line="240" w:lineRule="auto"/>
                    <w:rPr>
                      <w:b/>
                      <w:bCs/>
                    </w:rPr>
                  </w:pPr>
                  <w:r w:rsidRPr="00DC12B8">
                    <w:rPr>
                      <w:b/>
                      <w:bCs/>
                    </w:rPr>
                    <w:t>Meaning</w:t>
                  </w:r>
                </w:p>
              </w:tc>
            </w:tr>
            <w:tr w:rsidR="00622D0D" w:rsidRPr="00D268D3" w14:paraId="20E17B6A" w14:textId="77777777" w:rsidTr="00622D0D">
              <w:tc>
                <w:tcPr>
                  <w:tcW w:w="2816" w:type="dxa"/>
                </w:tcPr>
                <w:p w14:paraId="76087267" w14:textId="77777777" w:rsidR="00622D0D" w:rsidRPr="00D268D3" w:rsidRDefault="00622D0D" w:rsidP="00DC12B8">
                  <w:pPr>
                    <w:pStyle w:val="TableText"/>
                    <w:spacing w:beforeLines="60" w:before="144" w:afterLines="60" w:after="144" w:line="240" w:lineRule="auto"/>
                  </w:pPr>
                  <w:r>
                    <w:t>Commonwealth – MOU</w:t>
                  </w:r>
                </w:p>
              </w:tc>
              <w:tc>
                <w:tcPr>
                  <w:tcW w:w="2816" w:type="dxa"/>
                </w:tcPr>
                <w:p w14:paraId="3D19C684" w14:textId="77777777" w:rsidR="00622D0D" w:rsidRPr="00D268D3" w:rsidRDefault="00622D0D" w:rsidP="00DC12B8">
                  <w:pPr>
                    <w:pStyle w:val="TableText"/>
                    <w:spacing w:beforeLines="60" w:before="144" w:afterLines="60" w:after="144" w:line="240" w:lineRule="auto"/>
                  </w:pPr>
                  <w:r>
                    <w:t>Sub-lease is with a Commonwealth Entity under a MOU</w:t>
                  </w:r>
                </w:p>
              </w:tc>
            </w:tr>
            <w:tr w:rsidR="00622D0D" w:rsidRPr="00D268D3" w14:paraId="3A276B6A" w14:textId="77777777" w:rsidTr="00622D0D">
              <w:tc>
                <w:tcPr>
                  <w:tcW w:w="2816" w:type="dxa"/>
                </w:tcPr>
                <w:p w14:paraId="05485399" w14:textId="77777777" w:rsidR="00622D0D" w:rsidRPr="00D268D3" w:rsidRDefault="00622D0D" w:rsidP="00DC12B8">
                  <w:pPr>
                    <w:pStyle w:val="TableText"/>
                    <w:spacing w:beforeLines="60" w:before="144" w:afterLines="60" w:after="144" w:line="240" w:lineRule="auto"/>
                  </w:pPr>
                  <w:r>
                    <w:t>Commonwealth – Other</w:t>
                  </w:r>
                </w:p>
              </w:tc>
              <w:tc>
                <w:tcPr>
                  <w:tcW w:w="2816" w:type="dxa"/>
                </w:tcPr>
                <w:p w14:paraId="42BBD000" w14:textId="77777777" w:rsidR="00622D0D" w:rsidRPr="00D268D3" w:rsidRDefault="00622D0D" w:rsidP="00DC12B8">
                  <w:pPr>
                    <w:pStyle w:val="TableText"/>
                    <w:spacing w:beforeLines="60" w:before="144" w:afterLines="60" w:after="144" w:line="240" w:lineRule="auto"/>
                  </w:pPr>
                  <w:r>
                    <w:t>Sub-lease is with a Commonwealth Entity under a lease</w:t>
                  </w:r>
                </w:p>
              </w:tc>
            </w:tr>
            <w:tr w:rsidR="00622D0D" w:rsidRPr="00D268D3" w14:paraId="5919D90E" w14:textId="77777777" w:rsidTr="00622D0D">
              <w:tc>
                <w:tcPr>
                  <w:tcW w:w="2816" w:type="dxa"/>
                </w:tcPr>
                <w:p w14:paraId="15508C10" w14:textId="77777777" w:rsidR="00622D0D" w:rsidRPr="00D268D3" w:rsidRDefault="00622D0D" w:rsidP="00DC12B8">
                  <w:pPr>
                    <w:pStyle w:val="TableText"/>
                    <w:spacing w:beforeLines="60" w:before="144" w:afterLines="60" w:after="144" w:line="240" w:lineRule="auto"/>
                  </w:pPr>
                  <w:r>
                    <w:t>Private</w:t>
                  </w:r>
                </w:p>
              </w:tc>
              <w:tc>
                <w:tcPr>
                  <w:tcW w:w="2816" w:type="dxa"/>
                </w:tcPr>
                <w:p w14:paraId="4E1A1163" w14:textId="77777777" w:rsidR="00622D0D" w:rsidRPr="00D268D3" w:rsidRDefault="00622D0D" w:rsidP="00DC12B8">
                  <w:pPr>
                    <w:pStyle w:val="TableText"/>
                    <w:spacing w:beforeLines="60" w:before="144" w:afterLines="60" w:after="144" w:line="240" w:lineRule="auto"/>
                  </w:pPr>
                  <w:r>
                    <w:t>Sub-lease is with a Private Entity</w:t>
                  </w:r>
                </w:p>
              </w:tc>
            </w:tr>
            <w:tr w:rsidR="00622D0D" w:rsidRPr="00D268D3" w14:paraId="4911D17C" w14:textId="77777777" w:rsidTr="00622D0D">
              <w:tc>
                <w:tcPr>
                  <w:tcW w:w="2816" w:type="dxa"/>
                </w:tcPr>
                <w:p w14:paraId="4FA8E2F9" w14:textId="77777777" w:rsidR="00622D0D" w:rsidRPr="00D268D3" w:rsidRDefault="00622D0D" w:rsidP="00DC12B8">
                  <w:pPr>
                    <w:pStyle w:val="TableText"/>
                    <w:spacing w:beforeLines="60" w:before="144" w:afterLines="60" w:after="144" w:line="240" w:lineRule="auto"/>
                  </w:pPr>
                  <w:r>
                    <w:t>State Government</w:t>
                  </w:r>
                </w:p>
              </w:tc>
              <w:tc>
                <w:tcPr>
                  <w:tcW w:w="2816" w:type="dxa"/>
                </w:tcPr>
                <w:p w14:paraId="1D185216" w14:textId="77777777" w:rsidR="00622D0D" w:rsidRPr="00D268D3" w:rsidRDefault="00622D0D" w:rsidP="00DC12B8">
                  <w:pPr>
                    <w:pStyle w:val="TableText"/>
                    <w:spacing w:beforeLines="60" w:before="144" w:afterLines="60" w:after="144" w:line="240" w:lineRule="auto"/>
                  </w:pPr>
                  <w:r>
                    <w:t>Sub-lease is with a State Government or local Government Entity</w:t>
                  </w:r>
                </w:p>
              </w:tc>
            </w:tr>
          </w:tbl>
          <w:p w14:paraId="4B9E646D" w14:textId="77777777" w:rsidR="00622D0D" w:rsidRDefault="00622D0D" w:rsidP="00DC12B8">
            <w:pPr>
              <w:pStyle w:val="TableText"/>
              <w:spacing w:beforeLines="60" w:before="144" w:afterLines="60" w:after="144" w:line="240" w:lineRule="auto"/>
            </w:pPr>
          </w:p>
        </w:tc>
      </w:tr>
    </w:tbl>
    <w:bookmarkStart w:id="436" w:name="_Toc134452951"/>
    <w:bookmarkStart w:id="437" w:name="_Toc134453210"/>
    <w:bookmarkStart w:id="438" w:name="_Toc137732695"/>
    <w:bookmarkStart w:id="439" w:name="_Toc74650784"/>
    <w:p w14:paraId="209B3C9B" w14:textId="77777777" w:rsidR="00DD04D5" w:rsidRPr="00347428" w:rsidRDefault="00DD04D5" w:rsidP="00DC12B8">
      <w:pPr>
        <w:pStyle w:val="FIELDHEADING"/>
        <w:spacing w:beforeLines="60" w:before="144" w:afterLines="60" w:after="144" w:line="240" w:lineRule="auto"/>
      </w:pPr>
      <w:r w:rsidRPr="00347428">
        <mc:AlternateContent>
          <mc:Choice Requires="wps">
            <w:drawing>
              <wp:anchor distT="0" distB="0" distL="114300" distR="114300" simplePos="0" relativeHeight="251707392" behindDoc="0" locked="0" layoutInCell="1" allowOverlap="1" wp14:anchorId="74B74078" wp14:editId="31FD9AED">
                <wp:simplePos x="0" y="0"/>
                <wp:positionH relativeFrom="leftMargin">
                  <wp:posOffset>748030</wp:posOffset>
                </wp:positionH>
                <wp:positionV relativeFrom="paragraph">
                  <wp:posOffset>104404</wp:posOffset>
                </wp:positionV>
                <wp:extent cx="124691" cy="124690"/>
                <wp:effectExtent l="0" t="0" r="27940" b="27940"/>
                <wp:wrapNone/>
                <wp:docPr id="148" name="Rectangle 148"/>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D184" id="Rectangle 148" o:spid="_x0000_s1026" style="position:absolute;margin-left:58.9pt;margin-top:8.2pt;width:9.8pt;height:9.8pt;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" fillcolor="#00b050" strokecolor="#00b050" strokeweight="1pt">
                <w10:wrap anchorx="margin"/>
              </v:rect>
            </w:pict>
          </mc:Fallback>
        </mc:AlternateContent>
      </w:r>
      <w:r>
        <w:t>Collection Status</w:t>
      </w:r>
      <w:bookmarkEnd w:id="436"/>
      <w:bookmarkEnd w:id="437"/>
      <w:bookmarkEnd w:id="438"/>
    </w:p>
    <w:tbl>
      <w:tblPr>
        <w:tblW w:w="9015" w:type="dxa"/>
        <w:tblCellMar>
          <w:left w:w="0" w:type="dxa"/>
          <w:right w:w="0" w:type="dxa"/>
        </w:tblCellMar>
        <w:tblLook w:val="04A0" w:firstRow="1" w:lastRow="0" w:firstColumn="1" w:lastColumn="0" w:noHBand="0" w:noVBand="1"/>
      </w:tblPr>
      <w:tblGrid>
        <w:gridCol w:w="2544"/>
        <w:gridCol w:w="6471"/>
      </w:tblGrid>
      <w:tr w:rsidR="00DD04D5" w:rsidRPr="00F336C1" w14:paraId="6ECD0E61" w14:textId="77777777" w:rsidTr="004A75A7">
        <w:trPr>
          <w:trHeight w:val="300"/>
        </w:trPr>
        <w:tc>
          <w:tcPr>
            <w:tcW w:w="2544" w:type="dxa"/>
            <w:tcBorders>
              <w:top w:val="single" w:sz="4" w:space="0" w:color="auto"/>
              <w:bottom w:val="single" w:sz="4" w:space="0" w:color="auto"/>
            </w:tcBorders>
            <w:shd w:val="clear" w:color="auto" w:fill="D9D9D9"/>
            <w:hideMark/>
          </w:tcPr>
          <w:p w14:paraId="7E70CA7D" w14:textId="77777777"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6471" w:type="dxa"/>
            <w:tcBorders>
              <w:top w:val="single" w:sz="4" w:space="0" w:color="auto"/>
              <w:bottom w:val="single" w:sz="4" w:space="0" w:color="auto"/>
            </w:tcBorders>
            <w:shd w:val="clear" w:color="auto" w:fill="D9D9D9"/>
            <w:hideMark/>
          </w:tcPr>
          <w:p w14:paraId="481528DA" w14:textId="3BAEDE75"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xml:space="preserve">Select </w:t>
            </w:r>
            <w:proofErr w:type="gramStart"/>
            <w:r w:rsidRPr="004A75A7">
              <w:rPr>
                <w:rFonts w:eastAsia="Times New Roman"/>
                <w:sz w:val="18"/>
                <w:szCs w:val="18"/>
                <w:lang w:eastAsia="en-AU"/>
              </w:rPr>
              <w:t>whether or not</w:t>
            </w:r>
            <w:proofErr w:type="gramEnd"/>
            <w:r w:rsidRPr="004A75A7">
              <w:rPr>
                <w:rFonts w:eastAsia="Times New Roman"/>
                <w:sz w:val="18"/>
                <w:szCs w:val="18"/>
                <w:lang w:eastAsia="en-AU"/>
              </w:rPr>
              <w:t xml:space="preserve"> the sublease is to be considered in scope for the Office Data Collection. </w:t>
            </w:r>
          </w:p>
        </w:tc>
      </w:tr>
      <w:tr w:rsidR="00DD04D5" w:rsidRPr="00F336C1" w14:paraId="0AE9B6B1" w14:textId="77777777" w:rsidTr="004A75A7">
        <w:trPr>
          <w:trHeight w:val="300"/>
        </w:trPr>
        <w:tc>
          <w:tcPr>
            <w:tcW w:w="2544" w:type="dxa"/>
            <w:tcBorders>
              <w:top w:val="single" w:sz="4" w:space="0" w:color="auto"/>
              <w:bottom w:val="single" w:sz="4" w:space="0" w:color="auto"/>
            </w:tcBorders>
            <w:shd w:val="clear" w:color="auto" w:fill="auto"/>
            <w:hideMark/>
          </w:tcPr>
          <w:p w14:paraId="4BADA19D" w14:textId="77777777"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Notes: </w:t>
            </w:r>
          </w:p>
        </w:tc>
        <w:tc>
          <w:tcPr>
            <w:tcW w:w="6471" w:type="dxa"/>
            <w:tcBorders>
              <w:top w:val="single" w:sz="4" w:space="0" w:color="auto"/>
              <w:bottom w:val="single" w:sz="4" w:space="0" w:color="auto"/>
            </w:tcBorders>
            <w:shd w:val="clear" w:color="auto" w:fill="auto"/>
            <w:hideMark/>
          </w:tcPr>
          <w:p w14:paraId="5F1DDFF8" w14:textId="77777777"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Status applied to a building record will be automatically applied to all leases within the building. </w:t>
            </w:r>
          </w:p>
          <w:p w14:paraId="1826286E" w14:textId="77777777"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xml:space="preserve">Status applied to a lease </w:t>
            </w:r>
            <w:r w:rsidRPr="004A75A7">
              <w:rPr>
                <w:rFonts w:eastAsia="Times New Roman"/>
                <w:sz w:val="18"/>
                <w:szCs w:val="18"/>
                <w:u w:val="single"/>
                <w:lang w:eastAsia="en-AU"/>
              </w:rPr>
              <w:t>won’t</w:t>
            </w:r>
            <w:r w:rsidRPr="004A75A7">
              <w:rPr>
                <w:rFonts w:eastAsia="Times New Roman"/>
                <w:sz w:val="18"/>
                <w:szCs w:val="18"/>
                <w:lang w:eastAsia="en-AU"/>
              </w:rPr>
              <w:t xml:space="preserve"> be applied to subleases within the lease. Sublease status must be updated manually, and any affected entities notified of the change. </w:t>
            </w:r>
          </w:p>
        </w:tc>
      </w:tr>
      <w:tr w:rsidR="00DD04D5" w:rsidRPr="00F336C1" w14:paraId="68ADF5B0" w14:textId="77777777" w:rsidTr="004A75A7">
        <w:trPr>
          <w:trHeight w:val="300"/>
        </w:trPr>
        <w:tc>
          <w:tcPr>
            <w:tcW w:w="2544" w:type="dxa"/>
            <w:tcBorders>
              <w:top w:val="single" w:sz="4" w:space="0" w:color="auto"/>
              <w:bottom w:val="single" w:sz="4" w:space="0" w:color="auto"/>
            </w:tcBorders>
            <w:shd w:val="clear" w:color="auto" w:fill="auto"/>
            <w:hideMark/>
          </w:tcPr>
          <w:p w14:paraId="431256A7" w14:textId="77777777"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6471" w:type="dxa"/>
            <w:tcBorders>
              <w:top w:val="single" w:sz="4" w:space="0" w:color="auto"/>
              <w:bottom w:val="single" w:sz="4" w:space="0" w:color="auto"/>
            </w:tcBorders>
            <w:shd w:val="clear" w:color="auto" w:fill="auto"/>
            <w:hideMark/>
          </w:tcPr>
          <w:p w14:paraId="319320E8" w14:textId="77777777"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[Pick from list] </w:t>
            </w:r>
          </w:p>
          <w:tbl>
            <w:tblPr>
              <w:tblW w:w="62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2"/>
              <w:gridCol w:w="4422"/>
            </w:tblGrid>
            <w:tr w:rsidR="00DD04D5" w:rsidRPr="005A1187" w14:paraId="64926AB3"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74622EC2" w14:textId="77777777" w:rsidR="00DD04D5" w:rsidRPr="00DC12B8" w:rsidRDefault="00DD04D5" w:rsidP="00DC12B8">
                  <w:pPr>
                    <w:suppressAutoHyphens w:val="0"/>
                    <w:spacing w:beforeLines="60" w:before="144" w:afterLines="60" w:after="144" w:line="240" w:lineRule="auto"/>
                    <w:textAlignment w:val="baseline"/>
                    <w:rPr>
                      <w:rFonts w:eastAsia="Times New Roman"/>
                      <w:b/>
                      <w:bCs/>
                      <w:sz w:val="24"/>
                      <w:szCs w:val="24"/>
                      <w:lang w:eastAsia="en-AU"/>
                    </w:rPr>
                  </w:pPr>
                  <w:r w:rsidRPr="00DC12B8">
                    <w:rPr>
                      <w:rFonts w:eastAsia="Times New Roman"/>
                      <w:b/>
                      <w:bCs/>
                      <w:sz w:val="18"/>
                      <w:szCs w:val="18"/>
                      <w:lang w:eastAsia="en-AU"/>
                    </w:rPr>
                    <w:t>Code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75A8B771" w14:textId="77777777" w:rsidR="00DD04D5" w:rsidRPr="00DC12B8" w:rsidRDefault="00DD04D5" w:rsidP="00DC12B8">
                  <w:pPr>
                    <w:suppressAutoHyphens w:val="0"/>
                    <w:spacing w:beforeLines="60" w:before="144" w:afterLines="60" w:after="144" w:line="240" w:lineRule="auto"/>
                    <w:textAlignment w:val="baseline"/>
                    <w:rPr>
                      <w:rFonts w:eastAsia="Times New Roman"/>
                      <w:b/>
                      <w:bCs/>
                      <w:sz w:val="24"/>
                      <w:szCs w:val="24"/>
                      <w:lang w:eastAsia="en-AU"/>
                    </w:rPr>
                  </w:pPr>
                  <w:r w:rsidRPr="00DC12B8">
                    <w:rPr>
                      <w:rFonts w:eastAsia="Times New Roman"/>
                      <w:b/>
                      <w:bCs/>
                      <w:sz w:val="18"/>
                      <w:szCs w:val="18"/>
                      <w:lang w:eastAsia="en-AU"/>
                    </w:rPr>
                    <w:t>Meaning </w:t>
                  </w:r>
                </w:p>
              </w:tc>
            </w:tr>
            <w:tr w:rsidR="00DD04D5" w:rsidRPr="005A1187" w14:paraId="51AF61FA"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60145095" w14:textId="77777777"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Active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06645221" w14:textId="4AB0720B"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Sublease is to be included in the Collection. </w:t>
                  </w:r>
                </w:p>
              </w:tc>
            </w:tr>
            <w:tr w:rsidR="00DD04D5" w:rsidRPr="005A1187" w14:paraId="0FAFC16F"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504E912E" w14:textId="77777777"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Inactive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712477FC" w14:textId="71FE82A9"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Sublease is expired or abolished. </w:t>
                  </w:r>
                </w:p>
                <w:p w14:paraId="1F1BFC6E" w14:textId="77777777"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NB: Tenancies marked ‘Inactive’ will be removed from the AGPR at the closure of the Collection. </w:t>
                  </w:r>
                </w:p>
              </w:tc>
            </w:tr>
            <w:tr w:rsidR="00DD04D5" w:rsidRPr="005A1187" w14:paraId="34347503"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649C7F03" w14:textId="77777777"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Exempt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62C17F10" w14:textId="5D960BE0"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Sublease is exempt from inclusion in the Collection, and an exemption request has been approved by the Property Data Team. </w:t>
                  </w:r>
                </w:p>
              </w:tc>
            </w:tr>
            <w:tr w:rsidR="00DD04D5" w:rsidRPr="005A1187" w14:paraId="13F3628B" w14:textId="77777777" w:rsidTr="00111ECF">
              <w:trPr>
                <w:trHeight w:val="300"/>
              </w:trPr>
              <w:tc>
                <w:tcPr>
                  <w:tcW w:w="1822" w:type="dxa"/>
                  <w:tcBorders>
                    <w:top w:val="single" w:sz="6" w:space="0" w:color="auto"/>
                    <w:left w:val="single" w:sz="6" w:space="0" w:color="auto"/>
                    <w:bottom w:val="single" w:sz="6" w:space="0" w:color="auto"/>
                    <w:right w:val="single" w:sz="6" w:space="0" w:color="auto"/>
                  </w:tcBorders>
                  <w:shd w:val="clear" w:color="auto" w:fill="auto"/>
                  <w:hideMark/>
                </w:tcPr>
                <w:p w14:paraId="5B79B2A7" w14:textId="77777777"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Out of scope </w:t>
                  </w:r>
                </w:p>
              </w:tc>
              <w:tc>
                <w:tcPr>
                  <w:tcW w:w="4422" w:type="dxa"/>
                  <w:tcBorders>
                    <w:top w:val="single" w:sz="6" w:space="0" w:color="auto"/>
                    <w:left w:val="single" w:sz="6" w:space="0" w:color="auto"/>
                    <w:bottom w:val="single" w:sz="6" w:space="0" w:color="auto"/>
                    <w:right w:val="single" w:sz="6" w:space="0" w:color="auto"/>
                  </w:tcBorders>
                  <w:shd w:val="clear" w:color="auto" w:fill="auto"/>
                  <w:hideMark/>
                </w:tcPr>
                <w:p w14:paraId="66C7A435" w14:textId="6E94B557" w:rsidR="00DD04D5" w:rsidRPr="004A75A7" w:rsidRDefault="00DD04D5" w:rsidP="00DC12B8">
                  <w:pPr>
                    <w:suppressAutoHyphens w:val="0"/>
                    <w:spacing w:beforeLines="60" w:before="144" w:afterLines="60" w:after="144" w:line="240" w:lineRule="auto"/>
                    <w:textAlignment w:val="baseline"/>
                    <w:rPr>
                      <w:rFonts w:eastAsia="Times New Roman"/>
                      <w:sz w:val="24"/>
                      <w:szCs w:val="24"/>
                      <w:lang w:eastAsia="en-AU"/>
                    </w:rPr>
                  </w:pPr>
                  <w:r w:rsidRPr="004A75A7">
                    <w:rPr>
                      <w:rFonts w:eastAsia="Times New Roman"/>
                      <w:sz w:val="18"/>
                      <w:szCs w:val="18"/>
                      <w:lang w:eastAsia="en-AU"/>
                    </w:rPr>
                    <w:t>Sublease is out of scope for the Collection. </w:t>
                  </w:r>
                </w:p>
              </w:tc>
            </w:tr>
          </w:tbl>
          <w:p w14:paraId="7B182770" w14:textId="77777777" w:rsidR="00DD04D5" w:rsidRPr="004A75A7" w:rsidRDefault="00DD04D5"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w:t>
            </w:r>
          </w:p>
        </w:tc>
      </w:tr>
    </w:tbl>
    <w:p w14:paraId="6A4DF1B1" w14:textId="77777777" w:rsidR="00543323" w:rsidRDefault="00543323" w:rsidP="00DC12B8">
      <w:pPr>
        <w:pStyle w:val="FIELDHEADING"/>
        <w:spacing w:beforeLines="60" w:before="144" w:afterLines="60" w:after="144" w:line="240" w:lineRule="auto"/>
      </w:pPr>
      <w:bookmarkStart w:id="440" w:name="_Toc134452952"/>
      <w:bookmarkStart w:id="441" w:name="_Toc134453211"/>
      <w:bookmarkStart w:id="442" w:name="_Toc137732696"/>
    </w:p>
    <w:p w14:paraId="21F261BA" w14:textId="77777777" w:rsidR="00543323" w:rsidRDefault="00543323" w:rsidP="00DC12B8">
      <w:pPr>
        <w:pStyle w:val="FIELDHEADING"/>
        <w:spacing w:beforeLines="60" w:before="144" w:afterLines="60" w:after="144" w:line="240" w:lineRule="auto"/>
      </w:pPr>
    </w:p>
    <w:p w14:paraId="0E192651" w14:textId="78EFC8AC" w:rsidR="002A47BF" w:rsidRPr="00347428" w:rsidRDefault="002A47BF" w:rsidP="00DC12B8">
      <w:pPr>
        <w:pStyle w:val="FIELDHEADING"/>
        <w:spacing w:beforeLines="60" w:before="144" w:afterLines="60" w:after="144" w:line="240" w:lineRule="auto"/>
      </w:pPr>
      <w:r w:rsidRPr="00347428">
        <w:lastRenderedPageBreak/>
        <mc:AlternateContent>
          <mc:Choice Requires="wps">
            <w:drawing>
              <wp:anchor distT="0" distB="0" distL="114300" distR="114300" simplePos="0" relativeHeight="251709440" behindDoc="0" locked="0" layoutInCell="1" allowOverlap="1" wp14:anchorId="5DF1E7C6" wp14:editId="419FDFF2">
                <wp:simplePos x="0" y="0"/>
                <wp:positionH relativeFrom="leftMargin">
                  <wp:posOffset>748030</wp:posOffset>
                </wp:positionH>
                <wp:positionV relativeFrom="paragraph">
                  <wp:posOffset>42174</wp:posOffset>
                </wp:positionV>
                <wp:extent cx="124691" cy="124690"/>
                <wp:effectExtent l="0" t="0" r="27940" b="27940"/>
                <wp:wrapNone/>
                <wp:docPr id="151" name="Rectangle 151"/>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38435" id="Rectangle 151" o:spid="_x0000_s1026" style="position:absolute;margin-left:58.9pt;margin-top:3.3pt;width:9.8pt;height:9.8pt;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" fillcolor="#00b050" strokecolor="#00b050" strokeweight="1pt">
                <w10:wrap anchorx="margin"/>
              </v:rect>
            </w:pict>
          </mc:Fallback>
        </mc:AlternateContent>
      </w:r>
      <w:r>
        <w:t>PSP internal ID</w:t>
      </w:r>
      <w:bookmarkEnd w:id="440"/>
      <w:bookmarkEnd w:id="441"/>
      <w:bookmarkEnd w:id="442"/>
    </w:p>
    <w:tbl>
      <w:tblPr>
        <w:tblW w:w="9015" w:type="dxa"/>
        <w:tblCellMar>
          <w:left w:w="0" w:type="dxa"/>
          <w:right w:w="0" w:type="dxa"/>
        </w:tblCellMar>
        <w:tblLook w:val="04A0" w:firstRow="1" w:lastRow="0" w:firstColumn="1" w:lastColumn="0" w:noHBand="0" w:noVBand="1"/>
      </w:tblPr>
      <w:tblGrid>
        <w:gridCol w:w="2402"/>
        <w:gridCol w:w="6613"/>
      </w:tblGrid>
      <w:tr w:rsidR="002A47BF" w:rsidRPr="009F15AC" w14:paraId="1E05EE77" w14:textId="77777777" w:rsidTr="004A75A7">
        <w:trPr>
          <w:trHeight w:val="300"/>
        </w:trPr>
        <w:tc>
          <w:tcPr>
            <w:tcW w:w="2402" w:type="dxa"/>
            <w:tcBorders>
              <w:top w:val="single" w:sz="4" w:space="0" w:color="auto"/>
              <w:bottom w:val="single" w:sz="4" w:space="0" w:color="auto"/>
            </w:tcBorders>
            <w:shd w:val="clear" w:color="auto" w:fill="D9D9D9"/>
            <w:hideMark/>
          </w:tcPr>
          <w:p w14:paraId="75DFAC64"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b/>
                <w:bCs/>
                <w:sz w:val="18"/>
                <w:szCs w:val="18"/>
                <w:lang w:eastAsia="en-AU"/>
              </w:rPr>
              <w:t>Definition:</w:t>
            </w:r>
            <w:r w:rsidRPr="004A75A7">
              <w:rPr>
                <w:rFonts w:eastAsia="Times New Roman"/>
                <w:sz w:val="18"/>
                <w:szCs w:val="18"/>
                <w:lang w:eastAsia="en-AU"/>
              </w:rPr>
              <w:t> </w:t>
            </w:r>
          </w:p>
        </w:tc>
        <w:tc>
          <w:tcPr>
            <w:tcW w:w="6613" w:type="dxa"/>
            <w:tcBorders>
              <w:top w:val="single" w:sz="4" w:space="0" w:color="auto"/>
              <w:bottom w:val="single" w:sz="4" w:space="0" w:color="auto"/>
            </w:tcBorders>
            <w:shd w:val="clear" w:color="auto" w:fill="D9D9D9"/>
            <w:hideMark/>
          </w:tcPr>
          <w:p w14:paraId="20E576A9" w14:textId="426D0E23"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Unique identifier assigned to the sublease record within PSP internal systems. </w:t>
            </w:r>
          </w:p>
        </w:tc>
      </w:tr>
      <w:tr w:rsidR="002A47BF" w:rsidRPr="009F15AC" w14:paraId="460590FD" w14:textId="77777777" w:rsidTr="004A75A7">
        <w:trPr>
          <w:trHeight w:val="300"/>
        </w:trPr>
        <w:tc>
          <w:tcPr>
            <w:tcW w:w="2402" w:type="dxa"/>
            <w:tcBorders>
              <w:top w:val="single" w:sz="4" w:space="0" w:color="auto"/>
              <w:bottom w:val="single" w:sz="4" w:space="0" w:color="auto"/>
            </w:tcBorders>
            <w:shd w:val="clear" w:color="auto" w:fill="auto"/>
            <w:hideMark/>
          </w:tcPr>
          <w:p w14:paraId="649A0021"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Notes: </w:t>
            </w:r>
          </w:p>
        </w:tc>
        <w:tc>
          <w:tcPr>
            <w:tcW w:w="6613" w:type="dxa"/>
            <w:tcBorders>
              <w:top w:val="single" w:sz="4" w:space="0" w:color="auto"/>
              <w:bottom w:val="single" w:sz="4" w:space="0" w:color="auto"/>
            </w:tcBorders>
            <w:shd w:val="clear" w:color="auto" w:fill="auto"/>
            <w:hideMark/>
          </w:tcPr>
          <w:p w14:paraId="0303D4F9"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Each tenancy record should have a unique internal ID. </w:t>
            </w:r>
          </w:p>
          <w:p w14:paraId="450E05E9"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It is preferable for PSPs to use the same internal IDs through multiple collection periods. </w:t>
            </w:r>
          </w:p>
        </w:tc>
      </w:tr>
      <w:tr w:rsidR="002A47BF" w:rsidRPr="009F15AC" w14:paraId="0ED4374B" w14:textId="77777777" w:rsidTr="004A75A7">
        <w:trPr>
          <w:trHeight w:val="300"/>
        </w:trPr>
        <w:tc>
          <w:tcPr>
            <w:tcW w:w="2402" w:type="dxa"/>
            <w:tcBorders>
              <w:top w:val="single" w:sz="4" w:space="0" w:color="auto"/>
              <w:bottom w:val="single" w:sz="4" w:space="0" w:color="auto"/>
            </w:tcBorders>
            <w:shd w:val="clear" w:color="auto" w:fill="auto"/>
            <w:hideMark/>
          </w:tcPr>
          <w:p w14:paraId="5E98267B"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Include: </w:t>
            </w:r>
          </w:p>
        </w:tc>
        <w:tc>
          <w:tcPr>
            <w:tcW w:w="6613" w:type="dxa"/>
            <w:tcBorders>
              <w:top w:val="single" w:sz="4" w:space="0" w:color="auto"/>
              <w:bottom w:val="single" w:sz="4" w:space="0" w:color="auto"/>
            </w:tcBorders>
            <w:shd w:val="clear" w:color="auto" w:fill="auto"/>
            <w:hideMark/>
          </w:tcPr>
          <w:p w14:paraId="0E091E18"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 xml:space="preserve">Unique identifier that can be used to </w:t>
            </w:r>
            <w:proofErr w:type="gramStart"/>
            <w:r w:rsidRPr="004A75A7">
              <w:rPr>
                <w:rFonts w:eastAsia="Times New Roman"/>
                <w:sz w:val="18"/>
                <w:szCs w:val="18"/>
                <w:lang w:eastAsia="en-AU"/>
              </w:rPr>
              <w:t>cross-match</w:t>
            </w:r>
            <w:proofErr w:type="gramEnd"/>
            <w:r w:rsidRPr="004A75A7">
              <w:rPr>
                <w:rFonts w:eastAsia="Times New Roman"/>
                <w:sz w:val="18"/>
                <w:szCs w:val="18"/>
                <w:lang w:eastAsia="en-AU"/>
              </w:rPr>
              <w:t xml:space="preserve"> AGPR data with PSP internal systems. </w:t>
            </w:r>
          </w:p>
        </w:tc>
      </w:tr>
      <w:tr w:rsidR="002A47BF" w:rsidRPr="009F15AC" w14:paraId="661754D2" w14:textId="77777777" w:rsidTr="004A75A7">
        <w:trPr>
          <w:trHeight w:val="300"/>
        </w:trPr>
        <w:tc>
          <w:tcPr>
            <w:tcW w:w="2402" w:type="dxa"/>
            <w:tcBorders>
              <w:top w:val="single" w:sz="4" w:space="0" w:color="auto"/>
              <w:bottom w:val="single" w:sz="4" w:space="0" w:color="auto"/>
            </w:tcBorders>
            <w:shd w:val="clear" w:color="auto" w:fill="auto"/>
            <w:hideMark/>
          </w:tcPr>
          <w:p w14:paraId="7E59F10A"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Exclude: </w:t>
            </w:r>
          </w:p>
        </w:tc>
        <w:tc>
          <w:tcPr>
            <w:tcW w:w="6613" w:type="dxa"/>
            <w:tcBorders>
              <w:top w:val="single" w:sz="4" w:space="0" w:color="auto"/>
              <w:bottom w:val="single" w:sz="4" w:space="0" w:color="auto"/>
            </w:tcBorders>
            <w:shd w:val="clear" w:color="auto" w:fill="auto"/>
            <w:hideMark/>
          </w:tcPr>
          <w:p w14:paraId="5B8100B2" w14:textId="503CE344" w:rsidR="002A47BF" w:rsidRPr="004A75A7" w:rsidRDefault="002A47BF"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Sublease description (record in ‘Sub-Lease Description’ field) </w:t>
            </w:r>
          </w:p>
          <w:p w14:paraId="6DBF7C7A" w14:textId="30342230" w:rsidR="002A47BF" w:rsidRPr="004A75A7" w:rsidRDefault="002A47BF"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4A75A7">
              <w:rPr>
                <w:rFonts w:eastAsia="Times New Roman"/>
                <w:sz w:val="18"/>
                <w:szCs w:val="18"/>
                <w:lang w:eastAsia="en-AU"/>
              </w:rPr>
              <w:t>Unique identifier used in Entity internal systems</w:t>
            </w:r>
          </w:p>
        </w:tc>
      </w:tr>
      <w:tr w:rsidR="002A47BF" w:rsidRPr="009F15AC" w14:paraId="7C943CEA" w14:textId="77777777" w:rsidTr="004A75A7">
        <w:trPr>
          <w:trHeight w:val="300"/>
        </w:trPr>
        <w:tc>
          <w:tcPr>
            <w:tcW w:w="2402" w:type="dxa"/>
            <w:tcBorders>
              <w:top w:val="single" w:sz="4" w:space="0" w:color="auto"/>
              <w:bottom w:val="single" w:sz="4" w:space="0" w:color="auto"/>
            </w:tcBorders>
            <w:shd w:val="clear" w:color="auto" w:fill="auto"/>
            <w:hideMark/>
          </w:tcPr>
          <w:p w14:paraId="281DE9E9"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Format: </w:t>
            </w:r>
          </w:p>
        </w:tc>
        <w:tc>
          <w:tcPr>
            <w:tcW w:w="6613" w:type="dxa"/>
            <w:tcBorders>
              <w:top w:val="single" w:sz="4" w:space="0" w:color="auto"/>
              <w:bottom w:val="single" w:sz="4" w:space="0" w:color="auto"/>
            </w:tcBorders>
            <w:shd w:val="clear" w:color="auto" w:fill="auto"/>
            <w:hideMark/>
          </w:tcPr>
          <w:p w14:paraId="1EA35F85" w14:textId="77777777" w:rsidR="002A47BF" w:rsidRPr="004A75A7" w:rsidRDefault="002A47BF" w:rsidP="00DC12B8">
            <w:pPr>
              <w:suppressAutoHyphens w:val="0"/>
              <w:spacing w:beforeLines="60" w:before="144" w:afterLines="60" w:after="144" w:line="240" w:lineRule="auto"/>
              <w:textAlignment w:val="baseline"/>
              <w:rPr>
                <w:rFonts w:eastAsia="Times New Roman"/>
                <w:sz w:val="18"/>
                <w:szCs w:val="18"/>
                <w:lang w:eastAsia="en-AU"/>
              </w:rPr>
            </w:pPr>
            <w:r w:rsidRPr="004A75A7">
              <w:rPr>
                <w:rFonts w:eastAsia="Times New Roman"/>
                <w:sz w:val="18"/>
                <w:szCs w:val="18"/>
                <w:lang w:eastAsia="en-AU"/>
              </w:rPr>
              <w:t>Free text </w:t>
            </w:r>
          </w:p>
        </w:tc>
      </w:tr>
    </w:tbl>
    <w:bookmarkStart w:id="443" w:name="_Toc134452953"/>
    <w:bookmarkStart w:id="444" w:name="_Toc134453212"/>
    <w:bookmarkStart w:id="445" w:name="_Toc137732697"/>
    <w:p w14:paraId="60231626" w14:textId="77ED589D" w:rsidR="00D97BEF" w:rsidRPr="00FE51F5" w:rsidRDefault="00C32B22"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99200" behindDoc="0" locked="0" layoutInCell="1" allowOverlap="1" wp14:anchorId="0F573507" wp14:editId="3259C72B">
                <wp:simplePos x="0" y="0"/>
                <wp:positionH relativeFrom="leftMargin">
                  <wp:posOffset>748030</wp:posOffset>
                </wp:positionH>
                <wp:positionV relativeFrom="paragraph">
                  <wp:posOffset>126629</wp:posOffset>
                </wp:positionV>
                <wp:extent cx="124460" cy="124460"/>
                <wp:effectExtent l="0" t="0" r="27940" b="27940"/>
                <wp:wrapNone/>
                <wp:docPr id="61" name="Rectangle 6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47554" id="Rectangle 61" o:spid="_x0000_s1026" style="position:absolute;margin-left:58.9pt;margin-top:9.95pt;width:9.8pt;height:9.8pt;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" fillcolor="#00b050" strokecolor="#00b050" strokeweight="1pt">
                <w10:wrap anchorx="margin"/>
              </v:rect>
            </w:pict>
          </mc:Fallback>
        </mc:AlternateContent>
      </w:r>
      <w:r w:rsidR="00F97181">
        <w:t>Sub-</w:t>
      </w:r>
      <w:r w:rsidR="00D97BEF">
        <w:t>Lease Description</w:t>
      </w:r>
      <w:bookmarkEnd w:id="439"/>
      <w:bookmarkEnd w:id="443"/>
      <w:bookmarkEnd w:id="444"/>
      <w:bookmarkEnd w:id="445"/>
    </w:p>
    <w:tbl>
      <w:tblPr>
        <w:tblStyle w:val="Finance1"/>
        <w:tblW w:w="9214" w:type="dxa"/>
        <w:tblLook w:val="0660" w:firstRow="1" w:lastRow="1" w:firstColumn="0" w:lastColumn="0" w:noHBand="1" w:noVBand="1"/>
        <w:tblDescription w:val="Table style"/>
      </w:tblPr>
      <w:tblGrid>
        <w:gridCol w:w="2515"/>
        <w:gridCol w:w="6699"/>
      </w:tblGrid>
      <w:tr w:rsidR="00D97BEF" w14:paraId="25C3C556"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D159017" w14:textId="77777777" w:rsidR="00D97BEF" w:rsidRPr="00F870A2" w:rsidRDefault="00D97BEF"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7F45857D" w14:textId="77777777" w:rsidR="00D97BEF" w:rsidRPr="006E46CF" w:rsidRDefault="00D97BEF" w:rsidP="00DC12B8">
            <w:pPr>
              <w:pStyle w:val="TableText"/>
              <w:spacing w:beforeLines="60" w:before="144" w:afterLines="60" w:after="144" w:line="240" w:lineRule="auto"/>
            </w:pPr>
            <w:r w:rsidRPr="006E46CF">
              <w:t xml:space="preserve">An Entity-generated reference </w:t>
            </w:r>
            <w:r>
              <w:t xml:space="preserve">number or short descriptive text </w:t>
            </w:r>
            <w:r w:rsidRPr="006E46CF">
              <w:t xml:space="preserve">for a </w:t>
            </w:r>
            <w:r w:rsidR="00F97181">
              <w:t>sub</w:t>
            </w:r>
            <w:r w:rsidRPr="006E46CF">
              <w:t>lease. This f</w:t>
            </w:r>
            <w:r>
              <w:t xml:space="preserve">ield provides Entities with the </w:t>
            </w:r>
            <w:r w:rsidRPr="006E46CF">
              <w:t>ability to create a reference that identifies the</w:t>
            </w:r>
            <w:r>
              <w:t xml:space="preserve"> lease in a way that the Entity </w:t>
            </w:r>
            <w:r w:rsidRPr="006E46CF">
              <w:t xml:space="preserve">can readily </w:t>
            </w:r>
            <w:r>
              <w:t>identify the lease and if required, assist with data matching between entity, PSP and AGPR data sources</w:t>
            </w:r>
            <w:r w:rsidRPr="006E46CF">
              <w:t>.</w:t>
            </w:r>
          </w:p>
          <w:p w14:paraId="291F0306" w14:textId="77777777" w:rsidR="00D97BEF" w:rsidRPr="00F870A2" w:rsidRDefault="00D97BEF" w:rsidP="00DC12B8">
            <w:pPr>
              <w:pStyle w:val="TableText"/>
              <w:spacing w:beforeLines="60" w:before="144" w:afterLines="60" w:after="144" w:line="240" w:lineRule="auto"/>
            </w:pPr>
          </w:p>
        </w:tc>
      </w:tr>
      <w:tr w:rsidR="00D97BEF" w14:paraId="7F9351B1" w14:textId="77777777" w:rsidTr="005D3C9A">
        <w:tc>
          <w:tcPr>
            <w:tcW w:w="2515" w:type="dxa"/>
            <w:shd w:val="clear" w:color="auto" w:fill="FFFFFF" w:themeFill="background1"/>
          </w:tcPr>
          <w:p w14:paraId="62764B02" w14:textId="77777777" w:rsidR="00D97BEF" w:rsidRDefault="00D97BEF" w:rsidP="00DC12B8">
            <w:pPr>
              <w:pStyle w:val="TableText"/>
              <w:spacing w:beforeLines="60" w:before="144" w:afterLines="60" w:after="144" w:line="240" w:lineRule="auto"/>
            </w:pPr>
            <w:r>
              <w:t>Notes:</w:t>
            </w:r>
          </w:p>
        </w:tc>
        <w:tc>
          <w:tcPr>
            <w:tcW w:w="6699" w:type="dxa"/>
            <w:shd w:val="clear" w:color="auto" w:fill="FFFFFF" w:themeFill="background1"/>
          </w:tcPr>
          <w:p w14:paraId="6F28729A" w14:textId="77777777" w:rsidR="00D97BEF" w:rsidRDefault="00D97BEF" w:rsidP="00DC12B8">
            <w:pPr>
              <w:pStyle w:val="TableText"/>
              <w:spacing w:beforeLines="60" w:before="144" w:afterLines="60" w:after="144" w:line="240" w:lineRule="auto"/>
            </w:pPr>
            <w:r>
              <w:t xml:space="preserve">Each lease should have a unique </w:t>
            </w:r>
            <w:r w:rsidR="00F97181">
              <w:t>sub-</w:t>
            </w:r>
            <w:r>
              <w:t>lease description.</w:t>
            </w:r>
          </w:p>
          <w:p w14:paraId="7DC166D7" w14:textId="77777777" w:rsidR="00D97BEF" w:rsidRDefault="00D97BEF" w:rsidP="00DC12B8">
            <w:pPr>
              <w:pStyle w:val="TableText"/>
              <w:spacing w:beforeLines="60" w:before="144" w:afterLines="60" w:after="144" w:line="240" w:lineRule="auto"/>
            </w:pPr>
            <w:r>
              <w:t>It would be preferable if Entities use the same lease identifiers through multiple collection periods.</w:t>
            </w:r>
          </w:p>
        </w:tc>
      </w:tr>
      <w:tr w:rsidR="00D97BEF" w14:paraId="6DB13BB9"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1B202CA" w14:textId="77777777" w:rsidR="00D97BEF" w:rsidRDefault="00D97BEF" w:rsidP="00DC12B8">
            <w:pPr>
              <w:pStyle w:val="TableText"/>
              <w:spacing w:beforeLines="60" w:before="144" w:afterLines="60" w:after="144" w:line="240" w:lineRule="auto"/>
            </w:pPr>
            <w:r>
              <w:t>Format:</w:t>
            </w:r>
          </w:p>
        </w:tc>
        <w:tc>
          <w:tcPr>
            <w:tcW w:w="6699" w:type="dxa"/>
            <w:shd w:val="clear" w:color="auto" w:fill="FFFFFF" w:themeFill="background1"/>
          </w:tcPr>
          <w:p w14:paraId="3521D33B" w14:textId="77777777" w:rsidR="00D97BEF" w:rsidRDefault="00D97BEF" w:rsidP="00DC12B8">
            <w:pPr>
              <w:pStyle w:val="TableText"/>
              <w:spacing w:beforeLines="60" w:before="144" w:afterLines="60" w:after="144" w:line="240" w:lineRule="auto"/>
            </w:pPr>
            <w:r>
              <w:t>Free text</w:t>
            </w:r>
          </w:p>
        </w:tc>
      </w:tr>
    </w:tbl>
    <w:bookmarkStart w:id="446" w:name="_Toc74650785"/>
    <w:bookmarkStart w:id="447" w:name="_Toc134452954"/>
    <w:bookmarkStart w:id="448" w:name="_Toc134453213"/>
    <w:bookmarkStart w:id="449" w:name="_Toc137732698"/>
    <w:p w14:paraId="7FACF190" w14:textId="77777777" w:rsidR="000827CD" w:rsidRPr="00FE51F5" w:rsidRDefault="000827CD"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84864" behindDoc="0" locked="0" layoutInCell="1" allowOverlap="1" wp14:anchorId="30EC5C72" wp14:editId="3C0E93C7">
                <wp:simplePos x="0" y="0"/>
                <wp:positionH relativeFrom="leftMargin">
                  <wp:align>right</wp:align>
                </wp:positionH>
                <wp:positionV relativeFrom="paragraph">
                  <wp:posOffset>116205</wp:posOffset>
                </wp:positionV>
                <wp:extent cx="124460" cy="124460"/>
                <wp:effectExtent l="0" t="0" r="27940" b="27940"/>
                <wp:wrapNone/>
                <wp:docPr id="82" name="Rectangle 8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6E77" id="Rectangle 82" o:spid="_x0000_s1026" style="position:absolute;margin-left:-41.4pt;margin-top:9.15pt;width:9.8pt;height:9.8pt;z-index:251684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" fillcolor="#00b050" strokecolor="#00b050" strokeweight="1pt">
                <w10:wrap anchorx="margin"/>
              </v:rect>
            </w:pict>
          </mc:Fallback>
        </mc:AlternateContent>
      </w:r>
      <w:r w:rsidR="00A9215A">
        <w:t>Leasing Entity Name</w:t>
      </w:r>
      <w:bookmarkEnd w:id="446"/>
      <w:bookmarkEnd w:id="447"/>
      <w:bookmarkEnd w:id="448"/>
      <w:bookmarkEnd w:id="449"/>
    </w:p>
    <w:tbl>
      <w:tblPr>
        <w:tblStyle w:val="Finance1"/>
        <w:tblW w:w="9214" w:type="dxa"/>
        <w:tblLook w:val="0660" w:firstRow="1" w:lastRow="1" w:firstColumn="0" w:lastColumn="0" w:noHBand="1" w:noVBand="1"/>
        <w:tblDescription w:val="Table style"/>
      </w:tblPr>
      <w:tblGrid>
        <w:gridCol w:w="2515"/>
        <w:gridCol w:w="6699"/>
      </w:tblGrid>
      <w:tr w:rsidR="000827CD" w14:paraId="300CD2A9"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8BC2796" w14:textId="77777777" w:rsidR="000827CD" w:rsidRPr="00F870A2" w:rsidRDefault="000827CD"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55476C26" w14:textId="77777777" w:rsidR="000827CD" w:rsidRPr="00F870A2" w:rsidRDefault="005976FB" w:rsidP="00DC12B8">
            <w:pPr>
              <w:pStyle w:val="TableText"/>
              <w:spacing w:beforeLines="60" w:before="144" w:afterLines="60" w:after="144" w:line="240" w:lineRule="auto"/>
            </w:pPr>
            <w:r>
              <w:t>The Entity Name of the sub-lessor</w:t>
            </w:r>
            <w:r w:rsidR="000827CD" w:rsidRPr="00A53734">
              <w:t>.</w:t>
            </w:r>
          </w:p>
        </w:tc>
      </w:tr>
      <w:tr w:rsidR="000827CD" w14:paraId="703717A0" w14:textId="77777777" w:rsidTr="005D3C9A">
        <w:tc>
          <w:tcPr>
            <w:tcW w:w="2515" w:type="dxa"/>
            <w:shd w:val="clear" w:color="auto" w:fill="FFFFFF" w:themeFill="background1"/>
          </w:tcPr>
          <w:p w14:paraId="76FA6399" w14:textId="77777777" w:rsidR="000827CD" w:rsidRDefault="000827CD" w:rsidP="00DC12B8">
            <w:pPr>
              <w:pStyle w:val="TableText"/>
              <w:spacing w:beforeLines="60" w:before="144" w:afterLines="60" w:after="144" w:line="240" w:lineRule="auto"/>
            </w:pPr>
            <w:r>
              <w:t>Notes:</w:t>
            </w:r>
          </w:p>
        </w:tc>
        <w:tc>
          <w:tcPr>
            <w:tcW w:w="6699" w:type="dxa"/>
            <w:shd w:val="clear" w:color="auto" w:fill="FFFFFF" w:themeFill="background1"/>
          </w:tcPr>
          <w:p w14:paraId="7ECBEC59" w14:textId="77777777" w:rsidR="000827CD" w:rsidRDefault="005976FB" w:rsidP="00DC12B8">
            <w:pPr>
              <w:pStyle w:val="TableText"/>
              <w:spacing w:beforeLines="60" w:before="144" w:afterLines="60" w:after="144" w:line="240" w:lineRule="auto"/>
            </w:pPr>
            <w:r>
              <w:t>Each sublease should contain the name of the Entity that is the sub-lessor</w:t>
            </w:r>
            <w:r w:rsidR="000827CD">
              <w:t>.</w:t>
            </w:r>
          </w:p>
        </w:tc>
      </w:tr>
      <w:tr w:rsidR="000827CD" w14:paraId="0F3537D4"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C925ABA" w14:textId="77777777" w:rsidR="000827CD" w:rsidRDefault="000827CD" w:rsidP="00DC12B8">
            <w:pPr>
              <w:pStyle w:val="TableText"/>
              <w:spacing w:beforeLines="60" w:before="144" w:afterLines="60" w:after="144" w:line="240" w:lineRule="auto"/>
            </w:pPr>
            <w:r>
              <w:t>Format:</w:t>
            </w:r>
          </w:p>
        </w:tc>
        <w:tc>
          <w:tcPr>
            <w:tcW w:w="6699" w:type="dxa"/>
            <w:shd w:val="clear" w:color="auto" w:fill="FFFFFF" w:themeFill="background1"/>
          </w:tcPr>
          <w:p w14:paraId="65AF3FF3" w14:textId="77777777" w:rsidR="000827CD" w:rsidRDefault="000827CD" w:rsidP="00DC12B8">
            <w:pPr>
              <w:pStyle w:val="TableText"/>
              <w:spacing w:beforeLines="60" w:before="144" w:afterLines="60" w:after="144" w:line="240" w:lineRule="auto"/>
            </w:pPr>
            <w:r w:rsidRPr="00A53734">
              <w:t>[text]</w:t>
            </w:r>
          </w:p>
        </w:tc>
      </w:tr>
    </w:tbl>
    <w:bookmarkStart w:id="450" w:name="_Toc74650786"/>
    <w:bookmarkStart w:id="451" w:name="_Toc134452955"/>
    <w:bookmarkStart w:id="452" w:name="_Toc134453214"/>
    <w:bookmarkStart w:id="453" w:name="_Toc137732699"/>
    <w:p w14:paraId="5929A70C"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11136" behindDoc="0" locked="0" layoutInCell="1" allowOverlap="1" wp14:anchorId="731BE7DA" wp14:editId="56053616">
                <wp:simplePos x="0" y="0"/>
                <wp:positionH relativeFrom="leftMargin">
                  <wp:posOffset>748030</wp:posOffset>
                </wp:positionH>
                <wp:positionV relativeFrom="paragraph">
                  <wp:posOffset>120386</wp:posOffset>
                </wp:positionV>
                <wp:extent cx="124460" cy="124460"/>
                <wp:effectExtent l="0" t="0" r="27940" b="27940"/>
                <wp:wrapNone/>
                <wp:docPr id="86" name="Rectangle 8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FAF8D" id="Rectangle 86" o:spid="_x0000_s1026" style="position:absolute;margin-left:58.9pt;margin-top:9.5pt;width:9.8pt;height:9.8pt;z-index:251611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" fillcolor="#00b050" strokecolor="#00b050" strokeweight="1pt">
                <w10:wrap anchorx="margin"/>
              </v:rect>
            </w:pict>
          </mc:Fallback>
        </mc:AlternateContent>
      </w:r>
      <w:r>
        <w:t>Start D</w:t>
      </w:r>
      <w:r w:rsidRPr="00DF6B7F">
        <w:t>ate</w:t>
      </w:r>
      <w:bookmarkEnd w:id="450"/>
      <w:bookmarkEnd w:id="451"/>
      <w:bookmarkEnd w:id="452"/>
      <w:bookmarkEnd w:id="453"/>
    </w:p>
    <w:tbl>
      <w:tblPr>
        <w:tblStyle w:val="Finance1"/>
        <w:tblW w:w="9214" w:type="dxa"/>
        <w:tblLook w:val="0660" w:firstRow="1" w:lastRow="1" w:firstColumn="0" w:lastColumn="0" w:noHBand="1" w:noVBand="1"/>
        <w:tblDescription w:val="Table style"/>
      </w:tblPr>
      <w:tblGrid>
        <w:gridCol w:w="2515"/>
        <w:gridCol w:w="6699"/>
      </w:tblGrid>
      <w:tr w:rsidR="009C2A59" w14:paraId="3FC37BEA"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DFA4C68"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7651EB79" w14:textId="77777777" w:rsidR="009C2A59" w:rsidRPr="00F870A2" w:rsidRDefault="009C2A59" w:rsidP="00DC12B8">
            <w:pPr>
              <w:pStyle w:val="TableText"/>
              <w:spacing w:beforeLines="60" w:before="144" w:afterLines="60" w:after="144" w:line="240" w:lineRule="auto"/>
            </w:pPr>
            <w:r w:rsidRPr="00DF6B7F">
              <w:t>Start date of the current sub-lease.</w:t>
            </w:r>
          </w:p>
        </w:tc>
      </w:tr>
      <w:tr w:rsidR="009C2A59" w14:paraId="3A1A4519"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49759CB2"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40092697" w14:textId="77777777" w:rsidR="009C2A59" w:rsidRDefault="009C2A59" w:rsidP="00DC12B8">
            <w:pPr>
              <w:pStyle w:val="TableText"/>
              <w:spacing w:beforeLines="60" w:before="144" w:afterLines="60" w:after="144" w:line="240" w:lineRule="auto"/>
            </w:pPr>
            <w:r w:rsidRPr="00DF6B7F">
              <w:t>[dd/mm/</w:t>
            </w:r>
            <w:proofErr w:type="spellStart"/>
            <w:r w:rsidRPr="00DF6B7F">
              <w:t>yyyy</w:t>
            </w:r>
            <w:proofErr w:type="spellEnd"/>
            <w:r w:rsidRPr="78CC79AD">
              <w:t>]</w:t>
            </w:r>
          </w:p>
        </w:tc>
      </w:tr>
    </w:tbl>
    <w:bookmarkStart w:id="454" w:name="_Toc74650787"/>
    <w:bookmarkStart w:id="455" w:name="_Toc134452956"/>
    <w:bookmarkStart w:id="456" w:name="_Toc134453215"/>
    <w:bookmarkStart w:id="457" w:name="_Toc137732700"/>
    <w:p w14:paraId="65BD2FE1"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13184" behindDoc="0" locked="0" layoutInCell="1" allowOverlap="1" wp14:anchorId="152C9CF1" wp14:editId="180A29F0">
                <wp:simplePos x="0" y="0"/>
                <wp:positionH relativeFrom="leftMargin">
                  <wp:align>right</wp:align>
                </wp:positionH>
                <wp:positionV relativeFrom="paragraph">
                  <wp:posOffset>123217</wp:posOffset>
                </wp:positionV>
                <wp:extent cx="124460" cy="124460"/>
                <wp:effectExtent l="0" t="0" r="27940" b="27940"/>
                <wp:wrapNone/>
                <wp:docPr id="87" name="Rectangle 8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D9B79" id="Rectangle 87" o:spid="_x0000_s1026" style="position:absolute;margin-left:-41.4pt;margin-top:9.7pt;width:9.8pt;height:9.8pt;z-index:251613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" fillcolor="#00b050" strokecolor="#00b050" strokeweight="1pt">
                <w10:wrap anchorx="margin"/>
              </v:rect>
            </w:pict>
          </mc:Fallback>
        </mc:AlternateContent>
      </w:r>
      <w:r>
        <w:t>End D</w:t>
      </w:r>
      <w:r w:rsidRPr="00DF6B7F">
        <w:t>ate</w:t>
      </w:r>
      <w:bookmarkEnd w:id="454"/>
      <w:bookmarkEnd w:id="455"/>
      <w:bookmarkEnd w:id="456"/>
      <w:bookmarkEnd w:id="457"/>
    </w:p>
    <w:tbl>
      <w:tblPr>
        <w:tblStyle w:val="Finance1"/>
        <w:tblW w:w="9214" w:type="dxa"/>
        <w:tblLook w:val="0660" w:firstRow="1" w:lastRow="1" w:firstColumn="0" w:lastColumn="0" w:noHBand="1" w:noVBand="1"/>
        <w:tblDescription w:val="Table style"/>
      </w:tblPr>
      <w:tblGrid>
        <w:gridCol w:w="2515"/>
        <w:gridCol w:w="6699"/>
      </w:tblGrid>
      <w:tr w:rsidR="009C2A59" w14:paraId="7CE36E48" w14:textId="77777777" w:rsidTr="005D3C9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5E2AD59"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420E44F" w14:textId="77777777" w:rsidR="009C2A59" w:rsidRPr="00F870A2" w:rsidRDefault="009C2A59" w:rsidP="00DC12B8">
            <w:pPr>
              <w:pStyle w:val="TableText"/>
              <w:spacing w:beforeLines="60" w:before="144" w:afterLines="60" w:after="144" w:line="240" w:lineRule="auto"/>
            </w:pPr>
            <w:r w:rsidRPr="00DF6B7F">
              <w:t>End date of the current sub-lease.</w:t>
            </w:r>
          </w:p>
        </w:tc>
      </w:tr>
      <w:tr w:rsidR="009C2A59" w14:paraId="686275F1" w14:textId="77777777" w:rsidTr="005D3C9A">
        <w:tc>
          <w:tcPr>
            <w:tcW w:w="2515" w:type="dxa"/>
            <w:shd w:val="clear" w:color="auto" w:fill="FFFFFF" w:themeFill="background1"/>
          </w:tcPr>
          <w:p w14:paraId="3C0ABA37"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0296A5C7" w14:textId="77777777" w:rsidR="009C2A59" w:rsidRDefault="009C2A59" w:rsidP="00DC12B8">
            <w:pPr>
              <w:pStyle w:val="TableText"/>
              <w:spacing w:beforeLines="60" w:before="144" w:afterLines="60" w:after="144" w:line="240" w:lineRule="auto"/>
            </w:pPr>
            <w:r>
              <w:t>If there is no end date for the sub-lease, use the end date of the head lease. In this scenario, the Entity will need to change the sub-lease end date whenever the head lease end date is changed.</w:t>
            </w:r>
          </w:p>
        </w:tc>
      </w:tr>
      <w:tr w:rsidR="009C2A59" w14:paraId="4C6D7B84" w14:textId="77777777" w:rsidTr="005D3C9A">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245396AA"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5C7C8C2" w14:textId="77777777" w:rsidR="009C2A59" w:rsidRDefault="009C2A59" w:rsidP="00DC12B8">
            <w:pPr>
              <w:pStyle w:val="TableText"/>
              <w:spacing w:beforeLines="60" w:before="144" w:afterLines="60" w:after="144" w:line="240" w:lineRule="auto"/>
            </w:pPr>
            <w:r w:rsidRPr="00DF6B7F">
              <w:t>[dd/mm/</w:t>
            </w:r>
            <w:proofErr w:type="spellStart"/>
            <w:r w:rsidRPr="00DF6B7F">
              <w:t>yyyy</w:t>
            </w:r>
            <w:proofErr w:type="spellEnd"/>
            <w:r w:rsidRPr="78CC79AD">
              <w:t>]</w:t>
            </w:r>
          </w:p>
        </w:tc>
      </w:tr>
    </w:tbl>
    <w:bookmarkStart w:id="458" w:name="_Toc74650788"/>
    <w:bookmarkStart w:id="459" w:name="_Toc134452957"/>
    <w:bookmarkStart w:id="460" w:name="_Toc134453216"/>
    <w:bookmarkStart w:id="461" w:name="_Toc137732701"/>
    <w:p w14:paraId="66C1E3A9" w14:textId="3103A8E3" w:rsidR="004841BD" w:rsidRPr="00FE51F5" w:rsidRDefault="004841BD"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97152" behindDoc="0" locked="0" layoutInCell="1" allowOverlap="1" wp14:anchorId="3E61188E" wp14:editId="48A5281A">
                <wp:simplePos x="0" y="0"/>
                <wp:positionH relativeFrom="leftMargin">
                  <wp:posOffset>748030</wp:posOffset>
                </wp:positionH>
                <wp:positionV relativeFrom="paragraph">
                  <wp:posOffset>35824</wp:posOffset>
                </wp:positionV>
                <wp:extent cx="124460" cy="124460"/>
                <wp:effectExtent l="0" t="0" r="27940" b="27940"/>
                <wp:wrapNone/>
                <wp:docPr id="73" name="Rectangle 7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D08F" id="Rectangle 73" o:spid="_x0000_s1026" style="position:absolute;margin-left:58.9pt;margin-top:2.8pt;width:9.8pt;height:9.8pt;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" fillcolor="#00b050" strokecolor="#00b050" strokeweight="1pt">
                <w10:wrap anchorx="margin"/>
              </v:rect>
            </w:pict>
          </mc:Fallback>
        </mc:AlternateContent>
      </w:r>
      <w:r>
        <w:t>Sub-lease Status</w:t>
      </w:r>
      <w:bookmarkEnd w:id="458"/>
      <w:bookmarkEnd w:id="459"/>
      <w:bookmarkEnd w:id="460"/>
      <w:bookmarkEnd w:id="461"/>
    </w:p>
    <w:tbl>
      <w:tblPr>
        <w:tblStyle w:val="Finance1"/>
        <w:tblW w:w="9214" w:type="dxa"/>
        <w:tblLook w:val="0660" w:firstRow="1" w:lastRow="1" w:firstColumn="0" w:lastColumn="0" w:noHBand="1" w:noVBand="1"/>
        <w:tblDescription w:val="Table style"/>
      </w:tblPr>
      <w:tblGrid>
        <w:gridCol w:w="2515"/>
        <w:gridCol w:w="6699"/>
      </w:tblGrid>
      <w:tr w:rsidR="004841BD" w14:paraId="5B8F3DF6"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747B611" w14:textId="77777777" w:rsidR="004841BD" w:rsidRPr="00F870A2" w:rsidRDefault="004841BD"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552084B0" w14:textId="77777777" w:rsidR="004841BD" w:rsidRPr="00F870A2" w:rsidRDefault="004841BD" w:rsidP="00DC12B8">
            <w:pPr>
              <w:pStyle w:val="TableText"/>
              <w:spacing w:beforeLines="60" w:before="144" w:afterLines="60" w:after="144" w:line="240" w:lineRule="auto"/>
            </w:pPr>
            <w:r w:rsidRPr="00AD6BC6">
              <w:t xml:space="preserve">The status of the current property </w:t>
            </w:r>
            <w:r>
              <w:t>sub-</w:t>
            </w:r>
            <w:r w:rsidRPr="00AD6BC6">
              <w:t xml:space="preserve">lease as </w:t>
            </w:r>
            <w:proofErr w:type="gramStart"/>
            <w:r w:rsidRPr="00AD6BC6">
              <w:t>at</w:t>
            </w:r>
            <w:proofErr w:type="gramEnd"/>
            <w:r w:rsidRPr="00AD6BC6">
              <w:t xml:space="preserve"> 30 June of the reporting year.</w:t>
            </w:r>
          </w:p>
        </w:tc>
      </w:tr>
      <w:tr w:rsidR="004841BD" w14:paraId="74848DF6" w14:textId="77777777" w:rsidTr="00622D0D">
        <w:tc>
          <w:tcPr>
            <w:tcW w:w="2515" w:type="dxa"/>
            <w:shd w:val="clear" w:color="auto" w:fill="FFFFFF" w:themeFill="background1"/>
          </w:tcPr>
          <w:p w14:paraId="2148E108" w14:textId="77777777" w:rsidR="004841BD" w:rsidRDefault="004841BD" w:rsidP="00DC12B8">
            <w:pPr>
              <w:pStyle w:val="TableText"/>
              <w:spacing w:beforeLines="60" w:before="144" w:afterLines="60" w:after="144" w:line="240" w:lineRule="auto"/>
            </w:pPr>
            <w:r>
              <w:t>Notes:</w:t>
            </w:r>
          </w:p>
        </w:tc>
        <w:tc>
          <w:tcPr>
            <w:tcW w:w="6699" w:type="dxa"/>
            <w:shd w:val="clear" w:color="auto" w:fill="FFFFFF" w:themeFill="background1"/>
          </w:tcPr>
          <w:p w14:paraId="03EDC182" w14:textId="77777777" w:rsidR="004841BD" w:rsidRDefault="004841BD" w:rsidP="00DC12B8">
            <w:pPr>
              <w:pStyle w:val="TableText"/>
              <w:spacing w:beforeLines="60" w:before="144" w:afterLines="60" w:after="144" w:line="240" w:lineRule="auto"/>
            </w:pPr>
            <w:r>
              <w:t xml:space="preserve">If a </w:t>
            </w:r>
            <w:r w:rsidR="00F9601A">
              <w:t>sub-</w:t>
            </w:r>
            <w:r>
              <w:t xml:space="preserve">lease is reported as ‘expired’, </w:t>
            </w:r>
            <w:r w:rsidR="00F9601A">
              <w:t>i</w:t>
            </w:r>
            <w:r w:rsidR="005D2FD3">
              <w:t>t</w:t>
            </w:r>
            <w:r w:rsidR="00F9601A">
              <w:t xml:space="preserve"> must be deleted from the record, otherwise the calculations for controlled area and Net </w:t>
            </w:r>
            <w:r w:rsidR="005D2FD3">
              <w:t>Tenancy Expen</w:t>
            </w:r>
            <w:r w:rsidR="00771211">
              <w:t>diture</w:t>
            </w:r>
            <w:r w:rsidR="00F9601A">
              <w:t xml:space="preserve"> will be incorrect</w:t>
            </w:r>
            <w:r>
              <w:t>.</w:t>
            </w:r>
          </w:p>
          <w:p w14:paraId="53254449" w14:textId="77777777" w:rsidR="004841BD" w:rsidRDefault="00F9601A" w:rsidP="00DC12B8">
            <w:pPr>
              <w:pStyle w:val="TableText"/>
              <w:spacing w:beforeLines="60" w:before="144" w:afterLines="60" w:after="144" w:line="240" w:lineRule="auto"/>
            </w:pPr>
            <w:r>
              <w:t>Sub-l</w:t>
            </w:r>
            <w:r w:rsidR="004841BD">
              <w:t xml:space="preserve">eases that have expired but are </w:t>
            </w:r>
            <w:proofErr w:type="gramStart"/>
            <w:r w:rsidR="004841BD">
              <w:t>continuing on</w:t>
            </w:r>
            <w:proofErr w:type="gramEnd"/>
            <w:r w:rsidR="004841BD">
              <w:t xml:space="preserve"> a month-to-month basis, without new terms being agreed, should be reported as ‘Holdover’.</w:t>
            </w:r>
          </w:p>
          <w:p w14:paraId="57B976DD" w14:textId="77777777" w:rsidR="00F9601A" w:rsidRDefault="00F9601A" w:rsidP="00DC12B8">
            <w:pPr>
              <w:pStyle w:val="TableText"/>
              <w:spacing w:beforeLines="60" w:before="144" w:afterLines="60" w:after="144" w:line="240" w:lineRule="auto"/>
            </w:pPr>
          </w:p>
          <w:tbl>
            <w:tblPr>
              <w:tblStyle w:val="TableGrid"/>
              <w:tblW w:w="6079" w:type="dxa"/>
              <w:tblLook w:val="04A0" w:firstRow="1" w:lastRow="0" w:firstColumn="1" w:lastColumn="0" w:noHBand="0" w:noVBand="1"/>
            </w:tblPr>
            <w:tblGrid>
              <w:gridCol w:w="976"/>
              <w:gridCol w:w="5103"/>
            </w:tblGrid>
            <w:tr w:rsidR="00F9601A" w14:paraId="63476668" w14:textId="77777777" w:rsidTr="00622D0D">
              <w:tc>
                <w:tcPr>
                  <w:tcW w:w="976" w:type="dxa"/>
                  <w:vAlign w:val="center"/>
                </w:tcPr>
                <w:p w14:paraId="0111EE08" w14:textId="77777777" w:rsidR="00F9601A" w:rsidRDefault="00F9601A" w:rsidP="00DC12B8">
                  <w:pPr>
                    <w:pStyle w:val="TableText"/>
                    <w:spacing w:beforeLines="60" w:before="144" w:afterLines="60" w:after="144" w:line="240" w:lineRule="auto"/>
                  </w:pPr>
                  <w:r w:rsidRPr="00F91C28">
                    <w:rPr>
                      <w:rFonts w:ascii="Times New Roman" w:hAnsi="Times New Roman" w:cs="Times New Roman"/>
                      <w:noProof/>
                      <w:sz w:val="24"/>
                      <w:szCs w:val="24"/>
                      <w:lang w:eastAsia="en-AU"/>
                    </w:rPr>
                    <w:drawing>
                      <wp:anchor distT="0" distB="0" distL="114300" distR="114300" simplePos="0" relativeHeight="251648000" behindDoc="0" locked="0" layoutInCell="1" allowOverlap="1" wp14:anchorId="0B584A9B" wp14:editId="5532C25F">
                        <wp:simplePos x="0" y="0"/>
                        <wp:positionH relativeFrom="margin">
                          <wp:posOffset>55880</wp:posOffset>
                        </wp:positionH>
                        <wp:positionV relativeFrom="paragraph">
                          <wp:posOffset>5715</wp:posOffset>
                        </wp:positionV>
                        <wp:extent cx="359410" cy="395605"/>
                        <wp:effectExtent l="0" t="0" r="2540" b="4445"/>
                        <wp:wrapNone/>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59410"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shd w:val="clear" w:color="auto" w:fill="F2F2F2" w:themeFill="background1" w:themeFillShade="F2"/>
                </w:tcPr>
                <w:p w14:paraId="27E5520B" w14:textId="77777777" w:rsidR="00F9601A" w:rsidRDefault="00F9601A" w:rsidP="00DC12B8">
                  <w:pPr>
                    <w:pStyle w:val="TableText"/>
                    <w:spacing w:beforeLines="60" w:before="144" w:afterLines="60" w:after="144" w:line="240" w:lineRule="auto"/>
                  </w:pPr>
                  <w:r>
                    <w:t xml:space="preserve">The sub-lease status must be reported as at the Collection End Date. </w:t>
                  </w:r>
                </w:p>
                <w:p w14:paraId="23893F20" w14:textId="4DBE4389" w:rsidR="00F9601A" w:rsidRDefault="00F9601A" w:rsidP="00DC12B8">
                  <w:pPr>
                    <w:pStyle w:val="TableText"/>
                    <w:spacing w:beforeLines="60" w:before="144" w:afterLines="60" w:after="144" w:line="240" w:lineRule="auto"/>
                  </w:pPr>
                  <w:r>
                    <w:t xml:space="preserve">Any </w:t>
                  </w:r>
                  <w:r w:rsidR="007644A2">
                    <w:t>sub-l</w:t>
                  </w:r>
                  <w:r>
                    <w:t xml:space="preserve">ease with an end date of 30 June </w:t>
                  </w:r>
                  <w:r w:rsidR="00A50219">
                    <w:t xml:space="preserve">2023 </w:t>
                  </w:r>
                  <w:r>
                    <w:t>in the given reporting year must be reported as ‘Active’ or ‘Holdover’.</w:t>
                  </w:r>
                </w:p>
              </w:tc>
            </w:tr>
          </w:tbl>
          <w:p w14:paraId="453099AE" w14:textId="77777777" w:rsidR="00F9601A" w:rsidRDefault="00F9601A" w:rsidP="00DC12B8">
            <w:pPr>
              <w:pStyle w:val="TableText"/>
              <w:spacing w:beforeLines="60" w:before="144" w:afterLines="60" w:after="144" w:line="240" w:lineRule="auto"/>
            </w:pPr>
          </w:p>
        </w:tc>
      </w:tr>
      <w:tr w:rsidR="004841BD" w14:paraId="1108D07F" w14:textId="77777777" w:rsidTr="00622D0D">
        <w:trPr>
          <w:cnfStyle w:val="010000000000" w:firstRow="0" w:lastRow="1" w:firstColumn="0" w:lastColumn="0" w:oddVBand="0" w:evenVBand="0" w:oddHBand="0" w:evenHBand="0" w:firstRowFirstColumn="0" w:firstRowLastColumn="0" w:lastRowFirstColumn="0" w:lastRowLastColumn="0"/>
          <w:trHeight w:val="4021"/>
        </w:trPr>
        <w:tc>
          <w:tcPr>
            <w:tcW w:w="2515" w:type="dxa"/>
            <w:shd w:val="clear" w:color="auto" w:fill="FFFFFF" w:themeFill="background1"/>
          </w:tcPr>
          <w:p w14:paraId="1C4709D6" w14:textId="77777777" w:rsidR="004841BD" w:rsidRDefault="004841BD" w:rsidP="00DC12B8">
            <w:pPr>
              <w:pStyle w:val="TableText"/>
              <w:spacing w:beforeLines="60" w:before="144" w:afterLines="60" w:after="144" w:line="240" w:lineRule="auto"/>
            </w:pPr>
            <w:r>
              <w:t>Format:</w:t>
            </w:r>
          </w:p>
        </w:tc>
        <w:tc>
          <w:tcPr>
            <w:tcW w:w="6699" w:type="dxa"/>
            <w:shd w:val="clear" w:color="auto" w:fill="FFFFFF" w:themeFill="background1"/>
          </w:tcPr>
          <w:p w14:paraId="6C5106C5" w14:textId="77777777" w:rsidR="004841BD" w:rsidRDefault="004841BD" w:rsidP="00DC12B8">
            <w:pPr>
              <w:pStyle w:val="TableText"/>
              <w:spacing w:beforeLines="60" w:before="144" w:afterLines="60" w:after="144" w:line="240" w:lineRule="auto"/>
            </w:pPr>
            <w:r>
              <w:t>[Pick from List]</w:t>
            </w:r>
          </w:p>
          <w:tbl>
            <w:tblPr>
              <w:tblStyle w:val="TableGrid"/>
              <w:tblW w:w="0" w:type="auto"/>
              <w:tblLook w:val="04A0" w:firstRow="1" w:lastRow="0" w:firstColumn="1" w:lastColumn="0" w:noHBand="0" w:noVBand="1"/>
            </w:tblPr>
            <w:tblGrid>
              <w:gridCol w:w="2816"/>
              <w:gridCol w:w="2816"/>
            </w:tblGrid>
            <w:tr w:rsidR="004841BD" w14:paraId="382FC571" w14:textId="77777777" w:rsidTr="5F2EC21D">
              <w:tc>
                <w:tcPr>
                  <w:tcW w:w="2816" w:type="dxa"/>
                </w:tcPr>
                <w:p w14:paraId="7B7D9DF6" w14:textId="77777777" w:rsidR="004841BD" w:rsidRPr="00DC12B8" w:rsidRDefault="004841BD" w:rsidP="00DC12B8">
                  <w:pPr>
                    <w:pStyle w:val="TableText"/>
                    <w:spacing w:beforeLines="60" w:before="144" w:afterLines="60" w:after="144" w:line="240" w:lineRule="auto"/>
                    <w:rPr>
                      <w:b/>
                      <w:bCs/>
                    </w:rPr>
                  </w:pPr>
                  <w:r w:rsidRPr="00DC12B8">
                    <w:rPr>
                      <w:b/>
                      <w:bCs/>
                    </w:rPr>
                    <w:t>Code</w:t>
                  </w:r>
                </w:p>
              </w:tc>
              <w:tc>
                <w:tcPr>
                  <w:tcW w:w="2816" w:type="dxa"/>
                </w:tcPr>
                <w:p w14:paraId="1D21E3E0" w14:textId="77777777" w:rsidR="004841BD" w:rsidRPr="00DC12B8" w:rsidRDefault="004841BD" w:rsidP="00DC12B8">
                  <w:pPr>
                    <w:pStyle w:val="TableText"/>
                    <w:spacing w:beforeLines="60" w:before="144" w:afterLines="60" w:after="144" w:line="240" w:lineRule="auto"/>
                    <w:rPr>
                      <w:b/>
                      <w:bCs/>
                    </w:rPr>
                  </w:pPr>
                  <w:r w:rsidRPr="00DC12B8">
                    <w:rPr>
                      <w:b/>
                      <w:bCs/>
                    </w:rPr>
                    <w:t>Meaning</w:t>
                  </w:r>
                </w:p>
              </w:tc>
            </w:tr>
            <w:tr w:rsidR="004841BD" w:rsidRPr="00D268D3" w14:paraId="6CB450CF" w14:textId="77777777" w:rsidTr="5F2EC21D">
              <w:tc>
                <w:tcPr>
                  <w:tcW w:w="2816" w:type="dxa"/>
                </w:tcPr>
                <w:p w14:paraId="1BB65B51" w14:textId="77777777" w:rsidR="004841BD" w:rsidRPr="00D268D3" w:rsidRDefault="004841BD" w:rsidP="00DC12B8">
                  <w:pPr>
                    <w:pStyle w:val="TableText"/>
                    <w:spacing w:beforeLines="60" w:before="144" w:afterLines="60" w:after="144" w:line="240" w:lineRule="auto"/>
                  </w:pPr>
                  <w:r>
                    <w:t>Active</w:t>
                  </w:r>
                </w:p>
              </w:tc>
              <w:tc>
                <w:tcPr>
                  <w:tcW w:w="2816" w:type="dxa"/>
                </w:tcPr>
                <w:p w14:paraId="3DD9EF0B" w14:textId="77777777" w:rsidR="004841BD" w:rsidRPr="00D268D3" w:rsidRDefault="004841BD" w:rsidP="00DC12B8">
                  <w:pPr>
                    <w:pStyle w:val="TableText"/>
                    <w:spacing w:beforeLines="60" w:before="144" w:afterLines="60" w:after="144" w:line="240" w:lineRule="auto"/>
                  </w:pPr>
                  <w:r w:rsidRPr="00AD6BC6">
                    <w:t xml:space="preserve">The </w:t>
                  </w:r>
                  <w:r w:rsidR="00F9601A">
                    <w:t>sub-</w:t>
                  </w:r>
                  <w:r w:rsidRPr="00AD6BC6">
                    <w:t>lease is active</w:t>
                  </w:r>
                  <w:r>
                    <w:t>.</w:t>
                  </w:r>
                </w:p>
              </w:tc>
            </w:tr>
            <w:tr w:rsidR="004841BD" w:rsidRPr="00D268D3" w14:paraId="4BC2742D" w14:textId="77777777" w:rsidTr="5F2EC21D">
              <w:tc>
                <w:tcPr>
                  <w:tcW w:w="2816" w:type="dxa"/>
                </w:tcPr>
                <w:p w14:paraId="5C8D10E8" w14:textId="77777777" w:rsidR="004841BD" w:rsidRPr="00D268D3" w:rsidRDefault="004841BD" w:rsidP="00DC12B8">
                  <w:pPr>
                    <w:pStyle w:val="TableText"/>
                    <w:spacing w:beforeLines="60" w:before="144" w:afterLines="60" w:after="144" w:line="240" w:lineRule="auto"/>
                  </w:pPr>
                  <w:r w:rsidRPr="00BD4C37">
                    <w:t>Expired</w:t>
                  </w:r>
                </w:p>
              </w:tc>
              <w:tc>
                <w:tcPr>
                  <w:tcW w:w="2816" w:type="dxa"/>
                </w:tcPr>
                <w:p w14:paraId="2ACE69ED" w14:textId="77777777" w:rsidR="004841BD" w:rsidRPr="00D268D3" w:rsidRDefault="00F9601A" w:rsidP="00DC12B8">
                  <w:pPr>
                    <w:pStyle w:val="TableText"/>
                    <w:spacing w:beforeLines="60" w:before="144" w:afterLines="60" w:after="144" w:line="240" w:lineRule="auto"/>
                  </w:pPr>
                  <w:r>
                    <w:t>The sub-lease agreement has elapsed its end date, no further extension options have been exercised, and the tenancy has been relinquished to the landlord.</w:t>
                  </w:r>
                </w:p>
              </w:tc>
            </w:tr>
            <w:tr w:rsidR="004841BD" w:rsidRPr="00D268D3" w14:paraId="695B9257" w14:textId="77777777" w:rsidTr="5F2EC21D">
              <w:tc>
                <w:tcPr>
                  <w:tcW w:w="2816" w:type="dxa"/>
                </w:tcPr>
                <w:p w14:paraId="7DEFBC55" w14:textId="77777777" w:rsidR="004841BD" w:rsidRPr="00BD4C37" w:rsidRDefault="004841BD" w:rsidP="00DC12B8">
                  <w:pPr>
                    <w:pStyle w:val="TableText"/>
                    <w:spacing w:beforeLines="60" w:before="144" w:afterLines="60" w:after="144" w:line="240" w:lineRule="auto"/>
                  </w:pPr>
                  <w:r>
                    <w:t>Holdover</w:t>
                  </w:r>
                </w:p>
              </w:tc>
              <w:tc>
                <w:tcPr>
                  <w:tcW w:w="2816" w:type="dxa"/>
                </w:tcPr>
                <w:p w14:paraId="71190ED9" w14:textId="77777777" w:rsidR="004841BD" w:rsidRDefault="004841BD" w:rsidP="00DC12B8">
                  <w:pPr>
                    <w:pStyle w:val="TableText"/>
                    <w:spacing w:beforeLines="60" w:before="144" w:afterLines="60" w:after="144" w:line="240" w:lineRule="auto"/>
                  </w:pPr>
                  <w:r>
                    <w:t xml:space="preserve">The </w:t>
                  </w:r>
                  <w:r w:rsidR="00F9601A">
                    <w:t>sub-</w:t>
                  </w:r>
                  <w:r>
                    <w:t xml:space="preserve">lease end date has passed but the </w:t>
                  </w:r>
                  <w:r w:rsidR="00F9601A">
                    <w:t>sub-</w:t>
                  </w:r>
                  <w:r>
                    <w:t xml:space="preserve">lease is </w:t>
                  </w:r>
                  <w:proofErr w:type="gramStart"/>
                  <w:r>
                    <w:t>continuing on</w:t>
                  </w:r>
                  <w:proofErr w:type="gramEnd"/>
                  <w:r>
                    <w:t xml:space="preserve"> a month-to-month basis.</w:t>
                  </w:r>
                </w:p>
              </w:tc>
            </w:tr>
          </w:tbl>
          <w:p w14:paraId="790A0904" w14:textId="77777777" w:rsidR="004841BD" w:rsidRDefault="004841BD" w:rsidP="00DC12B8">
            <w:pPr>
              <w:pStyle w:val="TableText"/>
              <w:spacing w:beforeLines="60" w:before="144" w:afterLines="60" w:after="144" w:line="240" w:lineRule="auto"/>
            </w:pPr>
          </w:p>
        </w:tc>
      </w:tr>
    </w:tbl>
    <w:bookmarkStart w:id="462" w:name="_Toc74650789"/>
    <w:bookmarkStart w:id="463" w:name="_Toc134452958"/>
    <w:bookmarkStart w:id="464" w:name="_Toc134453217"/>
    <w:bookmarkStart w:id="465" w:name="_Toc137732702"/>
    <w:p w14:paraId="3F8EF930" w14:textId="77777777" w:rsidR="009C2A59" w:rsidRPr="00FE51F5" w:rsidRDefault="00C32B22"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15232" behindDoc="0" locked="0" layoutInCell="1" allowOverlap="1" wp14:anchorId="31803EFF" wp14:editId="5B0A3B17">
                <wp:simplePos x="0" y="0"/>
                <wp:positionH relativeFrom="leftMargin">
                  <wp:posOffset>748030</wp:posOffset>
                </wp:positionH>
                <wp:positionV relativeFrom="paragraph">
                  <wp:posOffset>119116</wp:posOffset>
                </wp:positionV>
                <wp:extent cx="124460" cy="124460"/>
                <wp:effectExtent l="0" t="0" r="27940" b="27940"/>
                <wp:wrapNone/>
                <wp:docPr id="88" name="Rectangle 8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72BBC" id="Rectangle 88" o:spid="_x0000_s1026" style="position:absolute;margin-left:58.9pt;margin-top:9.4pt;width:9.8pt;height:9.8pt;z-index:251615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" fillcolor="#00b050" strokecolor="#00b050" strokeweight="1pt">
                <w10:wrap anchorx="margin"/>
              </v:rect>
            </w:pict>
          </mc:Fallback>
        </mc:AlternateContent>
      </w:r>
      <w:r w:rsidR="009C2A59" w:rsidRPr="00DF6B7F">
        <w:t>Sub-</w:t>
      </w:r>
      <w:r w:rsidR="009C2A59">
        <w:t>Leasing P</w:t>
      </w:r>
      <w:r w:rsidR="009C2A59" w:rsidRPr="00DF6B7F">
        <w:t xml:space="preserve">arties/Agencies </w:t>
      </w:r>
      <w:r w:rsidR="009C2A59">
        <w:t>Sub-Leased T</w:t>
      </w:r>
      <w:r w:rsidR="009C2A59" w:rsidRPr="00DF6B7F">
        <w:t>o</w:t>
      </w:r>
      <w:bookmarkEnd w:id="462"/>
      <w:bookmarkEnd w:id="463"/>
      <w:bookmarkEnd w:id="464"/>
      <w:bookmarkEnd w:id="465"/>
    </w:p>
    <w:tbl>
      <w:tblPr>
        <w:tblStyle w:val="Finance1"/>
        <w:tblW w:w="9214" w:type="dxa"/>
        <w:tblLook w:val="0660" w:firstRow="1" w:lastRow="1" w:firstColumn="0" w:lastColumn="0" w:noHBand="1" w:noVBand="1"/>
        <w:tblDescription w:val="Table style"/>
      </w:tblPr>
      <w:tblGrid>
        <w:gridCol w:w="2515"/>
        <w:gridCol w:w="6699"/>
      </w:tblGrid>
      <w:tr w:rsidR="009C2A59" w14:paraId="3E07BFF5"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AFA7256"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25014D85" w14:textId="77777777" w:rsidR="009C2A59" w:rsidRPr="00F870A2" w:rsidRDefault="009C2A59" w:rsidP="00DC12B8">
            <w:pPr>
              <w:pStyle w:val="TableText"/>
              <w:spacing w:beforeLines="60" w:before="144" w:afterLines="60" w:after="144" w:line="240" w:lineRule="auto"/>
            </w:pPr>
            <w:r w:rsidRPr="00DF6B7F">
              <w:t>The name of the Entity or company that is occupying the sub-leased office</w:t>
            </w:r>
            <w:r>
              <w:t xml:space="preserve"> </w:t>
            </w:r>
            <w:r w:rsidRPr="00DF6B7F">
              <w:t>space.</w:t>
            </w:r>
          </w:p>
        </w:tc>
      </w:tr>
      <w:tr w:rsidR="009C2A59" w14:paraId="7252A273" w14:textId="77777777" w:rsidTr="00622D0D">
        <w:trPr>
          <w:trHeight w:val="60"/>
        </w:trPr>
        <w:tc>
          <w:tcPr>
            <w:tcW w:w="2515" w:type="dxa"/>
            <w:shd w:val="clear" w:color="auto" w:fill="FFFFFF" w:themeFill="background1"/>
          </w:tcPr>
          <w:p w14:paraId="4A5BEF46"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43F71F08" w14:textId="77777777" w:rsidR="009C2A59" w:rsidRDefault="009C2A59" w:rsidP="00DC12B8">
            <w:pPr>
              <w:pStyle w:val="TableText"/>
              <w:spacing w:beforeLines="60" w:before="144" w:afterLines="60" w:after="144" w:line="240" w:lineRule="auto"/>
            </w:pPr>
            <w:r>
              <w:t xml:space="preserve">If the ‘Sub-leased </w:t>
            </w:r>
            <w:proofErr w:type="gramStart"/>
            <w:r>
              <w:t>To</w:t>
            </w:r>
            <w:proofErr w:type="gramEnd"/>
            <w:r>
              <w:t>’ field indicates that space is being sub-leased to another Entity, then this field will prompt users to choose which Entity.</w:t>
            </w:r>
          </w:p>
          <w:p w14:paraId="7A6E3E22" w14:textId="77777777" w:rsidR="009C2A59" w:rsidRDefault="009C2A59" w:rsidP="00DC12B8">
            <w:pPr>
              <w:pStyle w:val="TableText"/>
              <w:spacing w:beforeLines="60" w:before="144" w:afterLines="60" w:after="144" w:line="240" w:lineRule="auto"/>
            </w:pPr>
            <w:r>
              <w:t xml:space="preserve">If office space is being sub-leased to a private </w:t>
            </w:r>
            <w:proofErr w:type="gramStart"/>
            <w:r>
              <w:t>company</w:t>
            </w:r>
            <w:proofErr w:type="gramEnd"/>
            <w:r>
              <w:t xml:space="preserve"> then users should enter the name of that company.</w:t>
            </w:r>
          </w:p>
        </w:tc>
      </w:tr>
      <w:tr w:rsidR="009C2A59" w14:paraId="0E7CD8AF"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672EF89B"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00442A1" w14:textId="77777777" w:rsidR="009C2A59" w:rsidRDefault="009C2A59" w:rsidP="00DC12B8">
            <w:pPr>
              <w:pStyle w:val="TableText"/>
              <w:spacing w:beforeLines="60" w:before="144" w:afterLines="60" w:after="144" w:line="240" w:lineRule="auto"/>
            </w:pPr>
            <w:r w:rsidRPr="00DF6B7F">
              <w:t>[Drop down of Text] or [Text]</w:t>
            </w:r>
          </w:p>
        </w:tc>
      </w:tr>
    </w:tbl>
    <w:p w14:paraId="460FC74D" w14:textId="77777777" w:rsidR="00543323" w:rsidRDefault="00543323" w:rsidP="00DC12B8">
      <w:pPr>
        <w:pStyle w:val="FIELDHEADING"/>
        <w:spacing w:beforeLines="60" w:before="144" w:afterLines="60" w:after="144" w:line="240" w:lineRule="auto"/>
      </w:pPr>
      <w:bookmarkStart w:id="466" w:name="_Toc74650790"/>
      <w:bookmarkStart w:id="467" w:name="_Toc134452959"/>
      <w:bookmarkStart w:id="468" w:name="_Toc134453218"/>
      <w:bookmarkStart w:id="469" w:name="_Toc137732703"/>
    </w:p>
    <w:p w14:paraId="399AFFC8" w14:textId="77777777" w:rsidR="00543323" w:rsidRDefault="00543323" w:rsidP="00DC12B8">
      <w:pPr>
        <w:pStyle w:val="FIELDHEADING"/>
        <w:spacing w:beforeLines="60" w:before="144" w:afterLines="60" w:after="144" w:line="240" w:lineRule="auto"/>
      </w:pPr>
    </w:p>
    <w:p w14:paraId="02DABE9F" w14:textId="77777777" w:rsidR="00543323" w:rsidRDefault="00543323" w:rsidP="00DC12B8">
      <w:pPr>
        <w:pStyle w:val="FIELDHEADING"/>
        <w:spacing w:beforeLines="60" w:before="144" w:afterLines="60" w:after="144" w:line="240" w:lineRule="auto"/>
      </w:pPr>
    </w:p>
    <w:p w14:paraId="5FC02FF3" w14:textId="77777777" w:rsidR="00543323" w:rsidRDefault="00543323" w:rsidP="00DC12B8">
      <w:pPr>
        <w:pStyle w:val="FIELDHEADING"/>
        <w:spacing w:beforeLines="60" w:before="144" w:afterLines="60" w:after="144" w:line="240" w:lineRule="auto"/>
      </w:pPr>
    </w:p>
    <w:p w14:paraId="5191DB4C" w14:textId="77777777" w:rsidR="00543323" w:rsidRDefault="00543323" w:rsidP="00DC12B8">
      <w:pPr>
        <w:pStyle w:val="FIELDHEADING"/>
        <w:spacing w:beforeLines="60" w:before="144" w:afterLines="60" w:after="144" w:line="240" w:lineRule="auto"/>
      </w:pPr>
    </w:p>
    <w:p w14:paraId="43B91CFF" w14:textId="77777777" w:rsidR="00543323" w:rsidRDefault="00543323" w:rsidP="00DC12B8">
      <w:pPr>
        <w:pStyle w:val="FIELDHEADING"/>
        <w:spacing w:beforeLines="60" w:before="144" w:afterLines="60" w:after="144" w:line="240" w:lineRule="auto"/>
      </w:pPr>
    </w:p>
    <w:p w14:paraId="717FC52B" w14:textId="714373A9" w:rsidR="009C2A59" w:rsidRPr="00FE51F5" w:rsidRDefault="009C2A59"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17280" behindDoc="0" locked="0" layoutInCell="1" allowOverlap="1" wp14:anchorId="5C1B73AB" wp14:editId="5D49BA84">
                <wp:simplePos x="0" y="0"/>
                <wp:positionH relativeFrom="leftMargin">
                  <wp:posOffset>748030</wp:posOffset>
                </wp:positionH>
                <wp:positionV relativeFrom="paragraph">
                  <wp:posOffset>19314</wp:posOffset>
                </wp:positionV>
                <wp:extent cx="124460" cy="124460"/>
                <wp:effectExtent l="0" t="0" r="27940" b="27940"/>
                <wp:wrapNone/>
                <wp:docPr id="89" name="Rectangle 8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C0D2E" id="Rectangle 89" o:spid="_x0000_s1026" style="position:absolute;margin-left:58.9pt;margin-top:1.5pt;width:9.8pt;height:9.8pt;z-index:251617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" fillcolor="#00b050" strokecolor="#00b050" strokeweight="1pt">
                <w10:wrap anchorx="margin"/>
              </v:rect>
            </w:pict>
          </mc:Fallback>
        </mc:AlternateContent>
      </w:r>
      <w:r w:rsidRPr="00DF6B7F">
        <w:t>Total Revenue</w:t>
      </w:r>
      <w:bookmarkEnd w:id="466"/>
      <w:bookmarkEnd w:id="467"/>
      <w:bookmarkEnd w:id="468"/>
      <w:bookmarkEnd w:id="469"/>
    </w:p>
    <w:tbl>
      <w:tblPr>
        <w:tblStyle w:val="Finance1"/>
        <w:tblW w:w="9214" w:type="dxa"/>
        <w:tblLook w:val="0660" w:firstRow="1" w:lastRow="1" w:firstColumn="0" w:lastColumn="0" w:noHBand="1" w:noVBand="1"/>
        <w:tblDescription w:val="Table style"/>
      </w:tblPr>
      <w:tblGrid>
        <w:gridCol w:w="2515"/>
        <w:gridCol w:w="6699"/>
      </w:tblGrid>
      <w:tr w:rsidR="009C2A59" w14:paraId="142C462B"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DBC066B"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414F2431" w14:textId="77777777" w:rsidR="009C2A59" w:rsidRPr="00F870A2" w:rsidRDefault="009C2A59" w:rsidP="00DC12B8">
            <w:pPr>
              <w:pStyle w:val="TableText"/>
              <w:spacing w:beforeLines="60" w:before="144" w:afterLines="60" w:after="144" w:line="240" w:lineRule="auto"/>
            </w:pPr>
            <w:r w:rsidRPr="00DF6B7F">
              <w:t xml:space="preserve">Revenue and </w:t>
            </w:r>
            <w:r w:rsidRPr="003C0D6E">
              <w:t>gains (</w:t>
            </w:r>
            <w:r w:rsidR="008337CC" w:rsidRPr="003C0D6E">
              <w:t>G</w:t>
            </w:r>
            <w:r w:rsidR="003C0D6E" w:rsidRPr="003C0D6E">
              <w:t>ST In</w:t>
            </w:r>
            <w:r w:rsidR="008337CC" w:rsidRPr="003C0D6E">
              <w:t>clusive</w:t>
            </w:r>
            <w:r w:rsidRPr="003C0D6E">
              <w:t>) from</w:t>
            </w:r>
            <w:r w:rsidRPr="00DF6B7F">
              <w:t xml:space="preserve"> sub-lease arrangements.</w:t>
            </w:r>
          </w:p>
        </w:tc>
      </w:tr>
      <w:tr w:rsidR="009C2A59" w14:paraId="487326AD" w14:textId="77777777" w:rsidTr="00622D0D">
        <w:trPr>
          <w:trHeight w:val="60"/>
        </w:trPr>
        <w:tc>
          <w:tcPr>
            <w:tcW w:w="2515" w:type="dxa"/>
            <w:shd w:val="clear" w:color="auto" w:fill="FFFFFF" w:themeFill="background1"/>
          </w:tcPr>
          <w:p w14:paraId="018C9559" w14:textId="77777777" w:rsidR="009C2A59" w:rsidRDefault="00AE2A73" w:rsidP="00DC12B8">
            <w:pPr>
              <w:pStyle w:val="TableText"/>
              <w:spacing w:beforeLines="60" w:before="144" w:afterLines="60" w:after="144" w:line="240" w:lineRule="auto"/>
            </w:pPr>
            <w:r>
              <w:t>Include</w:t>
            </w:r>
            <w:r w:rsidR="009C2A59">
              <w:t>:</w:t>
            </w:r>
          </w:p>
        </w:tc>
        <w:tc>
          <w:tcPr>
            <w:tcW w:w="6699" w:type="dxa"/>
            <w:shd w:val="clear" w:color="auto" w:fill="FFFFFF" w:themeFill="background1"/>
          </w:tcPr>
          <w:p w14:paraId="094A33E1" w14:textId="77777777" w:rsidR="00AE2A73" w:rsidRDefault="009C2A59" w:rsidP="00DC12B8">
            <w:pPr>
              <w:pStyle w:val="TableText"/>
              <w:spacing w:beforeLines="60" w:before="144" w:afterLines="60" w:after="144" w:line="240" w:lineRule="auto"/>
            </w:pPr>
            <w:r>
              <w:t xml:space="preserve">This item comprises revenue/gains </w:t>
            </w:r>
            <w:r w:rsidR="00AE2A73">
              <w:t>received from sub-lease or landlord arrangements for the specified sub-lease as follows</w:t>
            </w:r>
            <w:r>
              <w:t xml:space="preserve">: </w:t>
            </w:r>
          </w:p>
          <w:p w14:paraId="7EB4E938" w14:textId="77777777" w:rsidR="00AE2A73" w:rsidRPr="00813F6E" w:rsidRDefault="009C2A59"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rent expense, </w:t>
            </w:r>
          </w:p>
          <w:p w14:paraId="7D6414AB" w14:textId="77777777" w:rsidR="00AE2A73" w:rsidRPr="00813F6E" w:rsidRDefault="009C2A59"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repair and maintenance expense, </w:t>
            </w:r>
          </w:p>
          <w:p w14:paraId="0379EE5E" w14:textId="77777777" w:rsidR="00AE2A73" w:rsidRPr="00813F6E" w:rsidRDefault="009C2A59"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energy expense, </w:t>
            </w:r>
          </w:p>
          <w:p w14:paraId="77BA4491" w14:textId="77777777" w:rsidR="00AE2A73" w:rsidRPr="00813F6E" w:rsidRDefault="009C2A59"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water and sewerage expense, </w:t>
            </w:r>
          </w:p>
          <w:p w14:paraId="3FE56643" w14:textId="77777777" w:rsidR="00AE2A73" w:rsidRPr="00813F6E" w:rsidRDefault="009C2A59"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 xml:space="preserve">cleaning and waste removal expense, and </w:t>
            </w:r>
          </w:p>
          <w:p w14:paraId="5E90EE48" w14:textId="77777777" w:rsidR="009C2A59" w:rsidRPr="00813F6E" w:rsidRDefault="009C2A59" w:rsidP="00813F6E">
            <w:pPr>
              <w:pStyle w:val="ListParagraph"/>
              <w:numPr>
                <w:ilvl w:val="0"/>
                <w:numId w:val="101"/>
              </w:numPr>
              <w:suppressAutoHyphens w:val="0"/>
              <w:spacing w:before="60" w:line="240" w:lineRule="auto"/>
              <w:textAlignment w:val="baseline"/>
              <w:rPr>
                <w:rFonts w:eastAsia="Times New Roman"/>
                <w:sz w:val="18"/>
                <w:szCs w:val="18"/>
                <w:lang w:eastAsia="en-AU"/>
              </w:rPr>
            </w:pPr>
            <w:r w:rsidRPr="00813F6E">
              <w:rPr>
                <w:rFonts w:eastAsia="Times New Roman"/>
                <w:sz w:val="18"/>
                <w:szCs w:val="18"/>
                <w:lang w:eastAsia="en-AU"/>
              </w:rPr>
              <w:t>other operating expense.</w:t>
            </w:r>
          </w:p>
          <w:p w14:paraId="7912271B" w14:textId="77777777" w:rsidR="008B62CF" w:rsidRDefault="009C2A59" w:rsidP="00DC12B8">
            <w:pPr>
              <w:pStyle w:val="TableText"/>
              <w:spacing w:beforeLines="60" w:before="144" w:afterLines="60" w:after="144" w:line="240" w:lineRule="auto"/>
            </w:pPr>
            <w:r>
              <w:t>This information can be found in the Tenancy Schedule.</w:t>
            </w:r>
          </w:p>
        </w:tc>
      </w:tr>
      <w:tr w:rsidR="00AE2A73" w14:paraId="5E2AC458" w14:textId="77777777" w:rsidTr="00622D0D">
        <w:trPr>
          <w:trHeight w:val="60"/>
        </w:trPr>
        <w:tc>
          <w:tcPr>
            <w:tcW w:w="2515" w:type="dxa"/>
            <w:shd w:val="clear" w:color="auto" w:fill="FFFFFF" w:themeFill="background1"/>
          </w:tcPr>
          <w:p w14:paraId="049F9C09" w14:textId="77777777" w:rsidR="00AE2A73" w:rsidRDefault="00AE2A73" w:rsidP="00DC12B8">
            <w:pPr>
              <w:pStyle w:val="TableText"/>
              <w:spacing w:beforeLines="60" w:before="144" w:afterLines="60" w:after="144" w:line="240" w:lineRule="auto"/>
            </w:pPr>
            <w:r>
              <w:t>Notes:</w:t>
            </w:r>
          </w:p>
        </w:tc>
        <w:tc>
          <w:tcPr>
            <w:tcW w:w="6699" w:type="dxa"/>
            <w:shd w:val="clear" w:color="auto" w:fill="FFFFFF" w:themeFill="background1"/>
          </w:tcPr>
          <w:p w14:paraId="7A31A8EF" w14:textId="77777777" w:rsidR="00AE2A73" w:rsidRDefault="00AE2A73" w:rsidP="00DC12B8">
            <w:pPr>
              <w:pStyle w:val="TableText"/>
              <w:spacing w:beforeLines="60" w:before="144" w:afterLines="60" w:after="144" w:line="240" w:lineRule="auto"/>
            </w:pPr>
            <w:r>
              <w:t>When reconciling Total Revenue (from the head-lessor) with outgoings (for the sub-lessor) please compare Total Revenue with Total Outgoings.</w:t>
            </w:r>
          </w:p>
        </w:tc>
      </w:tr>
      <w:tr w:rsidR="009C2A59" w14:paraId="3B55E2AA"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29BB56FC"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304D46C" w14:textId="77777777" w:rsidR="009C2A59" w:rsidRDefault="009C2A59" w:rsidP="00DC12B8">
            <w:pPr>
              <w:pStyle w:val="TableText"/>
              <w:spacing w:beforeLines="60" w:before="144" w:afterLines="60" w:after="144" w:line="240" w:lineRule="auto"/>
            </w:pPr>
            <w:r w:rsidRPr="00724A56">
              <w:t>Positive value, whole Australian dollars [$</w:t>
            </w:r>
            <w:proofErr w:type="spellStart"/>
            <w:proofErr w:type="gramStart"/>
            <w:r w:rsidRPr="00724A56">
              <w:t>nn,nnn</w:t>
            </w:r>
            <w:proofErr w:type="gramEnd"/>
            <w:r w:rsidRPr="00724A56">
              <w:t>,nnn</w:t>
            </w:r>
            <w:proofErr w:type="spellEnd"/>
            <w:r w:rsidRPr="78CC79AD">
              <w:t>]</w:t>
            </w:r>
          </w:p>
        </w:tc>
      </w:tr>
    </w:tbl>
    <w:bookmarkStart w:id="470" w:name="_Toc74650791"/>
    <w:bookmarkStart w:id="471" w:name="_Toc134452960"/>
    <w:bookmarkStart w:id="472" w:name="_Toc134453219"/>
    <w:bookmarkStart w:id="473" w:name="_Toc137732704"/>
    <w:p w14:paraId="19020235" w14:textId="77777777" w:rsidR="009C2A59" w:rsidRPr="00724A56" w:rsidRDefault="003C04A6"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19328" behindDoc="0" locked="0" layoutInCell="1" allowOverlap="1" wp14:anchorId="10737098" wp14:editId="0EC06BCD">
                <wp:simplePos x="0" y="0"/>
                <wp:positionH relativeFrom="leftMargin">
                  <wp:align>right</wp:align>
                </wp:positionH>
                <wp:positionV relativeFrom="paragraph">
                  <wp:posOffset>115101</wp:posOffset>
                </wp:positionV>
                <wp:extent cx="124460" cy="124460"/>
                <wp:effectExtent l="0" t="0" r="27940" b="27940"/>
                <wp:wrapNone/>
                <wp:docPr id="90" name="Rectangle 9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FE3E7" id="Rectangle 90" o:spid="_x0000_s1026" style="position:absolute;margin-left:-41.4pt;margin-top:9.05pt;width:9.8pt;height:9.8pt;z-index:251619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" fillcolor="#00b050" strokecolor="#00b050" strokeweight="1pt">
                <w10:wrap anchorx="margin"/>
              </v:rect>
            </w:pict>
          </mc:Fallback>
        </mc:AlternateContent>
      </w:r>
      <w:r w:rsidR="009C2A59">
        <w:t>Total Sub-L</w:t>
      </w:r>
      <w:r w:rsidR="009C2A59" w:rsidRPr="00724A56">
        <w:t>eased Area</w:t>
      </w:r>
      <w:bookmarkEnd w:id="470"/>
      <w:bookmarkEnd w:id="471"/>
      <w:bookmarkEnd w:id="472"/>
      <w:bookmarkEnd w:id="473"/>
    </w:p>
    <w:tbl>
      <w:tblPr>
        <w:tblStyle w:val="Finance1"/>
        <w:tblW w:w="9214" w:type="dxa"/>
        <w:tblLook w:val="0660" w:firstRow="1" w:lastRow="1" w:firstColumn="0" w:lastColumn="0" w:noHBand="1" w:noVBand="1"/>
        <w:tblDescription w:val="Table style"/>
      </w:tblPr>
      <w:tblGrid>
        <w:gridCol w:w="2515"/>
        <w:gridCol w:w="6699"/>
      </w:tblGrid>
      <w:tr w:rsidR="009C2A59" w14:paraId="30D7E7AE"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D1B755B"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2172168D" w14:textId="77777777" w:rsidR="009C2A59" w:rsidRPr="00F870A2" w:rsidRDefault="009C2A59" w:rsidP="00DC12B8">
            <w:pPr>
              <w:pStyle w:val="TableText"/>
              <w:spacing w:beforeLines="60" w:before="144" w:afterLines="60" w:after="144" w:line="240" w:lineRule="auto"/>
            </w:pPr>
            <w:r w:rsidRPr="00724A56">
              <w:t>Total area within the reported NLA of the property which is sub-leased or</w:t>
            </w:r>
            <w:r>
              <w:t xml:space="preserve"> </w:t>
            </w:r>
            <w:r w:rsidRPr="00724A56">
              <w:t>leased-out to another Entity or a third party, measured in accordance with the</w:t>
            </w:r>
            <w:r>
              <w:t xml:space="preserve"> </w:t>
            </w:r>
            <w:r w:rsidRPr="00724A56">
              <w:t>PCA: Method of Measurement of Lettable Area.</w:t>
            </w:r>
          </w:p>
        </w:tc>
      </w:tr>
      <w:tr w:rsidR="009C2A59" w14:paraId="6C68A685" w14:textId="77777777" w:rsidTr="00622D0D">
        <w:trPr>
          <w:trHeight w:val="60"/>
        </w:trPr>
        <w:tc>
          <w:tcPr>
            <w:tcW w:w="2515" w:type="dxa"/>
            <w:shd w:val="clear" w:color="auto" w:fill="FFFFFF" w:themeFill="background1"/>
          </w:tcPr>
          <w:p w14:paraId="65DFCA7C"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5567F3CD" w14:textId="77777777" w:rsidR="009C2A59" w:rsidRDefault="009C2A59" w:rsidP="00DC12B8">
            <w:pPr>
              <w:pStyle w:val="TableText"/>
              <w:spacing w:beforeLines="60" w:before="144" w:afterLines="60" w:after="144" w:line="240" w:lineRule="auto"/>
            </w:pPr>
            <w:r>
              <w:t>This element is used to work out the area that the Entity does not retain full control of due to sub-letting or landlord arrangements.</w:t>
            </w:r>
          </w:p>
          <w:p w14:paraId="1000E9E0" w14:textId="77777777" w:rsidR="009C2A59" w:rsidRDefault="009C2A59" w:rsidP="00DC12B8">
            <w:pPr>
              <w:pStyle w:val="TableText"/>
              <w:spacing w:beforeLines="60" w:before="144" w:afterLines="60" w:after="144" w:line="240" w:lineRule="auto"/>
            </w:pPr>
            <w:r>
              <w:t xml:space="preserve">If the sub-lease agreement indicates only the number of work-points to be provided, and not the amount of office space, then the NLA should be derived by multiplying the number of work-points provided with the fit-out density of the tenancy. </w:t>
            </w:r>
          </w:p>
          <w:p w14:paraId="0E18E728" w14:textId="77777777" w:rsidR="009C2A59" w:rsidRDefault="009C2A59" w:rsidP="00DC12B8">
            <w:pPr>
              <w:pStyle w:val="TableText"/>
              <w:spacing w:beforeLines="60" w:before="144" w:afterLines="60" w:after="144" w:line="240" w:lineRule="auto"/>
            </w:pPr>
            <w:r>
              <w:t xml:space="preserve">If the Entity considers that the area in the sub-lease, MOU, </w:t>
            </w:r>
            <w:proofErr w:type="gramStart"/>
            <w:r>
              <w:t>licence</w:t>
            </w:r>
            <w:proofErr w:type="gramEnd"/>
            <w:r>
              <w:t xml:space="preserve"> or similar arrangement is inaccurate, report the leased-out area determined by a surveyor, architect or similarly qualified professional.</w:t>
            </w:r>
          </w:p>
        </w:tc>
      </w:tr>
      <w:tr w:rsidR="009C2A59" w14:paraId="34E6492E" w14:textId="77777777" w:rsidTr="00622D0D">
        <w:trPr>
          <w:trHeight w:val="60"/>
        </w:trPr>
        <w:tc>
          <w:tcPr>
            <w:tcW w:w="2515" w:type="dxa"/>
            <w:shd w:val="clear" w:color="auto" w:fill="FFFFFF" w:themeFill="background1"/>
          </w:tcPr>
          <w:p w14:paraId="05C936FA" w14:textId="77777777" w:rsidR="009C2A59" w:rsidRDefault="009C2A59" w:rsidP="00DC12B8">
            <w:pPr>
              <w:pStyle w:val="TableText"/>
              <w:spacing w:beforeLines="60" w:before="144" w:afterLines="60" w:after="144" w:line="240" w:lineRule="auto"/>
            </w:pPr>
            <w:r>
              <w:t>Reference:</w:t>
            </w:r>
          </w:p>
        </w:tc>
        <w:tc>
          <w:tcPr>
            <w:tcW w:w="6699" w:type="dxa"/>
            <w:shd w:val="clear" w:color="auto" w:fill="FFFFFF" w:themeFill="background1"/>
          </w:tcPr>
          <w:p w14:paraId="134ED5A3" w14:textId="77777777" w:rsidR="009C2A59" w:rsidRDefault="009C2A59" w:rsidP="00DC12B8">
            <w:pPr>
              <w:pStyle w:val="TableText"/>
              <w:spacing w:beforeLines="60" w:before="144" w:afterLines="60" w:after="144" w:line="240" w:lineRule="auto"/>
            </w:pPr>
            <w:r>
              <w:t>PCA: Method of Measurement for Lettable Area, most recent version.</w:t>
            </w:r>
          </w:p>
          <w:p w14:paraId="52668643" w14:textId="77777777" w:rsidR="009C2A59" w:rsidRDefault="009C2A59" w:rsidP="00DC12B8">
            <w:pPr>
              <w:pStyle w:val="TableText"/>
              <w:spacing w:beforeLines="60" w:before="144" w:afterLines="60" w:after="144" w:line="240" w:lineRule="auto"/>
            </w:pPr>
            <w:r>
              <w:t>Sub-lease or other relevant documents.</w:t>
            </w:r>
          </w:p>
          <w:p w14:paraId="42398D15" w14:textId="77777777" w:rsidR="009C2A59" w:rsidRDefault="009C2A59" w:rsidP="00DC12B8">
            <w:pPr>
              <w:pStyle w:val="TableText"/>
              <w:spacing w:beforeLines="60" w:before="144" w:afterLines="60" w:after="144" w:line="240" w:lineRule="auto"/>
            </w:pPr>
            <w:r>
              <w:t>Surveyor’s report.</w:t>
            </w:r>
          </w:p>
        </w:tc>
      </w:tr>
      <w:tr w:rsidR="009C2A59" w14:paraId="452BF329"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192286E"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5F25B8B5" w14:textId="77777777" w:rsidR="009C2A59" w:rsidRDefault="00AD557F" w:rsidP="00DC12B8">
            <w:pPr>
              <w:pStyle w:val="TableText"/>
              <w:spacing w:beforeLines="60" w:before="144" w:afterLines="60" w:after="144" w:line="240" w:lineRule="auto"/>
            </w:pPr>
            <w:r w:rsidRPr="00144A40">
              <w:t>Square metres: [</w:t>
            </w:r>
            <w:proofErr w:type="spellStart"/>
            <w:proofErr w:type="gramStart"/>
            <w:r w:rsidRPr="00144A40">
              <w:t>nn,nnn</w:t>
            </w:r>
            <w:proofErr w:type="gramEnd"/>
            <w:r w:rsidRPr="00144A40">
              <w:t>.nn</w:t>
            </w:r>
            <w:proofErr w:type="spellEnd"/>
            <w:r w:rsidRPr="78CC79AD">
              <w:t>]</w:t>
            </w:r>
          </w:p>
        </w:tc>
      </w:tr>
    </w:tbl>
    <w:bookmarkStart w:id="474" w:name="_Toc74650792"/>
    <w:bookmarkStart w:id="475" w:name="_Toc134452961"/>
    <w:bookmarkStart w:id="476" w:name="_Toc134453220"/>
    <w:bookmarkStart w:id="477" w:name="_Toc137732705"/>
    <w:p w14:paraId="54527072" w14:textId="2731D1A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21376" behindDoc="0" locked="0" layoutInCell="1" allowOverlap="1" wp14:anchorId="7111EDF8" wp14:editId="48CA6EDE">
                <wp:simplePos x="0" y="0"/>
                <wp:positionH relativeFrom="leftMargin">
                  <wp:align>right</wp:align>
                </wp:positionH>
                <wp:positionV relativeFrom="paragraph">
                  <wp:posOffset>125509</wp:posOffset>
                </wp:positionV>
                <wp:extent cx="124460" cy="124460"/>
                <wp:effectExtent l="0" t="0" r="27940" b="27940"/>
                <wp:wrapNone/>
                <wp:docPr id="91" name="Rectangle 9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D3A81" id="Rectangle 91" o:spid="_x0000_s1026" style="position:absolute;margin-left:-41.4pt;margin-top:9.9pt;width:9.8pt;height:9.8pt;z-index:251621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BmtIpA2gAAAAUBAAAP&#10;AAAAAAAAAAAAAAAAANQEAABkcnMvZG93bnJldi54bWxQSwUGAAAAAAQABADzAAAA2wUAAAAA&#10;" fillcolor="#00b050" strokecolor="#00b050" strokeweight="1pt">
                <w10:wrap anchorx="margin"/>
              </v:rect>
            </w:pict>
          </mc:Fallback>
        </mc:AlternateContent>
      </w:r>
      <w:r>
        <w:t>Total V</w:t>
      </w:r>
      <w:r w:rsidRPr="00144A40">
        <w:t xml:space="preserve">acant </w:t>
      </w:r>
      <w:r>
        <w:t>A</w:t>
      </w:r>
      <w:r w:rsidRPr="00144A40">
        <w:t xml:space="preserve">rea </w:t>
      </w:r>
      <w:r>
        <w:t>A</w:t>
      </w:r>
      <w:r w:rsidRPr="00144A40">
        <w:t>vail</w:t>
      </w:r>
      <w:r>
        <w:t>able</w:t>
      </w:r>
      <w:bookmarkEnd w:id="474"/>
      <w:bookmarkEnd w:id="475"/>
      <w:bookmarkEnd w:id="476"/>
      <w:bookmarkEnd w:id="477"/>
    </w:p>
    <w:tbl>
      <w:tblPr>
        <w:tblStyle w:val="Finance1"/>
        <w:tblW w:w="9214" w:type="dxa"/>
        <w:tblLook w:val="0660" w:firstRow="1" w:lastRow="1" w:firstColumn="0" w:lastColumn="0" w:noHBand="1" w:noVBand="1"/>
        <w:tblDescription w:val="Table style"/>
      </w:tblPr>
      <w:tblGrid>
        <w:gridCol w:w="2515"/>
        <w:gridCol w:w="6699"/>
      </w:tblGrid>
      <w:tr w:rsidR="009C2A59" w14:paraId="4B3E6C44"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9B0B7AD"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B836821" w14:textId="77777777" w:rsidR="009C2A59" w:rsidRPr="00F870A2" w:rsidRDefault="009C2A59" w:rsidP="00DC12B8">
            <w:pPr>
              <w:pStyle w:val="TableText"/>
              <w:spacing w:beforeLines="60" w:before="144" w:afterLines="60" w:after="144" w:line="240" w:lineRule="auto"/>
            </w:pPr>
            <w:r w:rsidRPr="00144A40">
              <w:t>Any additional area of the lease that is currently available for sub-leasing.</w:t>
            </w:r>
          </w:p>
        </w:tc>
      </w:tr>
      <w:tr w:rsidR="009C2A59" w14:paraId="54A917F2" w14:textId="77777777" w:rsidTr="00622D0D">
        <w:trPr>
          <w:trHeight w:val="60"/>
        </w:trPr>
        <w:tc>
          <w:tcPr>
            <w:tcW w:w="2515" w:type="dxa"/>
            <w:shd w:val="clear" w:color="auto" w:fill="FFFFFF" w:themeFill="background1"/>
          </w:tcPr>
          <w:p w14:paraId="34CC41F9"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1B0BBC0F" w14:textId="77777777" w:rsidR="009C2A59" w:rsidRDefault="009C2A59" w:rsidP="00DC12B8">
            <w:pPr>
              <w:pStyle w:val="TableText"/>
              <w:spacing w:beforeLines="60" w:before="144" w:afterLines="60" w:after="144" w:line="240" w:lineRule="auto"/>
            </w:pPr>
            <w:r>
              <w:t>Only include areas that are not currently subject to a new sub-lease agreement.</w:t>
            </w:r>
          </w:p>
          <w:p w14:paraId="2C3A53AE" w14:textId="77777777" w:rsidR="00DE5D6B" w:rsidRDefault="00DE5D6B" w:rsidP="00DC12B8">
            <w:pPr>
              <w:pStyle w:val="TableText"/>
              <w:spacing w:beforeLines="60" w:before="144" w:afterLines="60" w:after="144" w:line="240" w:lineRule="auto"/>
            </w:pPr>
            <w:r>
              <w:t xml:space="preserve">Finance encourages </w:t>
            </w:r>
            <w:r w:rsidR="00951E2D">
              <w:t>E</w:t>
            </w:r>
            <w:r>
              <w:t>ntities to support the efficient usage of property by adv</w:t>
            </w:r>
            <w:r w:rsidR="00084C92">
              <w:t>ertising vacant space available through their PSP and the Property Marketplace.</w:t>
            </w:r>
            <w:r>
              <w:t xml:space="preserve">  </w:t>
            </w:r>
          </w:p>
        </w:tc>
      </w:tr>
      <w:tr w:rsidR="009C2A59" w14:paraId="635C1279"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760881AB"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3F636665" w14:textId="77777777" w:rsidR="009C2A59" w:rsidRDefault="009C2A59" w:rsidP="00DC12B8">
            <w:pPr>
              <w:pStyle w:val="TableText"/>
              <w:spacing w:beforeLines="60" w:before="144" w:afterLines="60" w:after="144" w:line="240" w:lineRule="auto"/>
            </w:pPr>
            <w:r w:rsidRPr="00144A40">
              <w:t>Square metres: [</w:t>
            </w:r>
            <w:proofErr w:type="spellStart"/>
            <w:proofErr w:type="gramStart"/>
            <w:r w:rsidRPr="00144A40">
              <w:t>nn,nnn</w:t>
            </w:r>
            <w:proofErr w:type="gramEnd"/>
            <w:r w:rsidRPr="00144A40">
              <w:t>.nn</w:t>
            </w:r>
            <w:proofErr w:type="spellEnd"/>
            <w:r w:rsidRPr="78CC79AD">
              <w:t>]</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Description w:val="Table style"/>
      </w:tblPr>
      <w:tblGrid>
        <w:gridCol w:w="988"/>
        <w:gridCol w:w="8072"/>
      </w:tblGrid>
      <w:tr w:rsidR="00C2016B" w14:paraId="5A4ECCFE" w14:textId="77777777" w:rsidTr="00622D0D">
        <w:trPr>
          <w:trHeight w:val="664"/>
        </w:trPr>
        <w:tc>
          <w:tcPr>
            <w:tcW w:w="988" w:type="dxa"/>
            <w:vAlign w:val="center"/>
          </w:tcPr>
          <w:p w14:paraId="797F1210" w14:textId="77777777" w:rsidR="00C2016B" w:rsidRDefault="00C2016B" w:rsidP="00DC12B8">
            <w:pPr>
              <w:spacing w:beforeLines="60" w:before="144" w:afterLines="60" w:after="144" w:line="240" w:lineRule="auto"/>
            </w:pPr>
            <w:r w:rsidRPr="00F91C28">
              <w:rPr>
                <w:rFonts w:ascii="Times New Roman" w:hAnsi="Times New Roman" w:cs="Times New Roman"/>
                <w:noProof/>
                <w:sz w:val="24"/>
                <w:szCs w:val="24"/>
                <w:lang w:eastAsia="en-AU"/>
              </w:rPr>
              <w:drawing>
                <wp:anchor distT="0" distB="0" distL="114300" distR="114300" simplePos="0" relativeHeight="251703296" behindDoc="0" locked="0" layoutInCell="1" allowOverlap="1" wp14:anchorId="16D030BD" wp14:editId="009FCE85">
                  <wp:simplePos x="0" y="0"/>
                  <wp:positionH relativeFrom="margin">
                    <wp:posOffset>-13335</wp:posOffset>
                  </wp:positionH>
                  <wp:positionV relativeFrom="paragraph">
                    <wp:posOffset>15240</wp:posOffset>
                  </wp:positionV>
                  <wp:extent cx="396240" cy="406400"/>
                  <wp:effectExtent l="0" t="0" r="3810" b="0"/>
                  <wp:wrapNone/>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96240" cy="406400"/>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1AE4E5C1" w14:textId="77777777" w:rsidR="00C2016B" w:rsidRDefault="00C2016B" w:rsidP="00DC12B8">
            <w:pPr>
              <w:spacing w:beforeLines="60" w:before="144" w:afterLines="60" w:after="144" w:line="240" w:lineRule="auto"/>
            </w:pPr>
            <w:r>
              <w:t>All areas reported as vacant should be advertised on the Property Marketplace.</w:t>
            </w:r>
          </w:p>
        </w:tc>
      </w:tr>
    </w:tbl>
    <w:p w14:paraId="542AF3AE" w14:textId="77777777" w:rsidR="009C2A59" w:rsidRDefault="009C2A59" w:rsidP="0006501F">
      <w:pPr>
        <w:pStyle w:val="TableSourceNotes"/>
        <w:ind w:left="0" w:firstLine="0"/>
        <w:rPr>
          <w:noProof/>
          <w:lang w:eastAsia="en-AU"/>
        </w:rPr>
        <w:sectPr w:rsidR="009C2A59" w:rsidSect="00C85E6A">
          <w:pgSz w:w="11906" w:h="16838" w:code="9"/>
          <w:pgMar w:top="1418" w:right="1418" w:bottom="1418" w:left="1418" w:header="567" w:footer="624" w:gutter="0"/>
          <w:cols w:space="708"/>
          <w:docGrid w:linePitch="360"/>
        </w:sectPr>
      </w:pPr>
    </w:p>
    <w:p w14:paraId="0ED33CD2" w14:textId="6E250426" w:rsidR="009C2A59" w:rsidRPr="003F4328" w:rsidRDefault="009C2A59" w:rsidP="00607DFE">
      <w:pPr>
        <w:pStyle w:val="Heading3Numbered"/>
      </w:pPr>
      <w:bookmarkStart w:id="478" w:name="_Toc134452962"/>
      <w:r>
        <w:lastRenderedPageBreak/>
        <w:t>Leased Areas</w:t>
      </w:r>
      <w:bookmarkEnd w:id="478"/>
    </w:p>
    <w:p w14:paraId="58D0F943" w14:textId="77777777" w:rsidR="009C2A59" w:rsidRDefault="009C2A59" w:rsidP="003269C5">
      <w:pPr>
        <w:pStyle w:val="TableSourceNotes"/>
        <w:rPr>
          <w:noProof/>
          <w:lang w:eastAsia="en-AU"/>
        </w:rPr>
      </w:pPr>
    </w:p>
    <w:p w14:paraId="63F76949" w14:textId="23E7900D" w:rsidR="009C2A59" w:rsidRDefault="009C2A59" w:rsidP="003269C5">
      <w:pPr>
        <w:pStyle w:val="TableSourceNotes"/>
        <w:rPr>
          <w:noProof/>
          <w:lang w:eastAsia="en-AU"/>
        </w:rPr>
      </w:pPr>
      <w:r w:rsidRPr="3F61EAA8">
        <w:rPr>
          <w:noProof/>
          <w:lang w:eastAsia="en-AU"/>
        </w:rPr>
        <w:t>The Leased Areas tab is accessible through the view button of a Tenancy Lease record.</w:t>
      </w:r>
    </w:p>
    <w:p w14:paraId="0E60814D" w14:textId="786D59EC" w:rsidR="0047020A" w:rsidRDefault="0047020A" w:rsidP="003269C5">
      <w:pPr>
        <w:pStyle w:val="TableSourceNotes"/>
        <w:rPr>
          <w:noProof/>
          <w:lang w:eastAsia="en-AU"/>
        </w:rPr>
      </w:pPr>
    </w:p>
    <w:p w14:paraId="258F0F94" w14:textId="77777777" w:rsidR="009C2A59" w:rsidRDefault="008D1D53" w:rsidP="003269C5">
      <w:pPr>
        <w:pStyle w:val="TableSourceNotes"/>
        <w:rPr>
          <w:noProof/>
          <w:sz w:val="22"/>
          <w:lang w:eastAsia="en-AU"/>
        </w:rPr>
      </w:pPr>
      <w:r w:rsidRPr="008D1D53">
        <w:rPr>
          <w:noProof/>
          <w:lang w:eastAsia="en-AU"/>
        </w:rPr>
        <w:drawing>
          <wp:inline distT="0" distB="0" distL="0" distR="0" wp14:anchorId="1ED1B279" wp14:editId="56CAB0E6">
            <wp:extent cx="8914649" cy="4506821"/>
            <wp:effectExtent l="0" t="0" r="1270"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3">
                      <a:extLst>
                        <a:ext uri="{28A0092B-C50C-407E-A947-70E740481C1C}">
                          <a14:useLocalDpi xmlns:a14="http://schemas.microsoft.com/office/drawing/2010/main" val="0"/>
                        </a:ext>
                      </a:extLst>
                    </a:blip>
                    <a:stretch>
                      <a:fillRect/>
                    </a:stretch>
                  </pic:blipFill>
                  <pic:spPr>
                    <a:xfrm>
                      <a:off x="0" y="0"/>
                      <a:ext cx="8914649" cy="4506821"/>
                    </a:xfrm>
                    <a:prstGeom prst="rect">
                      <a:avLst/>
                    </a:prstGeom>
                  </pic:spPr>
                </pic:pic>
              </a:graphicData>
            </a:graphic>
          </wp:inline>
        </w:drawing>
      </w:r>
    </w:p>
    <w:p w14:paraId="7C55767B" w14:textId="77777777" w:rsidR="00A7138D" w:rsidRDefault="00A7138D" w:rsidP="003269C5">
      <w:pPr>
        <w:pStyle w:val="TableSourceNotes"/>
        <w:rPr>
          <w:noProof/>
          <w:sz w:val="22"/>
          <w:lang w:eastAsia="en-AU"/>
        </w:rPr>
      </w:pPr>
      <w:r>
        <w:rPr>
          <w:noProof/>
          <w:sz w:val="22"/>
          <w:lang w:eastAsia="en-AU"/>
        </w:rPr>
        <w:lastRenderedPageBreak/>
        <w:drawing>
          <wp:inline distT="0" distB="0" distL="0" distR="0" wp14:anchorId="2BD7F148" wp14:editId="023D1977">
            <wp:extent cx="8776738" cy="1844759"/>
            <wp:effectExtent l="0" t="0" r="571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4">
                      <a:extLst>
                        <a:ext uri="{28A0092B-C50C-407E-A947-70E740481C1C}">
                          <a14:useLocalDpi xmlns:a14="http://schemas.microsoft.com/office/drawing/2010/main" val="0"/>
                        </a:ext>
                      </a:extLst>
                    </a:blip>
                    <a:stretch>
                      <a:fillRect/>
                    </a:stretch>
                  </pic:blipFill>
                  <pic:spPr>
                    <a:xfrm>
                      <a:off x="0" y="0"/>
                      <a:ext cx="8776738" cy="1844759"/>
                    </a:xfrm>
                    <a:prstGeom prst="rect">
                      <a:avLst/>
                    </a:prstGeom>
                  </pic:spPr>
                </pic:pic>
              </a:graphicData>
            </a:graphic>
          </wp:inline>
        </w:drawing>
      </w:r>
    </w:p>
    <w:p w14:paraId="75AF4517" w14:textId="77777777" w:rsidR="009C2A59" w:rsidRDefault="009C2A59" w:rsidP="003269C5">
      <w:pPr>
        <w:pStyle w:val="TableSourceNotes"/>
        <w:rPr>
          <w:noProof/>
          <w:lang w:eastAsia="en-AU"/>
        </w:rPr>
      </w:pPr>
      <w:r w:rsidRPr="00144A40">
        <w:rPr>
          <w:noProof/>
          <w:lang w:eastAsia="en-AU"/>
        </w:rPr>
        <w:t>The following data elements de</w:t>
      </w:r>
      <w:r>
        <w:rPr>
          <w:noProof/>
          <w:lang w:eastAsia="en-AU"/>
        </w:rPr>
        <w:t>finitions apply to this section.</w:t>
      </w:r>
    </w:p>
    <w:p w14:paraId="5FFA7FA9" w14:textId="77777777" w:rsidR="009C2A59" w:rsidRDefault="009C2A59" w:rsidP="003269C5">
      <w:pPr>
        <w:sectPr w:rsidR="009C2A59" w:rsidSect="00C85E6A">
          <w:pgSz w:w="16838" w:h="11906" w:orient="landscape" w:code="9"/>
          <w:pgMar w:top="1418" w:right="1418" w:bottom="1418" w:left="1418" w:header="567" w:footer="624" w:gutter="0"/>
          <w:cols w:space="708"/>
          <w:docGrid w:linePitch="360"/>
        </w:sectPr>
      </w:pPr>
    </w:p>
    <w:bookmarkStart w:id="479" w:name="_Toc74650793"/>
    <w:bookmarkStart w:id="480" w:name="_Toc134452963"/>
    <w:bookmarkStart w:id="481" w:name="_Toc134453221"/>
    <w:bookmarkStart w:id="482" w:name="_Toc137732706"/>
    <w:p w14:paraId="28005D6C" w14:textId="77777777" w:rsidR="009C2A59" w:rsidRPr="00724A56" w:rsidRDefault="009C2A59" w:rsidP="004A75A7">
      <w:pPr>
        <w:pStyle w:val="FIELDHEADING"/>
      </w:pPr>
      <w:r w:rsidRPr="00FE51F5">
        <w:rPr>
          <w:sz w:val="18"/>
        </w:rPr>
        <w:lastRenderedPageBreak/>
        <mc:AlternateContent>
          <mc:Choice Requires="wps">
            <w:drawing>
              <wp:anchor distT="0" distB="0" distL="114300" distR="114300" simplePos="0" relativeHeight="251623424" behindDoc="0" locked="0" layoutInCell="1" allowOverlap="1" wp14:anchorId="4F90BA66" wp14:editId="7D5DFBF7">
                <wp:simplePos x="0" y="0"/>
                <wp:positionH relativeFrom="leftMargin">
                  <wp:posOffset>748030</wp:posOffset>
                </wp:positionH>
                <wp:positionV relativeFrom="paragraph">
                  <wp:posOffset>45349</wp:posOffset>
                </wp:positionV>
                <wp:extent cx="124460" cy="124460"/>
                <wp:effectExtent l="0" t="0" r="27940" b="27940"/>
                <wp:wrapNone/>
                <wp:docPr id="92" name="Rectangle 9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6FF05" id="Rectangle 92" o:spid="_x0000_s1026" style="position:absolute;margin-left:58.9pt;margin-top:3.55pt;width:9.8pt;height:9.8pt;z-index:251623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" fillcolor="#00b050" strokecolor="#00b050" strokeweight="1pt">
                <w10:wrap anchorx="margin"/>
              </v:rect>
            </w:pict>
          </mc:Fallback>
        </mc:AlternateContent>
      </w:r>
      <w:r w:rsidRPr="00144A40">
        <w:t>Net Lettable Area</w:t>
      </w:r>
      <w:bookmarkEnd w:id="479"/>
      <w:bookmarkEnd w:id="480"/>
      <w:bookmarkEnd w:id="481"/>
      <w:bookmarkEnd w:id="482"/>
    </w:p>
    <w:tbl>
      <w:tblPr>
        <w:tblStyle w:val="Finance1"/>
        <w:tblW w:w="9214" w:type="dxa"/>
        <w:tblLook w:val="0660" w:firstRow="1" w:lastRow="1" w:firstColumn="0" w:lastColumn="0" w:noHBand="1" w:noVBand="1"/>
        <w:tblDescription w:val="Table style"/>
      </w:tblPr>
      <w:tblGrid>
        <w:gridCol w:w="2515"/>
        <w:gridCol w:w="6699"/>
      </w:tblGrid>
      <w:tr w:rsidR="009C2A59" w14:paraId="12C8D076"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10CC8B5" w14:textId="77777777" w:rsidR="009C2A59" w:rsidRPr="00F870A2" w:rsidRDefault="009C2A59" w:rsidP="003269C5">
            <w:pPr>
              <w:pStyle w:val="TableText"/>
            </w:pPr>
            <w:r w:rsidRPr="00F870A2">
              <w:t>Definition:</w:t>
            </w:r>
          </w:p>
        </w:tc>
        <w:tc>
          <w:tcPr>
            <w:tcW w:w="6699" w:type="dxa"/>
            <w:shd w:val="clear" w:color="auto" w:fill="E7E6E6" w:themeFill="background2"/>
          </w:tcPr>
          <w:p w14:paraId="527CA4BD" w14:textId="77777777" w:rsidR="009C2A59" w:rsidRPr="00F870A2" w:rsidRDefault="009C2A59" w:rsidP="003269C5">
            <w:pPr>
              <w:pStyle w:val="TableText"/>
            </w:pPr>
            <w:r w:rsidRPr="00144A40">
              <w:t>For leased and owned property, the Net Lettable Area (NLA) for building or</w:t>
            </w:r>
            <w:r>
              <w:t xml:space="preserve"> </w:t>
            </w:r>
            <w:r w:rsidRPr="00144A40">
              <w:t>leased area is the sum of all lettable areas wi</w:t>
            </w:r>
            <w:r>
              <w:t xml:space="preserve">thin the lease, including areas </w:t>
            </w:r>
            <w:r w:rsidRPr="00144A40">
              <w:t>that are being sub-leased to another Entity. NLA is calculated by taking</w:t>
            </w:r>
            <w:r>
              <w:t xml:space="preserve"> </w:t>
            </w:r>
            <w:r w:rsidRPr="00144A40">
              <w:t>measurements from the internal finished surfa</w:t>
            </w:r>
            <w:r>
              <w:t>ces of permanent internal walls a</w:t>
            </w:r>
            <w:r w:rsidRPr="00144A40">
              <w:t>nd the internal finished surfaces of dominant portions of the permanent outer</w:t>
            </w:r>
            <w:r>
              <w:t xml:space="preserve"> </w:t>
            </w:r>
            <w:r w:rsidRPr="00144A40">
              <w:t>building walls.</w:t>
            </w:r>
          </w:p>
        </w:tc>
      </w:tr>
      <w:tr w:rsidR="009C2A59" w14:paraId="42A9D694" w14:textId="77777777" w:rsidTr="00622D0D">
        <w:trPr>
          <w:trHeight w:val="60"/>
        </w:trPr>
        <w:tc>
          <w:tcPr>
            <w:tcW w:w="2515" w:type="dxa"/>
            <w:shd w:val="clear" w:color="auto" w:fill="FFFFFF" w:themeFill="background1"/>
          </w:tcPr>
          <w:p w14:paraId="3CF204A0" w14:textId="77777777" w:rsidR="009C2A59" w:rsidRDefault="009C2A59" w:rsidP="003269C5">
            <w:pPr>
              <w:pStyle w:val="TableText"/>
            </w:pPr>
            <w:r>
              <w:t>Include:</w:t>
            </w:r>
          </w:p>
        </w:tc>
        <w:tc>
          <w:tcPr>
            <w:tcW w:w="6699" w:type="dxa"/>
            <w:shd w:val="clear" w:color="auto" w:fill="FFFFFF" w:themeFill="background1"/>
          </w:tcPr>
          <w:p w14:paraId="2BA84C16" w14:textId="77777777" w:rsidR="009C2A59" w:rsidRDefault="009C2A59" w:rsidP="003269C5">
            <w:pPr>
              <w:pStyle w:val="TableText"/>
            </w:pPr>
            <w:r>
              <w:t>Included in the NLA calculation are:</w:t>
            </w:r>
          </w:p>
          <w:p w14:paraId="727BB949" w14:textId="77777777" w:rsidR="009C2A59" w:rsidRDefault="009C2A59" w:rsidP="003269C5">
            <w:pPr>
              <w:pStyle w:val="TableText"/>
            </w:pPr>
            <w:r>
              <w:t>Window mullions; window frames; structural columns; engaged perimeter columns or piers; fire hose reels attached to walls; and</w:t>
            </w:r>
          </w:p>
          <w:p w14:paraId="0F8028CC" w14:textId="77777777" w:rsidR="009C2A59" w:rsidRDefault="009C2A59" w:rsidP="003269C5">
            <w:pPr>
              <w:pStyle w:val="TableText"/>
            </w:pPr>
            <w:r>
              <w:t>Additional facilities specially constructed for or used by individual tenants that are not covered in the exclusions (below).</w:t>
            </w:r>
          </w:p>
        </w:tc>
      </w:tr>
      <w:tr w:rsidR="009C2A59" w14:paraId="2EFD5780" w14:textId="77777777" w:rsidTr="00622D0D">
        <w:trPr>
          <w:trHeight w:val="60"/>
        </w:trPr>
        <w:tc>
          <w:tcPr>
            <w:tcW w:w="2515" w:type="dxa"/>
            <w:shd w:val="clear" w:color="auto" w:fill="FFFFFF" w:themeFill="background1"/>
          </w:tcPr>
          <w:p w14:paraId="0899B5A6" w14:textId="77777777" w:rsidR="009C2A59" w:rsidRDefault="009C2A59" w:rsidP="003269C5">
            <w:pPr>
              <w:pStyle w:val="TableText"/>
            </w:pPr>
            <w:r>
              <w:t>Exclude:</w:t>
            </w:r>
          </w:p>
        </w:tc>
        <w:tc>
          <w:tcPr>
            <w:tcW w:w="6699" w:type="dxa"/>
            <w:shd w:val="clear" w:color="auto" w:fill="FFFFFF" w:themeFill="background1"/>
          </w:tcPr>
          <w:p w14:paraId="0BDA5888" w14:textId="77777777" w:rsidR="009C2A59" w:rsidRDefault="009C2A59" w:rsidP="003269C5">
            <w:pPr>
              <w:pStyle w:val="TableText"/>
            </w:pPr>
            <w:r>
              <w:t>Excluded from the NLA of each tenancy are:</w:t>
            </w:r>
          </w:p>
          <w:p w14:paraId="528307DC" w14:textId="77777777" w:rsidR="009C2A59" w:rsidRDefault="009C2A59" w:rsidP="003269C5">
            <w:pPr>
              <w:pStyle w:val="TableText"/>
            </w:pPr>
            <w:r>
              <w:t>Stairs; access ways; fire stairs; toilets; recessed doorways; cupboards; telecommunications cupboards; fire hose reel cupboards; lift shafts; escalators; smoke lobbies; plant/motor rooms;</w:t>
            </w:r>
          </w:p>
          <w:p w14:paraId="07D17471" w14:textId="77777777" w:rsidR="009C2A59" w:rsidRDefault="009C2A59" w:rsidP="003269C5">
            <w:pPr>
              <w:pStyle w:val="TableText"/>
            </w:pPr>
            <w:r>
              <w:t>Lift lobbies where lifts face other lifts;</w:t>
            </w:r>
          </w:p>
          <w:p w14:paraId="096CCDA6" w14:textId="77777777" w:rsidR="009C2A59" w:rsidRDefault="009C2A59" w:rsidP="003269C5">
            <w:pPr>
              <w:pStyle w:val="TableText"/>
            </w:pPr>
            <w:r>
              <w:t>Areas set aside for the provision of all services, such as electrical or telephone ducts and air conditioning risers to the floor, where such facilities are standard facilities in the building; and</w:t>
            </w:r>
          </w:p>
          <w:p w14:paraId="2E1A0E6E" w14:textId="77777777" w:rsidR="009C2A59" w:rsidRDefault="009C2A59" w:rsidP="5F2EC21D">
            <w:pPr>
              <w:pStyle w:val="TableText"/>
            </w:pPr>
            <w:r>
              <w:t>Areas dedicated as public spaces or thoroughfares such as foyers, atria and access ways in lift and building service areas.</w:t>
            </w:r>
          </w:p>
          <w:p w14:paraId="38A8637C" w14:textId="77777777" w:rsidR="00C2016B" w:rsidRDefault="00C2016B" w:rsidP="003269C5">
            <w:pPr>
              <w:pStyle w:val="TableText"/>
            </w:pPr>
            <w:r>
              <w:t>Areas for car parking, even if included within the lease.</w:t>
            </w:r>
          </w:p>
        </w:tc>
      </w:tr>
      <w:tr w:rsidR="009C2A59" w14:paraId="0B5DCE20" w14:textId="77777777" w:rsidTr="00622D0D">
        <w:trPr>
          <w:trHeight w:val="60"/>
        </w:trPr>
        <w:tc>
          <w:tcPr>
            <w:tcW w:w="2515" w:type="dxa"/>
            <w:shd w:val="clear" w:color="auto" w:fill="FFFFFF" w:themeFill="background1"/>
          </w:tcPr>
          <w:p w14:paraId="48129FF8" w14:textId="77777777" w:rsidR="009C2A59" w:rsidRDefault="009C2A59" w:rsidP="003269C5">
            <w:pPr>
              <w:pStyle w:val="TableText"/>
            </w:pPr>
            <w:r>
              <w:t>Notes:</w:t>
            </w:r>
          </w:p>
        </w:tc>
        <w:tc>
          <w:tcPr>
            <w:tcW w:w="6699" w:type="dxa"/>
            <w:shd w:val="clear" w:color="auto" w:fill="FFFFFF" w:themeFill="background1"/>
          </w:tcPr>
          <w:p w14:paraId="0D8FB81A" w14:textId="77777777" w:rsidR="009C2A59" w:rsidRDefault="009C2A59" w:rsidP="003269C5">
            <w:pPr>
              <w:pStyle w:val="TableText"/>
            </w:pPr>
            <w:r>
              <w:t>If the lease does not have an area figure or the lease contains a GLA figure, determine the total NLA in accordance with the PCA: Method of Measurement for Lettable Area.</w:t>
            </w:r>
          </w:p>
          <w:p w14:paraId="5D966A1A" w14:textId="77777777" w:rsidR="009C2A59" w:rsidRDefault="009C2A59" w:rsidP="003269C5">
            <w:pPr>
              <w:pStyle w:val="TableText"/>
            </w:pPr>
            <w:r>
              <w:t xml:space="preserve">If the </w:t>
            </w:r>
            <w:r w:rsidR="00951E2D">
              <w:t xml:space="preserve">Entity </w:t>
            </w:r>
            <w:r>
              <w:t>considers that the NLA recorded in the lease is inaccurate, report</w:t>
            </w:r>
            <w:r w:rsidR="001824F3">
              <w:t xml:space="preserve"> </w:t>
            </w:r>
            <w:r>
              <w:t xml:space="preserve">the NLA determined by a surveyor, </w:t>
            </w:r>
            <w:proofErr w:type="gramStart"/>
            <w:r>
              <w:t>architect</w:t>
            </w:r>
            <w:proofErr w:type="gramEnd"/>
            <w:r>
              <w:t xml:space="preserve"> or similarly qualified professional.</w:t>
            </w:r>
          </w:p>
          <w:p w14:paraId="6E714B2C" w14:textId="77777777" w:rsidR="009C2A59" w:rsidRDefault="009C2A59" w:rsidP="003269C5">
            <w:pPr>
              <w:pStyle w:val="TableText"/>
            </w:pPr>
            <w:r>
              <w:t>For further information on treatment of stairs; inclusions of security or reception facilities, common areas in a sub-lease, sub divided floors, balconies etc.; and how to measure please refer to chapter 3 of the Property Council of Australia’s Method of Measurement for Lettable Area.</w:t>
            </w:r>
          </w:p>
        </w:tc>
      </w:tr>
      <w:tr w:rsidR="009C2A59" w14:paraId="14CF7B81" w14:textId="77777777" w:rsidTr="00622D0D">
        <w:trPr>
          <w:trHeight w:val="60"/>
        </w:trPr>
        <w:tc>
          <w:tcPr>
            <w:tcW w:w="2515" w:type="dxa"/>
            <w:shd w:val="clear" w:color="auto" w:fill="FFFFFF" w:themeFill="background1"/>
          </w:tcPr>
          <w:p w14:paraId="28B94DE9" w14:textId="77777777" w:rsidR="009C2A59" w:rsidRPr="00902D34" w:rsidRDefault="009C2A59" w:rsidP="003269C5">
            <w:pPr>
              <w:pStyle w:val="TableText"/>
            </w:pPr>
            <w:r w:rsidRPr="00902D34">
              <w:t>Reference:</w:t>
            </w:r>
          </w:p>
        </w:tc>
        <w:tc>
          <w:tcPr>
            <w:tcW w:w="6699" w:type="dxa"/>
            <w:shd w:val="clear" w:color="auto" w:fill="FFFFFF" w:themeFill="background1"/>
          </w:tcPr>
          <w:p w14:paraId="67EEA488" w14:textId="77777777" w:rsidR="009C2A59" w:rsidRPr="00902D34" w:rsidRDefault="009C2A59" w:rsidP="003269C5">
            <w:pPr>
              <w:pStyle w:val="TableText"/>
            </w:pPr>
            <w:r w:rsidRPr="00902D34">
              <w:t>Property Council of Australia: Method of Measurement for Lettable Area, 2008.</w:t>
            </w:r>
          </w:p>
          <w:p w14:paraId="492ADAC9" w14:textId="77777777" w:rsidR="009C2A59" w:rsidRPr="00902D34" w:rsidRDefault="009C2A59" w:rsidP="003269C5">
            <w:pPr>
              <w:pStyle w:val="TableText"/>
            </w:pPr>
            <w:r w:rsidRPr="00902D34">
              <w:t>The lease or other relevant documents.</w:t>
            </w:r>
          </w:p>
          <w:p w14:paraId="0C1821A5" w14:textId="77777777" w:rsidR="009C2A59" w:rsidRPr="00902D34" w:rsidRDefault="009C2A59" w:rsidP="003269C5">
            <w:pPr>
              <w:pStyle w:val="TableText"/>
            </w:pPr>
            <w:r w:rsidRPr="00902D34">
              <w:t>Surveyor’s report.</w:t>
            </w:r>
          </w:p>
        </w:tc>
      </w:tr>
      <w:tr w:rsidR="009C2A59" w14:paraId="738655FE"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76C1BF0E" w14:textId="77777777" w:rsidR="009C2A59" w:rsidRDefault="009C2A59" w:rsidP="003269C5">
            <w:pPr>
              <w:pStyle w:val="TableText"/>
            </w:pPr>
            <w:r>
              <w:t>Format:</w:t>
            </w:r>
          </w:p>
        </w:tc>
        <w:tc>
          <w:tcPr>
            <w:tcW w:w="6699" w:type="dxa"/>
            <w:shd w:val="clear" w:color="auto" w:fill="FFFFFF" w:themeFill="background1"/>
          </w:tcPr>
          <w:p w14:paraId="01CB68F6" w14:textId="77777777" w:rsidR="009C2A59" w:rsidRDefault="009C2A59" w:rsidP="003269C5">
            <w:pPr>
              <w:pStyle w:val="TableText"/>
            </w:pPr>
            <w:r w:rsidRPr="00144A40">
              <w:t>Square metres [</w:t>
            </w:r>
            <w:proofErr w:type="spellStart"/>
            <w:proofErr w:type="gramStart"/>
            <w:r w:rsidRPr="00144A40">
              <w:t>nn,nnn</w:t>
            </w:r>
            <w:proofErr w:type="gramEnd"/>
            <w:r w:rsidRPr="00144A40">
              <w:t>.nn</w:t>
            </w:r>
            <w:proofErr w:type="spellEnd"/>
            <w:r w:rsidRPr="78CC79AD">
              <w:t>]</w:t>
            </w:r>
          </w:p>
        </w:tc>
      </w:tr>
    </w:tbl>
    <w:p w14:paraId="4E8FB6BC" w14:textId="77777777" w:rsidR="00972A39" w:rsidRDefault="00972A39" w:rsidP="004A75A7">
      <w:pPr>
        <w:pStyle w:val="FIELDHEADING"/>
      </w:pPr>
      <w:bookmarkStart w:id="483" w:name="_Toc74650794"/>
      <w:bookmarkStart w:id="484" w:name="_Toc134452964"/>
      <w:bookmarkStart w:id="485" w:name="_Toc134453222"/>
      <w:bookmarkStart w:id="486" w:name="_Toc137732707"/>
    </w:p>
    <w:p w14:paraId="6D1A00EB" w14:textId="77777777" w:rsidR="00972A39" w:rsidRDefault="00972A39" w:rsidP="004A75A7">
      <w:pPr>
        <w:pStyle w:val="FIELDHEADING"/>
      </w:pPr>
    </w:p>
    <w:p w14:paraId="7DD484AF" w14:textId="77777777" w:rsidR="00972A39" w:rsidRDefault="00972A39" w:rsidP="004A75A7">
      <w:pPr>
        <w:pStyle w:val="FIELDHEADING"/>
      </w:pPr>
    </w:p>
    <w:p w14:paraId="21C95ECF" w14:textId="77777777" w:rsidR="00972A39" w:rsidRDefault="00972A39" w:rsidP="004A75A7">
      <w:pPr>
        <w:pStyle w:val="FIELDHEADING"/>
      </w:pPr>
    </w:p>
    <w:p w14:paraId="4145B822" w14:textId="77777777" w:rsidR="00972A39" w:rsidRDefault="00972A39" w:rsidP="004A75A7">
      <w:pPr>
        <w:pStyle w:val="FIELDHEADING"/>
      </w:pPr>
    </w:p>
    <w:p w14:paraId="6D5F2847" w14:textId="12AAE5FC" w:rsidR="009C2A59" w:rsidRPr="00BD2C32" w:rsidRDefault="00A25C8A" w:rsidP="004A75A7">
      <w:pPr>
        <w:pStyle w:val="FIELDHEADING"/>
      </w:pPr>
      <w:r w:rsidRPr="00BD2C32">
        <w:rPr>
          <w:sz w:val="18"/>
        </w:rPr>
        <w:lastRenderedPageBreak/>
        <mc:AlternateContent>
          <mc:Choice Requires="wps">
            <w:drawing>
              <wp:anchor distT="0" distB="0" distL="114300" distR="114300" simplePos="0" relativeHeight="251607040" behindDoc="0" locked="0" layoutInCell="1" allowOverlap="1" wp14:anchorId="3A225E75" wp14:editId="13F36A75">
                <wp:simplePos x="0" y="0"/>
                <wp:positionH relativeFrom="leftMargin">
                  <wp:align>right</wp:align>
                </wp:positionH>
                <wp:positionV relativeFrom="paragraph">
                  <wp:posOffset>25676</wp:posOffset>
                </wp:positionV>
                <wp:extent cx="124460" cy="124460"/>
                <wp:effectExtent l="0" t="0" r="27940" b="27940"/>
                <wp:wrapNone/>
                <wp:docPr id="95" name="Rectangle 9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0B411" id="Rectangle 95" o:spid="_x0000_s1026" style="position:absolute;margin-left:-41.4pt;margin-top:2pt;width:9.8pt;height:9.8pt;z-index:251607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" fillcolor="#00b050" strokecolor="#00b050" strokeweight="1pt">
                <w10:wrap anchorx="margin"/>
              </v:rect>
            </w:pict>
          </mc:Fallback>
        </mc:AlternateContent>
      </w:r>
      <w:r w:rsidR="009C2A59" w:rsidRPr="00BD2C32">
        <w:t>Staff Allocated to Lease</w:t>
      </w:r>
      <w:bookmarkEnd w:id="483"/>
      <w:bookmarkEnd w:id="484"/>
      <w:bookmarkEnd w:id="485"/>
      <w:bookmarkEnd w:id="486"/>
    </w:p>
    <w:tbl>
      <w:tblPr>
        <w:tblStyle w:val="Finance1"/>
        <w:tblW w:w="9214" w:type="dxa"/>
        <w:tblLook w:val="0660" w:firstRow="1" w:lastRow="1" w:firstColumn="0" w:lastColumn="0" w:noHBand="1" w:noVBand="1"/>
        <w:tblDescription w:val="Table style"/>
      </w:tblPr>
      <w:tblGrid>
        <w:gridCol w:w="2552"/>
        <w:gridCol w:w="6662"/>
      </w:tblGrid>
      <w:tr w:rsidR="009C2A59" w14:paraId="18CAAD12"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6992D57" w14:textId="77777777" w:rsidR="009C2A59" w:rsidRPr="00F870A2" w:rsidRDefault="009C2A59" w:rsidP="003269C5">
            <w:pPr>
              <w:pStyle w:val="TableText"/>
            </w:pPr>
            <w:r w:rsidRPr="00F870A2">
              <w:t>Definition:</w:t>
            </w:r>
          </w:p>
        </w:tc>
        <w:tc>
          <w:tcPr>
            <w:tcW w:w="6662" w:type="dxa"/>
            <w:shd w:val="clear" w:color="auto" w:fill="E7E6E6" w:themeFill="background2"/>
          </w:tcPr>
          <w:p w14:paraId="6D6D650E" w14:textId="77777777" w:rsidR="009C2A59" w:rsidRPr="00F870A2" w:rsidRDefault="009C2A59" w:rsidP="003269C5">
            <w:pPr>
              <w:pStyle w:val="TableText"/>
            </w:pPr>
            <w:r w:rsidRPr="00144A40">
              <w:t xml:space="preserve">Number of staff </w:t>
            </w:r>
            <w:r w:rsidRPr="0097165B">
              <w:t>(including contractors)</w:t>
            </w:r>
            <w:r>
              <w:t xml:space="preserve"> </w:t>
            </w:r>
            <w:r w:rsidRPr="00144A40">
              <w:t>allocated to the le</w:t>
            </w:r>
            <w:r>
              <w:t>ase.</w:t>
            </w:r>
          </w:p>
        </w:tc>
      </w:tr>
      <w:tr w:rsidR="009C2A59" w:rsidRPr="00C77B1C" w14:paraId="178604BC" w14:textId="77777777" w:rsidTr="00622D0D">
        <w:trPr>
          <w:trHeight w:val="60"/>
        </w:trPr>
        <w:tc>
          <w:tcPr>
            <w:tcW w:w="2552" w:type="dxa"/>
            <w:shd w:val="clear" w:color="auto" w:fill="FFFFFF" w:themeFill="background1"/>
          </w:tcPr>
          <w:p w14:paraId="325E3D11" w14:textId="77777777" w:rsidR="009C2A59" w:rsidRPr="00C77B1C" w:rsidRDefault="009C2A59" w:rsidP="003269C5">
            <w:pPr>
              <w:pStyle w:val="TableText"/>
            </w:pPr>
            <w:r w:rsidRPr="00C77B1C">
              <w:t>Notes:</w:t>
            </w:r>
            <w:r w:rsidRPr="00D87085">
              <w:rPr>
                <w:b/>
                <w:bCs/>
                <w:lang w:eastAsia="en-AU"/>
              </w:rPr>
              <w:t xml:space="preserve"> </w:t>
            </w:r>
          </w:p>
        </w:tc>
        <w:tc>
          <w:tcPr>
            <w:tcW w:w="6662" w:type="dxa"/>
            <w:shd w:val="clear" w:color="auto" w:fill="FFFFFF" w:themeFill="background1"/>
          </w:tcPr>
          <w:p w14:paraId="6459917C" w14:textId="77777777" w:rsidR="0015758C" w:rsidRDefault="0015758C" w:rsidP="003269C5">
            <w:pPr>
              <w:pStyle w:val="TableText"/>
            </w:pPr>
            <w:r w:rsidRPr="006035B0">
              <w:t xml:space="preserve">Include an estimated number of </w:t>
            </w:r>
            <w:r w:rsidR="00AE2A73" w:rsidRPr="006035B0">
              <w:t xml:space="preserve">unique/individual </w:t>
            </w:r>
            <w:r w:rsidRPr="006035B0">
              <w:t>staff that</w:t>
            </w:r>
            <w:r w:rsidR="00E53798" w:rsidRPr="006035B0">
              <w:t xml:space="preserve"> are</w:t>
            </w:r>
            <w:r w:rsidRPr="006035B0">
              <w:t xml:space="preserve"> regularly</w:t>
            </w:r>
            <w:r w:rsidR="00E53798" w:rsidRPr="006035B0">
              <w:t xml:space="preserve"> assigned to</w:t>
            </w:r>
            <w:r w:rsidRPr="006035B0">
              <w:t xml:space="preserve"> work in the tenancy on any given day – ‘Staff Allocated to Lease’ should include all staff (including contractors) regardless of if they were present in the tenancy on the ‘as at’ reporting date.</w:t>
            </w:r>
            <w:r w:rsidRPr="0015758C">
              <w:t xml:space="preserve"> </w:t>
            </w:r>
          </w:p>
          <w:p w14:paraId="5B2F39DB" w14:textId="77777777" w:rsidR="0015758C" w:rsidRDefault="0015758C" w:rsidP="003269C5">
            <w:pPr>
              <w:pStyle w:val="TableText"/>
            </w:pPr>
            <w:r w:rsidRPr="0015758C">
              <w:t>This includes those on short term leave (</w:t>
            </w:r>
            <w:proofErr w:type="gramStart"/>
            <w:r w:rsidRPr="0015758C">
              <w:t>i.e.</w:t>
            </w:r>
            <w:proofErr w:type="gramEnd"/>
            <w:r w:rsidRPr="0015758C">
              <w:t xml:space="preserve"> less than 30 days consecutive leave), but not long term leave or secondment.</w:t>
            </w:r>
          </w:p>
          <w:p w14:paraId="3DCB7168" w14:textId="77777777" w:rsidR="004954E4" w:rsidRPr="0015758C" w:rsidRDefault="004954E4" w:rsidP="003269C5">
            <w:pPr>
              <w:pStyle w:val="TableText"/>
            </w:pPr>
            <w:r>
              <w:t>Where the lease includes a shopfront, staff reported should be the total number of staff for the lease.</w:t>
            </w:r>
          </w:p>
          <w:p w14:paraId="40CA7D5F" w14:textId="77777777" w:rsidR="0015758C" w:rsidRPr="0015758C" w:rsidRDefault="0015758C" w:rsidP="003269C5">
            <w:pPr>
              <w:pStyle w:val="TableText"/>
            </w:pPr>
            <w:r w:rsidRPr="0015758C">
              <w:t xml:space="preserve">If available, </w:t>
            </w:r>
            <w:r w:rsidR="00951E2D">
              <w:t>E</w:t>
            </w:r>
            <w:r w:rsidRPr="0015758C">
              <w:t xml:space="preserve">ntities should </w:t>
            </w:r>
            <w:r w:rsidR="00EF4763">
              <w:t>utilise their</w:t>
            </w:r>
            <w:r w:rsidR="006965AB">
              <w:t xml:space="preserve"> </w:t>
            </w:r>
            <w:r w:rsidR="00EF4763">
              <w:t>Human Resource (</w:t>
            </w:r>
            <w:r w:rsidRPr="0015758C">
              <w:t>HR</w:t>
            </w:r>
            <w:r w:rsidR="00EF4763">
              <w:t>)</w:t>
            </w:r>
            <w:r w:rsidRPr="0015758C">
              <w:t xml:space="preserve"> </w:t>
            </w:r>
            <w:r w:rsidR="00EF4763">
              <w:t xml:space="preserve">teams </w:t>
            </w:r>
            <w:r w:rsidR="006965AB">
              <w:t xml:space="preserve">to obtain the necessary </w:t>
            </w:r>
            <w:r w:rsidRPr="0015758C">
              <w:t xml:space="preserve">data to complete this section. </w:t>
            </w:r>
          </w:p>
          <w:p w14:paraId="33387024" w14:textId="77777777" w:rsidR="009C2A59" w:rsidRDefault="0015758C" w:rsidP="003269C5">
            <w:pPr>
              <w:pStyle w:val="TableText"/>
            </w:pPr>
            <w:r w:rsidRPr="0015758C">
              <w:t>The number of staff assigned to a tenancy is a key factor in determining a lease’s regular utili</w:t>
            </w:r>
            <w:r w:rsidR="009C542C">
              <w:t>s</w:t>
            </w:r>
            <w:r w:rsidRPr="0015758C">
              <w:t>ation rate, Occupational Density and Work-point Vacancy Rate.</w:t>
            </w:r>
          </w:p>
          <w:p w14:paraId="1732EBA0" w14:textId="77777777" w:rsidR="00AE2A73" w:rsidRPr="00C77B1C" w:rsidRDefault="00AE2A73" w:rsidP="003269C5">
            <w:pPr>
              <w:pStyle w:val="TableText"/>
            </w:pPr>
          </w:p>
        </w:tc>
      </w:tr>
      <w:tr w:rsidR="006035B0" w:rsidRPr="00C77B1C" w14:paraId="4644E551" w14:textId="77777777" w:rsidTr="00622D0D">
        <w:trPr>
          <w:trHeight w:val="60"/>
        </w:trPr>
        <w:tc>
          <w:tcPr>
            <w:tcW w:w="2552" w:type="dxa"/>
            <w:shd w:val="clear" w:color="auto" w:fill="FFFFFF" w:themeFill="background1"/>
          </w:tcPr>
          <w:p w14:paraId="0B706F33" w14:textId="77777777" w:rsidR="006035B0" w:rsidRPr="00C77B1C" w:rsidRDefault="006035B0" w:rsidP="5F2EC21D">
            <w:pPr>
              <w:pStyle w:val="TableText"/>
            </w:pPr>
            <w:r>
              <w:t>Exclude:</w:t>
            </w:r>
          </w:p>
        </w:tc>
        <w:tc>
          <w:tcPr>
            <w:tcW w:w="6662" w:type="dxa"/>
            <w:shd w:val="clear" w:color="auto" w:fill="FFFFFF" w:themeFill="background1"/>
          </w:tcPr>
          <w:p w14:paraId="7366B544" w14:textId="77777777" w:rsidR="006035B0" w:rsidRDefault="006035B0" w:rsidP="5F2EC21D">
            <w:pPr>
              <w:pStyle w:val="TableText"/>
            </w:pPr>
            <w:r>
              <w:t xml:space="preserve">As this is a count of unique staff, Average Staffing Level (ASL) or Full-Time Equivalent (FTE) values </w:t>
            </w:r>
            <w:r w:rsidRPr="00AE2A73">
              <w:rPr>
                <w:u w:val="single"/>
              </w:rPr>
              <w:t>must not</w:t>
            </w:r>
            <w:r>
              <w:t xml:space="preserve"> be reported in this field. </w:t>
            </w:r>
          </w:p>
        </w:tc>
      </w:tr>
      <w:tr w:rsidR="006035B0" w14:paraId="18ECFCF6"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52" w:type="dxa"/>
            <w:shd w:val="clear" w:color="auto" w:fill="FFFFFF" w:themeFill="background1"/>
          </w:tcPr>
          <w:p w14:paraId="5C1E38C1" w14:textId="77777777" w:rsidR="006035B0" w:rsidRDefault="006035B0" w:rsidP="006035B0">
            <w:pPr>
              <w:pStyle w:val="TableText"/>
            </w:pPr>
            <w:r>
              <w:t>Format:</w:t>
            </w:r>
          </w:p>
        </w:tc>
        <w:tc>
          <w:tcPr>
            <w:tcW w:w="6662" w:type="dxa"/>
            <w:shd w:val="clear" w:color="auto" w:fill="FFFFFF" w:themeFill="background1"/>
          </w:tcPr>
          <w:p w14:paraId="0E742646" w14:textId="77777777" w:rsidR="006035B0" w:rsidRDefault="006035B0" w:rsidP="006035B0">
            <w:pPr>
              <w:pStyle w:val="TableText"/>
            </w:pPr>
            <w:r w:rsidRPr="78CC79AD">
              <w:t>[</w:t>
            </w:r>
            <w:proofErr w:type="spellStart"/>
            <w:proofErr w:type="gramStart"/>
            <w:r w:rsidRPr="00144A40">
              <w:t>nn,nnn</w:t>
            </w:r>
            <w:proofErr w:type="spellEnd"/>
            <w:proofErr w:type="gramEnd"/>
            <w:r w:rsidRPr="78CC79AD">
              <w:t>]</w:t>
            </w:r>
          </w:p>
        </w:tc>
      </w:tr>
    </w:tbl>
    <w:bookmarkStart w:id="487" w:name="_Toc74650795"/>
    <w:bookmarkStart w:id="488" w:name="_Toc134452965"/>
    <w:bookmarkStart w:id="489" w:name="_Toc134453223"/>
    <w:bookmarkStart w:id="490" w:name="_Toc137732708"/>
    <w:p w14:paraId="640B37DF" w14:textId="77777777" w:rsidR="009C2A59" w:rsidRPr="00FE51F5" w:rsidRDefault="009C2A59" w:rsidP="004A75A7">
      <w:pPr>
        <w:pStyle w:val="FIELDHEADING"/>
      </w:pPr>
      <w:r w:rsidRPr="00FE51F5">
        <w:rPr>
          <w:sz w:val="18"/>
        </w:rPr>
        <mc:AlternateContent>
          <mc:Choice Requires="wps">
            <w:drawing>
              <wp:anchor distT="0" distB="0" distL="114300" distR="114300" simplePos="0" relativeHeight="251625472" behindDoc="0" locked="0" layoutInCell="1" allowOverlap="1" wp14:anchorId="1E1CE920" wp14:editId="60AAB59E">
                <wp:simplePos x="0" y="0"/>
                <wp:positionH relativeFrom="leftMargin">
                  <wp:align>right</wp:align>
                </wp:positionH>
                <wp:positionV relativeFrom="paragraph">
                  <wp:posOffset>115322</wp:posOffset>
                </wp:positionV>
                <wp:extent cx="124460" cy="124460"/>
                <wp:effectExtent l="0" t="0" r="27940" b="27940"/>
                <wp:wrapNone/>
                <wp:docPr id="98" name="Rectangle 9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4F88C" id="Rectangle 98" o:spid="_x0000_s1026" style="position:absolute;margin-left:-41.4pt;margin-top:9.1pt;width:9.8pt;height:9.8pt;z-index:251625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" fillcolor="#00b050" strokecolor="#00b050" strokeweight="1pt">
                <w10:wrap anchorx="margin"/>
              </v:rect>
            </w:pict>
          </mc:Fallback>
        </mc:AlternateContent>
      </w:r>
      <w:r w:rsidRPr="00144A40">
        <w:t>Work</w:t>
      </w:r>
      <w:r w:rsidR="002117B4">
        <w:t>-</w:t>
      </w:r>
      <w:r w:rsidRPr="00144A40">
        <w:t>points</w:t>
      </w:r>
      <w:bookmarkEnd w:id="487"/>
      <w:bookmarkEnd w:id="488"/>
      <w:bookmarkEnd w:id="489"/>
      <w:bookmarkEnd w:id="490"/>
    </w:p>
    <w:tbl>
      <w:tblPr>
        <w:tblStyle w:val="Finance1"/>
        <w:tblW w:w="9214" w:type="dxa"/>
        <w:tblLook w:val="0660" w:firstRow="1" w:lastRow="1" w:firstColumn="0" w:lastColumn="0" w:noHBand="1" w:noVBand="1"/>
        <w:tblDescription w:val="Table style"/>
      </w:tblPr>
      <w:tblGrid>
        <w:gridCol w:w="2515"/>
        <w:gridCol w:w="6699"/>
      </w:tblGrid>
      <w:tr w:rsidR="009C2A59" w14:paraId="7880E8E2"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D6B50DD" w14:textId="77777777" w:rsidR="009C2A59" w:rsidRPr="00F870A2" w:rsidRDefault="009C2A59" w:rsidP="003269C5">
            <w:pPr>
              <w:pStyle w:val="TableText"/>
            </w:pPr>
            <w:r w:rsidRPr="00F870A2">
              <w:t>Definition:</w:t>
            </w:r>
          </w:p>
        </w:tc>
        <w:tc>
          <w:tcPr>
            <w:tcW w:w="6699" w:type="dxa"/>
            <w:shd w:val="clear" w:color="auto" w:fill="E7E6E6" w:themeFill="background2"/>
          </w:tcPr>
          <w:p w14:paraId="3909E283" w14:textId="77777777" w:rsidR="009C2A59" w:rsidRDefault="009C2A59" w:rsidP="003269C5">
            <w:pPr>
              <w:pStyle w:val="TableText"/>
            </w:pPr>
            <w:r w:rsidRPr="00144A40">
              <w:t>Total number of work</w:t>
            </w:r>
            <w:r>
              <w:t>-</w:t>
            </w:r>
            <w:r w:rsidRPr="00144A40">
              <w:t>points within the usable office area of the property.</w:t>
            </w:r>
            <w:r>
              <w:t xml:space="preserve"> </w:t>
            </w:r>
          </w:p>
          <w:p w14:paraId="4B438638" w14:textId="77777777" w:rsidR="009C2A59" w:rsidRPr="00F870A2" w:rsidRDefault="009C2A59" w:rsidP="003269C5">
            <w:pPr>
              <w:pStyle w:val="TableText"/>
            </w:pPr>
            <w:r w:rsidRPr="00144A40">
              <w:t>A work</w:t>
            </w:r>
            <w:r>
              <w:t>-</w:t>
            </w:r>
            <w:r w:rsidRPr="00144A40">
              <w:t xml:space="preserve">point is defined as a desk, enclosed </w:t>
            </w:r>
            <w:proofErr w:type="gramStart"/>
            <w:r w:rsidRPr="00144A40">
              <w:t>off</w:t>
            </w:r>
            <w:r>
              <w:t>ice</w:t>
            </w:r>
            <w:proofErr w:type="gramEnd"/>
            <w:r>
              <w:t xml:space="preserve"> or a counter where it would </w:t>
            </w:r>
            <w:r w:rsidRPr="00144A40">
              <w:t>be reasonable to expect a person to carry out office work on an ongoing</w:t>
            </w:r>
            <w:r>
              <w:t xml:space="preserve"> </w:t>
            </w:r>
            <w:r w:rsidRPr="00144A40">
              <w:t>basis.</w:t>
            </w:r>
            <w:r>
              <w:t xml:space="preserve"> </w:t>
            </w:r>
            <w:r w:rsidRPr="00144A40">
              <w:t xml:space="preserve">This would apply to traditional, </w:t>
            </w:r>
            <w:proofErr w:type="gramStart"/>
            <w:r w:rsidRPr="00144A40">
              <w:t>flexible</w:t>
            </w:r>
            <w:proofErr w:type="gramEnd"/>
            <w:r w:rsidRPr="00144A40">
              <w:t xml:space="preserve"> or activity-based working fit-out</w:t>
            </w:r>
            <w:r>
              <w:t xml:space="preserve"> </w:t>
            </w:r>
            <w:r w:rsidRPr="00144A40">
              <w:t>arrangements.</w:t>
            </w:r>
          </w:p>
        </w:tc>
      </w:tr>
      <w:tr w:rsidR="009C2A59" w14:paraId="2620410A" w14:textId="77777777" w:rsidTr="00622D0D">
        <w:trPr>
          <w:trHeight w:val="60"/>
        </w:trPr>
        <w:tc>
          <w:tcPr>
            <w:tcW w:w="2515" w:type="dxa"/>
            <w:shd w:val="clear" w:color="auto" w:fill="FFFFFF" w:themeFill="background1"/>
          </w:tcPr>
          <w:p w14:paraId="04731E71" w14:textId="77777777" w:rsidR="009C2A59" w:rsidRDefault="009C2A59" w:rsidP="003269C5">
            <w:pPr>
              <w:pStyle w:val="TableText"/>
            </w:pPr>
            <w:r>
              <w:t>Notes:</w:t>
            </w:r>
            <w:r w:rsidRPr="00D87085">
              <w:rPr>
                <w:b/>
                <w:bCs/>
                <w:lang w:eastAsia="en-AU"/>
              </w:rPr>
              <w:t xml:space="preserve"> </w:t>
            </w:r>
          </w:p>
        </w:tc>
        <w:tc>
          <w:tcPr>
            <w:tcW w:w="6699" w:type="dxa"/>
            <w:shd w:val="clear" w:color="auto" w:fill="FFFFFF" w:themeFill="background1"/>
          </w:tcPr>
          <w:p w14:paraId="4F637DBC" w14:textId="77777777" w:rsidR="009C2A59" w:rsidRDefault="009C2A59" w:rsidP="003269C5">
            <w:pPr>
              <w:pStyle w:val="TableText"/>
            </w:pPr>
            <w:r>
              <w:t>If an office is fitted-out for two or more people, then the office is to be counted as containing two or more work-points as appropriate.</w:t>
            </w:r>
          </w:p>
          <w:p w14:paraId="36DB8757" w14:textId="77777777" w:rsidR="009C2A59" w:rsidRDefault="009C2A59" w:rsidP="003269C5">
            <w:pPr>
              <w:pStyle w:val="TableText"/>
            </w:pPr>
            <w:r>
              <w:t>If a counter is the primary location for office work for two or more people, then the counter is to be counted as containing two or more work-points as appropriate.</w:t>
            </w:r>
          </w:p>
          <w:p w14:paraId="1EE3D99E" w14:textId="77777777" w:rsidR="00712E94" w:rsidRDefault="009C2A59" w:rsidP="00712E94">
            <w:pPr>
              <w:pStyle w:val="TableText"/>
            </w:pPr>
            <w:r>
              <w:t>A training or meeting room converted into an office</w:t>
            </w:r>
            <w:r w:rsidR="00AE2A73">
              <w:t xml:space="preserve"> is to be treated as an office.</w:t>
            </w:r>
          </w:p>
        </w:tc>
      </w:tr>
      <w:tr w:rsidR="00441A86" w14:paraId="3DEAC48E" w14:textId="77777777" w:rsidTr="00622D0D">
        <w:trPr>
          <w:trHeight w:val="60"/>
        </w:trPr>
        <w:tc>
          <w:tcPr>
            <w:tcW w:w="2515" w:type="dxa"/>
            <w:shd w:val="clear" w:color="auto" w:fill="FFFFFF" w:themeFill="background1"/>
          </w:tcPr>
          <w:p w14:paraId="3E6BF0C7" w14:textId="77777777" w:rsidR="00441A86" w:rsidRDefault="00441A86" w:rsidP="003269C5">
            <w:pPr>
              <w:pStyle w:val="TableText"/>
            </w:pPr>
            <w:r>
              <w:t>Exclude:</w:t>
            </w:r>
          </w:p>
        </w:tc>
        <w:tc>
          <w:tcPr>
            <w:tcW w:w="6699" w:type="dxa"/>
            <w:shd w:val="clear" w:color="auto" w:fill="FFFFFF" w:themeFill="background1"/>
          </w:tcPr>
          <w:p w14:paraId="4E00DB75" w14:textId="77777777" w:rsidR="00441A86" w:rsidRDefault="00441A86">
            <w:pPr>
              <w:pStyle w:val="TableText"/>
            </w:pPr>
            <w:r>
              <w:t xml:space="preserve">Work-points that reside within space that has been sublet to another entity, </w:t>
            </w:r>
            <w:proofErr w:type="gramStart"/>
            <w:r>
              <w:t>state</w:t>
            </w:r>
            <w:proofErr w:type="gramEnd"/>
            <w:r>
              <w:t xml:space="preserve"> or local government body, or private third party.</w:t>
            </w:r>
          </w:p>
          <w:p w14:paraId="11EFF731" w14:textId="77777777" w:rsidR="00441A86" w:rsidRDefault="00441A86">
            <w:pPr>
              <w:pStyle w:val="TableText"/>
            </w:pPr>
            <w:r>
              <w:t>Work-points that reside in any area designated as non-office, such as work-points in a shopfront (Non-Office Area L), laboratory (Non-Office Area D), or operational area (Non-Office Area E).</w:t>
            </w:r>
          </w:p>
        </w:tc>
      </w:tr>
      <w:tr w:rsidR="009C2A59" w14:paraId="6B545E79"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72834670" w14:textId="77777777" w:rsidR="009C2A59" w:rsidRDefault="009C2A59" w:rsidP="003269C5">
            <w:pPr>
              <w:pStyle w:val="TableText"/>
            </w:pPr>
            <w:r>
              <w:t>Format:</w:t>
            </w:r>
          </w:p>
        </w:tc>
        <w:tc>
          <w:tcPr>
            <w:tcW w:w="6699" w:type="dxa"/>
            <w:shd w:val="clear" w:color="auto" w:fill="FFFFFF" w:themeFill="background1"/>
          </w:tcPr>
          <w:p w14:paraId="31322223" w14:textId="77777777" w:rsidR="009C2A59" w:rsidRDefault="009C2A59" w:rsidP="003269C5">
            <w:pPr>
              <w:pStyle w:val="TableText"/>
            </w:pPr>
            <w:r w:rsidRPr="78CC79AD">
              <w:t>[</w:t>
            </w:r>
            <w:proofErr w:type="spellStart"/>
            <w:proofErr w:type="gramStart"/>
            <w:r w:rsidRPr="00144A40">
              <w:t>nn</w:t>
            </w:r>
            <w:r w:rsidR="00E8133C" w:rsidRPr="78CC79AD">
              <w:t>,</w:t>
            </w:r>
            <w:r w:rsidRPr="00144A40">
              <w:t>nnn</w:t>
            </w:r>
            <w:proofErr w:type="spellEnd"/>
            <w:proofErr w:type="gramEnd"/>
            <w:r w:rsidRPr="78CC79AD">
              <w:t>]</w:t>
            </w:r>
          </w:p>
        </w:tc>
      </w:tr>
    </w:tbl>
    <w:p w14:paraId="148674B5" w14:textId="77777777" w:rsidR="00972A39" w:rsidRDefault="00972A39" w:rsidP="004A75A7">
      <w:pPr>
        <w:pStyle w:val="FIELDHEADING"/>
      </w:pPr>
      <w:bookmarkStart w:id="491" w:name="_Toc134452966"/>
      <w:bookmarkStart w:id="492" w:name="_Toc134453224"/>
      <w:bookmarkStart w:id="493" w:name="_Toc137732709"/>
      <w:bookmarkStart w:id="494" w:name="_Toc74650796"/>
    </w:p>
    <w:p w14:paraId="1A104E78" w14:textId="77777777" w:rsidR="00972A39" w:rsidRDefault="00972A39" w:rsidP="004A75A7">
      <w:pPr>
        <w:pStyle w:val="FIELDHEADING"/>
      </w:pPr>
    </w:p>
    <w:p w14:paraId="2FE320CC" w14:textId="77777777" w:rsidR="00972A39" w:rsidRDefault="00972A39" w:rsidP="004A75A7">
      <w:pPr>
        <w:pStyle w:val="FIELDHEADING"/>
      </w:pPr>
    </w:p>
    <w:p w14:paraId="0EEB3514" w14:textId="77777777" w:rsidR="00972A39" w:rsidRDefault="00972A39" w:rsidP="004A75A7">
      <w:pPr>
        <w:pStyle w:val="FIELDHEADING"/>
      </w:pPr>
    </w:p>
    <w:p w14:paraId="1477C346" w14:textId="77777777" w:rsidR="00972A39" w:rsidRDefault="00972A39" w:rsidP="004A75A7">
      <w:pPr>
        <w:pStyle w:val="FIELDHEADING"/>
      </w:pPr>
    </w:p>
    <w:p w14:paraId="1EB925EB" w14:textId="71563D3A" w:rsidR="00A74D2B" w:rsidRPr="00FE51F5" w:rsidRDefault="00A74D2B" w:rsidP="004A75A7">
      <w:pPr>
        <w:pStyle w:val="FIELDHEADING"/>
      </w:pPr>
      <w:r w:rsidRPr="00FE51F5">
        <w:lastRenderedPageBreak/>
        <mc:AlternateContent>
          <mc:Choice Requires="wps">
            <w:drawing>
              <wp:anchor distT="0" distB="0" distL="114300" distR="114300" simplePos="0" relativeHeight="251705344" behindDoc="0" locked="0" layoutInCell="1" allowOverlap="1" wp14:anchorId="51C64407" wp14:editId="6AC906D2">
                <wp:simplePos x="0" y="0"/>
                <wp:positionH relativeFrom="leftMargin">
                  <wp:posOffset>748030</wp:posOffset>
                </wp:positionH>
                <wp:positionV relativeFrom="paragraph">
                  <wp:posOffset>44079</wp:posOffset>
                </wp:positionV>
                <wp:extent cx="124460" cy="124460"/>
                <wp:effectExtent l="0" t="0" r="27940" b="27940"/>
                <wp:wrapNone/>
                <wp:docPr id="288" name="Rectangle 28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B2B71" id="Rectangle 288" o:spid="_x0000_s1026" style="position:absolute;margin-left:58.9pt;margin-top:3.45pt;width:9.8pt;height:9.8pt;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" fillcolor="#00b050" strokecolor="#00b050" strokeweight="1pt">
                <w10:wrap anchorx="margin"/>
              </v:rect>
            </w:pict>
          </mc:Fallback>
        </mc:AlternateContent>
      </w:r>
      <w:r>
        <w:t>Reason for more Staff than Work-points</w:t>
      </w:r>
      <w:bookmarkEnd w:id="491"/>
      <w:bookmarkEnd w:id="492"/>
      <w:bookmarkEnd w:id="493"/>
    </w:p>
    <w:tbl>
      <w:tblPr>
        <w:tblW w:w="9214" w:type="dxa"/>
        <w:tblCellMar>
          <w:left w:w="0" w:type="dxa"/>
          <w:right w:w="0" w:type="dxa"/>
        </w:tblCellMar>
        <w:tblLook w:val="04A0" w:firstRow="1" w:lastRow="0" w:firstColumn="1" w:lastColumn="0" w:noHBand="0" w:noVBand="1"/>
        <w:tblDescription w:val="Table style"/>
      </w:tblPr>
      <w:tblGrid>
        <w:gridCol w:w="2515"/>
        <w:gridCol w:w="6699"/>
      </w:tblGrid>
      <w:tr w:rsidR="00A74D2B" w14:paraId="0F485385" w14:textId="77777777" w:rsidTr="00A74D2B">
        <w:trPr>
          <w:cantSplit/>
          <w:tblHeader/>
        </w:trPr>
        <w:tc>
          <w:tcPr>
            <w:tcW w:w="2515" w:type="dxa"/>
            <w:tcBorders>
              <w:top w:val="single" w:sz="8" w:space="0" w:color="44546A"/>
              <w:left w:val="nil"/>
              <w:bottom w:val="single" w:sz="8" w:space="0" w:color="44546A"/>
              <w:right w:val="nil"/>
            </w:tcBorders>
            <w:shd w:val="clear" w:color="auto" w:fill="E7E6E6"/>
            <w:tcMar>
              <w:top w:w="0" w:type="dxa"/>
              <w:left w:w="85" w:type="dxa"/>
              <w:bottom w:w="0" w:type="dxa"/>
              <w:right w:w="85" w:type="dxa"/>
            </w:tcMar>
            <w:hideMark/>
          </w:tcPr>
          <w:p w14:paraId="3FF079D2" w14:textId="77777777" w:rsidR="00A74D2B" w:rsidRDefault="00A74D2B">
            <w:pPr>
              <w:pStyle w:val="TableText"/>
              <w:rPr>
                <w:b/>
                <w:bCs/>
              </w:rPr>
            </w:pPr>
            <w:r>
              <w:rPr>
                <w:b/>
                <w:bCs/>
              </w:rPr>
              <w:t>Definition:</w:t>
            </w:r>
          </w:p>
        </w:tc>
        <w:tc>
          <w:tcPr>
            <w:tcW w:w="6699" w:type="dxa"/>
            <w:tcBorders>
              <w:top w:val="single" w:sz="8" w:space="0" w:color="44546A"/>
              <w:left w:val="nil"/>
              <w:bottom w:val="single" w:sz="8" w:space="0" w:color="44546A"/>
              <w:right w:val="nil"/>
            </w:tcBorders>
            <w:shd w:val="clear" w:color="auto" w:fill="E7E6E6"/>
            <w:tcMar>
              <w:top w:w="0" w:type="dxa"/>
              <w:left w:w="85" w:type="dxa"/>
              <w:bottom w:w="0" w:type="dxa"/>
              <w:right w:w="85" w:type="dxa"/>
            </w:tcMar>
            <w:hideMark/>
          </w:tcPr>
          <w:p w14:paraId="077E31C7" w14:textId="77777777" w:rsidR="00A74D2B" w:rsidRDefault="00A74D2B">
            <w:pPr>
              <w:pStyle w:val="TableText"/>
              <w:rPr>
                <w:b/>
                <w:bCs/>
              </w:rPr>
            </w:pPr>
            <w:r>
              <w:rPr>
                <w:b/>
                <w:bCs/>
              </w:rPr>
              <w:t xml:space="preserve">A reason explaining why the number of </w:t>
            </w:r>
            <w:r>
              <w:rPr>
                <w:b/>
                <w:bCs/>
                <w:i/>
                <w:iCs/>
              </w:rPr>
              <w:t>Staff Allocated to Lease</w:t>
            </w:r>
            <w:r>
              <w:rPr>
                <w:b/>
                <w:bCs/>
              </w:rPr>
              <w:t xml:space="preserve"> is recorded to be greater than the number of </w:t>
            </w:r>
            <w:r>
              <w:rPr>
                <w:b/>
                <w:bCs/>
                <w:i/>
                <w:iCs/>
              </w:rPr>
              <w:t>Work-points</w:t>
            </w:r>
            <w:r>
              <w:rPr>
                <w:b/>
                <w:bCs/>
              </w:rPr>
              <w:t>.</w:t>
            </w:r>
          </w:p>
        </w:tc>
      </w:tr>
      <w:tr w:rsidR="00A74D2B" w14:paraId="3AFDDE73" w14:textId="77777777" w:rsidTr="00A74D2B">
        <w:trPr>
          <w:cantSplit/>
        </w:trPr>
        <w:tc>
          <w:tcPr>
            <w:tcW w:w="2515" w:type="dxa"/>
            <w:tcBorders>
              <w:top w:val="nil"/>
              <w:left w:val="nil"/>
              <w:bottom w:val="single" w:sz="8" w:space="0" w:color="44546A"/>
              <w:right w:val="nil"/>
            </w:tcBorders>
            <w:shd w:val="clear" w:color="auto" w:fill="FFFFFF"/>
            <w:tcMar>
              <w:top w:w="0" w:type="dxa"/>
              <w:left w:w="85" w:type="dxa"/>
              <w:bottom w:w="0" w:type="dxa"/>
              <w:right w:w="85" w:type="dxa"/>
            </w:tcMar>
            <w:hideMark/>
          </w:tcPr>
          <w:p w14:paraId="64B8DFF1" w14:textId="77777777" w:rsidR="00A74D2B" w:rsidRDefault="00A74D2B">
            <w:pPr>
              <w:pStyle w:val="TableText"/>
            </w:pPr>
            <w:r>
              <w:t>Notes:</w:t>
            </w:r>
          </w:p>
        </w:tc>
        <w:tc>
          <w:tcPr>
            <w:tcW w:w="6699" w:type="dxa"/>
            <w:tcBorders>
              <w:top w:val="nil"/>
              <w:left w:val="nil"/>
              <w:bottom w:val="single" w:sz="8" w:space="0" w:color="44546A"/>
              <w:right w:val="nil"/>
            </w:tcBorders>
            <w:shd w:val="clear" w:color="auto" w:fill="FFFFFF"/>
            <w:tcMar>
              <w:top w:w="0" w:type="dxa"/>
              <w:left w:w="85" w:type="dxa"/>
              <w:bottom w:w="0" w:type="dxa"/>
              <w:right w:w="85" w:type="dxa"/>
            </w:tcMar>
            <w:hideMark/>
          </w:tcPr>
          <w:p w14:paraId="23741D75" w14:textId="6E90BDED" w:rsidR="00A74D2B" w:rsidRDefault="00A74D2B">
            <w:pPr>
              <w:pStyle w:val="TableText"/>
            </w:pPr>
            <w:r>
              <w:t xml:space="preserve">This field </w:t>
            </w:r>
            <w:r w:rsidR="00CA6C19">
              <w:t>is</w:t>
            </w:r>
            <w:r>
              <w:t xml:space="preserve"> mandatory for any lease that has recorded more </w:t>
            </w:r>
            <w:r>
              <w:rPr>
                <w:i/>
                <w:iCs/>
              </w:rPr>
              <w:t>Staff Allocated to Lease</w:t>
            </w:r>
            <w:r>
              <w:t xml:space="preserve"> than </w:t>
            </w:r>
            <w:r>
              <w:rPr>
                <w:i/>
                <w:iCs/>
              </w:rPr>
              <w:t>Work-points</w:t>
            </w:r>
            <w:r>
              <w:t>.</w:t>
            </w:r>
          </w:p>
          <w:p w14:paraId="389AE37A" w14:textId="77777777" w:rsidR="00A74D2B" w:rsidRDefault="00A74D2B">
            <w:pPr>
              <w:pStyle w:val="TableText"/>
            </w:pPr>
            <w:r>
              <w:t xml:space="preserve">If there is more than one reason why there are more </w:t>
            </w:r>
            <w:r>
              <w:rPr>
                <w:i/>
                <w:iCs/>
              </w:rPr>
              <w:t>Staff Allocated to Lease</w:t>
            </w:r>
            <w:r>
              <w:t xml:space="preserve"> than </w:t>
            </w:r>
            <w:r>
              <w:rPr>
                <w:i/>
                <w:iCs/>
              </w:rPr>
              <w:t>Work-points</w:t>
            </w:r>
            <w:r>
              <w:t>, please select the option that best describes why this is occurring for most staff in the tenancy.</w:t>
            </w:r>
          </w:p>
          <w:p w14:paraId="29158E39" w14:textId="77777777" w:rsidR="00A74D2B" w:rsidRDefault="00A74D2B">
            <w:pPr>
              <w:pStyle w:val="TableText"/>
              <w:rPr>
                <w:rFonts w:ascii="Calibri" w:hAnsi="Calibri" w:cs="Calibri"/>
                <w:sz w:val="22"/>
              </w:rPr>
            </w:pPr>
            <w:r>
              <w:t xml:space="preserve">If “Other” is selected, the reason why there are more </w:t>
            </w:r>
            <w:r>
              <w:rPr>
                <w:i/>
                <w:iCs/>
              </w:rPr>
              <w:t>Staff Allocated to Lease</w:t>
            </w:r>
            <w:r>
              <w:t xml:space="preserve"> than </w:t>
            </w:r>
            <w:r>
              <w:rPr>
                <w:i/>
                <w:iCs/>
              </w:rPr>
              <w:t>Work-points</w:t>
            </w:r>
            <w:r>
              <w:t xml:space="preserve"> must be provided during the Data Validation phase of the AGPR Office Data Collection.</w:t>
            </w:r>
          </w:p>
        </w:tc>
      </w:tr>
      <w:tr w:rsidR="00A74D2B" w14:paraId="0ED01977" w14:textId="77777777" w:rsidTr="00A74D2B">
        <w:trPr>
          <w:cantSplit/>
        </w:trPr>
        <w:tc>
          <w:tcPr>
            <w:tcW w:w="2515" w:type="dxa"/>
            <w:tcBorders>
              <w:top w:val="nil"/>
              <w:left w:val="nil"/>
              <w:bottom w:val="single" w:sz="8" w:space="0" w:color="44546A"/>
              <w:right w:val="nil"/>
            </w:tcBorders>
            <w:shd w:val="clear" w:color="auto" w:fill="FFFFFF"/>
            <w:tcMar>
              <w:top w:w="0" w:type="dxa"/>
              <w:left w:w="85" w:type="dxa"/>
              <w:bottom w:w="0" w:type="dxa"/>
              <w:right w:w="85" w:type="dxa"/>
            </w:tcMar>
            <w:hideMark/>
          </w:tcPr>
          <w:p w14:paraId="384BAF07" w14:textId="77777777" w:rsidR="00A74D2B" w:rsidRDefault="00A74D2B">
            <w:pPr>
              <w:pStyle w:val="TableText"/>
              <w:rPr>
                <w:szCs w:val="18"/>
              </w:rPr>
            </w:pPr>
            <w:r>
              <w:t>Format:</w:t>
            </w:r>
          </w:p>
        </w:tc>
        <w:tc>
          <w:tcPr>
            <w:tcW w:w="6699" w:type="dxa"/>
            <w:tcBorders>
              <w:top w:val="nil"/>
              <w:left w:val="nil"/>
              <w:bottom w:val="single" w:sz="8" w:space="0" w:color="44546A"/>
              <w:right w:val="nil"/>
            </w:tcBorders>
            <w:shd w:val="clear" w:color="auto" w:fill="FFFFFF"/>
            <w:tcMar>
              <w:top w:w="0" w:type="dxa"/>
              <w:left w:w="85" w:type="dxa"/>
              <w:bottom w:w="0" w:type="dxa"/>
              <w:right w:w="85" w:type="dxa"/>
            </w:tcMar>
          </w:tcPr>
          <w:p w14:paraId="4A8683CC" w14:textId="77777777" w:rsidR="00A74D2B" w:rsidRDefault="00A74D2B">
            <w:pPr>
              <w:pStyle w:val="TableText"/>
            </w:pPr>
            <w:r>
              <w:t>[Pick from List]</w:t>
            </w:r>
          </w:p>
          <w:tbl>
            <w:tblPr>
              <w:tblW w:w="0" w:type="auto"/>
              <w:tblCellMar>
                <w:left w:w="0" w:type="dxa"/>
                <w:right w:w="0" w:type="dxa"/>
              </w:tblCellMar>
              <w:tblLook w:val="04A0" w:firstRow="1" w:lastRow="0" w:firstColumn="1" w:lastColumn="0" w:noHBand="0" w:noVBand="1"/>
            </w:tblPr>
            <w:tblGrid>
              <w:gridCol w:w="2816"/>
              <w:gridCol w:w="2816"/>
            </w:tblGrid>
            <w:tr w:rsidR="00A74D2B" w14:paraId="47D7B6B3" w14:textId="77777777" w:rsidTr="00A74D2B">
              <w:tc>
                <w:tcPr>
                  <w:tcW w:w="281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57B044D" w14:textId="77777777" w:rsidR="00A74D2B" w:rsidRPr="00DC12B8" w:rsidRDefault="00A74D2B">
                  <w:pPr>
                    <w:pStyle w:val="TableText"/>
                    <w:rPr>
                      <w:b/>
                      <w:bCs/>
                    </w:rPr>
                  </w:pPr>
                  <w:r w:rsidRPr="00DC12B8">
                    <w:rPr>
                      <w:b/>
                      <w:bCs/>
                    </w:rPr>
                    <w:t>Code</w:t>
                  </w:r>
                </w:p>
              </w:tc>
              <w:tc>
                <w:tcPr>
                  <w:tcW w:w="281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B60B39E" w14:textId="77777777" w:rsidR="00A74D2B" w:rsidRPr="00DC12B8" w:rsidRDefault="00A74D2B">
                  <w:pPr>
                    <w:pStyle w:val="TableText"/>
                    <w:rPr>
                      <w:b/>
                      <w:bCs/>
                    </w:rPr>
                  </w:pPr>
                  <w:r w:rsidRPr="00DC12B8">
                    <w:rPr>
                      <w:b/>
                      <w:bCs/>
                    </w:rPr>
                    <w:t>Meaning</w:t>
                  </w:r>
                </w:p>
              </w:tc>
            </w:tr>
            <w:tr w:rsidR="00A74D2B" w14:paraId="2009422E" w14:textId="77777777" w:rsidTr="00A74D2B">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88C612" w14:textId="77777777" w:rsidR="00A74D2B" w:rsidRDefault="00A74D2B">
                  <w:pPr>
                    <w:rPr>
                      <w:sz w:val="18"/>
                      <w:szCs w:val="18"/>
                    </w:rPr>
                  </w:pPr>
                  <w:r>
                    <w:rPr>
                      <w:sz w:val="18"/>
                      <w:szCs w:val="18"/>
                    </w:rPr>
                    <w:t>Shared Work-points</w:t>
                  </w:r>
                </w:p>
              </w:tc>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238099" w14:textId="77777777" w:rsidR="00A74D2B" w:rsidRDefault="00A74D2B">
                  <w:pPr>
                    <w:pStyle w:val="TableText"/>
                    <w:rPr>
                      <w:szCs w:val="18"/>
                    </w:rPr>
                  </w:pPr>
                  <w:r>
                    <w:t xml:space="preserve">There are staff who share a work-point with other staff. </w:t>
                  </w:r>
                  <w:proofErr w:type="gramStart"/>
                  <w:r>
                    <w:t>E.g.</w:t>
                  </w:r>
                  <w:proofErr w:type="gramEnd"/>
                  <w:r>
                    <w:t xml:space="preserve"> this can be the result of flexible work arrangements, activity based working or shift work.</w:t>
                  </w:r>
                </w:p>
              </w:tc>
            </w:tr>
            <w:tr w:rsidR="00A74D2B" w14:paraId="3D4E1284" w14:textId="77777777" w:rsidTr="00A74D2B">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3C94F6" w14:textId="77777777" w:rsidR="00A74D2B" w:rsidRDefault="00A74D2B" w:rsidP="00A74D2B">
                  <w:pPr>
                    <w:rPr>
                      <w:sz w:val="18"/>
                      <w:szCs w:val="18"/>
                    </w:rPr>
                  </w:pPr>
                  <w:r>
                    <w:rPr>
                      <w:sz w:val="18"/>
                      <w:szCs w:val="18"/>
                    </w:rPr>
                    <w:t xml:space="preserve">Staff work in </w:t>
                  </w:r>
                  <w:proofErr w:type="gramStart"/>
                  <w:r>
                    <w:rPr>
                      <w:sz w:val="18"/>
                      <w:szCs w:val="18"/>
                    </w:rPr>
                    <w:t>Non-Office Area</w:t>
                  </w:r>
                  <w:proofErr w:type="gramEnd"/>
                </w:p>
              </w:tc>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B6854" w14:textId="77777777" w:rsidR="00A74D2B" w:rsidRDefault="00A74D2B" w:rsidP="00A74D2B">
                  <w:pPr>
                    <w:pStyle w:val="TableText"/>
                  </w:pPr>
                  <w:r>
                    <w:t xml:space="preserve">The number of </w:t>
                  </w:r>
                  <w:r>
                    <w:rPr>
                      <w:i/>
                      <w:iCs/>
                    </w:rPr>
                    <w:t>Staff Allocated to Lease</w:t>
                  </w:r>
                  <w:r>
                    <w:t xml:space="preserve"> includes staff who work in a mix of different area types within the tenancy (</w:t>
                  </w:r>
                  <w:proofErr w:type="gramStart"/>
                  <w:r>
                    <w:t>e.g.</w:t>
                  </w:r>
                  <w:proofErr w:type="gramEnd"/>
                  <w:r>
                    <w:t xml:space="preserve"> shopfronts, laboratories and/or office areas) and do not require a work-point in an office area to undertake their usual work activities. </w:t>
                  </w:r>
                </w:p>
              </w:tc>
            </w:tr>
            <w:tr w:rsidR="00A74D2B" w14:paraId="5A3236FB" w14:textId="77777777" w:rsidTr="00A74D2B">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92E09" w14:textId="77777777" w:rsidR="00A74D2B" w:rsidRDefault="00A74D2B" w:rsidP="00A74D2B">
                  <w:pPr>
                    <w:rPr>
                      <w:sz w:val="18"/>
                      <w:szCs w:val="18"/>
                    </w:rPr>
                  </w:pPr>
                  <w:r>
                    <w:rPr>
                      <w:sz w:val="18"/>
                      <w:szCs w:val="18"/>
                    </w:rPr>
                    <w:t>Tenancy Relocation</w:t>
                  </w:r>
                </w:p>
              </w:tc>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8188B" w14:textId="77777777" w:rsidR="00A74D2B" w:rsidRDefault="00A74D2B" w:rsidP="00A74D2B">
                  <w:pPr>
                    <w:pStyle w:val="TableText"/>
                  </w:pPr>
                  <w:r>
                    <w:t xml:space="preserve">The number of </w:t>
                  </w:r>
                  <w:r>
                    <w:rPr>
                      <w:i/>
                      <w:iCs/>
                    </w:rPr>
                    <w:t>Staff Allocated to Lease</w:t>
                  </w:r>
                  <w:r>
                    <w:t xml:space="preserve"> and </w:t>
                  </w:r>
                  <w:r>
                    <w:rPr>
                      <w:i/>
                      <w:iCs/>
                    </w:rPr>
                    <w:t>Work-points</w:t>
                  </w:r>
                  <w:r>
                    <w:t xml:space="preserve"> reported are affected by facility closure and/or relocation of staff to a different tenancy.</w:t>
                  </w:r>
                </w:p>
              </w:tc>
            </w:tr>
            <w:tr w:rsidR="00A74D2B" w14:paraId="390AE36E" w14:textId="77777777" w:rsidTr="009C542C">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414A6" w14:textId="77777777" w:rsidR="00A74D2B" w:rsidRDefault="00A74D2B" w:rsidP="00A74D2B">
                  <w:pPr>
                    <w:rPr>
                      <w:sz w:val="18"/>
                      <w:szCs w:val="18"/>
                    </w:rPr>
                  </w:pPr>
                  <w:r>
                    <w:rPr>
                      <w:sz w:val="18"/>
                      <w:szCs w:val="18"/>
                    </w:rPr>
                    <w:t>Other</w:t>
                  </w:r>
                </w:p>
              </w:tc>
              <w:tc>
                <w:tcPr>
                  <w:tcW w:w="2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91081" w14:textId="77777777" w:rsidR="00A74D2B" w:rsidRDefault="00A74D2B" w:rsidP="00A74D2B">
                  <w:pPr>
                    <w:pStyle w:val="TableText"/>
                  </w:pPr>
                  <w:r>
                    <w:t xml:space="preserve">The reason why a lease has more </w:t>
                  </w:r>
                  <w:r>
                    <w:rPr>
                      <w:i/>
                      <w:iCs/>
                    </w:rPr>
                    <w:t xml:space="preserve">Staff Allocated to Lease </w:t>
                  </w:r>
                  <w:r>
                    <w:t xml:space="preserve">than </w:t>
                  </w:r>
                  <w:r>
                    <w:rPr>
                      <w:i/>
                      <w:iCs/>
                    </w:rPr>
                    <w:t>Work-points</w:t>
                  </w:r>
                  <w:r>
                    <w:t xml:space="preserve"> cannot be explained with one of the above options.</w:t>
                  </w:r>
                </w:p>
              </w:tc>
            </w:tr>
            <w:tr w:rsidR="009C542C" w14:paraId="383ACB62" w14:textId="77777777" w:rsidTr="009C542C">
              <w:tc>
                <w:tcPr>
                  <w:tcW w:w="2816" w:type="dxa"/>
                  <w:tcBorders>
                    <w:top w:val="single" w:sz="4" w:space="0" w:color="auto"/>
                  </w:tcBorders>
                  <w:tcMar>
                    <w:top w:w="0" w:type="dxa"/>
                    <w:left w:w="108" w:type="dxa"/>
                    <w:bottom w:w="0" w:type="dxa"/>
                    <w:right w:w="108" w:type="dxa"/>
                  </w:tcMar>
                </w:tcPr>
                <w:p w14:paraId="71C3C022" w14:textId="77777777" w:rsidR="009C542C" w:rsidRDefault="009C542C" w:rsidP="00A74D2B">
                  <w:pPr>
                    <w:rPr>
                      <w:sz w:val="18"/>
                      <w:szCs w:val="18"/>
                    </w:rPr>
                  </w:pPr>
                </w:p>
              </w:tc>
              <w:tc>
                <w:tcPr>
                  <w:tcW w:w="2816" w:type="dxa"/>
                  <w:tcBorders>
                    <w:top w:val="single" w:sz="4" w:space="0" w:color="auto"/>
                  </w:tcBorders>
                  <w:tcMar>
                    <w:top w:w="0" w:type="dxa"/>
                    <w:left w:w="108" w:type="dxa"/>
                    <w:bottom w:w="0" w:type="dxa"/>
                    <w:right w:w="108" w:type="dxa"/>
                  </w:tcMar>
                </w:tcPr>
                <w:p w14:paraId="7DAEDBFF" w14:textId="77777777" w:rsidR="009C542C" w:rsidRDefault="009C542C" w:rsidP="00A74D2B">
                  <w:pPr>
                    <w:pStyle w:val="TableText"/>
                  </w:pPr>
                </w:p>
              </w:tc>
            </w:tr>
          </w:tbl>
          <w:p w14:paraId="42995148" w14:textId="77777777" w:rsidR="00A74D2B" w:rsidRDefault="00A74D2B">
            <w:pPr>
              <w:rPr>
                <w:rFonts w:ascii="Times New Roman" w:hAnsi="Times New Roman" w:cs="Times New Roman"/>
                <w:sz w:val="24"/>
                <w:szCs w:val="24"/>
                <w:lang w:eastAsia="en-AU"/>
              </w:rPr>
            </w:pPr>
          </w:p>
        </w:tc>
      </w:tr>
    </w:tbl>
    <w:p w14:paraId="2752ED12" w14:textId="77777777" w:rsidR="00972A39" w:rsidRDefault="00972A39" w:rsidP="004A75A7">
      <w:pPr>
        <w:pStyle w:val="FIELDHEADING"/>
      </w:pPr>
      <w:bookmarkStart w:id="495" w:name="_Toc134452967"/>
      <w:bookmarkStart w:id="496" w:name="_Toc134453225"/>
      <w:bookmarkStart w:id="497" w:name="_Toc137732710"/>
    </w:p>
    <w:p w14:paraId="74E7A8BC" w14:textId="77777777" w:rsidR="00972A39" w:rsidRDefault="00972A39" w:rsidP="004A75A7">
      <w:pPr>
        <w:pStyle w:val="FIELDHEADING"/>
      </w:pPr>
    </w:p>
    <w:p w14:paraId="6D2BA457" w14:textId="77777777" w:rsidR="00972A39" w:rsidRDefault="00972A39" w:rsidP="004A75A7">
      <w:pPr>
        <w:pStyle w:val="FIELDHEADING"/>
      </w:pPr>
    </w:p>
    <w:p w14:paraId="107067E4" w14:textId="77777777" w:rsidR="00972A39" w:rsidRDefault="00972A39" w:rsidP="004A75A7">
      <w:pPr>
        <w:pStyle w:val="FIELDHEADING"/>
      </w:pPr>
    </w:p>
    <w:p w14:paraId="606DA9B1" w14:textId="76E6D46E" w:rsidR="009C2A59" w:rsidRPr="00FE51F5" w:rsidRDefault="00C32B22" w:rsidP="004A75A7">
      <w:pPr>
        <w:pStyle w:val="FIELDHEADING"/>
      </w:pPr>
      <w:r w:rsidRPr="00FE51F5">
        <w:lastRenderedPageBreak/>
        <mc:AlternateContent>
          <mc:Choice Requires="wps">
            <w:drawing>
              <wp:anchor distT="0" distB="0" distL="114300" distR="114300" simplePos="0" relativeHeight="251627520" behindDoc="0" locked="0" layoutInCell="1" allowOverlap="1" wp14:anchorId="6033E621" wp14:editId="44EAAEBF">
                <wp:simplePos x="0" y="0"/>
                <wp:positionH relativeFrom="leftMargin">
                  <wp:posOffset>748030</wp:posOffset>
                </wp:positionH>
                <wp:positionV relativeFrom="paragraph">
                  <wp:posOffset>44079</wp:posOffset>
                </wp:positionV>
                <wp:extent cx="124460" cy="124460"/>
                <wp:effectExtent l="0" t="0" r="27940" b="27940"/>
                <wp:wrapNone/>
                <wp:docPr id="99" name="Rectangle 9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134AD" id="Rectangle 99" o:spid="_x0000_s1026" style="position:absolute;margin-left:58.9pt;margin-top:3.45pt;width:9.8pt;height:9.8pt;z-index:25162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" fillcolor="#00b050" strokecolor="#00b050" strokeweight="1pt">
                <w10:wrap anchorx="margin"/>
              </v:rect>
            </w:pict>
          </mc:Fallback>
        </mc:AlternateContent>
      </w:r>
      <w:r w:rsidR="009C2A59" w:rsidRPr="00144A40">
        <w:t>Non</w:t>
      </w:r>
      <w:r w:rsidR="00F52B49">
        <w:t>-</w:t>
      </w:r>
      <w:r w:rsidR="009C2A59" w:rsidRPr="00144A40">
        <w:t>Office Area C – Basement or Inadequate Amenity</w:t>
      </w:r>
      <w:bookmarkEnd w:id="494"/>
      <w:bookmarkEnd w:id="495"/>
      <w:bookmarkEnd w:id="496"/>
      <w:bookmarkEnd w:id="497"/>
    </w:p>
    <w:tbl>
      <w:tblPr>
        <w:tblStyle w:val="Finance1"/>
        <w:tblW w:w="9214" w:type="dxa"/>
        <w:tblLook w:val="0660" w:firstRow="1" w:lastRow="1" w:firstColumn="0" w:lastColumn="0" w:noHBand="1" w:noVBand="1"/>
        <w:tblDescription w:val="Table style"/>
      </w:tblPr>
      <w:tblGrid>
        <w:gridCol w:w="2515"/>
        <w:gridCol w:w="6699"/>
      </w:tblGrid>
      <w:tr w:rsidR="009C2A59" w14:paraId="6367D893"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A13E5BB" w14:textId="77777777" w:rsidR="009C2A59" w:rsidRPr="00F870A2" w:rsidRDefault="009C2A59" w:rsidP="003269C5">
            <w:pPr>
              <w:pStyle w:val="TableText"/>
            </w:pPr>
            <w:r w:rsidRPr="00F870A2">
              <w:t>Definition:</w:t>
            </w:r>
          </w:p>
        </w:tc>
        <w:tc>
          <w:tcPr>
            <w:tcW w:w="6699" w:type="dxa"/>
            <w:shd w:val="clear" w:color="auto" w:fill="E7E6E6" w:themeFill="background2"/>
          </w:tcPr>
          <w:p w14:paraId="18612F7F" w14:textId="77777777" w:rsidR="009C2A59" w:rsidRPr="00F870A2" w:rsidRDefault="009C2A59" w:rsidP="003269C5">
            <w:pPr>
              <w:pStyle w:val="TableText"/>
            </w:pPr>
            <w:r w:rsidRPr="00144A40">
              <w:t xml:space="preserve">Total of all areas within the reported NLA that are a </w:t>
            </w:r>
            <w:proofErr w:type="gramStart"/>
            <w:r w:rsidRPr="00144A40">
              <w:t>Basement</w:t>
            </w:r>
            <w:proofErr w:type="gramEnd"/>
            <w:r w:rsidRPr="00144A40">
              <w:t xml:space="preserve"> or Inadequate</w:t>
            </w:r>
            <w:r>
              <w:t xml:space="preserve"> </w:t>
            </w:r>
            <w:r w:rsidRPr="00144A40">
              <w:t>Amenity.</w:t>
            </w:r>
          </w:p>
        </w:tc>
      </w:tr>
      <w:tr w:rsidR="009C2A59" w14:paraId="09084AEA" w14:textId="77777777" w:rsidTr="00622D0D">
        <w:trPr>
          <w:trHeight w:val="60"/>
        </w:trPr>
        <w:tc>
          <w:tcPr>
            <w:tcW w:w="2515" w:type="dxa"/>
            <w:shd w:val="clear" w:color="auto" w:fill="FFFFFF" w:themeFill="background1"/>
          </w:tcPr>
          <w:p w14:paraId="21EC7D82" w14:textId="77777777" w:rsidR="009C2A59" w:rsidRDefault="00421CBD" w:rsidP="003269C5">
            <w:pPr>
              <w:pStyle w:val="TableText"/>
            </w:pPr>
            <w:r>
              <w:t>Include</w:t>
            </w:r>
            <w:r w:rsidR="009C2A59">
              <w:t>:</w:t>
            </w:r>
            <w:r w:rsidR="009C2A59" w:rsidRPr="00D87085">
              <w:rPr>
                <w:b/>
                <w:bCs/>
                <w:lang w:eastAsia="en-AU"/>
              </w:rPr>
              <w:t xml:space="preserve"> </w:t>
            </w:r>
          </w:p>
        </w:tc>
        <w:tc>
          <w:tcPr>
            <w:tcW w:w="6699" w:type="dxa"/>
            <w:shd w:val="clear" w:color="auto" w:fill="FFFFFF" w:themeFill="background1"/>
          </w:tcPr>
          <w:p w14:paraId="0897B29B" w14:textId="77777777" w:rsidR="009C2A59" w:rsidRDefault="009C2A59" w:rsidP="003269C5">
            <w:pPr>
              <w:pStyle w:val="TableText"/>
            </w:pPr>
            <w:r>
              <w:t>All areas and facilities in a basement</w:t>
            </w:r>
            <w:r w:rsidR="00E45498">
              <w:t>, except car parking (which should not be included in the NLA)</w:t>
            </w:r>
          </w:p>
          <w:p w14:paraId="3EAB97A3" w14:textId="77777777" w:rsidR="009C2A59" w:rsidRDefault="009C2A59" w:rsidP="003269C5">
            <w:pPr>
              <w:pStyle w:val="TableText"/>
            </w:pPr>
            <w:r>
              <w:t>All areas and facilities which do not provide adequate amenity for use as office space due to the absence of natural light or other physical constraints, including ongoing building maintenance, construction or fit-out.</w:t>
            </w:r>
          </w:p>
          <w:p w14:paraId="57E50BF3" w14:textId="77777777" w:rsidR="009C2A59" w:rsidRDefault="009C2A59" w:rsidP="00E45498">
            <w:pPr>
              <w:pStyle w:val="TableText"/>
            </w:pPr>
            <w:r>
              <w:t xml:space="preserve">All </w:t>
            </w:r>
            <w:r w:rsidR="006541AE">
              <w:t xml:space="preserve">private facilities such as private libraries, private galleries, private </w:t>
            </w:r>
            <w:proofErr w:type="gramStart"/>
            <w:r w:rsidR="006541AE">
              <w:t>cafeterias</w:t>
            </w:r>
            <w:proofErr w:type="gramEnd"/>
            <w:r w:rsidR="006541AE">
              <w:t xml:space="preserve"> and private gymnasiums - where access is fully or partially restricted to staff and contractors within the Entity</w:t>
            </w:r>
          </w:p>
        </w:tc>
      </w:tr>
      <w:tr w:rsidR="009C2A59" w14:paraId="08809047"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E2E9A1F" w14:textId="77777777" w:rsidR="009C2A59" w:rsidRDefault="009C2A59" w:rsidP="003269C5">
            <w:pPr>
              <w:pStyle w:val="TableText"/>
            </w:pPr>
            <w:r>
              <w:t>Format:</w:t>
            </w:r>
          </w:p>
        </w:tc>
        <w:tc>
          <w:tcPr>
            <w:tcW w:w="6699" w:type="dxa"/>
            <w:shd w:val="clear" w:color="auto" w:fill="FFFFFF" w:themeFill="background1"/>
          </w:tcPr>
          <w:p w14:paraId="7CDB6A0E" w14:textId="77777777" w:rsidR="009C2A59" w:rsidRDefault="009C2A59" w:rsidP="003269C5">
            <w:pPr>
              <w:pStyle w:val="TableText"/>
            </w:pPr>
            <w:r w:rsidRPr="78CC79AD">
              <w:t>[</w:t>
            </w:r>
            <w:proofErr w:type="spellStart"/>
            <w:r w:rsidRPr="00144A40">
              <w:t>nnnnn</w:t>
            </w:r>
            <w:proofErr w:type="spellEnd"/>
            <w:r w:rsidRPr="78CC79AD">
              <w:t>]</w:t>
            </w:r>
          </w:p>
        </w:tc>
      </w:tr>
    </w:tbl>
    <w:bookmarkStart w:id="498" w:name="_Toc74650797"/>
    <w:bookmarkStart w:id="499" w:name="_Toc134452968"/>
    <w:bookmarkStart w:id="500" w:name="_Toc134453226"/>
    <w:bookmarkStart w:id="501" w:name="_Toc137732711"/>
    <w:p w14:paraId="713B4E0C" w14:textId="77777777" w:rsidR="009C2A59" w:rsidRPr="00C32B22" w:rsidRDefault="00C32B22" w:rsidP="004A75A7">
      <w:pPr>
        <w:pStyle w:val="FIELDHEADING"/>
      </w:pPr>
      <w:r w:rsidRPr="00FE51F5">
        <w:rPr>
          <w:sz w:val="18"/>
        </w:rPr>
        <mc:AlternateContent>
          <mc:Choice Requires="wps">
            <w:drawing>
              <wp:anchor distT="0" distB="0" distL="114300" distR="114300" simplePos="0" relativeHeight="251629568" behindDoc="0" locked="0" layoutInCell="1" allowOverlap="1" wp14:anchorId="09D9DA1A" wp14:editId="10C192CB">
                <wp:simplePos x="0" y="0"/>
                <wp:positionH relativeFrom="leftMargin">
                  <wp:posOffset>748030</wp:posOffset>
                </wp:positionH>
                <wp:positionV relativeFrom="paragraph">
                  <wp:posOffset>65932</wp:posOffset>
                </wp:positionV>
                <wp:extent cx="124460" cy="124460"/>
                <wp:effectExtent l="0" t="0" r="27940" b="27940"/>
                <wp:wrapNone/>
                <wp:docPr id="100" name="Rectangle 10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7783" id="Rectangle 100" o:spid="_x0000_s1026" style="position:absolute;margin-left:58.9pt;margin-top:5.2pt;width:9.8pt;height:9.8pt;z-index:251629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" fillcolor="#00b050" strokecolor="#00b050" strokeweight="1pt">
                <w10:wrap anchorx="margin"/>
              </v:rect>
            </w:pict>
          </mc:Fallback>
        </mc:AlternateContent>
      </w:r>
      <w:r w:rsidR="009C2A59" w:rsidRPr="00532260">
        <w:t>Non</w:t>
      </w:r>
      <w:r w:rsidR="00F52B49">
        <w:t>-</w:t>
      </w:r>
      <w:r w:rsidR="009C2A59" w:rsidRPr="00532260">
        <w:t>Office Area D – Police Station, Laboratory or Hospital</w:t>
      </w:r>
      <w:bookmarkEnd w:id="498"/>
      <w:bookmarkEnd w:id="499"/>
      <w:bookmarkEnd w:id="500"/>
      <w:bookmarkEnd w:id="501"/>
    </w:p>
    <w:tbl>
      <w:tblPr>
        <w:tblStyle w:val="Finance1"/>
        <w:tblW w:w="9214" w:type="dxa"/>
        <w:tblLook w:val="0660" w:firstRow="1" w:lastRow="1" w:firstColumn="0" w:lastColumn="0" w:noHBand="1" w:noVBand="1"/>
        <w:tblDescription w:val="Table style"/>
      </w:tblPr>
      <w:tblGrid>
        <w:gridCol w:w="2515"/>
        <w:gridCol w:w="6699"/>
      </w:tblGrid>
      <w:tr w:rsidR="009C2A59" w14:paraId="720C8522"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B2E063E" w14:textId="77777777" w:rsidR="009C2A59" w:rsidRPr="00F870A2" w:rsidRDefault="009C2A59" w:rsidP="003269C5">
            <w:pPr>
              <w:pStyle w:val="TableText"/>
            </w:pPr>
            <w:r w:rsidRPr="00F870A2">
              <w:t>Definition:</w:t>
            </w:r>
          </w:p>
        </w:tc>
        <w:tc>
          <w:tcPr>
            <w:tcW w:w="6699" w:type="dxa"/>
            <w:shd w:val="clear" w:color="auto" w:fill="E7E6E6" w:themeFill="background2"/>
          </w:tcPr>
          <w:p w14:paraId="7FB230F1" w14:textId="77777777" w:rsidR="009C2A59" w:rsidRPr="00F870A2" w:rsidRDefault="009C2A59" w:rsidP="003269C5">
            <w:pPr>
              <w:pStyle w:val="TableText"/>
            </w:pPr>
            <w:r w:rsidRPr="00532260">
              <w:t>Total of all areas within the reported NLA that a</w:t>
            </w:r>
            <w:r>
              <w:t xml:space="preserve">re a police station, laboratory </w:t>
            </w:r>
            <w:r w:rsidRPr="00532260">
              <w:t>or hospital and are not leased-out.</w:t>
            </w:r>
          </w:p>
        </w:tc>
      </w:tr>
      <w:tr w:rsidR="009C2A59" w14:paraId="45F8A0EC" w14:textId="77777777" w:rsidTr="00622D0D">
        <w:trPr>
          <w:trHeight w:val="60"/>
        </w:trPr>
        <w:tc>
          <w:tcPr>
            <w:tcW w:w="2515" w:type="dxa"/>
            <w:shd w:val="clear" w:color="auto" w:fill="FFFFFF" w:themeFill="background1"/>
          </w:tcPr>
          <w:p w14:paraId="655C65A8"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24B4C50F" w14:textId="77777777" w:rsidR="009C2A59" w:rsidRDefault="009C2A59" w:rsidP="003269C5">
            <w:pPr>
              <w:pStyle w:val="TableText"/>
            </w:pPr>
            <w:r>
              <w:t>A police station, laboratory, hospital, quarantine area, public hearing room or workshop.</w:t>
            </w:r>
          </w:p>
        </w:tc>
      </w:tr>
      <w:tr w:rsidR="009C2A59" w14:paraId="2FCD35B3" w14:textId="77777777" w:rsidTr="00622D0D">
        <w:trPr>
          <w:trHeight w:val="60"/>
        </w:trPr>
        <w:tc>
          <w:tcPr>
            <w:tcW w:w="2515" w:type="dxa"/>
            <w:shd w:val="clear" w:color="auto" w:fill="FFFFFF" w:themeFill="background1"/>
          </w:tcPr>
          <w:p w14:paraId="6E425AB8" w14:textId="77777777" w:rsidR="009C2A59" w:rsidRDefault="009C2A59" w:rsidP="003269C5">
            <w:pPr>
              <w:pStyle w:val="TableText"/>
            </w:pPr>
            <w:r>
              <w:t>Exclude:</w:t>
            </w:r>
          </w:p>
        </w:tc>
        <w:tc>
          <w:tcPr>
            <w:tcW w:w="6699" w:type="dxa"/>
            <w:shd w:val="clear" w:color="auto" w:fill="FFFFFF" w:themeFill="background1"/>
          </w:tcPr>
          <w:p w14:paraId="029F2EA6" w14:textId="77777777" w:rsidR="009C2A59" w:rsidRPr="00144A40" w:rsidRDefault="009C2A59" w:rsidP="003269C5">
            <w:pPr>
              <w:pStyle w:val="TableText"/>
            </w:pPr>
            <w:r w:rsidRPr="00532260">
              <w:t>An area specifically used to repair and maintain office items.</w:t>
            </w:r>
          </w:p>
        </w:tc>
      </w:tr>
      <w:tr w:rsidR="009C2A59" w14:paraId="4D1177FA" w14:textId="77777777" w:rsidTr="00622D0D">
        <w:trPr>
          <w:trHeight w:val="60"/>
        </w:trPr>
        <w:tc>
          <w:tcPr>
            <w:tcW w:w="2515" w:type="dxa"/>
            <w:shd w:val="clear" w:color="auto" w:fill="FFFFFF" w:themeFill="background1"/>
          </w:tcPr>
          <w:p w14:paraId="6E91F1FD" w14:textId="77777777" w:rsidR="009C2A59" w:rsidRDefault="009C2A59" w:rsidP="003269C5">
            <w:pPr>
              <w:pStyle w:val="TableText"/>
            </w:pPr>
            <w:r>
              <w:t>Notes:</w:t>
            </w:r>
          </w:p>
        </w:tc>
        <w:tc>
          <w:tcPr>
            <w:tcW w:w="6699" w:type="dxa"/>
            <w:shd w:val="clear" w:color="auto" w:fill="FFFFFF" w:themeFill="background1"/>
          </w:tcPr>
          <w:p w14:paraId="6FFD5F35" w14:textId="77777777" w:rsidR="009C2A59" w:rsidRDefault="009C2A59" w:rsidP="003269C5">
            <w:pPr>
              <w:pStyle w:val="TableText"/>
            </w:pPr>
            <w:r>
              <w:t>Measurements of the non-office area can be taken from the physical space or</w:t>
            </w:r>
            <w:r w:rsidR="001824F3">
              <w:t xml:space="preserve"> </w:t>
            </w:r>
            <w:r>
              <w:t>the floor plans, whichever is considered by the Entity to be the most reliable.</w:t>
            </w:r>
          </w:p>
          <w:p w14:paraId="663A6E76" w14:textId="77777777" w:rsidR="009C2A59" w:rsidRDefault="009C2A59" w:rsidP="003269C5">
            <w:pPr>
              <w:pStyle w:val="TableText"/>
            </w:pPr>
            <w:r>
              <w:t>Areas categorised as police station, laboratory or hospital are recorded under</w:t>
            </w:r>
            <w:r w:rsidR="001824F3">
              <w:t xml:space="preserve"> </w:t>
            </w:r>
            <w:r>
              <w:t>this element.</w:t>
            </w:r>
          </w:p>
          <w:p w14:paraId="6AAC8898" w14:textId="77777777" w:rsidR="009C2A59" w:rsidRDefault="009C2A59" w:rsidP="003269C5">
            <w:pPr>
              <w:pStyle w:val="TableText"/>
            </w:pPr>
            <w:r>
              <w:t>Area reported as non-office area needs to fit a category of AGPR defined</w:t>
            </w:r>
            <w:r w:rsidR="001824F3">
              <w:t xml:space="preserve"> </w:t>
            </w:r>
            <w:r>
              <w:t>non-office area at the point in time of data collection. Area expected to be a</w:t>
            </w:r>
            <w:r w:rsidR="001824F3">
              <w:t xml:space="preserve"> </w:t>
            </w:r>
            <w:r>
              <w:t>non-office area but not used as such must not be included in this element.</w:t>
            </w:r>
          </w:p>
          <w:p w14:paraId="7801265A" w14:textId="77777777" w:rsidR="009C2A59" w:rsidRDefault="009C2A59" w:rsidP="003269C5">
            <w:pPr>
              <w:pStyle w:val="TableText"/>
            </w:pPr>
            <w:r>
              <w:t>An area can only be included in non-office area if it is in the NLA and th</w:t>
            </w:r>
            <w:r w:rsidR="001824F3">
              <w:t xml:space="preserve">e </w:t>
            </w:r>
            <w:r>
              <w:t>controlled area for the property. For example, areas such as base building</w:t>
            </w:r>
            <w:r w:rsidR="001824F3">
              <w:t xml:space="preserve"> </w:t>
            </w:r>
            <w:r>
              <w:t>stairs, access-ways, base building toilets and plant rooms must not be</w:t>
            </w:r>
            <w:r w:rsidR="001824F3">
              <w:t xml:space="preserve"> </w:t>
            </w:r>
            <w:r>
              <w:t>included in non-office area because they are not in the NLA.</w:t>
            </w:r>
          </w:p>
          <w:p w14:paraId="5F29438E" w14:textId="77777777" w:rsidR="009C2A59" w:rsidRPr="00532260" w:rsidRDefault="009C2A59" w:rsidP="001824F3">
            <w:pPr>
              <w:pStyle w:val="TableText"/>
            </w:pPr>
            <w:r>
              <w:t>If there is uncertainty about whether an area is an office area or non-office</w:t>
            </w:r>
            <w:r w:rsidR="001824F3">
              <w:t xml:space="preserve"> </w:t>
            </w:r>
            <w:r>
              <w:t>area, it must be treated as an office area.</w:t>
            </w:r>
          </w:p>
        </w:tc>
      </w:tr>
      <w:tr w:rsidR="009C2A59" w14:paraId="47A6DC83"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3234800C" w14:textId="77777777" w:rsidR="009C2A59" w:rsidRDefault="009C2A59" w:rsidP="003269C5">
            <w:pPr>
              <w:pStyle w:val="TableText"/>
            </w:pPr>
            <w:r>
              <w:t>Format:</w:t>
            </w:r>
          </w:p>
        </w:tc>
        <w:tc>
          <w:tcPr>
            <w:tcW w:w="6699" w:type="dxa"/>
            <w:shd w:val="clear" w:color="auto" w:fill="FFFFFF" w:themeFill="background1"/>
          </w:tcPr>
          <w:p w14:paraId="2321181D" w14:textId="77777777" w:rsidR="009C2A59" w:rsidRDefault="009C2A59" w:rsidP="003269C5">
            <w:pPr>
              <w:pStyle w:val="TableText"/>
            </w:pPr>
            <w:r w:rsidRPr="00532260">
              <w:t>Square metres: [</w:t>
            </w:r>
            <w:proofErr w:type="spellStart"/>
            <w:proofErr w:type="gramStart"/>
            <w:r w:rsidRPr="00532260">
              <w:t>nn,nnn</w:t>
            </w:r>
            <w:proofErr w:type="gramEnd"/>
            <w:r w:rsidRPr="00532260">
              <w:t>.nn</w:t>
            </w:r>
            <w:proofErr w:type="spellEnd"/>
            <w:r w:rsidRPr="78CC79AD">
              <w:t>]</w:t>
            </w:r>
          </w:p>
        </w:tc>
      </w:tr>
    </w:tbl>
    <w:p w14:paraId="10DFB7EC" w14:textId="77777777" w:rsidR="00972A39" w:rsidRDefault="00972A39" w:rsidP="004A75A7">
      <w:pPr>
        <w:pStyle w:val="FIELDHEADING"/>
      </w:pPr>
      <w:bookmarkStart w:id="502" w:name="_Toc74650798"/>
      <w:bookmarkStart w:id="503" w:name="_Toc134452969"/>
      <w:bookmarkStart w:id="504" w:name="_Toc134453227"/>
      <w:bookmarkStart w:id="505" w:name="_Toc137732712"/>
    </w:p>
    <w:p w14:paraId="3E09A978" w14:textId="77777777" w:rsidR="00972A39" w:rsidRDefault="00972A39" w:rsidP="004A75A7">
      <w:pPr>
        <w:pStyle w:val="FIELDHEADING"/>
      </w:pPr>
    </w:p>
    <w:p w14:paraId="3012B184" w14:textId="77777777" w:rsidR="00972A39" w:rsidRDefault="00972A39" w:rsidP="004A75A7">
      <w:pPr>
        <w:pStyle w:val="FIELDHEADING"/>
      </w:pPr>
    </w:p>
    <w:p w14:paraId="34101F3E" w14:textId="77777777" w:rsidR="00972A39" w:rsidRDefault="00972A39" w:rsidP="004A75A7">
      <w:pPr>
        <w:pStyle w:val="FIELDHEADING"/>
      </w:pPr>
    </w:p>
    <w:p w14:paraId="4C223DD1" w14:textId="77777777" w:rsidR="00972A39" w:rsidRDefault="00972A39" w:rsidP="004A75A7">
      <w:pPr>
        <w:pStyle w:val="FIELDHEADING"/>
      </w:pPr>
    </w:p>
    <w:p w14:paraId="1E2AE190" w14:textId="77777777" w:rsidR="00972A39" w:rsidRDefault="00972A39" w:rsidP="004A75A7">
      <w:pPr>
        <w:pStyle w:val="FIELDHEADING"/>
      </w:pPr>
    </w:p>
    <w:p w14:paraId="6B8D4C6C" w14:textId="77777777" w:rsidR="00972A39" w:rsidRDefault="00972A39" w:rsidP="004A75A7">
      <w:pPr>
        <w:pStyle w:val="FIELDHEADING"/>
      </w:pPr>
    </w:p>
    <w:p w14:paraId="6E84D9F6" w14:textId="1767289A" w:rsidR="009C2A59" w:rsidRPr="00FE51F5" w:rsidRDefault="009C2A59" w:rsidP="004A75A7">
      <w:pPr>
        <w:pStyle w:val="FIELDHEADING"/>
      </w:pPr>
      <w:r w:rsidRPr="00FE51F5">
        <w:rPr>
          <w:sz w:val="18"/>
        </w:rPr>
        <w:lastRenderedPageBreak/>
        <mc:AlternateContent>
          <mc:Choice Requires="wps">
            <w:drawing>
              <wp:anchor distT="0" distB="0" distL="114300" distR="114300" simplePos="0" relativeHeight="251631616" behindDoc="0" locked="0" layoutInCell="1" allowOverlap="1" wp14:anchorId="20F33852" wp14:editId="7DCA4F1C">
                <wp:simplePos x="0" y="0"/>
                <wp:positionH relativeFrom="leftMargin">
                  <wp:posOffset>748030</wp:posOffset>
                </wp:positionH>
                <wp:positionV relativeFrom="paragraph">
                  <wp:posOffset>37729</wp:posOffset>
                </wp:positionV>
                <wp:extent cx="124460" cy="124460"/>
                <wp:effectExtent l="0" t="0" r="27940" b="27940"/>
                <wp:wrapNone/>
                <wp:docPr id="101" name="Rectangle 10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FEA91" id="Rectangle 101" o:spid="_x0000_s1026" style="position:absolute;margin-left:58.9pt;margin-top:2.95pt;width:9.8pt;height:9.8pt;z-index:251631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" fillcolor="#00b050" strokecolor="#00b050" strokeweight="1pt">
                <w10:wrap anchorx="margin"/>
              </v:rect>
            </w:pict>
          </mc:Fallback>
        </mc:AlternateContent>
      </w:r>
      <w:r w:rsidRPr="00532260">
        <w:t>Non</w:t>
      </w:r>
      <w:r w:rsidR="00F52B49">
        <w:t>-</w:t>
      </w:r>
      <w:r w:rsidRPr="00532260">
        <w:t>Office Area E – Specifically for Operational Activity</w:t>
      </w:r>
      <w:bookmarkEnd w:id="502"/>
      <w:bookmarkEnd w:id="503"/>
      <w:bookmarkEnd w:id="504"/>
      <w:bookmarkEnd w:id="505"/>
    </w:p>
    <w:tbl>
      <w:tblPr>
        <w:tblStyle w:val="Finance1"/>
        <w:tblW w:w="9214" w:type="dxa"/>
        <w:tblLook w:val="0660" w:firstRow="1" w:lastRow="1" w:firstColumn="0" w:lastColumn="0" w:noHBand="1" w:noVBand="1"/>
        <w:tblDescription w:val="Table style"/>
      </w:tblPr>
      <w:tblGrid>
        <w:gridCol w:w="2515"/>
        <w:gridCol w:w="6699"/>
      </w:tblGrid>
      <w:tr w:rsidR="009C2A59" w14:paraId="1B74CEDD"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9AAA3CE" w14:textId="77777777" w:rsidR="009C2A59" w:rsidRPr="00F870A2" w:rsidRDefault="009C2A59" w:rsidP="003269C5">
            <w:pPr>
              <w:pStyle w:val="TableText"/>
            </w:pPr>
            <w:r w:rsidRPr="00F870A2">
              <w:t>Definition:</w:t>
            </w:r>
          </w:p>
        </w:tc>
        <w:tc>
          <w:tcPr>
            <w:tcW w:w="6699" w:type="dxa"/>
            <w:shd w:val="clear" w:color="auto" w:fill="E7E6E6" w:themeFill="background2"/>
          </w:tcPr>
          <w:p w14:paraId="225B1657" w14:textId="77777777" w:rsidR="009C2A59" w:rsidRPr="00F870A2" w:rsidRDefault="009C2A59" w:rsidP="003269C5">
            <w:pPr>
              <w:pStyle w:val="TableText"/>
            </w:pPr>
            <w:r w:rsidRPr="00532260">
              <w:t>Total of all areas within the reported NLA that are specifically for operational</w:t>
            </w:r>
            <w:r w:rsidR="00234E1A">
              <w:t xml:space="preserve"> </w:t>
            </w:r>
            <w:r w:rsidRPr="00532260">
              <w:t>activity and are not leased-out.</w:t>
            </w:r>
          </w:p>
        </w:tc>
      </w:tr>
      <w:tr w:rsidR="009C2A59" w14:paraId="10D5D647" w14:textId="77777777" w:rsidTr="00622D0D">
        <w:trPr>
          <w:trHeight w:val="60"/>
        </w:trPr>
        <w:tc>
          <w:tcPr>
            <w:tcW w:w="2515" w:type="dxa"/>
            <w:shd w:val="clear" w:color="auto" w:fill="FFFFFF" w:themeFill="background1"/>
          </w:tcPr>
          <w:p w14:paraId="6B30C428"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48E2247F" w14:textId="77777777" w:rsidR="009C2A59" w:rsidRDefault="009C2A59" w:rsidP="003269C5">
            <w:pPr>
              <w:pStyle w:val="TableText"/>
            </w:pPr>
            <w:r>
              <w:t xml:space="preserve">Rooms or areas specifically used to detain, examine, interview, observe, </w:t>
            </w:r>
            <w:proofErr w:type="gramStart"/>
            <w:r>
              <w:t>assess</w:t>
            </w:r>
            <w:proofErr w:type="gramEnd"/>
            <w:r>
              <w:t xml:space="preserve"> or counsel members of the public.</w:t>
            </w:r>
          </w:p>
          <w:p w14:paraId="269F009E" w14:textId="77777777" w:rsidR="009C2A59" w:rsidRDefault="009C2A59" w:rsidP="003269C5">
            <w:pPr>
              <w:pStyle w:val="TableText"/>
            </w:pPr>
            <w:r>
              <w:t>All areas used to store equipment and items, other than office items, that are needed for operational activities.</w:t>
            </w:r>
          </w:p>
          <w:p w14:paraId="3CE77721" w14:textId="77777777" w:rsidR="003E37D2" w:rsidRDefault="003E37D2" w:rsidP="003269C5">
            <w:pPr>
              <w:pStyle w:val="TableText"/>
            </w:pPr>
            <w:r>
              <w:t>Operational areas within Airports, but not office areas within Airports that support the operational activities.</w:t>
            </w:r>
          </w:p>
          <w:p w14:paraId="16D1FCA4" w14:textId="77777777" w:rsidR="009C2A59" w:rsidRDefault="009C2A59" w:rsidP="003269C5">
            <w:pPr>
              <w:pStyle w:val="TableText"/>
            </w:pPr>
            <w:r>
              <w:t>Additional facilities that have been fitted out by the Entity (that is, not part of the base building) such as bathrooms, showers, kitchenettes specifically to support operational activities.</w:t>
            </w:r>
          </w:p>
        </w:tc>
      </w:tr>
      <w:tr w:rsidR="009C2A59" w14:paraId="183DDB40" w14:textId="77777777" w:rsidTr="00622D0D">
        <w:trPr>
          <w:trHeight w:val="60"/>
        </w:trPr>
        <w:tc>
          <w:tcPr>
            <w:tcW w:w="2515" w:type="dxa"/>
            <w:shd w:val="clear" w:color="auto" w:fill="FFFFFF" w:themeFill="background1"/>
          </w:tcPr>
          <w:p w14:paraId="768A2C32" w14:textId="77777777" w:rsidR="009C2A59" w:rsidRDefault="009C2A59" w:rsidP="003269C5">
            <w:pPr>
              <w:pStyle w:val="TableText"/>
            </w:pPr>
            <w:r>
              <w:t>Exclude:</w:t>
            </w:r>
          </w:p>
        </w:tc>
        <w:tc>
          <w:tcPr>
            <w:tcW w:w="6699" w:type="dxa"/>
            <w:shd w:val="clear" w:color="auto" w:fill="FFFFFF" w:themeFill="background1"/>
          </w:tcPr>
          <w:p w14:paraId="2DCE622A" w14:textId="77777777" w:rsidR="009C2A59" w:rsidRDefault="009C2A59" w:rsidP="003269C5">
            <w:pPr>
              <w:pStyle w:val="TableText"/>
            </w:pPr>
            <w:r>
              <w:t>General meeting rooms or offices that may be used for meetings with members of the public or stakeholders on an ad hoc basis.</w:t>
            </w:r>
          </w:p>
          <w:p w14:paraId="6198C397" w14:textId="77777777" w:rsidR="003E37D2" w:rsidRDefault="003E37D2" w:rsidP="003269C5">
            <w:pPr>
              <w:pStyle w:val="TableText"/>
            </w:pPr>
            <w:r>
              <w:t>Office area within Airports.</w:t>
            </w:r>
          </w:p>
          <w:p w14:paraId="3C946BFF" w14:textId="77777777" w:rsidR="009C2A59" w:rsidRDefault="009C2A59" w:rsidP="003269C5">
            <w:pPr>
              <w:pStyle w:val="TableText"/>
            </w:pPr>
            <w:r>
              <w:t xml:space="preserve">Areas used to store office items or any form of paper-based media, including files, archived files, </w:t>
            </w:r>
            <w:proofErr w:type="gramStart"/>
            <w:r>
              <w:t>books</w:t>
            </w:r>
            <w:proofErr w:type="gramEnd"/>
            <w:r>
              <w:t xml:space="preserve"> or other documents.</w:t>
            </w:r>
          </w:p>
          <w:p w14:paraId="24FFDDF2" w14:textId="77777777" w:rsidR="009C2A59" w:rsidRDefault="009C2A59" w:rsidP="003269C5">
            <w:pPr>
              <w:pStyle w:val="TableText"/>
            </w:pPr>
            <w:r>
              <w:t>Additional facilities that have been fitted out by the Entity (that is, not part of the base building) such as bathrooms, showers, kitchenettes, unless they are specifically to support operational activities.</w:t>
            </w:r>
          </w:p>
          <w:p w14:paraId="06F24B42" w14:textId="77777777" w:rsidR="009C2A59" w:rsidRPr="00144A40" w:rsidRDefault="009C2A59" w:rsidP="003269C5">
            <w:pPr>
              <w:pStyle w:val="TableText"/>
            </w:pPr>
            <w:r>
              <w:t>All areas used for office activities, including where the office activities enable operational activities.</w:t>
            </w:r>
          </w:p>
        </w:tc>
      </w:tr>
      <w:tr w:rsidR="009C2A59" w14:paraId="0B6DF671" w14:textId="77777777" w:rsidTr="00622D0D">
        <w:trPr>
          <w:trHeight w:val="60"/>
        </w:trPr>
        <w:tc>
          <w:tcPr>
            <w:tcW w:w="2515" w:type="dxa"/>
            <w:shd w:val="clear" w:color="auto" w:fill="FFFFFF" w:themeFill="background1"/>
          </w:tcPr>
          <w:p w14:paraId="1810E98A" w14:textId="77777777" w:rsidR="009C2A59" w:rsidRDefault="009C2A59" w:rsidP="003269C5">
            <w:pPr>
              <w:pStyle w:val="TableText"/>
            </w:pPr>
            <w:r>
              <w:t>Notes:</w:t>
            </w:r>
          </w:p>
        </w:tc>
        <w:tc>
          <w:tcPr>
            <w:tcW w:w="6699" w:type="dxa"/>
            <w:shd w:val="clear" w:color="auto" w:fill="FFFFFF" w:themeFill="background1"/>
          </w:tcPr>
          <w:p w14:paraId="5BDC0AF4"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239D18D8" w14:textId="77777777" w:rsidR="009C2A59" w:rsidRDefault="009C2A59" w:rsidP="003269C5">
            <w:pPr>
              <w:pStyle w:val="TableText"/>
            </w:pPr>
            <w:r>
              <w:t>Only areas categorised as Specifically for Operational Activity are recorded under this element.</w:t>
            </w:r>
          </w:p>
          <w:p w14:paraId="5CCEE704"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08816869"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678F4375" w14:textId="77777777" w:rsidR="009C2A59" w:rsidRDefault="009C2A59" w:rsidP="003269C5">
            <w:pPr>
              <w:pStyle w:val="TableText"/>
            </w:pPr>
            <w:r>
              <w:t>If there is uncertainty about whether an area is an office area or non-office area, it must be treated as an office area.</w:t>
            </w:r>
          </w:p>
          <w:p w14:paraId="7E1BCBFF" w14:textId="77777777" w:rsidR="003E37D2" w:rsidRPr="00532260" w:rsidRDefault="003E37D2" w:rsidP="003269C5">
            <w:pPr>
              <w:pStyle w:val="TableText"/>
            </w:pPr>
            <w:r>
              <w:t xml:space="preserve">For assistance identifying whether office area in sites is to be included or excluded in this category, please contact the Property Data team at Finance via email on </w:t>
            </w:r>
            <w:hyperlink r:id="rId75" w:history="1">
              <w:r w:rsidRPr="008943BD">
                <w:rPr>
                  <w:rStyle w:val="Hyperlink"/>
                  <w:rFonts w:ascii="Arial" w:hAnsi="Arial" w:cs="Arial"/>
                </w:rPr>
                <w:t>propertydata@finance.gov.au</w:t>
              </w:r>
            </w:hyperlink>
            <w:r>
              <w:t>.</w:t>
            </w:r>
          </w:p>
        </w:tc>
      </w:tr>
      <w:tr w:rsidR="009C2A59" w14:paraId="3440EC50"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149409D2" w14:textId="77777777" w:rsidR="009C2A59" w:rsidRDefault="009C2A59" w:rsidP="003269C5">
            <w:pPr>
              <w:pStyle w:val="TableText"/>
            </w:pPr>
            <w:r>
              <w:t>Format:</w:t>
            </w:r>
          </w:p>
        </w:tc>
        <w:tc>
          <w:tcPr>
            <w:tcW w:w="6699" w:type="dxa"/>
            <w:shd w:val="clear" w:color="auto" w:fill="FFFFFF" w:themeFill="background1"/>
          </w:tcPr>
          <w:p w14:paraId="0E497CAF" w14:textId="77777777" w:rsidR="009C2A59" w:rsidRDefault="009C2A59" w:rsidP="003269C5">
            <w:pPr>
              <w:pStyle w:val="TableText"/>
            </w:pPr>
            <w:r w:rsidRPr="00532260">
              <w:t>Square metres: [</w:t>
            </w:r>
            <w:proofErr w:type="spellStart"/>
            <w:proofErr w:type="gramStart"/>
            <w:r w:rsidRPr="00532260">
              <w:t>nn,nnn</w:t>
            </w:r>
            <w:proofErr w:type="gramEnd"/>
            <w:r w:rsidRPr="00532260">
              <w:t>.nn</w:t>
            </w:r>
            <w:proofErr w:type="spellEnd"/>
            <w:r w:rsidRPr="78CC79AD">
              <w:t>]</w:t>
            </w:r>
          </w:p>
        </w:tc>
      </w:tr>
    </w:tbl>
    <w:p w14:paraId="303B3136" w14:textId="77777777" w:rsidR="00972A39" w:rsidRDefault="00972A39" w:rsidP="004A75A7">
      <w:pPr>
        <w:pStyle w:val="FIELDHEADING"/>
      </w:pPr>
      <w:bookmarkStart w:id="506" w:name="_Toc74650799"/>
      <w:bookmarkStart w:id="507" w:name="_Toc134452970"/>
      <w:bookmarkStart w:id="508" w:name="_Toc134453228"/>
      <w:bookmarkStart w:id="509" w:name="_Toc137732713"/>
    </w:p>
    <w:p w14:paraId="47EAFD7D" w14:textId="77777777" w:rsidR="00972A39" w:rsidRDefault="00972A39" w:rsidP="004A75A7">
      <w:pPr>
        <w:pStyle w:val="FIELDHEADING"/>
      </w:pPr>
    </w:p>
    <w:p w14:paraId="658DCD93" w14:textId="77777777" w:rsidR="00972A39" w:rsidRDefault="00972A39" w:rsidP="004A75A7">
      <w:pPr>
        <w:pStyle w:val="FIELDHEADING"/>
      </w:pPr>
    </w:p>
    <w:p w14:paraId="4F0DFE62" w14:textId="2A28428C" w:rsidR="009C2A59" w:rsidRPr="00FE51F5" w:rsidRDefault="009C2A59" w:rsidP="004A75A7">
      <w:pPr>
        <w:pStyle w:val="FIELDHEADING"/>
      </w:pPr>
      <w:r w:rsidRPr="00FE51F5">
        <w:rPr>
          <w:sz w:val="18"/>
        </w:rPr>
        <w:lastRenderedPageBreak/>
        <mc:AlternateContent>
          <mc:Choice Requires="wps">
            <w:drawing>
              <wp:anchor distT="0" distB="0" distL="114300" distR="114300" simplePos="0" relativeHeight="251633664" behindDoc="0" locked="0" layoutInCell="1" allowOverlap="1" wp14:anchorId="60E2598B" wp14:editId="0CBBEEA6">
                <wp:simplePos x="0" y="0"/>
                <wp:positionH relativeFrom="leftMargin">
                  <wp:posOffset>748030</wp:posOffset>
                </wp:positionH>
                <wp:positionV relativeFrom="paragraph">
                  <wp:posOffset>37094</wp:posOffset>
                </wp:positionV>
                <wp:extent cx="124460" cy="124460"/>
                <wp:effectExtent l="0" t="0" r="27940" b="27940"/>
                <wp:wrapNone/>
                <wp:docPr id="102" name="Rectangle 10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6F3C" id="Rectangle 102" o:spid="_x0000_s1026" style="position:absolute;margin-left:58.9pt;margin-top:2.9pt;width:9.8pt;height:9.8pt;z-index:25163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" fillcolor="#00b050" strokecolor="#00b050" strokeweight="1pt">
                <w10:wrap anchorx="margin"/>
              </v:rect>
            </w:pict>
          </mc:Fallback>
        </mc:AlternateContent>
      </w:r>
      <w:r w:rsidRPr="00532260">
        <w:t>Non</w:t>
      </w:r>
      <w:r w:rsidR="00F52B49">
        <w:t>-</w:t>
      </w:r>
      <w:r w:rsidRPr="00532260">
        <w:t>Office Area F – Public Facility</w:t>
      </w:r>
      <w:bookmarkEnd w:id="506"/>
      <w:bookmarkEnd w:id="507"/>
      <w:bookmarkEnd w:id="508"/>
      <w:bookmarkEnd w:id="509"/>
    </w:p>
    <w:tbl>
      <w:tblPr>
        <w:tblStyle w:val="Finance1"/>
        <w:tblW w:w="9214" w:type="dxa"/>
        <w:tblLook w:val="0660" w:firstRow="1" w:lastRow="1" w:firstColumn="0" w:lastColumn="0" w:noHBand="1" w:noVBand="1"/>
        <w:tblDescription w:val="Table style"/>
      </w:tblPr>
      <w:tblGrid>
        <w:gridCol w:w="2515"/>
        <w:gridCol w:w="6699"/>
      </w:tblGrid>
      <w:tr w:rsidR="009C2A59" w14:paraId="147F5043"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6E4D894" w14:textId="77777777" w:rsidR="009C2A59" w:rsidRPr="00F870A2" w:rsidRDefault="009C2A59" w:rsidP="003269C5">
            <w:pPr>
              <w:pStyle w:val="TableText"/>
            </w:pPr>
            <w:r w:rsidRPr="00F870A2">
              <w:t>Definition:</w:t>
            </w:r>
          </w:p>
        </w:tc>
        <w:tc>
          <w:tcPr>
            <w:tcW w:w="6699" w:type="dxa"/>
            <w:shd w:val="clear" w:color="auto" w:fill="E7E6E6" w:themeFill="background2"/>
          </w:tcPr>
          <w:p w14:paraId="7455A3F1" w14:textId="77777777" w:rsidR="009C2A59" w:rsidRPr="00F870A2" w:rsidRDefault="009C2A59" w:rsidP="003269C5">
            <w:pPr>
              <w:pStyle w:val="TableText"/>
            </w:pPr>
            <w:r w:rsidRPr="00532260">
              <w:t>Total of all areas within the reported NLA that are a public facility and are not</w:t>
            </w:r>
            <w:r>
              <w:t xml:space="preserve"> </w:t>
            </w:r>
            <w:r w:rsidRPr="00532260">
              <w:t>leased-out.</w:t>
            </w:r>
          </w:p>
        </w:tc>
      </w:tr>
      <w:tr w:rsidR="009C2A59" w14:paraId="4657493F" w14:textId="77777777" w:rsidTr="00622D0D">
        <w:trPr>
          <w:trHeight w:val="60"/>
        </w:trPr>
        <w:tc>
          <w:tcPr>
            <w:tcW w:w="2515" w:type="dxa"/>
            <w:shd w:val="clear" w:color="auto" w:fill="FFFFFF" w:themeFill="background1"/>
          </w:tcPr>
          <w:p w14:paraId="7336C99E"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17E1A3D8" w14:textId="77777777" w:rsidR="009C2A59" w:rsidRDefault="009C2A59" w:rsidP="003269C5">
            <w:pPr>
              <w:pStyle w:val="TableText"/>
            </w:pPr>
            <w:r>
              <w:t>All areas which are freely accessible to the public, such as public libraries, public galleries, public cafeterias, public reception areas, public waiting areas and public retail areas.</w:t>
            </w:r>
          </w:p>
        </w:tc>
      </w:tr>
      <w:tr w:rsidR="009C2A59" w14:paraId="3DD140BF" w14:textId="77777777" w:rsidTr="00622D0D">
        <w:trPr>
          <w:trHeight w:val="60"/>
        </w:trPr>
        <w:tc>
          <w:tcPr>
            <w:tcW w:w="2515" w:type="dxa"/>
            <w:shd w:val="clear" w:color="auto" w:fill="FFFFFF" w:themeFill="background1"/>
          </w:tcPr>
          <w:p w14:paraId="1DA1BD12" w14:textId="77777777" w:rsidR="009C2A59" w:rsidRDefault="009C2A59" w:rsidP="003269C5">
            <w:pPr>
              <w:pStyle w:val="TableText"/>
            </w:pPr>
            <w:r>
              <w:t>Exclude:</w:t>
            </w:r>
          </w:p>
        </w:tc>
        <w:tc>
          <w:tcPr>
            <w:tcW w:w="6699" w:type="dxa"/>
            <w:shd w:val="clear" w:color="auto" w:fill="FFFFFF" w:themeFill="background1"/>
          </w:tcPr>
          <w:p w14:paraId="60DF2471" w14:textId="77777777" w:rsidR="00441A86" w:rsidRDefault="00B03B02" w:rsidP="003269C5">
            <w:pPr>
              <w:pStyle w:val="TableText"/>
            </w:pPr>
            <w:r>
              <w:t>Private l</w:t>
            </w:r>
            <w:r w:rsidR="009C2A59">
              <w:t xml:space="preserve">ibraries, </w:t>
            </w:r>
            <w:r>
              <w:t xml:space="preserve">private </w:t>
            </w:r>
            <w:r w:rsidR="009C2A59">
              <w:t xml:space="preserve">galleries, </w:t>
            </w:r>
            <w:r>
              <w:t xml:space="preserve">private </w:t>
            </w:r>
            <w:r w:rsidR="009C2A59">
              <w:t xml:space="preserve">cafeterias, </w:t>
            </w:r>
            <w:r>
              <w:t xml:space="preserve">private </w:t>
            </w:r>
            <w:r w:rsidR="009C2A59">
              <w:t xml:space="preserve">gymnasiums </w:t>
            </w:r>
            <w:r>
              <w:t xml:space="preserve">- </w:t>
            </w:r>
            <w:r w:rsidR="009C2A59">
              <w:t>where access is fully or partially restricted to staff and contractors within the Entity</w:t>
            </w:r>
            <w:r>
              <w:t xml:space="preserve"> (</w:t>
            </w:r>
            <w:r w:rsidR="00441A86">
              <w:t>these areas must be recorded under</w:t>
            </w:r>
            <w:r>
              <w:t xml:space="preserve"> Non-Office Area C)</w:t>
            </w:r>
            <w:r w:rsidR="009C2A59" w:rsidRPr="00532260">
              <w:t>.</w:t>
            </w:r>
            <w:r>
              <w:t xml:space="preserve"> </w:t>
            </w:r>
          </w:p>
          <w:p w14:paraId="6B85F923" w14:textId="77777777" w:rsidR="009C2A59" w:rsidRDefault="00441A86" w:rsidP="003269C5">
            <w:pPr>
              <w:pStyle w:val="TableText"/>
            </w:pPr>
            <w:r>
              <w:t>E</w:t>
            </w:r>
            <w:r w:rsidR="00B03B02">
              <w:t>xcludes shopfronts (</w:t>
            </w:r>
            <w:r>
              <w:t>these areas must be recorded</w:t>
            </w:r>
            <w:r w:rsidR="00B03B02">
              <w:t xml:space="preserve"> </w:t>
            </w:r>
            <w:r>
              <w:t>under</w:t>
            </w:r>
            <w:r w:rsidR="00B03B02">
              <w:t xml:space="preserve"> Non-Office Area L)</w:t>
            </w:r>
          </w:p>
          <w:p w14:paraId="0DB397BF" w14:textId="77777777" w:rsidR="009C2A59" w:rsidRPr="00144A40" w:rsidRDefault="009C2A59" w:rsidP="003269C5">
            <w:pPr>
              <w:pStyle w:val="TableText"/>
            </w:pPr>
            <w:r>
              <w:t>Any area not included in the building’s NLA (</w:t>
            </w:r>
            <w:proofErr w:type="gramStart"/>
            <w:r>
              <w:t>i.e.</w:t>
            </w:r>
            <w:proofErr w:type="gramEnd"/>
            <w:r>
              <w:t xml:space="preserve"> atriums).</w:t>
            </w:r>
          </w:p>
        </w:tc>
      </w:tr>
      <w:tr w:rsidR="009C2A59" w14:paraId="302E5C28" w14:textId="77777777" w:rsidTr="00622D0D">
        <w:trPr>
          <w:trHeight w:val="60"/>
        </w:trPr>
        <w:tc>
          <w:tcPr>
            <w:tcW w:w="2515" w:type="dxa"/>
            <w:shd w:val="clear" w:color="auto" w:fill="FFFFFF" w:themeFill="background1"/>
          </w:tcPr>
          <w:p w14:paraId="1FADA85F" w14:textId="77777777" w:rsidR="009C2A59" w:rsidRDefault="009C2A59" w:rsidP="003269C5">
            <w:pPr>
              <w:pStyle w:val="TableText"/>
            </w:pPr>
            <w:r>
              <w:t>Notes:</w:t>
            </w:r>
          </w:p>
        </w:tc>
        <w:tc>
          <w:tcPr>
            <w:tcW w:w="6699" w:type="dxa"/>
            <w:shd w:val="clear" w:color="auto" w:fill="FFFFFF" w:themeFill="background1"/>
          </w:tcPr>
          <w:p w14:paraId="6420F4D7" w14:textId="77777777" w:rsidR="009C2A59" w:rsidRDefault="009C2A59" w:rsidP="003269C5">
            <w:pPr>
              <w:pStyle w:val="TableText"/>
            </w:pPr>
            <w:r>
              <w:t xml:space="preserve">An area can only be included in non-office area if it is in the NLA and the controlled area for the property. For example, areas such as atriums, base building stairs, access-ways, base building toilets and plant rooms must </w:t>
            </w:r>
            <w:r w:rsidRPr="006C5A31">
              <w:rPr>
                <w:u w:val="single"/>
              </w:rPr>
              <w:t>not</w:t>
            </w:r>
            <w:r>
              <w:t xml:space="preserve"> be included in non-office area because they are not in the NLA.</w:t>
            </w:r>
          </w:p>
          <w:p w14:paraId="5F5DBC03"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2A02AC1D" w14:textId="77777777" w:rsidR="009C2A59" w:rsidRDefault="009C2A59" w:rsidP="003269C5">
            <w:pPr>
              <w:pStyle w:val="TableText"/>
            </w:pPr>
            <w:r>
              <w:t>Only areas categorised as Public Facility are recorded under this element.</w:t>
            </w:r>
          </w:p>
          <w:p w14:paraId="43919307"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42C239C0"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12BB7F2F"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7D924976" w14:textId="77777777" w:rsidR="009C2A59" w:rsidRDefault="009C2A59" w:rsidP="003269C5">
            <w:pPr>
              <w:pStyle w:val="TableText"/>
            </w:pPr>
            <w:r>
              <w:t>Format:</w:t>
            </w:r>
          </w:p>
        </w:tc>
        <w:tc>
          <w:tcPr>
            <w:tcW w:w="6699" w:type="dxa"/>
            <w:shd w:val="clear" w:color="auto" w:fill="FFFFFF" w:themeFill="background1"/>
          </w:tcPr>
          <w:p w14:paraId="70193963" w14:textId="77777777" w:rsidR="009C2A59" w:rsidRDefault="009C2A59" w:rsidP="003269C5">
            <w:pPr>
              <w:pStyle w:val="TableText"/>
            </w:pPr>
            <w:r w:rsidRPr="00532260">
              <w:t>Square metres: [</w:t>
            </w:r>
            <w:proofErr w:type="spellStart"/>
            <w:proofErr w:type="gramStart"/>
            <w:r w:rsidRPr="00532260">
              <w:t>nn,nnn</w:t>
            </w:r>
            <w:proofErr w:type="gramEnd"/>
            <w:r w:rsidRPr="00532260">
              <w:t>.nn</w:t>
            </w:r>
            <w:proofErr w:type="spellEnd"/>
            <w:r w:rsidRPr="78CC79AD">
              <w:t>]</w:t>
            </w:r>
          </w:p>
        </w:tc>
      </w:tr>
    </w:tbl>
    <w:bookmarkStart w:id="510" w:name="_Toc74650800"/>
    <w:bookmarkStart w:id="511" w:name="_Toc134452971"/>
    <w:bookmarkStart w:id="512" w:name="_Toc134453229"/>
    <w:bookmarkStart w:id="513" w:name="_Toc137732714"/>
    <w:p w14:paraId="4F95D4E3" w14:textId="77777777" w:rsidR="009C2A59" w:rsidRPr="00FE51F5" w:rsidRDefault="009C2A59" w:rsidP="004A75A7">
      <w:pPr>
        <w:pStyle w:val="FIELDHEADING"/>
      </w:pPr>
      <w:r w:rsidRPr="00FE51F5">
        <w:rPr>
          <w:sz w:val="18"/>
        </w:rPr>
        <mc:AlternateContent>
          <mc:Choice Requires="wps">
            <w:drawing>
              <wp:anchor distT="0" distB="0" distL="114300" distR="114300" simplePos="0" relativeHeight="251635712" behindDoc="0" locked="0" layoutInCell="1" allowOverlap="1" wp14:anchorId="0F53D558" wp14:editId="641F29E0">
                <wp:simplePos x="0" y="0"/>
                <wp:positionH relativeFrom="leftMargin">
                  <wp:align>right</wp:align>
                </wp:positionH>
                <wp:positionV relativeFrom="paragraph">
                  <wp:posOffset>95029</wp:posOffset>
                </wp:positionV>
                <wp:extent cx="124460" cy="124460"/>
                <wp:effectExtent l="0" t="0" r="27940" b="27940"/>
                <wp:wrapNone/>
                <wp:docPr id="103" name="Rectangle 10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C8F4" id="Rectangle 103" o:spid="_x0000_s1026" style="position:absolute;margin-left:-41.4pt;margin-top:7.5pt;width:9.8pt;height:9.8pt;z-index:2516357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" fillcolor="#00b050" strokecolor="#00b050" strokeweight="1pt">
                <w10:wrap anchorx="margin"/>
              </v:rect>
            </w:pict>
          </mc:Fallback>
        </mc:AlternateContent>
      </w:r>
      <w:r w:rsidRPr="00532260">
        <w:t>Non</w:t>
      </w:r>
      <w:r w:rsidR="00F52B49">
        <w:t>-</w:t>
      </w:r>
      <w:r w:rsidRPr="00532260">
        <w:t>Office Area G – Judicial Chambers and Court Rooms</w:t>
      </w:r>
      <w:bookmarkEnd w:id="510"/>
      <w:bookmarkEnd w:id="511"/>
      <w:bookmarkEnd w:id="512"/>
      <w:bookmarkEnd w:id="513"/>
    </w:p>
    <w:tbl>
      <w:tblPr>
        <w:tblStyle w:val="Finance1"/>
        <w:tblW w:w="9214" w:type="dxa"/>
        <w:tblLook w:val="0660" w:firstRow="1" w:lastRow="1" w:firstColumn="0" w:lastColumn="0" w:noHBand="1" w:noVBand="1"/>
        <w:tblDescription w:val="Table style"/>
      </w:tblPr>
      <w:tblGrid>
        <w:gridCol w:w="2515"/>
        <w:gridCol w:w="6699"/>
      </w:tblGrid>
      <w:tr w:rsidR="009C2A59" w14:paraId="4DFBB9A3"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214EEF8" w14:textId="77777777" w:rsidR="009C2A59" w:rsidRPr="00F870A2" w:rsidRDefault="009C2A59" w:rsidP="003269C5">
            <w:pPr>
              <w:pStyle w:val="TableText"/>
            </w:pPr>
            <w:r w:rsidRPr="00F870A2">
              <w:t>Definition:</w:t>
            </w:r>
          </w:p>
        </w:tc>
        <w:tc>
          <w:tcPr>
            <w:tcW w:w="6699" w:type="dxa"/>
            <w:shd w:val="clear" w:color="auto" w:fill="E7E6E6" w:themeFill="background2"/>
          </w:tcPr>
          <w:p w14:paraId="38206627" w14:textId="77777777" w:rsidR="009C2A59" w:rsidRPr="00F870A2" w:rsidRDefault="009C2A59" w:rsidP="003269C5">
            <w:pPr>
              <w:pStyle w:val="TableText"/>
            </w:pPr>
            <w:r w:rsidRPr="00532260">
              <w:t>Total of all areas within the reported NLA that are judicial chambers and court</w:t>
            </w:r>
            <w:r>
              <w:t xml:space="preserve"> </w:t>
            </w:r>
            <w:r w:rsidRPr="00532260">
              <w:t>rooms and are not leased-out.</w:t>
            </w:r>
          </w:p>
        </w:tc>
      </w:tr>
      <w:tr w:rsidR="009C2A59" w14:paraId="4B68EA67" w14:textId="77777777" w:rsidTr="00622D0D">
        <w:trPr>
          <w:trHeight w:val="60"/>
        </w:trPr>
        <w:tc>
          <w:tcPr>
            <w:tcW w:w="2515" w:type="dxa"/>
            <w:shd w:val="clear" w:color="auto" w:fill="FFFFFF" w:themeFill="background1"/>
          </w:tcPr>
          <w:p w14:paraId="4D0D8964"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1B5C9FBE" w14:textId="77777777" w:rsidR="009C2A59" w:rsidRDefault="009C2A59" w:rsidP="003269C5">
            <w:pPr>
              <w:pStyle w:val="TableText"/>
            </w:pPr>
            <w:r>
              <w:t>Judicial chambers and the secure zone around judicial chambers, court rooms and hearing rooms.</w:t>
            </w:r>
          </w:p>
        </w:tc>
      </w:tr>
      <w:tr w:rsidR="009C2A59" w14:paraId="50909B50" w14:textId="77777777" w:rsidTr="00622D0D">
        <w:trPr>
          <w:trHeight w:val="60"/>
        </w:trPr>
        <w:tc>
          <w:tcPr>
            <w:tcW w:w="2515" w:type="dxa"/>
            <w:shd w:val="clear" w:color="auto" w:fill="FFFFFF" w:themeFill="background1"/>
          </w:tcPr>
          <w:p w14:paraId="12F55BF8" w14:textId="77777777" w:rsidR="009C2A59" w:rsidRDefault="009C2A59" w:rsidP="003269C5">
            <w:pPr>
              <w:pStyle w:val="TableText"/>
            </w:pPr>
            <w:r>
              <w:t>Exclude:</w:t>
            </w:r>
          </w:p>
        </w:tc>
        <w:tc>
          <w:tcPr>
            <w:tcW w:w="6699" w:type="dxa"/>
            <w:shd w:val="clear" w:color="auto" w:fill="FFFFFF" w:themeFill="background1"/>
          </w:tcPr>
          <w:p w14:paraId="69D5F7CE" w14:textId="77777777" w:rsidR="009C2A59" w:rsidRPr="00144A40" w:rsidRDefault="009C2A59" w:rsidP="003269C5">
            <w:pPr>
              <w:pStyle w:val="TableText"/>
            </w:pPr>
            <w:r>
              <w:t xml:space="preserve">Offices provided for tribunal members, commissioners, </w:t>
            </w:r>
            <w:proofErr w:type="gramStart"/>
            <w:r>
              <w:t>ombudsmen</w:t>
            </w:r>
            <w:proofErr w:type="gramEnd"/>
            <w:r>
              <w:t xml:space="preserve"> or similar officers.</w:t>
            </w:r>
          </w:p>
        </w:tc>
      </w:tr>
      <w:tr w:rsidR="009C2A59" w14:paraId="306061EC" w14:textId="77777777" w:rsidTr="00622D0D">
        <w:trPr>
          <w:trHeight w:val="60"/>
        </w:trPr>
        <w:tc>
          <w:tcPr>
            <w:tcW w:w="2515" w:type="dxa"/>
            <w:shd w:val="clear" w:color="auto" w:fill="FFFFFF" w:themeFill="background1"/>
          </w:tcPr>
          <w:p w14:paraId="56A3211B" w14:textId="77777777" w:rsidR="009C2A59" w:rsidRDefault="009C2A59" w:rsidP="003269C5">
            <w:pPr>
              <w:pStyle w:val="TableText"/>
            </w:pPr>
            <w:r>
              <w:lastRenderedPageBreak/>
              <w:t>Notes:</w:t>
            </w:r>
          </w:p>
        </w:tc>
        <w:tc>
          <w:tcPr>
            <w:tcW w:w="6699" w:type="dxa"/>
            <w:shd w:val="clear" w:color="auto" w:fill="FFFFFF" w:themeFill="background1"/>
          </w:tcPr>
          <w:p w14:paraId="4B39E8DE"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07A7613F" w14:textId="77777777" w:rsidR="009C2A59" w:rsidRDefault="009C2A59" w:rsidP="003269C5">
            <w:pPr>
              <w:pStyle w:val="TableText"/>
            </w:pPr>
            <w:r>
              <w:t>Only areas categorised as judicial chambers and court rooms are recorded under this element.</w:t>
            </w:r>
          </w:p>
          <w:p w14:paraId="3B4A6423"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2FF059AC" w14:textId="77777777" w:rsidR="009C2A59" w:rsidRDefault="009C2A59" w:rsidP="003269C5">
            <w:pPr>
              <w:pStyle w:val="TableText"/>
            </w:pPr>
            <w:r>
              <w:t xml:space="preserve">An area can only be included in non-office area if it is in the NLA and the controlled area for the property. For example, areas such as base building stairs, access-ways, base building toilets and plant rooms must not be included in non-office area because they are not in the NLA. </w:t>
            </w:r>
          </w:p>
          <w:p w14:paraId="32ACF5D9"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6082E01E"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7C995746" w14:textId="77777777" w:rsidR="009C2A59" w:rsidRDefault="009C2A59" w:rsidP="003269C5">
            <w:pPr>
              <w:pStyle w:val="TableText"/>
            </w:pPr>
            <w:r>
              <w:t>Format:</w:t>
            </w:r>
          </w:p>
        </w:tc>
        <w:tc>
          <w:tcPr>
            <w:tcW w:w="6699" w:type="dxa"/>
            <w:shd w:val="clear" w:color="auto" w:fill="FFFFFF" w:themeFill="background1"/>
          </w:tcPr>
          <w:p w14:paraId="21B60FA5" w14:textId="77777777" w:rsidR="009C2A59" w:rsidRDefault="009C2A59" w:rsidP="003269C5">
            <w:pPr>
              <w:pStyle w:val="TableText"/>
            </w:pPr>
            <w:r w:rsidRPr="00532260">
              <w:t>Square metres: [</w:t>
            </w:r>
            <w:proofErr w:type="spellStart"/>
            <w:proofErr w:type="gramStart"/>
            <w:r w:rsidRPr="00532260">
              <w:t>nn,nnn</w:t>
            </w:r>
            <w:proofErr w:type="gramEnd"/>
            <w:r w:rsidRPr="00532260">
              <w:t>.nn</w:t>
            </w:r>
            <w:proofErr w:type="spellEnd"/>
            <w:r w:rsidRPr="78CC79AD">
              <w:t>]</w:t>
            </w:r>
          </w:p>
        </w:tc>
      </w:tr>
    </w:tbl>
    <w:bookmarkStart w:id="514" w:name="_Toc74650801"/>
    <w:bookmarkStart w:id="515" w:name="_Toc134452972"/>
    <w:bookmarkStart w:id="516" w:name="_Toc134453230"/>
    <w:bookmarkStart w:id="517" w:name="_Toc137732715"/>
    <w:p w14:paraId="670EF4E0" w14:textId="77777777" w:rsidR="009C2A59" w:rsidRPr="00FE51F5" w:rsidRDefault="009C2A59" w:rsidP="004A75A7">
      <w:pPr>
        <w:pStyle w:val="FIELDHEADING"/>
      </w:pPr>
      <w:r w:rsidRPr="00FE51F5">
        <w:rPr>
          <w:sz w:val="18"/>
        </w:rPr>
        <mc:AlternateContent>
          <mc:Choice Requires="wps">
            <w:drawing>
              <wp:anchor distT="0" distB="0" distL="114300" distR="114300" simplePos="0" relativeHeight="251637760" behindDoc="0" locked="0" layoutInCell="1" allowOverlap="1" wp14:anchorId="2150B1D9" wp14:editId="24440A0A">
                <wp:simplePos x="0" y="0"/>
                <wp:positionH relativeFrom="leftMargin">
                  <wp:align>right</wp:align>
                </wp:positionH>
                <wp:positionV relativeFrom="paragraph">
                  <wp:posOffset>111566</wp:posOffset>
                </wp:positionV>
                <wp:extent cx="124460" cy="124460"/>
                <wp:effectExtent l="0" t="0" r="27940" b="27940"/>
                <wp:wrapNone/>
                <wp:docPr id="104" name="Rectangle 10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C1C3" id="Rectangle 104" o:spid="_x0000_s1026" style="position:absolute;margin-left:-41.4pt;margin-top:8.8pt;width:9.8pt;height:9.8pt;z-index:2516377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C2aVx72gAAAAUBAAAP&#10;AAAAAAAAAAAAAAAAANQEAABkcnMvZG93bnJldi54bWxQSwUGAAAAAAQABADzAAAA2wUAAAAA&#10;" fillcolor="#00b050" strokecolor="#00b050" strokeweight="1pt">
                <w10:wrap anchorx="margin"/>
              </v:rect>
            </w:pict>
          </mc:Fallback>
        </mc:AlternateContent>
      </w:r>
      <w:r w:rsidRPr="00532260">
        <w:t>Non</w:t>
      </w:r>
      <w:r w:rsidR="00F52B49">
        <w:t>-</w:t>
      </w:r>
      <w:r w:rsidRPr="00532260">
        <w:t>Office Area H – Areas Specifically for the Governor-General,</w:t>
      </w:r>
      <w:r>
        <w:t xml:space="preserve"> </w:t>
      </w:r>
      <w:r w:rsidRPr="00532260">
        <w:t>Prime Minister and Parliamentarians</w:t>
      </w:r>
      <w:bookmarkEnd w:id="514"/>
      <w:bookmarkEnd w:id="515"/>
      <w:bookmarkEnd w:id="516"/>
      <w:bookmarkEnd w:id="517"/>
    </w:p>
    <w:tbl>
      <w:tblPr>
        <w:tblStyle w:val="Finance1"/>
        <w:tblW w:w="9214" w:type="dxa"/>
        <w:tblLook w:val="0660" w:firstRow="1" w:lastRow="1" w:firstColumn="0" w:lastColumn="0" w:noHBand="1" w:noVBand="1"/>
        <w:tblDescription w:val="Table style"/>
      </w:tblPr>
      <w:tblGrid>
        <w:gridCol w:w="2515"/>
        <w:gridCol w:w="6699"/>
      </w:tblGrid>
      <w:tr w:rsidR="009C2A59" w14:paraId="5E35E213"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3D53594" w14:textId="77777777" w:rsidR="009C2A59" w:rsidRPr="00F870A2" w:rsidRDefault="009C2A59" w:rsidP="003269C5">
            <w:pPr>
              <w:pStyle w:val="TableText"/>
            </w:pPr>
            <w:r w:rsidRPr="00F870A2">
              <w:t>Definition:</w:t>
            </w:r>
          </w:p>
        </w:tc>
        <w:tc>
          <w:tcPr>
            <w:tcW w:w="6699" w:type="dxa"/>
            <w:shd w:val="clear" w:color="auto" w:fill="E7E6E6" w:themeFill="background2"/>
          </w:tcPr>
          <w:p w14:paraId="6575406F" w14:textId="77777777" w:rsidR="009C2A59" w:rsidRPr="00F870A2" w:rsidRDefault="009C2A59" w:rsidP="003269C5">
            <w:pPr>
              <w:pStyle w:val="TableText"/>
            </w:pPr>
            <w:r w:rsidRPr="00532260">
              <w:t>Total of all areas within the reported NLA that are areas specifically for the</w:t>
            </w:r>
            <w:r>
              <w:t xml:space="preserve"> </w:t>
            </w:r>
            <w:r w:rsidRPr="00532260">
              <w:t>Governor-General, Prime Minister a</w:t>
            </w:r>
            <w:r>
              <w:t xml:space="preserve">nd parliamentarians and are not </w:t>
            </w:r>
            <w:r w:rsidRPr="00532260">
              <w:t>leased-out.</w:t>
            </w:r>
          </w:p>
        </w:tc>
      </w:tr>
      <w:tr w:rsidR="009C2A59" w14:paraId="3BAF3F05" w14:textId="77777777" w:rsidTr="00622D0D">
        <w:trPr>
          <w:trHeight w:val="60"/>
        </w:trPr>
        <w:tc>
          <w:tcPr>
            <w:tcW w:w="2515" w:type="dxa"/>
            <w:shd w:val="clear" w:color="auto" w:fill="FFFFFF" w:themeFill="background1"/>
          </w:tcPr>
          <w:p w14:paraId="542EE77D"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26739887" w14:textId="77777777" w:rsidR="009C2A59" w:rsidRDefault="009C2A59" w:rsidP="003269C5">
            <w:pPr>
              <w:pStyle w:val="TableText"/>
            </w:pPr>
            <w:r>
              <w:t xml:space="preserve">All areas specifically provided for the use of the Governor-General, Commonwealth Parliamentarians, former Governors-General, former Prime </w:t>
            </w:r>
            <w:proofErr w:type="gramStart"/>
            <w:r>
              <w:t>Ministers</w:t>
            </w:r>
            <w:proofErr w:type="gramEnd"/>
            <w:r>
              <w:t xml:space="preserve"> and former members of the judiciary.</w:t>
            </w:r>
          </w:p>
        </w:tc>
      </w:tr>
      <w:tr w:rsidR="009C2A59" w14:paraId="08CA5682" w14:textId="77777777" w:rsidTr="00622D0D">
        <w:trPr>
          <w:trHeight w:val="60"/>
        </w:trPr>
        <w:tc>
          <w:tcPr>
            <w:tcW w:w="2515" w:type="dxa"/>
            <w:shd w:val="clear" w:color="auto" w:fill="FFFFFF" w:themeFill="background1"/>
          </w:tcPr>
          <w:p w14:paraId="4D1183B3" w14:textId="77777777" w:rsidR="009C2A59" w:rsidRDefault="009C2A59" w:rsidP="003269C5">
            <w:pPr>
              <w:pStyle w:val="TableText"/>
            </w:pPr>
            <w:r>
              <w:t>Exclude:</w:t>
            </w:r>
          </w:p>
        </w:tc>
        <w:tc>
          <w:tcPr>
            <w:tcW w:w="6699" w:type="dxa"/>
            <w:shd w:val="clear" w:color="auto" w:fill="FFFFFF" w:themeFill="background1"/>
          </w:tcPr>
          <w:p w14:paraId="33F63E8C" w14:textId="77777777" w:rsidR="009C2A59" w:rsidRPr="00144A40" w:rsidRDefault="009C2A59" w:rsidP="003269C5">
            <w:pPr>
              <w:pStyle w:val="TableText"/>
            </w:pPr>
            <w:r>
              <w:t>Areas provided for Accountable Authorities, chief executives, senior executives, contractors, consultants and uniformed or sworn personnel, to undertake office activities.</w:t>
            </w:r>
          </w:p>
        </w:tc>
      </w:tr>
      <w:tr w:rsidR="009C2A59" w14:paraId="1D990766" w14:textId="77777777" w:rsidTr="00622D0D">
        <w:trPr>
          <w:trHeight w:val="60"/>
        </w:trPr>
        <w:tc>
          <w:tcPr>
            <w:tcW w:w="2515" w:type="dxa"/>
            <w:shd w:val="clear" w:color="auto" w:fill="FFFFFF" w:themeFill="background1"/>
          </w:tcPr>
          <w:p w14:paraId="55655DF1" w14:textId="77777777" w:rsidR="009C2A59" w:rsidRDefault="009C2A59" w:rsidP="003269C5">
            <w:pPr>
              <w:pStyle w:val="TableText"/>
            </w:pPr>
            <w:r>
              <w:t>Notes:</w:t>
            </w:r>
          </w:p>
        </w:tc>
        <w:tc>
          <w:tcPr>
            <w:tcW w:w="6699" w:type="dxa"/>
            <w:shd w:val="clear" w:color="auto" w:fill="FFFFFF" w:themeFill="background1"/>
          </w:tcPr>
          <w:p w14:paraId="2CD1C08B"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05D44DBF" w14:textId="77777777" w:rsidR="009C2A59" w:rsidRDefault="009C2A59" w:rsidP="003269C5">
            <w:pPr>
              <w:pStyle w:val="TableText"/>
            </w:pPr>
            <w:r>
              <w:t>Only areas categorised as Areas Specifically for the Governor-General, Prime Minister and Parliamentarians are recorded under this element.</w:t>
            </w:r>
          </w:p>
          <w:p w14:paraId="3CB7432C"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5D98BDF5"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47BC4B14"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47C6EEE9"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12BD9253" w14:textId="77777777" w:rsidR="009C2A59" w:rsidRDefault="009C2A59" w:rsidP="003269C5">
            <w:pPr>
              <w:pStyle w:val="TableText"/>
            </w:pPr>
            <w:r>
              <w:t>Format:</w:t>
            </w:r>
          </w:p>
        </w:tc>
        <w:tc>
          <w:tcPr>
            <w:tcW w:w="6699" w:type="dxa"/>
            <w:shd w:val="clear" w:color="auto" w:fill="FFFFFF" w:themeFill="background1"/>
          </w:tcPr>
          <w:p w14:paraId="0DA32B75" w14:textId="77777777" w:rsidR="009C2A59" w:rsidRDefault="009C2A59" w:rsidP="003269C5">
            <w:pPr>
              <w:pStyle w:val="TableText"/>
            </w:pPr>
            <w:r w:rsidRPr="00532260">
              <w:t>Square metres: [</w:t>
            </w:r>
            <w:proofErr w:type="spellStart"/>
            <w:proofErr w:type="gramStart"/>
            <w:r w:rsidRPr="00532260">
              <w:t>nn,nnn</w:t>
            </w:r>
            <w:proofErr w:type="gramEnd"/>
            <w:r w:rsidRPr="00532260">
              <w:t>.nn</w:t>
            </w:r>
            <w:proofErr w:type="spellEnd"/>
            <w:r w:rsidRPr="78CC79AD">
              <w:t>]</w:t>
            </w:r>
          </w:p>
        </w:tc>
      </w:tr>
    </w:tbl>
    <w:p w14:paraId="20268EF3" w14:textId="77777777" w:rsidR="00972A39" w:rsidRDefault="00972A39" w:rsidP="004A75A7">
      <w:pPr>
        <w:pStyle w:val="FIELDHEADING"/>
      </w:pPr>
      <w:bookmarkStart w:id="518" w:name="_Toc74650802"/>
      <w:bookmarkStart w:id="519" w:name="_Toc134452973"/>
      <w:bookmarkStart w:id="520" w:name="_Toc134453231"/>
      <w:bookmarkStart w:id="521" w:name="_Toc137732716"/>
    </w:p>
    <w:p w14:paraId="464FF070" w14:textId="0E6A5409" w:rsidR="009C2A59" w:rsidRPr="00FE51F5" w:rsidRDefault="009C2A59" w:rsidP="004A75A7">
      <w:pPr>
        <w:pStyle w:val="FIELDHEADING"/>
      </w:pPr>
      <w:r w:rsidRPr="00FE51F5">
        <w:rPr>
          <w:sz w:val="18"/>
        </w:rPr>
        <w:lastRenderedPageBreak/>
        <mc:AlternateContent>
          <mc:Choice Requires="wps">
            <w:drawing>
              <wp:anchor distT="0" distB="0" distL="114300" distR="114300" simplePos="0" relativeHeight="251639808" behindDoc="0" locked="0" layoutInCell="1" allowOverlap="1" wp14:anchorId="00027E25" wp14:editId="27080391">
                <wp:simplePos x="0" y="0"/>
                <wp:positionH relativeFrom="leftMargin">
                  <wp:posOffset>748030</wp:posOffset>
                </wp:positionH>
                <wp:positionV relativeFrom="paragraph">
                  <wp:posOffset>43444</wp:posOffset>
                </wp:positionV>
                <wp:extent cx="124460" cy="124460"/>
                <wp:effectExtent l="0" t="0" r="27940" b="27940"/>
                <wp:wrapNone/>
                <wp:docPr id="105" name="Rectangle 10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5FE9" id="Rectangle 105" o:spid="_x0000_s1026" style="position:absolute;margin-left:58.9pt;margin-top:3.4pt;width:9.8pt;height:9.8pt;z-index:251639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" fillcolor="#00b050" strokecolor="#00b050" strokeweight="1pt">
                <w10:wrap anchorx="margin"/>
              </v:rect>
            </w:pict>
          </mc:Fallback>
        </mc:AlternateContent>
      </w:r>
      <w:r w:rsidRPr="00532260">
        <w:t>Non</w:t>
      </w:r>
      <w:r w:rsidR="00F52B49">
        <w:t>-</w:t>
      </w:r>
      <w:r w:rsidRPr="00532260">
        <w:t>Office Area I – Emergency and Crisis Coordination Areas</w:t>
      </w:r>
      <w:bookmarkEnd w:id="518"/>
      <w:bookmarkEnd w:id="519"/>
      <w:bookmarkEnd w:id="520"/>
      <w:bookmarkEnd w:id="521"/>
    </w:p>
    <w:tbl>
      <w:tblPr>
        <w:tblStyle w:val="Finance1"/>
        <w:tblW w:w="9214" w:type="dxa"/>
        <w:tblLook w:val="0660" w:firstRow="1" w:lastRow="1" w:firstColumn="0" w:lastColumn="0" w:noHBand="1" w:noVBand="1"/>
        <w:tblDescription w:val="Table style"/>
      </w:tblPr>
      <w:tblGrid>
        <w:gridCol w:w="2515"/>
        <w:gridCol w:w="6699"/>
      </w:tblGrid>
      <w:tr w:rsidR="009C2A59" w14:paraId="6C2103D7"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3C7DAC6" w14:textId="77777777" w:rsidR="009C2A59" w:rsidRPr="00F870A2" w:rsidRDefault="009C2A59" w:rsidP="003269C5">
            <w:pPr>
              <w:pStyle w:val="TableText"/>
            </w:pPr>
            <w:r w:rsidRPr="00F870A2">
              <w:t>Definition:</w:t>
            </w:r>
          </w:p>
        </w:tc>
        <w:tc>
          <w:tcPr>
            <w:tcW w:w="6699" w:type="dxa"/>
            <w:shd w:val="clear" w:color="auto" w:fill="E7E6E6" w:themeFill="background2"/>
          </w:tcPr>
          <w:p w14:paraId="2520887E" w14:textId="77777777" w:rsidR="009C2A59" w:rsidRPr="00F870A2" w:rsidRDefault="009C2A59" w:rsidP="003269C5">
            <w:pPr>
              <w:pStyle w:val="TableText"/>
            </w:pPr>
            <w:r w:rsidRPr="00532260">
              <w:t>Total of all areas within the reported NLA that are emergency and crisis</w:t>
            </w:r>
            <w:r>
              <w:t xml:space="preserve"> </w:t>
            </w:r>
            <w:r w:rsidRPr="00532260">
              <w:t>coordination areas and are not leased-out.</w:t>
            </w:r>
          </w:p>
        </w:tc>
      </w:tr>
      <w:tr w:rsidR="009C2A59" w14:paraId="16AD7F70" w14:textId="77777777" w:rsidTr="00622D0D">
        <w:trPr>
          <w:trHeight w:val="60"/>
        </w:trPr>
        <w:tc>
          <w:tcPr>
            <w:tcW w:w="2515" w:type="dxa"/>
            <w:shd w:val="clear" w:color="auto" w:fill="FFFFFF" w:themeFill="background1"/>
          </w:tcPr>
          <w:p w14:paraId="499D468A"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31A80AA7" w14:textId="77777777" w:rsidR="009C2A59" w:rsidRDefault="009C2A59" w:rsidP="003269C5">
            <w:pPr>
              <w:pStyle w:val="TableText"/>
            </w:pPr>
            <w:r>
              <w:t>An area designed and used specifically for coordinating responses to emergency or crisis situations.</w:t>
            </w:r>
          </w:p>
        </w:tc>
      </w:tr>
      <w:tr w:rsidR="009C2A59" w14:paraId="77737FD3" w14:textId="77777777" w:rsidTr="00622D0D">
        <w:trPr>
          <w:trHeight w:val="60"/>
        </w:trPr>
        <w:tc>
          <w:tcPr>
            <w:tcW w:w="2515" w:type="dxa"/>
            <w:shd w:val="clear" w:color="auto" w:fill="FFFFFF" w:themeFill="background1"/>
          </w:tcPr>
          <w:p w14:paraId="18FEAC34" w14:textId="77777777" w:rsidR="009C2A59" w:rsidRDefault="009C2A59" w:rsidP="003269C5">
            <w:pPr>
              <w:pStyle w:val="TableText"/>
            </w:pPr>
            <w:r>
              <w:t>Exclude:</w:t>
            </w:r>
          </w:p>
        </w:tc>
        <w:tc>
          <w:tcPr>
            <w:tcW w:w="6699" w:type="dxa"/>
            <w:shd w:val="clear" w:color="auto" w:fill="FFFFFF" w:themeFill="background1"/>
          </w:tcPr>
          <w:p w14:paraId="7D21096C" w14:textId="77777777" w:rsidR="009C2A59" w:rsidRPr="00144A40" w:rsidRDefault="009C2A59" w:rsidP="003269C5">
            <w:pPr>
              <w:pStyle w:val="TableText"/>
            </w:pPr>
            <w:r>
              <w:t>Call centres, unless designed and used specifically for directing responses to emergency or crisis situations.</w:t>
            </w:r>
          </w:p>
        </w:tc>
      </w:tr>
      <w:tr w:rsidR="009C2A59" w14:paraId="326763DC" w14:textId="77777777" w:rsidTr="00622D0D">
        <w:trPr>
          <w:trHeight w:val="60"/>
        </w:trPr>
        <w:tc>
          <w:tcPr>
            <w:tcW w:w="2515" w:type="dxa"/>
            <w:shd w:val="clear" w:color="auto" w:fill="FFFFFF" w:themeFill="background1"/>
          </w:tcPr>
          <w:p w14:paraId="24FBAAC7" w14:textId="77777777" w:rsidR="009C2A59" w:rsidRDefault="009C2A59" w:rsidP="003269C5">
            <w:pPr>
              <w:pStyle w:val="TableText"/>
            </w:pPr>
            <w:r>
              <w:t>Notes:</w:t>
            </w:r>
          </w:p>
        </w:tc>
        <w:tc>
          <w:tcPr>
            <w:tcW w:w="6699" w:type="dxa"/>
            <w:shd w:val="clear" w:color="auto" w:fill="FFFFFF" w:themeFill="background1"/>
          </w:tcPr>
          <w:p w14:paraId="65D36823"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7A4EEA5E" w14:textId="77777777" w:rsidR="009C2A59" w:rsidRDefault="009C2A59" w:rsidP="003269C5">
            <w:pPr>
              <w:pStyle w:val="TableText"/>
            </w:pPr>
            <w:r>
              <w:t>Only areas categorised as emergency and crisis coordination areas are recorded under this element.</w:t>
            </w:r>
          </w:p>
          <w:p w14:paraId="40820851"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5785E21E"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464078CE"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70202AE2"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436EAD6A" w14:textId="77777777" w:rsidR="009C2A59" w:rsidRDefault="009C2A59" w:rsidP="003269C5">
            <w:pPr>
              <w:pStyle w:val="TableText"/>
            </w:pPr>
            <w:r>
              <w:t>Format:</w:t>
            </w:r>
          </w:p>
        </w:tc>
        <w:tc>
          <w:tcPr>
            <w:tcW w:w="6699" w:type="dxa"/>
            <w:shd w:val="clear" w:color="auto" w:fill="FFFFFF" w:themeFill="background1"/>
          </w:tcPr>
          <w:p w14:paraId="07FF81B8" w14:textId="77777777" w:rsidR="009C2A59" w:rsidRDefault="009C2A59" w:rsidP="003269C5">
            <w:pPr>
              <w:pStyle w:val="TableText"/>
            </w:pPr>
            <w:r w:rsidRPr="007D7223">
              <w:t>Square metres: [</w:t>
            </w:r>
            <w:proofErr w:type="spellStart"/>
            <w:proofErr w:type="gramStart"/>
            <w:r w:rsidRPr="007D7223">
              <w:t>nn,nnn</w:t>
            </w:r>
            <w:proofErr w:type="gramEnd"/>
            <w:r w:rsidRPr="007D7223">
              <w:t>.nn</w:t>
            </w:r>
            <w:proofErr w:type="spellEnd"/>
            <w:r w:rsidRPr="78CC79AD">
              <w:t>]</w:t>
            </w:r>
          </w:p>
        </w:tc>
      </w:tr>
    </w:tbl>
    <w:bookmarkStart w:id="522" w:name="_Toc74650803"/>
    <w:bookmarkStart w:id="523" w:name="_Toc134452974"/>
    <w:bookmarkStart w:id="524" w:name="_Toc134453232"/>
    <w:bookmarkStart w:id="525" w:name="_Toc137732717"/>
    <w:p w14:paraId="0F19994B" w14:textId="77777777" w:rsidR="009C2A59" w:rsidRPr="00FE51F5" w:rsidRDefault="009C2A59" w:rsidP="004A75A7">
      <w:pPr>
        <w:pStyle w:val="FIELDHEADING"/>
      </w:pPr>
      <w:r w:rsidRPr="00FE51F5">
        <w:rPr>
          <w:sz w:val="18"/>
        </w:rPr>
        <mc:AlternateContent>
          <mc:Choice Requires="wps">
            <w:drawing>
              <wp:anchor distT="0" distB="0" distL="114300" distR="114300" simplePos="0" relativeHeight="251641856" behindDoc="0" locked="0" layoutInCell="1" allowOverlap="1" wp14:anchorId="7FC90B02" wp14:editId="231BFE9A">
                <wp:simplePos x="0" y="0"/>
                <wp:positionH relativeFrom="leftMargin">
                  <wp:posOffset>748030</wp:posOffset>
                </wp:positionH>
                <wp:positionV relativeFrom="paragraph">
                  <wp:posOffset>72654</wp:posOffset>
                </wp:positionV>
                <wp:extent cx="124460" cy="124460"/>
                <wp:effectExtent l="0" t="0" r="27940" b="27940"/>
                <wp:wrapNone/>
                <wp:docPr id="106" name="Rectangle 10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AD960" id="Rectangle 106" o:spid="_x0000_s1026" style="position:absolute;margin-left:58.9pt;margin-top:5.7pt;width:9.8pt;height:9.8pt;z-index:251641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" fillcolor="#00b050" strokecolor="#00b050" strokeweight="1pt">
                <w10:wrap anchorx="margin"/>
              </v:rect>
            </w:pict>
          </mc:Fallback>
        </mc:AlternateContent>
      </w:r>
      <w:r w:rsidRPr="00532260">
        <w:t>Non</w:t>
      </w:r>
      <w:r w:rsidR="00F52B49">
        <w:t>-</w:t>
      </w:r>
      <w:r w:rsidRPr="00532260">
        <w:t xml:space="preserve">Office Area </w:t>
      </w:r>
      <w:r w:rsidRPr="007D7223">
        <w:t>J – Exempt Area</w:t>
      </w:r>
      <w:bookmarkEnd w:id="522"/>
      <w:bookmarkEnd w:id="523"/>
      <w:bookmarkEnd w:id="524"/>
      <w:bookmarkEnd w:id="525"/>
    </w:p>
    <w:tbl>
      <w:tblPr>
        <w:tblStyle w:val="Finance1"/>
        <w:tblW w:w="9214" w:type="dxa"/>
        <w:tblLook w:val="0660" w:firstRow="1" w:lastRow="1" w:firstColumn="0" w:lastColumn="0" w:noHBand="1" w:noVBand="1"/>
        <w:tblDescription w:val="Table style"/>
      </w:tblPr>
      <w:tblGrid>
        <w:gridCol w:w="2515"/>
        <w:gridCol w:w="6699"/>
      </w:tblGrid>
      <w:tr w:rsidR="009C2A59" w14:paraId="2C6D95AC"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41A808D" w14:textId="77777777" w:rsidR="009C2A59" w:rsidRPr="00F870A2" w:rsidRDefault="009C2A59" w:rsidP="003269C5">
            <w:pPr>
              <w:pStyle w:val="TableText"/>
            </w:pPr>
            <w:r w:rsidRPr="00F870A2">
              <w:t>Definition:</w:t>
            </w:r>
          </w:p>
        </w:tc>
        <w:tc>
          <w:tcPr>
            <w:tcW w:w="6699" w:type="dxa"/>
            <w:shd w:val="clear" w:color="auto" w:fill="E7E6E6" w:themeFill="background2"/>
          </w:tcPr>
          <w:p w14:paraId="67C284CD" w14:textId="77777777" w:rsidR="009C2A59" w:rsidRPr="00F870A2" w:rsidRDefault="009C2A59" w:rsidP="003269C5">
            <w:pPr>
              <w:pStyle w:val="TableText"/>
            </w:pPr>
            <w:r w:rsidRPr="007D7223">
              <w:t>Total of all areas within the reported NLA that are classified as an Exempt</w:t>
            </w:r>
            <w:r>
              <w:t xml:space="preserve"> </w:t>
            </w:r>
            <w:r w:rsidRPr="007D7223">
              <w:t>Area (refer Attachment A) and are not leased-out.</w:t>
            </w:r>
          </w:p>
        </w:tc>
      </w:tr>
      <w:tr w:rsidR="009C2A59" w14:paraId="5D4B94BB" w14:textId="77777777" w:rsidTr="00622D0D">
        <w:trPr>
          <w:trHeight w:val="60"/>
        </w:trPr>
        <w:tc>
          <w:tcPr>
            <w:tcW w:w="2515" w:type="dxa"/>
            <w:shd w:val="clear" w:color="auto" w:fill="FFFFFF" w:themeFill="background1"/>
          </w:tcPr>
          <w:p w14:paraId="0313C23A"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280EDD46" w14:textId="77777777" w:rsidR="009C2A59" w:rsidRDefault="009C2A59" w:rsidP="003269C5">
            <w:pPr>
              <w:pStyle w:val="TableText"/>
            </w:pPr>
            <w:r w:rsidRPr="007D7223">
              <w:t>An area specifically designated by the Department of Finance as an exempt</w:t>
            </w:r>
            <w:r>
              <w:t xml:space="preserve"> </w:t>
            </w:r>
            <w:r w:rsidRPr="007D7223">
              <w:t>area.</w:t>
            </w:r>
          </w:p>
        </w:tc>
      </w:tr>
      <w:tr w:rsidR="009C2A59" w14:paraId="798E0753" w14:textId="77777777" w:rsidTr="00622D0D">
        <w:trPr>
          <w:trHeight w:val="60"/>
        </w:trPr>
        <w:tc>
          <w:tcPr>
            <w:tcW w:w="2515" w:type="dxa"/>
            <w:shd w:val="clear" w:color="auto" w:fill="FFFFFF" w:themeFill="background1"/>
          </w:tcPr>
          <w:p w14:paraId="3795B3A9" w14:textId="77777777" w:rsidR="009C2A59" w:rsidRDefault="009C2A59" w:rsidP="003269C5">
            <w:pPr>
              <w:pStyle w:val="TableText"/>
            </w:pPr>
            <w:r>
              <w:t>Notes:</w:t>
            </w:r>
          </w:p>
        </w:tc>
        <w:tc>
          <w:tcPr>
            <w:tcW w:w="6699" w:type="dxa"/>
            <w:shd w:val="clear" w:color="auto" w:fill="FFFFFF" w:themeFill="background1"/>
          </w:tcPr>
          <w:p w14:paraId="051A1930"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55450228" w14:textId="77777777" w:rsidR="009C2A59" w:rsidRDefault="009C2A59" w:rsidP="003269C5">
            <w:pPr>
              <w:pStyle w:val="TableText"/>
            </w:pPr>
            <w:r>
              <w:t>Only areas categorised as Exempt Area are recorded under this element.</w:t>
            </w:r>
          </w:p>
          <w:p w14:paraId="53708974"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1F560793"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426D637A"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51743124"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58BBEA58" w14:textId="77777777" w:rsidR="009C2A59" w:rsidRDefault="009C2A59" w:rsidP="003269C5">
            <w:pPr>
              <w:pStyle w:val="TableText"/>
            </w:pPr>
            <w:r>
              <w:t>Format:</w:t>
            </w:r>
          </w:p>
        </w:tc>
        <w:tc>
          <w:tcPr>
            <w:tcW w:w="6699" w:type="dxa"/>
            <w:shd w:val="clear" w:color="auto" w:fill="FFFFFF" w:themeFill="background1"/>
          </w:tcPr>
          <w:p w14:paraId="3C1A2117" w14:textId="77777777" w:rsidR="009C2A59" w:rsidRDefault="009C2A59" w:rsidP="003269C5">
            <w:pPr>
              <w:pStyle w:val="TableText"/>
            </w:pPr>
            <w:r w:rsidRPr="007D7223">
              <w:t>Square metres: [</w:t>
            </w:r>
            <w:proofErr w:type="spellStart"/>
            <w:proofErr w:type="gramStart"/>
            <w:r w:rsidRPr="007D7223">
              <w:t>nn,nnn</w:t>
            </w:r>
            <w:proofErr w:type="gramEnd"/>
            <w:r w:rsidRPr="007D7223">
              <w:t>.nn</w:t>
            </w:r>
            <w:proofErr w:type="spellEnd"/>
            <w:r w:rsidRPr="78CC79AD">
              <w:t>]</w:t>
            </w:r>
          </w:p>
        </w:tc>
      </w:tr>
    </w:tbl>
    <w:p w14:paraId="63F17D5B" w14:textId="77777777" w:rsidR="00791822" w:rsidRDefault="00791822" w:rsidP="004A75A7">
      <w:pPr>
        <w:pStyle w:val="FIELDHEADING"/>
      </w:pPr>
      <w:bookmarkStart w:id="526" w:name="_Toc74650804"/>
      <w:bookmarkStart w:id="527" w:name="_Toc134452975"/>
      <w:bookmarkStart w:id="528" w:name="_Toc134453233"/>
      <w:bookmarkStart w:id="529" w:name="_Toc137732718"/>
    </w:p>
    <w:p w14:paraId="3FC8EC2A" w14:textId="77777777" w:rsidR="00791822" w:rsidRDefault="00791822" w:rsidP="004A75A7">
      <w:pPr>
        <w:pStyle w:val="FIELDHEADING"/>
      </w:pPr>
    </w:p>
    <w:p w14:paraId="01AD4413" w14:textId="77777777" w:rsidR="00791822" w:rsidRDefault="00791822" w:rsidP="004A75A7">
      <w:pPr>
        <w:pStyle w:val="FIELDHEADING"/>
      </w:pPr>
    </w:p>
    <w:p w14:paraId="742F283A" w14:textId="7429C667" w:rsidR="009C2A59" w:rsidRPr="00FE51F5" w:rsidRDefault="003E77DA" w:rsidP="004A75A7">
      <w:pPr>
        <w:pStyle w:val="FIELDHEADING"/>
      </w:pPr>
      <w:r w:rsidRPr="00FE51F5">
        <w:rPr>
          <w:sz w:val="18"/>
        </w:rPr>
        <w:lastRenderedPageBreak/>
        <mc:AlternateContent>
          <mc:Choice Requires="wps">
            <w:drawing>
              <wp:anchor distT="0" distB="0" distL="114300" distR="114300" simplePos="0" relativeHeight="251643904" behindDoc="0" locked="0" layoutInCell="1" allowOverlap="1" wp14:anchorId="5F00BE4F" wp14:editId="22041DA1">
                <wp:simplePos x="0" y="0"/>
                <wp:positionH relativeFrom="leftMargin">
                  <wp:posOffset>748030</wp:posOffset>
                </wp:positionH>
                <wp:positionV relativeFrom="paragraph">
                  <wp:posOffset>38999</wp:posOffset>
                </wp:positionV>
                <wp:extent cx="124460" cy="124460"/>
                <wp:effectExtent l="0" t="0" r="27940" b="27940"/>
                <wp:wrapNone/>
                <wp:docPr id="108" name="Rectangle 10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8A689" id="Rectangle 108" o:spid="_x0000_s1026" style="position:absolute;margin-left:58.9pt;margin-top:3.05pt;width:9.8pt;height:9.8pt;z-index:251643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" fillcolor="#00b050" strokecolor="#00b050" strokeweight="1pt">
                <w10:wrap anchorx="margin"/>
              </v:rect>
            </w:pict>
          </mc:Fallback>
        </mc:AlternateContent>
      </w:r>
      <w:r w:rsidR="009C2A59" w:rsidRPr="00532260">
        <w:t>Non</w:t>
      </w:r>
      <w:r w:rsidR="00F52B49">
        <w:t>-</w:t>
      </w:r>
      <w:r w:rsidR="009C2A59" w:rsidRPr="00532260">
        <w:t xml:space="preserve">Office Area </w:t>
      </w:r>
      <w:r w:rsidR="009C2A59">
        <w:t>L – Shopfronts</w:t>
      </w:r>
      <w:bookmarkEnd w:id="526"/>
      <w:bookmarkEnd w:id="527"/>
      <w:bookmarkEnd w:id="528"/>
      <w:bookmarkEnd w:id="529"/>
    </w:p>
    <w:tbl>
      <w:tblPr>
        <w:tblStyle w:val="Finance1"/>
        <w:tblW w:w="9214" w:type="dxa"/>
        <w:tblLook w:val="0660" w:firstRow="1" w:lastRow="1" w:firstColumn="0" w:lastColumn="0" w:noHBand="1" w:noVBand="1"/>
        <w:tblDescription w:val="Table style"/>
      </w:tblPr>
      <w:tblGrid>
        <w:gridCol w:w="2515"/>
        <w:gridCol w:w="6699"/>
      </w:tblGrid>
      <w:tr w:rsidR="009C2A59" w14:paraId="55896B32"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027287D" w14:textId="77777777" w:rsidR="009C2A59" w:rsidRPr="00F870A2" w:rsidRDefault="009C2A59" w:rsidP="003269C5">
            <w:pPr>
              <w:pStyle w:val="TableText"/>
            </w:pPr>
            <w:r w:rsidRPr="00F870A2">
              <w:t>Definition:</w:t>
            </w:r>
          </w:p>
        </w:tc>
        <w:tc>
          <w:tcPr>
            <w:tcW w:w="6699" w:type="dxa"/>
            <w:shd w:val="clear" w:color="auto" w:fill="E7E6E6" w:themeFill="background2"/>
          </w:tcPr>
          <w:p w14:paraId="09492126" w14:textId="77777777" w:rsidR="009C2A59" w:rsidRPr="00F870A2" w:rsidRDefault="009C2A59" w:rsidP="003269C5">
            <w:pPr>
              <w:pStyle w:val="TableText"/>
            </w:pPr>
            <w:r w:rsidRPr="007D7223">
              <w:t>Total of all areas within the reported NLA that are shopfronts</w:t>
            </w:r>
            <w:r w:rsidR="00950BE8">
              <w:t>.</w:t>
            </w:r>
          </w:p>
        </w:tc>
      </w:tr>
      <w:tr w:rsidR="009C2A59" w:rsidRPr="000958DA" w14:paraId="2E31EB87" w14:textId="77777777" w:rsidTr="00622D0D">
        <w:trPr>
          <w:trHeight w:val="60"/>
        </w:trPr>
        <w:tc>
          <w:tcPr>
            <w:tcW w:w="2515" w:type="dxa"/>
            <w:shd w:val="clear" w:color="auto" w:fill="FFFFFF" w:themeFill="background1"/>
          </w:tcPr>
          <w:p w14:paraId="13E24671"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6AB51864" w14:textId="77777777" w:rsidR="00E962BF" w:rsidRPr="006C5A31" w:rsidRDefault="009C2A59">
            <w:pPr>
              <w:pStyle w:val="TableText"/>
            </w:pPr>
            <w:r w:rsidRPr="000958DA">
              <w:t xml:space="preserve">Areas used as a shopfront specifically designed to provide </w:t>
            </w:r>
            <w:r w:rsidR="000958DA" w:rsidRPr="006C5A31">
              <w:t xml:space="preserve">face-to-face </w:t>
            </w:r>
            <w:r w:rsidRPr="000958DA">
              <w:t>Commonwealth Government services to the public.</w:t>
            </w:r>
            <w:r w:rsidR="00441A86" w:rsidRPr="000958DA">
              <w:t xml:space="preserve"> </w:t>
            </w:r>
          </w:p>
          <w:p w14:paraId="4075AF23" w14:textId="77777777" w:rsidR="000958DA" w:rsidRPr="000958DA" w:rsidRDefault="000958DA">
            <w:pPr>
              <w:pStyle w:val="TableText"/>
            </w:pPr>
            <w:r w:rsidRPr="006C5A31">
              <w:t xml:space="preserve">Areas </w:t>
            </w:r>
            <w:r w:rsidRPr="000958DA">
              <w:t>where customers access or use self-help services related to the nature of business conducted at the shopfront.</w:t>
            </w:r>
          </w:p>
          <w:p w14:paraId="7DCCA063" w14:textId="77777777" w:rsidR="009C2A59" w:rsidRPr="000958DA" w:rsidRDefault="00E962BF">
            <w:pPr>
              <w:pStyle w:val="TableText"/>
            </w:pPr>
            <w:r w:rsidRPr="000958DA">
              <w:t xml:space="preserve">Please refer to the Dictionary of Applicable Terms for a definition of a </w:t>
            </w:r>
            <w:r w:rsidRPr="00D87085">
              <w:rPr>
                <w:i/>
                <w:iCs/>
              </w:rPr>
              <w:t>shopfront.</w:t>
            </w:r>
          </w:p>
        </w:tc>
      </w:tr>
      <w:tr w:rsidR="009C2A59" w14:paraId="7832B0B8" w14:textId="77777777" w:rsidTr="00622D0D">
        <w:trPr>
          <w:trHeight w:val="60"/>
        </w:trPr>
        <w:tc>
          <w:tcPr>
            <w:tcW w:w="2515" w:type="dxa"/>
            <w:shd w:val="clear" w:color="auto" w:fill="FFFFFF" w:themeFill="background1"/>
          </w:tcPr>
          <w:p w14:paraId="4C2573BB" w14:textId="77777777" w:rsidR="009C2A59" w:rsidRDefault="009C2A59" w:rsidP="003269C5">
            <w:pPr>
              <w:pStyle w:val="TableText"/>
            </w:pPr>
            <w:r>
              <w:t>Notes:</w:t>
            </w:r>
          </w:p>
        </w:tc>
        <w:tc>
          <w:tcPr>
            <w:tcW w:w="6699" w:type="dxa"/>
            <w:shd w:val="clear" w:color="auto" w:fill="FFFFFF" w:themeFill="background1"/>
          </w:tcPr>
          <w:p w14:paraId="53D5B708"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48DB8F8A" w14:textId="77777777" w:rsidR="00E962BF" w:rsidRDefault="00E962BF" w:rsidP="00E962BF">
            <w:pPr>
              <w:pStyle w:val="TableText"/>
            </w:pPr>
            <w:r>
              <w:t>Only areas categorised as Shopfronts are recorded under this element.</w:t>
            </w:r>
          </w:p>
          <w:p w14:paraId="2A1E6E9C" w14:textId="77777777" w:rsidR="00E962BF" w:rsidRDefault="00E962BF" w:rsidP="00E962BF">
            <w:pPr>
              <w:pStyle w:val="TableText"/>
            </w:pPr>
          </w:p>
          <w:tbl>
            <w:tblPr>
              <w:tblStyle w:val="TableGrid"/>
              <w:tblW w:w="6079" w:type="dxa"/>
              <w:tblLook w:val="04A0" w:firstRow="1" w:lastRow="0" w:firstColumn="1" w:lastColumn="0" w:noHBand="0" w:noVBand="1"/>
            </w:tblPr>
            <w:tblGrid>
              <w:gridCol w:w="976"/>
              <w:gridCol w:w="5103"/>
            </w:tblGrid>
            <w:tr w:rsidR="00E962BF" w14:paraId="34A6132D" w14:textId="77777777" w:rsidTr="00622D0D">
              <w:tc>
                <w:tcPr>
                  <w:tcW w:w="976" w:type="dxa"/>
                  <w:vAlign w:val="center"/>
                </w:tcPr>
                <w:p w14:paraId="6C862977" w14:textId="77777777" w:rsidR="00E962BF" w:rsidRDefault="00E962BF" w:rsidP="00E962BF">
                  <w:pPr>
                    <w:pStyle w:val="TableText"/>
                  </w:pPr>
                  <w:r w:rsidRPr="00F91C28">
                    <w:rPr>
                      <w:rFonts w:ascii="Times New Roman" w:hAnsi="Times New Roman" w:cs="Times New Roman"/>
                      <w:noProof/>
                      <w:sz w:val="24"/>
                      <w:szCs w:val="24"/>
                      <w:lang w:eastAsia="en-AU"/>
                    </w:rPr>
                    <w:drawing>
                      <wp:anchor distT="0" distB="0" distL="114300" distR="114300" simplePos="0" relativeHeight="251701248" behindDoc="0" locked="0" layoutInCell="1" allowOverlap="1" wp14:anchorId="7C5D6AEE" wp14:editId="26DC2E63">
                        <wp:simplePos x="0" y="0"/>
                        <wp:positionH relativeFrom="margin">
                          <wp:posOffset>55880</wp:posOffset>
                        </wp:positionH>
                        <wp:positionV relativeFrom="paragraph">
                          <wp:posOffset>5715</wp:posOffset>
                        </wp:positionV>
                        <wp:extent cx="359410" cy="395605"/>
                        <wp:effectExtent l="0" t="0" r="2540" b="4445"/>
                        <wp:wrapNone/>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59410"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shd w:val="clear" w:color="auto" w:fill="F2F2F2" w:themeFill="background1" w:themeFillShade="F2"/>
                </w:tcPr>
                <w:p w14:paraId="71F1AF6A" w14:textId="77777777" w:rsidR="00E962BF" w:rsidRDefault="00E962BF" w:rsidP="00E962BF">
                  <w:pPr>
                    <w:pStyle w:val="TableText"/>
                  </w:pPr>
                  <w:r>
                    <w:t xml:space="preserve">All areas that can be accessed by the public, for </w:t>
                  </w:r>
                  <w:r w:rsidRPr="006C5A31">
                    <w:rPr>
                      <w:u w:val="single"/>
                    </w:rPr>
                    <w:t>shopfront services</w:t>
                  </w:r>
                  <w:r>
                    <w:t xml:space="preserve">, should be included in </w:t>
                  </w:r>
                  <w:r w:rsidRPr="00733F6E">
                    <w:t>this</w:t>
                  </w:r>
                  <w:r>
                    <w:t xml:space="preserve"> area, except where that area is not part of the NLA, for example atriums.</w:t>
                  </w:r>
                </w:p>
                <w:p w14:paraId="5FE37901" w14:textId="77777777" w:rsidR="00E962BF" w:rsidRDefault="00E962BF">
                  <w:pPr>
                    <w:pStyle w:val="TableText"/>
                  </w:pPr>
                  <w:r>
                    <w:t xml:space="preserve">Work-points that reside in this area </w:t>
                  </w:r>
                  <w:r w:rsidR="000958DA" w:rsidRPr="006C5A31">
                    <w:rPr>
                      <w:u w:val="single"/>
                    </w:rPr>
                    <w:t>must</w:t>
                  </w:r>
                  <w:r w:rsidRPr="006C5A31">
                    <w:rPr>
                      <w:u w:val="single"/>
                    </w:rPr>
                    <w:t xml:space="preserve"> not</w:t>
                  </w:r>
                  <w:r>
                    <w:t xml:space="preserve"> be recorded in the collection record for this lease.</w:t>
                  </w:r>
                </w:p>
              </w:tc>
            </w:tr>
          </w:tbl>
          <w:p w14:paraId="623A69D5" w14:textId="77777777" w:rsidR="00E962BF" w:rsidRDefault="00E962BF" w:rsidP="003269C5">
            <w:pPr>
              <w:pStyle w:val="TableText"/>
            </w:pPr>
          </w:p>
          <w:p w14:paraId="75FAEAF7"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3614F6B9"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5D49EDBF"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2D8BC922"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4BB2781B" w14:textId="77777777" w:rsidR="009C2A59" w:rsidRDefault="009C2A59" w:rsidP="003269C5">
            <w:pPr>
              <w:pStyle w:val="TableText"/>
            </w:pPr>
            <w:r>
              <w:t>Format:</w:t>
            </w:r>
          </w:p>
        </w:tc>
        <w:tc>
          <w:tcPr>
            <w:tcW w:w="6699" w:type="dxa"/>
            <w:shd w:val="clear" w:color="auto" w:fill="FFFFFF" w:themeFill="background1"/>
          </w:tcPr>
          <w:p w14:paraId="18B687FE" w14:textId="77777777" w:rsidR="009C2A59" w:rsidRDefault="009C2A59" w:rsidP="003269C5">
            <w:pPr>
              <w:pStyle w:val="TableText"/>
            </w:pPr>
            <w:r w:rsidRPr="007D7223">
              <w:t>Square metres: [</w:t>
            </w:r>
            <w:proofErr w:type="spellStart"/>
            <w:proofErr w:type="gramStart"/>
            <w:r w:rsidRPr="007D7223">
              <w:t>nn,nnn</w:t>
            </w:r>
            <w:proofErr w:type="gramEnd"/>
            <w:r w:rsidRPr="007D7223">
              <w:t>.nn</w:t>
            </w:r>
            <w:proofErr w:type="spellEnd"/>
            <w:r w:rsidRPr="78CC79AD">
              <w:t>]</w:t>
            </w:r>
          </w:p>
        </w:tc>
      </w:tr>
    </w:tbl>
    <w:bookmarkStart w:id="530" w:name="_Toc74650805"/>
    <w:bookmarkStart w:id="531" w:name="_Toc134452976"/>
    <w:bookmarkStart w:id="532" w:name="_Toc134453234"/>
    <w:bookmarkStart w:id="533" w:name="_Toc137732719"/>
    <w:p w14:paraId="6452C624" w14:textId="77777777" w:rsidR="009C2A59" w:rsidRPr="00FE51F5" w:rsidRDefault="008406A6" w:rsidP="004A75A7">
      <w:pPr>
        <w:pStyle w:val="FIELDHEADING"/>
      </w:pPr>
      <w:r w:rsidRPr="00FE51F5">
        <w:rPr>
          <w:sz w:val="18"/>
        </w:rPr>
        <mc:AlternateContent>
          <mc:Choice Requires="wps">
            <w:drawing>
              <wp:anchor distT="0" distB="0" distL="114300" distR="114300" simplePos="0" relativeHeight="251645952" behindDoc="0" locked="0" layoutInCell="1" allowOverlap="1" wp14:anchorId="07618C47" wp14:editId="3146742F">
                <wp:simplePos x="0" y="0"/>
                <wp:positionH relativeFrom="leftMargin">
                  <wp:align>right</wp:align>
                </wp:positionH>
                <wp:positionV relativeFrom="paragraph">
                  <wp:posOffset>112395</wp:posOffset>
                </wp:positionV>
                <wp:extent cx="124460" cy="124460"/>
                <wp:effectExtent l="0" t="0" r="27940" b="27940"/>
                <wp:wrapNone/>
                <wp:docPr id="109" name="Rectangle 10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5691" id="Rectangle 109" o:spid="_x0000_s1026" style="position:absolute;margin-left:-41.4pt;margin-top:8.85pt;width:9.8pt;height:9.8pt;z-index:251645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" fillcolor="#00b050" strokecolor="#00b050" strokeweight="1pt">
                <w10:wrap anchorx="margin"/>
              </v:rect>
            </w:pict>
          </mc:Fallback>
        </mc:AlternateContent>
      </w:r>
      <w:r w:rsidR="009C2A59" w:rsidRPr="00532260">
        <w:t>Non</w:t>
      </w:r>
      <w:r w:rsidR="00F52B49">
        <w:t>-</w:t>
      </w:r>
      <w:r w:rsidR="009C2A59" w:rsidRPr="00532260">
        <w:t xml:space="preserve">Office Area </w:t>
      </w:r>
      <w:r w:rsidR="009C2A59" w:rsidRPr="007D7223">
        <w:t>M – ICT/Data Warehouse</w:t>
      </w:r>
      <w:bookmarkEnd w:id="530"/>
      <w:bookmarkEnd w:id="531"/>
      <w:bookmarkEnd w:id="532"/>
      <w:bookmarkEnd w:id="533"/>
    </w:p>
    <w:tbl>
      <w:tblPr>
        <w:tblStyle w:val="Finance1"/>
        <w:tblW w:w="9214" w:type="dxa"/>
        <w:tblLook w:val="0660" w:firstRow="1" w:lastRow="1" w:firstColumn="0" w:lastColumn="0" w:noHBand="1" w:noVBand="1"/>
        <w:tblDescription w:val="Table style"/>
      </w:tblPr>
      <w:tblGrid>
        <w:gridCol w:w="2515"/>
        <w:gridCol w:w="6699"/>
      </w:tblGrid>
      <w:tr w:rsidR="009C2A59" w14:paraId="149465B6"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68840C6" w14:textId="77777777" w:rsidR="009C2A59" w:rsidRPr="00F870A2" w:rsidRDefault="009C2A59" w:rsidP="003269C5">
            <w:pPr>
              <w:pStyle w:val="TableText"/>
            </w:pPr>
            <w:r w:rsidRPr="00F870A2">
              <w:t>Definition:</w:t>
            </w:r>
          </w:p>
        </w:tc>
        <w:tc>
          <w:tcPr>
            <w:tcW w:w="6699" w:type="dxa"/>
            <w:shd w:val="clear" w:color="auto" w:fill="E7E6E6" w:themeFill="background2"/>
          </w:tcPr>
          <w:p w14:paraId="4429D9C6" w14:textId="77777777" w:rsidR="009C2A59" w:rsidRPr="00F870A2" w:rsidRDefault="009C2A59" w:rsidP="003269C5">
            <w:pPr>
              <w:pStyle w:val="TableText"/>
            </w:pPr>
            <w:r w:rsidRPr="007D7223">
              <w:t>Total of all areas within the reported NLA that are ICT/Data warehouse within</w:t>
            </w:r>
            <w:r>
              <w:t xml:space="preserve"> </w:t>
            </w:r>
            <w:r w:rsidRPr="007D7223">
              <w:t>the Entity’s control</w:t>
            </w:r>
            <w:r w:rsidR="00950BE8">
              <w:t>.</w:t>
            </w:r>
          </w:p>
        </w:tc>
      </w:tr>
      <w:tr w:rsidR="009C2A59" w14:paraId="11E1A70E" w14:textId="77777777" w:rsidTr="00622D0D">
        <w:trPr>
          <w:trHeight w:val="60"/>
        </w:trPr>
        <w:tc>
          <w:tcPr>
            <w:tcW w:w="2515" w:type="dxa"/>
            <w:shd w:val="clear" w:color="auto" w:fill="FFFFFF" w:themeFill="background1"/>
          </w:tcPr>
          <w:p w14:paraId="1C0EB65C" w14:textId="77777777" w:rsidR="009C2A59" w:rsidRDefault="009C2A59" w:rsidP="003269C5">
            <w:pPr>
              <w:pStyle w:val="TableText"/>
            </w:pPr>
            <w:r>
              <w:t>Include:</w:t>
            </w:r>
            <w:r w:rsidRPr="00D87085">
              <w:rPr>
                <w:b/>
                <w:bCs/>
                <w:lang w:eastAsia="en-AU"/>
              </w:rPr>
              <w:t xml:space="preserve"> </w:t>
            </w:r>
          </w:p>
        </w:tc>
        <w:tc>
          <w:tcPr>
            <w:tcW w:w="6699" w:type="dxa"/>
            <w:shd w:val="clear" w:color="auto" w:fill="FFFFFF" w:themeFill="background1"/>
          </w:tcPr>
          <w:p w14:paraId="7B76A695" w14:textId="77777777" w:rsidR="009C2A59" w:rsidRDefault="009C2A59" w:rsidP="003269C5">
            <w:pPr>
              <w:pStyle w:val="TableText"/>
            </w:pPr>
            <w:r w:rsidRPr="007D7223">
              <w:t>Areas dedicated to housing ICT equipment including servers etc.</w:t>
            </w:r>
          </w:p>
        </w:tc>
      </w:tr>
      <w:tr w:rsidR="009C2A59" w14:paraId="6ACB5FD0" w14:textId="77777777" w:rsidTr="00622D0D">
        <w:trPr>
          <w:trHeight w:val="60"/>
        </w:trPr>
        <w:tc>
          <w:tcPr>
            <w:tcW w:w="2515" w:type="dxa"/>
            <w:shd w:val="clear" w:color="auto" w:fill="FFFFFF" w:themeFill="background1"/>
          </w:tcPr>
          <w:p w14:paraId="18D2808E" w14:textId="77777777" w:rsidR="009C2A59" w:rsidRDefault="009C2A59" w:rsidP="003269C5">
            <w:pPr>
              <w:pStyle w:val="TableText"/>
            </w:pPr>
            <w:r>
              <w:t>Exclude:</w:t>
            </w:r>
          </w:p>
        </w:tc>
        <w:tc>
          <w:tcPr>
            <w:tcW w:w="6699" w:type="dxa"/>
            <w:shd w:val="clear" w:color="auto" w:fill="FFFFFF" w:themeFill="background1"/>
          </w:tcPr>
          <w:p w14:paraId="5E9A9177" w14:textId="77777777" w:rsidR="009C2A59" w:rsidRPr="007D7223" w:rsidRDefault="009C2A59" w:rsidP="003269C5">
            <w:pPr>
              <w:pStyle w:val="TableText"/>
            </w:pPr>
            <w:r w:rsidRPr="007D7223">
              <w:t>Under desk standalone servers.</w:t>
            </w:r>
          </w:p>
        </w:tc>
      </w:tr>
      <w:tr w:rsidR="009C2A59" w14:paraId="72180F09" w14:textId="77777777" w:rsidTr="00622D0D">
        <w:trPr>
          <w:trHeight w:val="60"/>
        </w:trPr>
        <w:tc>
          <w:tcPr>
            <w:tcW w:w="2515" w:type="dxa"/>
            <w:shd w:val="clear" w:color="auto" w:fill="FFFFFF" w:themeFill="background1"/>
          </w:tcPr>
          <w:p w14:paraId="1727A9BF" w14:textId="77777777" w:rsidR="009C2A59" w:rsidRDefault="009C2A59" w:rsidP="003269C5">
            <w:pPr>
              <w:pStyle w:val="TableText"/>
            </w:pPr>
            <w:r>
              <w:lastRenderedPageBreak/>
              <w:t>Notes:</w:t>
            </w:r>
          </w:p>
        </w:tc>
        <w:tc>
          <w:tcPr>
            <w:tcW w:w="6699" w:type="dxa"/>
            <w:shd w:val="clear" w:color="auto" w:fill="FFFFFF" w:themeFill="background1"/>
          </w:tcPr>
          <w:p w14:paraId="67A7CF8A"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2BD1C217" w14:textId="77777777" w:rsidR="009C2A59" w:rsidRDefault="009C2A59" w:rsidP="003269C5">
            <w:pPr>
              <w:pStyle w:val="TableText"/>
            </w:pPr>
            <w:r>
              <w:t>Only areas categorised as ICT/Data warehouse are recorded under this element.</w:t>
            </w:r>
          </w:p>
          <w:p w14:paraId="290FC7D8"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5D727AFD"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0BE52DBB"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632B6665"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2005BDA3" w14:textId="77777777" w:rsidR="009C2A59" w:rsidRDefault="009C2A59" w:rsidP="003269C5">
            <w:pPr>
              <w:pStyle w:val="TableText"/>
            </w:pPr>
            <w:r>
              <w:t>Format:</w:t>
            </w:r>
          </w:p>
        </w:tc>
        <w:tc>
          <w:tcPr>
            <w:tcW w:w="6699" w:type="dxa"/>
            <w:shd w:val="clear" w:color="auto" w:fill="FFFFFF" w:themeFill="background1"/>
          </w:tcPr>
          <w:p w14:paraId="1748E950" w14:textId="77777777" w:rsidR="009C2A59" w:rsidRDefault="009C2A59" w:rsidP="003269C5">
            <w:pPr>
              <w:pStyle w:val="TableText"/>
            </w:pPr>
            <w:r w:rsidRPr="007D7223">
              <w:t>Square metres: [</w:t>
            </w:r>
            <w:proofErr w:type="spellStart"/>
            <w:proofErr w:type="gramStart"/>
            <w:r w:rsidRPr="007D7223">
              <w:t>nn,nnn</w:t>
            </w:r>
            <w:proofErr w:type="gramEnd"/>
            <w:r w:rsidRPr="007D7223">
              <w:t>.nn</w:t>
            </w:r>
            <w:proofErr w:type="spellEnd"/>
            <w:r w:rsidRPr="78CC79AD">
              <w:t>]</w:t>
            </w:r>
          </w:p>
        </w:tc>
      </w:tr>
    </w:tbl>
    <w:bookmarkStart w:id="534" w:name="_Toc74650806"/>
    <w:bookmarkStart w:id="535" w:name="_Toc134452977"/>
    <w:bookmarkStart w:id="536" w:name="_Toc134453235"/>
    <w:bookmarkStart w:id="537" w:name="_Toc137732720"/>
    <w:p w14:paraId="20DAA9A0" w14:textId="77777777" w:rsidR="009C2A59" w:rsidRDefault="009C2A59" w:rsidP="004A75A7">
      <w:pPr>
        <w:pStyle w:val="FIELDHEADING"/>
      </w:pPr>
      <w:r w:rsidRPr="00F64938">
        <w:rPr>
          <w:sz w:val="18"/>
        </w:rPr>
        <mc:AlternateContent>
          <mc:Choice Requires="wps">
            <w:drawing>
              <wp:anchor distT="0" distB="0" distL="114300" distR="114300" simplePos="0" relativeHeight="251650048" behindDoc="0" locked="0" layoutInCell="1" allowOverlap="1" wp14:anchorId="2C8B99F5" wp14:editId="24EDF560">
                <wp:simplePos x="0" y="0"/>
                <wp:positionH relativeFrom="leftMargin">
                  <wp:align>right</wp:align>
                </wp:positionH>
                <wp:positionV relativeFrom="paragraph">
                  <wp:posOffset>117779</wp:posOffset>
                </wp:positionV>
                <wp:extent cx="124460" cy="124460"/>
                <wp:effectExtent l="0" t="0" r="27940" b="27940"/>
                <wp:wrapNone/>
                <wp:docPr id="110" name="Rectangle 11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2090F" id="Rectangle 110" o:spid="_x0000_s1026" style="position:absolute;margin-left:-41.4pt;margin-top:9.25pt;width:9.8pt;height:9.8pt;z-index:251650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" fillcolor="red" strokecolor="red" strokeweight="1pt">
                <w10:wrap anchorx="margin"/>
              </v:rect>
            </w:pict>
          </mc:Fallback>
        </mc:AlternateContent>
      </w:r>
      <w:r>
        <w:t>T</w:t>
      </w:r>
      <w:r w:rsidRPr="007D7223">
        <w:t>otal Non-Office Area</w:t>
      </w:r>
      <w:bookmarkEnd w:id="534"/>
      <w:bookmarkEnd w:id="535"/>
      <w:bookmarkEnd w:id="536"/>
      <w:bookmarkEnd w:id="537"/>
    </w:p>
    <w:tbl>
      <w:tblPr>
        <w:tblStyle w:val="Finance1"/>
        <w:tblW w:w="9214" w:type="dxa"/>
        <w:tblLook w:val="0660" w:firstRow="1" w:lastRow="1" w:firstColumn="0" w:lastColumn="0" w:noHBand="1" w:noVBand="1"/>
        <w:tblDescription w:val="Table style"/>
      </w:tblPr>
      <w:tblGrid>
        <w:gridCol w:w="2552"/>
        <w:gridCol w:w="6662"/>
      </w:tblGrid>
      <w:tr w:rsidR="009C2A59" w14:paraId="4EF84BB6"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FAA34EA" w14:textId="77777777" w:rsidR="009C2A59" w:rsidRPr="00F870A2" w:rsidRDefault="009C2A59" w:rsidP="003269C5">
            <w:pPr>
              <w:pStyle w:val="TableText"/>
            </w:pPr>
            <w:r w:rsidRPr="00F870A2">
              <w:t>Definition:</w:t>
            </w:r>
          </w:p>
        </w:tc>
        <w:tc>
          <w:tcPr>
            <w:tcW w:w="6662" w:type="dxa"/>
            <w:shd w:val="clear" w:color="auto" w:fill="E7E6E6" w:themeFill="background2"/>
          </w:tcPr>
          <w:p w14:paraId="3FBCF463" w14:textId="77777777" w:rsidR="009C2A59" w:rsidRPr="00F870A2" w:rsidRDefault="009C2A59" w:rsidP="003269C5">
            <w:pPr>
              <w:pStyle w:val="TableText"/>
            </w:pPr>
            <w:r w:rsidRPr="007D7223">
              <w:t>Total of all non-office areas within the reported NLA that are no</w:t>
            </w:r>
            <w:r>
              <w:t xml:space="preserve">t </w:t>
            </w:r>
            <w:r w:rsidRPr="007D7223">
              <w:t>currently sub</w:t>
            </w:r>
            <w:r w:rsidR="001C34ED">
              <w:t>-</w:t>
            </w:r>
            <w:r w:rsidRPr="007D7223">
              <w:t>leased.</w:t>
            </w:r>
          </w:p>
        </w:tc>
      </w:tr>
      <w:tr w:rsidR="009C2A59" w14:paraId="3917F8BA" w14:textId="77777777" w:rsidTr="00622D0D">
        <w:tc>
          <w:tcPr>
            <w:tcW w:w="2552" w:type="dxa"/>
            <w:shd w:val="clear" w:color="auto" w:fill="FFFFFF" w:themeFill="background1"/>
          </w:tcPr>
          <w:p w14:paraId="267D657A" w14:textId="77777777" w:rsidR="009C2A59" w:rsidRDefault="009C2A59" w:rsidP="003269C5">
            <w:pPr>
              <w:pStyle w:val="TableText"/>
            </w:pPr>
            <w:r>
              <w:t>Notes:</w:t>
            </w:r>
          </w:p>
        </w:tc>
        <w:tc>
          <w:tcPr>
            <w:tcW w:w="6662" w:type="dxa"/>
            <w:shd w:val="clear" w:color="auto" w:fill="FFFFFF" w:themeFill="background1"/>
          </w:tcPr>
          <w:p w14:paraId="33AAC36D" w14:textId="77777777" w:rsidR="009C2A59" w:rsidRDefault="009C2A59" w:rsidP="003269C5">
            <w:pPr>
              <w:pStyle w:val="TableText"/>
            </w:pPr>
            <w:r>
              <w:t>This is automatically generated to reflect the sum of all preceding non</w:t>
            </w:r>
            <w:r w:rsidR="006541AE">
              <w:t>-</w:t>
            </w:r>
            <w:r>
              <w:t>office areas.</w:t>
            </w:r>
          </w:p>
        </w:tc>
      </w:tr>
      <w:tr w:rsidR="009C2A59" w14:paraId="6B6F86AE"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7ADC006" w14:textId="77777777" w:rsidR="009C2A59" w:rsidRDefault="009C2A59" w:rsidP="003269C5">
            <w:pPr>
              <w:pStyle w:val="TableText"/>
            </w:pPr>
            <w:r>
              <w:t>Format:</w:t>
            </w:r>
          </w:p>
        </w:tc>
        <w:tc>
          <w:tcPr>
            <w:tcW w:w="6662" w:type="dxa"/>
            <w:shd w:val="clear" w:color="auto" w:fill="FFFFFF" w:themeFill="background1"/>
          </w:tcPr>
          <w:p w14:paraId="0FAC98D3" w14:textId="77777777" w:rsidR="009C2A59" w:rsidRDefault="009C2A59" w:rsidP="003269C5">
            <w:pPr>
              <w:pStyle w:val="TableText"/>
            </w:pPr>
            <w:r w:rsidRPr="007D7223">
              <w:t>Data Auto Total: Square metres [</w:t>
            </w:r>
            <w:proofErr w:type="spellStart"/>
            <w:proofErr w:type="gramStart"/>
            <w:r w:rsidRPr="007D7223">
              <w:t>nn,nnn</w:t>
            </w:r>
            <w:proofErr w:type="gramEnd"/>
            <w:r w:rsidRPr="007D7223">
              <w:t>.nn</w:t>
            </w:r>
            <w:proofErr w:type="spellEnd"/>
            <w:r w:rsidRPr="78CC79AD">
              <w:t>]</w:t>
            </w:r>
          </w:p>
        </w:tc>
      </w:tr>
    </w:tbl>
    <w:bookmarkStart w:id="538" w:name="_Toc134452978"/>
    <w:bookmarkStart w:id="539" w:name="_Toc134453236"/>
    <w:bookmarkStart w:id="540" w:name="_Toc137732721"/>
    <w:p w14:paraId="6C5A56D0" w14:textId="128EDB58" w:rsidR="00AE7A23" w:rsidRPr="00724A56" w:rsidRDefault="002162F3" w:rsidP="004A75A7">
      <w:pPr>
        <w:pStyle w:val="FIELDHEADING"/>
      </w:pPr>
      <w:r w:rsidRPr="00F64938">
        <w:rPr>
          <w:sz w:val="18"/>
        </w:rPr>
        <mc:AlternateContent>
          <mc:Choice Requires="wps">
            <w:drawing>
              <wp:inline distT="0" distB="0" distL="0" distR="0" wp14:anchorId="0D817DC3" wp14:editId="04177572">
                <wp:extent cx="124460" cy="124460"/>
                <wp:effectExtent l="0" t="0" r="27940" b="27940"/>
                <wp:docPr id="176" name="Rectangle 17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5DF597" id="Rectangle 176" o:spid="_x0000_s1026" style="width:9.8pt;height: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" fillcolor="red" strokecolor="red" strokeweight="1pt">
                <w10:anchorlock/>
              </v:rect>
            </w:pict>
          </mc:Fallback>
        </mc:AlternateContent>
      </w:r>
      <w:r w:rsidR="00AE7A23">
        <w:t>Total Sub-L</w:t>
      </w:r>
      <w:r w:rsidR="00AE7A23" w:rsidRPr="00724A56">
        <w:t>eased Area</w:t>
      </w:r>
      <w:bookmarkEnd w:id="538"/>
      <w:bookmarkEnd w:id="539"/>
      <w:bookmarkEnd w:id="540"/>
    </w:p>
    <w:tbl>
      <w:tblPr>
        <w:tblStyle w:val="Finance1"/>
        <w:tblW w:w="9214" w:type="dxa"/>
        <w:tblLook w:val="0660" w:firstRow="1" w:lastRow="1" w:firstColumn="0" w:lastColumn="0" w:noHBand="1" w:noVBand="1"/>
        <w:tblDescription w:val="Table style"/>
      </w:tblPr>
      <w:tblGrid>
        <w:gridCol w:w="2515"/>
        <w:gridCol w:w="6699"/>
      </w:tblGrid>
      <w:tr w:rsidR="00AE7A23" w14:paraId="7E22CB99"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0C14CEA" w14:textId="77777777" w:rsidR="00AE7A23" w:rsidRPr="00F870A2" w:rsidRDefault="00AE7A23" w:rsidP="000A0F3F">
            <w:pPr>
              <w:pStyle w:val="TableText"/>
            </w:pPr>
            <w:r w:rsidRPr="00F870A2">
              <w:t>Definition:</w:t>
            </w:r>
          </w:p>
        </w:tc>
        <w:tc>
          <w:tcPr>
            <w:tcW w:w="6699" w:type="dxa"/>
            <w:shd w:val="clear" w:color="auto" w:fill="E7E6E6" w:themeFill="background2"/>
          </w:tcPr>
          <w:p w14:paraId="72B0A7D0" w14:textId="77777777" w:rsidR="00AE7A23" w:rsidRPr="00F870A2" w:rsidRDefault="00AE7A23" w:rsidP="00AE7A23">
            <w:pPr>
              <w:pStyle w:val="TableText"/>
            </w:pPr>
            <w:r>
              <w:t>Where the lease is a sublet tenant lease the Total Sub-Leased Area, as required by the head-lessor, will be displayed in this field.</w:t>
            </w:r>
          </w:p>
        </w:tc>
      </w:tr>
      <w:tr w:rsidR="00AE7A23" w14:paraId="52F0312E" w14:textId="77777777" w:rsidTr="00622D0D">
        <w:trPr>
          <w:trHeight w:val="60"/>
        </w:trPr>
        <w:tc>
          <w:tcPr>
            <w:tcW w:w="2515" w:type="dxa"/>
            <w:shd w:val="clear" w:color="auto" w:fill="FFFFFF" w:themeFill="background1"/>
          </w:tcPr>
          <w:p w14:paraId="17E9A24C" w14:textId="77777777" w:rsidR="00AE7A23" w:rsidRDefault="00AE7A23" w:rsidP="000A0F3F">
            <w:pPr>
              <w:pStyle w:val="TableText"/>
            </w:pPr>
            <w:r>
              <w:t>Notes:</w:t>
            </w:r>
          </w:p>
        </w:tc>
        <w:tc>
          <w:tcPr>
            <w:tcW w:w="6699" w:type="dxa"/>
            <w:shd w:val="clear" w:color="auto" w:fill="FFFFFF" w:themeFill="background1"/>
          </w:tcPr>
          <w:p w14:paraId="7903FEDE" w14:textId="77777777" w:rsidR="00AE7A23" w:rsidRDefault="00AE7A23" w:rsidP="00AE7A23">
            <w:pPr>
              <w:pStyle w:val="TableText"/>
            </w:pPr>
            <w:r>
              <w:t>This field cannot be changed as it is populated directly from the head-lease.</w:t>
            </w:r>
          </w:p>
          <w:p w14:paraId="295592DF" w14:textId="77777777" w:rsidR="00AE7A23" w:rsidRDefault="00AE7A23" w:rsidP="00AE7A23">
            <w:pPr>
              <w:pStyle w:val="TableText"/>
            </w:pPr>
            <w:r>
              <w:t xml:space="preserve">The value recorded for the Net Lettable Area field (for sublet tenancy leases) must equal the value shown at </w:t>
            </w:r>
            <w:r w:rsidRPr="00D87085">
              <w:rPr>
                <w:i/>
                <w:iCs/>
              </w:rPr>
              <w:t>Total Sub-Leased Area.</w:t>
            </w:r>
          </w:p>
        </w:tc>
      </w:tr>
      <w:tr w:rsidR="00AE7A23" w14:paraId="4E1B0590"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639B8614" w14:textId="77777777" w:rsidR="00AE7A23" w:rsidRDefault="00AE7A23" w:rsidP="000A0F3F">
            <w:pPr>
              <w:pStyle w:val="TableText"/>
            </w:pPr>
            <w:r>
              <w:t>Format:</w:t>
            </w:r>
          </w:p>
        </w:tc>
        <w:tc>
          <w:tcPr>
            <w:tcW w:w="6699" w:type="dxa"/>
            <w:shd w:val="clear" w:color="auto" w:fill="FFFFFF" w:themeFill="background1"/>
          </w:tcPr>
          <w:p w14:paraId="60739B55" w14:textId="77777777" w:rsidR="00AE7A23" w:rsidRDefault="00AD557F" w:rsidP="000A0F3F">
            <w:pPr>
              <w:pStyle w:val="TableText"/>
            </w:pPr>
            <w:r w:rsidRPr="00144A40">
              <w:t>Square metres: [</w:t>
            </w:r>
            <w:proofErr w:type="spellStart"/>
            <w:proofErr w:type="gramStart"/>
            <w:r w:rsidRPr="00144A40">
              <w:t>nn,nnn</w:t>
            </w:r>
            <w:proofErr w:type="gramEnd"/>
            <w:r w:rsidRPr="00144A40">
              <w:t>.nn</w:t>
            </w:r>
            <w:proofErr w:type="spellEnd"/>
            <w:r w:rsidRPr="78CC79AD">
              <w:t>]</w:t>
            </w:r>
          </w:p>
        </w:tc>
      </w:tr>
    </w:tbl>
    <w:bookmarkStart w:id="541" w:name="_Toc74650807"/>
    <w:bookmarkStart w:id="542" w:name="_Toc134452979"/>
    <w:bookmarkStart w:id="543" w:name="_Toc134453237"/>
    <w:bookmarkStart w:id="544" w:name="_Toc137732722"/>
    <w:p w14:paraId="13B98DE1" w14:textId="4C1F85B0" w:rsidR="009C2A59" w:rsidRDefault="009C2A59" w:rsidP="004A75A7">
      <w:pPr>
        <w:pStyle w:val="FIELDHEADING"/>
      </w:pPr>
      <w:r w:rsidRPr="00F64938">
        <w:rPr>
          <w:sz w:val="18"/>
        </w:rPr>
        <mc:AlternateContent>
          <mc:Choice Requires="wps">
            <w:drawing>
              <wp:anchor distT="0" distB="0" distL="114300" distR="114300" simplePos="0" relativeHeight="251652096" behindDoc="0" locked="0" layoutInCell="1" allowOverlap="1" wp14:anchorId="051963EF" wp14:editId="73C8A489">
                <wp:simplePos x="0" y="0"/>
                <wp:positionH relativeFrom="leftMargin">
                  <wp:align>right</wp:align>
                </wp:positionH>
                <wp:positionV relativeFrom="paragraph">
                  <wp:posOffset>116205</wp:posOffset>
                </wp:positionV>
                <wp:extent cx="124460" cy="124460"/>
                <wp:effectExtent l="0" t="0" r="27940" b="27940"/>
                <wp:wrapNone/>
                <wp:docPr id="111" name="Rectangle 11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3AFC3" id="Rectangle 111" o:spid="_x0000_s1026" style="position:absolute;margin-left:-41.4pt;margin-top:9.15pt;width:9.8pt;height:9.8pt;z-index:251652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" fillcolor="red" strokecolor="red" strokeweight="1pt">
                <w10:wrap anchorx="margin"/>
              </v:rect>
            </w:pict>
          </mc:Fallback>
        </mc:AlternateContent>
      </w:r>
      <w:r>
        <w:t>Cost per S</w:t>
      </w:r>
      <w:r w:rsidRPr="007D7223">
        <w:t xml:space="preserve">quare </w:t>
      </w:r>
      <w:r>
        <w:t>M</w:t>
      </w:r>
      <w:r w:rsidRPr="007D7223">
        <w:t>etre</w:t>
      </w:r>
      <w:bookmarkEnd w:id="541"/>
      <w:bookmarkEnd w:id="542"/>
      <w:bookmarkEnd w:id="543"/>
      <w:bookmarkEnd w:id="544"/>
    </w:p>
    <w:tbl>
      <w:tblPr>
        <w:tblStyle w:val="Finance1"/>
        <w:tblW w:w="9214" w:type="dxa"/>
        <w:tblLook w:val="0660" w:firstRow="1" w:lastRow="1" w:firstColumn="0" w:lastColumn="0" w:noHBand="1" w:noVBand="1"/>
        <w:tblDescription w:val="Table style"/>
      </w:tblPr>
      <w:tblGrid>
        <w:gridCol w:w="2552"/>
        <w:gridCol w:w="6662"/>
      </w:tblGrid>
      <w:tr w:rsidR="009C2A59" w14:paraId="5657A75E"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0849E85" w14:textId="77777777" w:rsidR="009C2A59" w:rsidRPr="00F870A2" w:rsidRDefault="009C2A59" w:rsidP="003269C5">
            <w:pPr>
              <w:pStyle w:val="TableText"/>
            </w:pPr>
            <w:r w:rsidRPr="00F870A2">
              <w:t>Definition:</w:t>
            </w:r>
          </w:p>
        </w:tc>
        <w:tc>
          <w:tcPr>
            <w:tcW w:w="6662" w:type="dxa"/>
            <w:shd w:val="clear" w:color="auto" w:fill="E7E6E6" w:themeFill="background2"/>
          </w:tcPr>
          <w:p w14:paraId="0AC22D7C" w14:textId="77777777" w:rsidR="009C2A59" w:rsidRPr="00F870A2" w:rsidRDefault="009C2A59" w:rsidP="003269C5">
            <w:pPr>
              <w:pStyle w:val="TableText"/>
            </w:pPr>
            <w:r w:rsidRPr="007D7223">
              <w:t>Automated calculation to show the cost per square metre of the lease.</w:t>
            </w:r>
          </w:p>
        </w:tc>
      </w:tr>
      <w:tr w:rsidR="009C2A59" w14:paraId="66C6831B" w14:textId="77777777" w:rsidTr="00622D0D">
        <w:tc>
          <w:tcPr>
            <w:tcW w:w="2552" w:type="dxa"/>
            <w:shd w:val="clear" w:color="auto" w:fill="FFFFFF" w:themeFill="background1"/>
          </w:tcPr>
          <w:p w14:paraId="7BBC9943" w14:textId="77777777" w:rsidR="009C2A59" w:rsidRDefault="009C2A59" w:rsidP="003269C5">
            <w:pPr>
              <w:pStyle w:val="TableText"/>
            </w:pPr>
            <w:r>
              <w:t>Calculation:</w:t>
            </w:r>
          </w:p>
        </w:tc>
        <w:tc>
          <w:tcPr>
            <w:tcW w:w="6662" w:type="dxa"/>
            <w:shd w:val="clear" w:color="auto" w:fill="FFFFFF" w:themeFill="background1"/>
          </w:tcPr>
          <w:p w14:paraId="0D50908F" w14:textId="77777777" w:rsidR="009C2A59" w:rsidRDefault="009C2A59" w:rsidP="003269C5">
            <w:pPr>
              <w:pStyle w:val="TableText"/>
            </w:pPr>
            <w:r>
              <w:t xml:space="preserve">Net Rent Expense (Current Annual Rent Expense </w:t>
            </w:r>
            <w:r w:rsidRPr="00D87085">
              <w:rPr>
                <w:i/>
                <w:iCs/>
              </w:rPr>
              <w:t>minus</w:t>
            </w:r>
            <w:r>
              <w:t xml:space="preserve"> Sub-lease Revenue) </w:t>
            </w:r>
            <w:r w:rsidRPr="00D87085">
              <w:rPr>
                <w:i/>
                <w:iCs/>
              </w:rPr>
              <w:t>divided by</w:t>
            </w:r>
            <w:r>
              <w:t xml:space="preserve"> Controlled Area (NLA </w:t>
            </w:r>
            <w:r w:rsidRPr="00D87085">
              <w:rPr>
                <w:i/>
                <w:iCs/>
              </w:rPr>
              <w:t>minus</w:t>
            </w:r>
            <w:r>
              <w:t xml:space="preserve"> Sub-leased Area)</w:t>
            </w:r>
          </w:p>
        </w:tc>
      </w:tr>
      <w:tr w:rsidR="009C2A59" w14:paraId="03DB8A96"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8A095BF" w14:textId="77777777" w:rsidR="009C2A59" w:rsidRDefault="009C2A59" w:rsidP="003269C5">
            <w:pPr>
              <w:pStyle w:val="TableText"/>
            </w:pPr>
            <w:r>
              <w:t>Format:</w:t>
            </w:r>
          </w:p>
        </w:tc>
        <w:tc>
          <w:tcPr>
            <w:tcW w:w="6662" w:type="dxa"/>
            <w:shd w:val="clear" w:color="auto" w:fill="FFFFFF" w:themeFill="background1"/>
          </w:tcPr>
          <w:p w14:paraId="739DB2A6" w14:textId="77777777" w:rsidR="009C2A59" w:rsidRDefault="00681AF7" w:rsidP="003269C5">
            <w:pPr>
              <w:pStyle w:val="TableText"/>
            </w:pPr>
            <w:r>
              <w:t xml:space="preserve">Data Auto Total: </w:t>
            </w:r>
            <w:r w:rsidRPr="00975926">
              <w:t>Positive value, whole Australian dollars [$</w:t>
            </w:r>
            <w:proofErr w:type="spellStart"/>
            <w:proofErr w:type="gramStart"/>
            <w:r w:rsidRPr="00975926">
              <w:t>nn,nnn</w:t>
            </w:r>
            <w:proofErr w:type="gramEnd"/>
            <w:r w:rsidRPr="00975926">
              <w:t>,nnn</w:t>
            </w:r>
            <w:proofErr w:type="spellEnd"/>
            <w:r w:rsidRPr="78CC79AD">
              <w:t>]</w:t>
            </w:r>
          </w:p>
        </w:tc>
      </w:tr>
    </w:tbl>
    <w:bookmarkStart w:id="545" w:name="_Toc74650808"/>
    <w:bookmarkStart w:id="546" w:name="_Toc134452980"/>
    <w:bookmarkStart w:id="547" w:name="_Toc134453238"/>
    <w:bookmarkStart w:id="548" w:name="_Toc137732723"/>
    <w:p w14:paraId="41BAB0D6" w14:textId="77777777" w:rsidR="009C2A59" w:rsidRPr="006C5A31" w:rsidRDefault="009C2A59" w:rsidP="004A75A7">
      <w:pPr>
        <w:pStyle w:val="FIELDHEADING"/>
      </w:pPr>
      <w:r w:rsidRPr="006C5A31">
        <w:rPr>
          <w:sz w:val="18"/>
        </w:rPr>
        <mc:AlternateContent>
          <mc:Choice Requires="wps">
            <w:drawing>
              <wp:anchor distT="0" distB="0" distL="114300" distR="114300" simplePos="0" relativeHeight="251654144" behindDoc="0" locked="0" layoutInCell="1" allowOverlap="1" wp14:anchorId="4AAC8945" wp14:editId="0F252129">
                <wp:simplePos x="0" y="0"/>
                <wp:positionH relativeFrom="leftMargin">
                  <wp:align>right</wp:align>
                </wp:positionH>
                <wp:positionV relativeFrom="paragraph">
                  <wp:posOffset>106018</wp:posOffset>
                </wp:positionV>
                <wp:extent cx="124460" cy="124460"/>
                <wp:effectExtent l="0" t="0" r="27940" b="27940"/>
                <wp:wrapNone/>
                <wp:docPr id="112" name="Rectangle 11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E7641" id="Rectangle 112" o:spid="_x0000_s1026" style="position:absolute;margin-left:-41.4pt;margin-top:8.35pt;width:9.8pt;height:9.8pt;z-index:251654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" fillcolor="red" strokecolor="red" strokeweight="1pt">
                <w10:wrap anchorx="margin"/>
              </v:rect>
            </w:pict>
          </mc:Fallback>
        </mc:AlternateContent>
      </w:r>
      <w:r w:rsidRPr="006C5A31">
        <w:t>Cost per Work-point</w:t>
      </w:r>
      <w:bookmarkEnd w:id="545"/>
      <w:bookmarkEnd w:id="546"/>
      <w:bookmarkEnd w:id="547"/>
      <w:bookmarkEnd w:id="548"/>
    </w:p>
    <w:tbl>
      <w:tblPr>
        <w:tblStyle w:val="Finance1"/>
        <w:tblW w:w="9214" w:type="dxa"/>
        <w:tblLook w:val="0660" w:firstRow="1" w:lastRow="1" w:firstColumn="0" w:lastColumn="0" w:noHBand="1" w:noVBand="1"/>
        <w:tblDescription w:val="Table style"/>
      </w:tblPr>
      <w:tblGrid>
        <w:gridCol w:w="2552"/>
        <w:gridCol w:w="6662"/>
      </w:tblGrid>
      <w:tr w:rsidR="009C2A59" w14:paraId="1814EA44"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21ED058" w14:textId="77777777" w:rsidR="009C2A59" w:rsidRPr="00F870A2" w:rsidRDefault="009C2A59" w:rsidP="003269C5">
            <w:pPr>
              <w:pStyle w:val="TableText"/>
            </w:pPr>
            <w:r w:rsidRPr="00F870A2">
              <w:t>Definition:</w:t>
            </w:r>
          </w:p>
        </w:tc>
        <w:tc>
          <w:tcPr>
            <w:tcW w:w="6662" w:type="dxa"/>
            <w:shd w:val="clear" w:color="auto" w:fill="E7E6E6" w:themeFill="background2"/>
          </w:tcPr>
          <w:p w14:paraId="632B8833" w14:textId="77777777" w:rsidR="009C2A59" w:rsidRPr="00F870A2" w:rsidRDefault="009C2A59" w:rsidP="003269C5">
            <w:pPr>
              <w:pStyle w:val="TableText"/>
            </w:pPr>
            <w:r w:rsidRPr="004621D3">
              <w:t>Automated calculation to show the cost per work</w:t>
            </w:r>
            <w:r>
              <w:t>-</w:t>
            </w:r>
            <w:r w:rsidRPr="004621D3">
              <w:t>point of the lease.</w:t>
            </w:r>
          </w:p>
        </w:tc>
      </w:tr>
      <w:tr w:rsidR="009C2A59" w14:paraId="1589760F" w14:textId="77777777" w:rsidTr="00622D0D">
        <w:tc>
          <w:tcPr>
            <w:tcW w:w="2552" w:type="dxa"/>
            <w:shd w:val="clear" w:color="auto" w:fill="FFFFFF" w:themeFill="background1"/>
          </w:tcPr>
          <w:p w14:paraId="756BEF18" w14:textId="77777777" w:rsidR="009C2A59" w:rsidRDefault="009C2A59" w:rsidP="003269C5">
            <w:pPr>
              <w:pStyle w:val="TableText"/>
            </w:pPr>
            <w:r>
              <w:t>Calculation:</w:t>
            </w:r>
          </w:p>
        </w:tc>
        <w:tc>
          <w:tcPr>
            <w:tcW w:w="6662" w:type="dxa"/>
            <w:shd w:val="clear" w:color="auto" w:fill="FFFFFF" w:themeFill="background1"/>
          </w:tcPr>
          <w:p w14:paraId="48C054FE" w14:textId="77777777" w:rsidR="009C2A59" w:rsidRDefault="009C2A59" w:rsidP="003269C5">
            <w:pPr>
              <w:pStyle w:val="TableText"/>
            </w:pPr>
            <w:r>
              <w:t xml:space="preserve">Net Rent Expense (Current Annual Rent Expense </w:t>
            </w:r>
            <w:r w:rsidRPr="00D87085">
              <w:rPr>
                <w:i/>
                <w:iCs/>
              </w:rPr>
              <w:t>minus</w:t>
            </w:r>
            <w:r>
              <w:t xml:space="preserve"> Sub-lease Revenue) </w:t>
            </w:r>
            <w:r w:rsidRPr="00D87085">
              <w:rPr>
                <w:i/>
                <w:iCs/>
              </w:rPr>
              <w:t>divided</w:t>
            </w:r>
            <w:r>
              <w:t xml:space="preserve"> </w:t>
            </w:r>
            <w:r w:rsidRPr="00D87085">
              <w:rPr>
                <w:i/>
                <w:iCs/>
              </w:rPr>
              <w:t>by</w:t>
            </w:r>
            <w:r>
              <w:t xml:space="preserve"> Work-points</w:t>
            </w:r>
          </w:p>
        </w:tc>
      </w:tr>
      <w:tr w:rsidR="00C746F1" w14:paraId="1B633FAA"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5582D27F" w14:textId="77777777" w:rsidR="00C746F1" w:rsidRDefault="00C746F1" w:rsidP="003269C5">
            <w:pPr>
              <w:pStyle w:val="TableText"/>
            </w:pPr>
            <w:r>
              <w:t>Format:</w:t>
            </w:r>
          </w:p>
        </w:tc>
        <w:tc>
          <w:tcPr>
            <w:tcW w:w="6662" w:type="dxa"/>
            <w:shd w:val="clear" w:color="auto" w:fill="FFFFFF" w:themeFill="background1"/>
          </w:tcPr>
          <w:p w14:paraId="16D2430E" w14:textId="77777777" w:rsidR="00C746F1" w:rsidRDefault="00C746F1" w:rsidP="003269C5">
            <w:pPr>
              <w:pStyle w:val="TableText"/>
            </w:pPr>
            <w:r>
              <w:t xml:space="preserve">Data Auto Total: </w:t>
            </w:r>
            <w:r w:rsidRPr="00975926">
              <w:t>Positive value, whole Australian dollars [$</w:t>
            </w:r>
            <w:proofErr w:type="spellStart"/>
            <w:proofErr w:type="gramStart"/>
            <w:r w:rsidRPr="00975926">
              <w:t>nn,nnn</w:t>
            </w:r>
            <w:proofErr w:type="gramEnd"/>
            <w:r w:rsidRPr="00975926">
              <w:t>,nnn</w:t>
            </w:r>
            <w:proofErr w:type="spellEnd"/>
            <w:r w:rsidRPr="78CC79AD">
              <w:t>]</w:t>
            </w:r>
          </w:p>
        </w:tc>
      </w:tr>
    </w:tbl>
    <w:bookmarkStart w:id="549" w:name="_Toc74650809"/>
    <w:bookmarkStart w:id="550" w:name="_Toc134452981"/>
    <w:bookmarkStart w:id="551" w:name="_Toc134453239"/>
    <w:bookmarkStart w:id="552" w:name="_Toc137732724"/>
    <w:p w14:paraId="6981E5EF" w14:textId="518E094C" w:rsidR="009C2A59" w:rsidRDefault="009C2A59" w:rsidP="004A75A7">
      <w:pPr>
        <w:pStyle w:val="FIELDHEADING"/>
      </w:pPr>
      <w:r w:rsidRPr="00F64938">
        <w:rPr>
          <w:sz w:val="18"/>
        </w:rPr>
        <w:lastRenderedPageBreak/>
        <mc:AlternateContent>
          <mc:Choice Requires="wps">
            <w:drawing>
              <wp:anchor distT="0" distB="0" distL="114300" distR="114300" simplePos="0" relativeHeight="251656192" behindDoc="0" locked="0" layoutInCell="1" allowOverlap="1" wp14:anchorId="1B926B64" wp14:editId="215A9469">
                <wp:simplePos x="0" y="0"/>
                <wp:positionH relativeFrom="leftMargin">
                  <wp:align>right</wp:align>
                </wp:positionH>
                <wp:positionV relativeFrom="paragraph">
                  <wp:posOffset>6819</wp:posOffset>
                </wp:positionV>
                <wp:extent cx="124460" cy="124460"/>
                <wp:effectExtent l="0" t="0" r="27940" b="27940"/>
                <wp:wrapNone/>
                <wp:docPr id="113" name="Rectangle 11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D8C1A" id="Rectangle 113" o:spid="_x0000_s1026" style="position:absolute;margin-left:-41.4pt;margin-top:.55pt;width:9.8pt;height:9.8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" fillcolor="red" strokecolor="red" strokeweight="1pt">
                <w10:wrap anchorx="margin"/>
              </v:rect>
            </w:pict>
          </mc:Fallback>
        </mc:AlternateContent>
      </w:r>
      <w:r w:rsidRPr="004621D3">
        <w:t xml:space="preserve">Usable </w:t>
      </w:r>
      <w:r>
        <w:t>Office A</w:t>
      </w:r>
      <w:r w:rsidRPr="004621D3">
        <w:t>rea</w:t>
      </w:r>
      <w:bookmarkEnd w:id="549"/>
      <w:bookmarkEnd w:id="550"/>
      <w:bookmarkEnd w:id="551"/>
      <w:bookmarkEnd w:id="552"/>
    </w:p>
    <w:tbl>
      <w:tblPr>
        <w:tblStyle w:val="Finance1"/>
        <w:tblW w:w="9214" w:type="dxa"/>
        <w:tblLook w:val="0660" w:firstRow="1" w:lastRow="1" w:firstColumn="0" w:lastColumn="0" w:noHBand="1" w:noVBand="1"/>
        <w:tblDescription w:val="Table style"/>
      </w:tblPr>
      <w:tblGrid>
        <w:gridCol w:w="2552"/>
        <w:gridCol w:w="6662"/>
      </w:tblGrid>
      <w:tr w:rsidR="009C2A59" w14:paraId="4FEDA33B"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75EE973" w14:textId="77777777" w:rsidR="009C2A59" w:rsidRPr="00F870A2" w:rsidRDefault="009C2A59" w:rsidP="003269C5">
            <w:pPr>
              <w:pStyle w:val="TableText"/>
            </w:pPr>
            <w:r w:rsidRPr="00F870A2">
              <w:t>Definition:</w:t>
            </w:r>
          </w:p>
        </w:tc>
        <w:tc>
          <w:tcPr>
            <w:tcW w:w="6662" w:type="dxa"/>
            <w:shd w:val="clear" w:color="auto" w:fill="E7E6E6" w:themeFill="background2"/>
          </w:tcPr>
          <w:p w14:paraId="4F2EC2A2" w14:textId="77777777" w:rsidR="009C2A59" w:rsidRPr="00F870A2" w:rsidRDefault="009C2A59" w:rsidP="003269C5">
            <w:pPr>
              <w:pStyle w:val="TableText"/>
            </w:pPr>
            <w:r w:rsidRPr="004621D3">
              <w:t>Automated calculation to show the useable office area of the lease.</w:t>
            </w:r>
          </w:p>
        </w:tc>
      </w:tr>
      <w:tr w:rsidR="009C2A59" w14:paraId="4A8A402C" w14:textId="77777777" w:rsidTr="00622D0D">
        <w:tc>
          <w:tcPr>
            <w:tcW w:w="2552" w:type="dxa"/>
            <w:shd w:val="clear" w:color="auto" w:fill="FFFFFF" w:themeFill="background1"/>
          </w:tcPr>
          <w:p w14:paraId="6A9BFB3A" w14:textId="77777777" w:rsidR="009C2A59" w:rsidRDefault="009C2A59" w:rsidP="003269C5">
            <w:pPr>
              <w:pStyle w:val="TableText"/>
            </w:pPr>
            <w:r>
              <w:t>Calculation:</w:t>
            </w:r>
          </w:p>
        </w:tc>
        <w:tc>
          <w:tcPr>
            <w:tcW w:w="6662" w:type="dxa"/>
            <w:shd w:val="clear" w:color="auto" w:fill="FFFFFF" w:themeFill="background1"/>
          </w:tcPr>
          <w:p w14:paraId="7D01D661" w14:textId="77777777" w:rsidR="009C2A59" w:rsidRDefault="009C2A59" w:rsidP="003269C5">
            <w:pPr>
              <w:pStyle w:val="TableText"/>
            </w:pPr>
            <w:r>
              <w:t xml:space="preserve">Controlled Area (NLA </w:t>
            </w:r>
            <w:r w:rsidRPr="00D87085">
              <w:rPr>
                <w:i/>
                <w:iCs/>
              </w:rPr>
              <w:t>minus</w:t>
            </w:r>
            <w:r>
              <w:t xml:space="preserve"> Sub-leased Area) </w:t>
            </w:r>
            <w:r w:rsidRPr="00D87085">
              <w:rPr>
                <w:i/>
                <w:iCs/>
              </w:rPr>
              <w:t>minus</w:t>
            </w:r>
            <w:r>
              <w:t xml:space="preserve"> Total Non-Usable Office Area</w:t>
            </w:r>
          </w:p>
        </w:tc>
      </w:tr>
      <w:tr w:rsidR="00C746F1" w14:paraId="1D7658EC"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34CCB86B" w14:textId="77777777" w:rsidR="00C746F1" w:rsidRDefault="00C746F1" w:rsidP="003269C5">
            <w:pPr>
              <w:pStyle w:val="TableText"/>
            </w:pPr>
            <w:r>
              <w:t>Format:</w:t>
            </w:r>
          </w:p>
        </w:tc>
        <w:tc>
          <w:tcPr>
            <w:tcW w:w="6662" w:type="dxa"/>
            <w:shd w:val="clear" w:color="auto" w:fill="FFFFFF" w:themeFill="background1"/>
          </w:tcPr>
          <w:p w14:paraId="2CCBB1F2" w14:textId="77777777" w:rsidR="00C746F1" w:rsidRDefault="00AD557F" w:rsidP="003269C5">
            <w:pPr>
              <w:pStyle w:val="TableText"/>
            </w:pPr>
            <w:r w:rsidRPr="00144A40">
              <w:t>Square metres: [</w:t>
            </w:r>
            <w:proofErr w:type="spellStart"/>
            <w:proofErr w:type="gramStart"/>
            <w:r w:rsidRPr="00144A40">
              <w:t>nn,nnn</w:t>
            </w:r>
            <w:proofErr w:type="gramEnd"/>
            <w:r w:rsidRPr="00144A40">
              <w:t>.nn</w:t>
            </w:r>
            <w:proofErr w:type="spellEnd"/>
            <w:r w:rsidRPr="78CC79AD">
              <w:t>]</w:t>
            </w:r>
          </w:p>
        </w:tc>
      </w:tr>
    </w:tbl>
    <w:bookmarkStart w:id="553" w:name="_Toc74650810"/>
    <w:bookmarkStart w:id="554" w:name="_Toc134452982"/>
    <w:bookmarkStart w:id="555" w:name="_Toc134453240"/>
    <w:bookmarkStart w:id="556" w:name="_Toc137732725"/>
    <w:p w14:paraId="4A27696E" w14:textId="77777777" w:rsidR="009C2A59" w:rsidRDefault="009C2A59" w:rsidP="004A75A7">
      <w:pPr>
        <w:pStyle w:val="FIELDHEADING"/>
      </w:pPr>
      <w:r w:rsidRPr="00F64938">
        <w:rPr>
          <w:sz w:val="18"/>
        </w:rPr>
        <mc:AlternateContent>
          <mc:Choice Requires="wps">
            <w:drawing>
              <wp:anchor distT="0" distB="0" distL="114300" distR="114300" simplePos="0" relativeHeight="251658240" behindDoc="0" locked="0" layoutInCell="1" allowOverlap="1" wp14:anchorId="23EFC919" wp14:editId="044BF9F3">
                <wp:simplePos x="0" y="0"/>
                <wp:positionH relativeFrom="leftMargin">
                  <wp:align>right</wp:align>
                </wp:positionH>
                <wp:positionV relativeFrom="paragraph">
                  <wp:posOffset>118745</wp:posOffset>
                </wp:positionV>
                <wp:extent cx="124460" cy="124460"/>
                <wp:effectExtent l="0" t="0" r="27940" b="27940"/>
                <wp:wrapNone/>
                <wp:docPr id="114" name="Rectangle 11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D8453" id="Rectangle 114" o:spid="_x0000_s1026" style="position:absolute;margin-left:-41.4pt;margin-top:9.35pt;width:9.8pt;height:9.8pt;z-index:251658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" fillcolor="red" strokecolor="red" strokeweight="1pt">
                <w10:wrap anchorx="margin"/>
              </v:rect>
            </w:pict>
          </mc:Fallback>
        </mc:AlternateContent>
      </w:r>
      <w:r>
        <w:t>Work-point V</w:t>
      </w:r>
      <w:r w:rsidRPr="004621D3">
        <w:t xml:space="preserve">acancy </w:t>
      </w:r>
      <w:r>
        <w:t>R</w:t>
      </w:r>
      <w:r w:rsidRPr="004621D3">
        <w:t>ate</w:t>
      </w:r>
      <w:bookmarkEnd w:id="553"/>
      <w:bookmarkEnd w:id="554"/>
      <w:bookmarkEnd w:id="555"/>
      <w:bookmarkEnd w:id="556"/>
    </w:p>
    <w:tbl>
      <w:tblPr>
        <w:tblStyle w:val="Finance1"/>
        <w:tblW w:w="9214" w:type="dxa"/>
        <w:tblLook w:val="0660" w:firstRow="1" w:lastRow="1" w:firstColumn="0" w:lastColumn="0" w:noHBand="1" w:noVBand="1"/>
        <w:tblDescription w:val="Table style"/>
      </w:tblPr>
      <w:tblGrid>
        <w:gridCol w:w="2552"/>
        <w:gridCol w:w="6662"/>
      </w:tblGrid>
      <w:tr w:rsidR="009C2A59" w14:paraId="5B7E51F2"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6504891C" w14:textId="77777777" w:rsidR="009C2A59" w:rsidRPr="00F870A2" w:rsidRDefault="009C2A59" w:rsidP="003269C5">
            <w:pPr>
              <w:pStyle w:val="TableText"/>
            </w:pPr>
            <w:r w:rsidRPr="00F870A2">
              <w:t>Definition:</w:t>
            </w:r>
          </w:p>
        </w:tc>
        <w:tc>
          <w:tcPr>
            <w:tcW w:w="6662" w:type="dxa"/>
            <w:shd w:val="clear" w:color="auto" w:fill="E7E6E6" w:themeFill="background2"/>
          </w:tcPr>
          <w:p w14:paraId="7A0CE371" w14:textId="77777777" w:rsidR="009C2A59" w:rsidRPr="00F870A2" w:rsidRDefault="009C2A59" w:rsidP="003269C5">
            <w:pPr>
              <w:pStyle w:val="TableText"/>
            </w:pPr>
            <w:r w:rsidRPr="004621D3">
              <w:t>Automated calculation to show the work</w:t>
            </w:r>
            <w:r>
              <w:t>-</w:t>
            </w:r>
            <w:r w:rsidRPr="004621D3">
              <w:t xml:space="preserve">point vacancy rate of the </w:t>
            </w:r>
            <w:r>
              <w:t>l</w:t>
            </w:r>
            <w:r w:rsidRPr="004621D3">
              <w:t>ease.</w:t>
            </w:r>
          </w:p>
        </w:tc>
      </w:tr>
      <w:tr w:rsidR="009C2A59" w14:paraId="35521BEC" w14:textId="77777777" w:rsidTr="00622D0D">
        <w:tc>
          <w:tcPr>
            <w:tcW w:w="2552" w:type="dxa"/>
            <w:shd w:val="clear" w:color="auto" w:fill="FFFFFF" w:themeFill="background1"/>
          </w:tcPr>
          <w:p w14:paraId="181AA056" w14:textId="77777777" w:rsidR="009C2A59" w:rsidRDefault="009C2A59" w:rsidP="003269C5">
            <w:pPr>
              <w:pStyle w:val="TableText"/>
            </w:pPr>
            <w:r>
              <w:t>Calculation:</w:t>
            </w:r>
          </w:p>
        </w:tc>
        <w:tc>
          <w:tcPr>
            <w:tcW w:w="6662" w:type="dxa"/>
            <w:shd w:val="clear" w:color="auto" w:fill="FFFFFF" w:themeFill="background1"/>
          </w:tcPr>
          <w:p w14:paraId="5085BA8A" w14:textId="77777777" w:rsidR="009C2A59" w:rsidRDefault="009C2A59" w:rsidP="003269C5">
            <w:pPr>
              <w:pStyle w:val="TableText"/>
            </w:pPr>
            <w:r>
              <w:t xml:space="preserve">Number of Vacant Work-points (Number of Work-points </w:t>
            </w:r>
            <w:r w:rsidRPr="00D87085">
              <w:rPr>
                <w:i/>
                <w:iCs/>
              </w:rPr>
              <w:t>minus</w:t>
            </w:r>
            <w:r>
              <w:t xml:space="preserve"> Staff Allocated to Lease) </w:t>
            </w:r>
            <w:r w:rsidRPr="00D87085">
              <w:rPr>
                <w:i/>
                <w:iCs/>
              </w:rPr>
              <w:t>divided by</w:t>
            </w:r>
            <w:r>
              <w:t xml:space="preserve"> Number of Work-points </w:t>
            </w:r>
            <w:r w:rsidRPr="00D87085">
              <w:rPr>
                <w:i/>
                <w:iCs/>
              </w:rPr>
              <w:t>multiplied by 100.</w:t>
            </w:r>
          </w:p>
        </w:tc>
      </w:tr>
      <w:tr w:rsidR="00C746F1" w14:paraId="6F0D6ABC"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A05F3C5" w14:textId="77777777" w:rsidR="00C746F1" w:rsidRDefault="00C746F1" w:rsidP="003269C5">
            <w:pPr>
              <w:pStyle w:val="TableText"/>
            </w:pPr>
            <w:r>
              <w:t>Format:</w:t>
            </w:r>
          </w:p>
        </w:tc>
        <w:tc>
          <w:tcPr>
            <w:tcW w:w="6662" w:type="dxa"/>
            <w:shd w:val="clear" w:color="auto" w:fill="FFFFFF" w:themeFill="background1"/>
          </w:tcPr>
          <w:p w14:paraId="41658789" w14:textId="77777777" w:rsidR="00C746F1" w:rsidRDefault="00AD557F" w:rsidP="00AD557F">
            <w:pPr>
              <w:pStyle w:val="TableText"/>
            </w:pPr>
            <w:r>
              <w:t>Percentage</w:t>
            </w:r>
            <w:r w:rsidRPr="78CC79AD">
              <w:t>: [</w:t>
            </w:r>
            <w:proofErr w:type="spellStart"/>
            <w:proofErr w:type="gramStart"/>
            <w:r w:rsidRPr="00144A40">
              <w:t>nn,n</w:t>
            </w:r>
            <w:proofErr w:type="spellEnd"/>
            <w:proofErr w:type="gramEnd"/>
            <w:r w:rsidRPr="78CC79AD">
              <w:t>%]</w:t>
            </w:r>
          </w:p>
        </w:tc>
      </w:tr>
    </w:tbl>
    <w:bookmarkStart w:id="557" w:name="_Toc74650811"/>
    <w:bookmarkStart w:id="558" w:name="_Toc134452983"/>
    <w:bookmarkStart w:id="559" w:name="_Toc134453241"/>
    <w:bookmarkStart w:id="560" w:name="_Toc137732726"/>
    <w:p w14:paraId="4011A82B" w14:textId="77777777" w:rsidR="009C2A59" w:rsidRDefault="00F256FE" w:rsidP="004A75A7">
      <w:pPr>
        <w:pStyle w:val="FIELDHEADING"/>
      </w:pPr>
      <w:r w:rsidRPr="00F64938">
        <w:rPr>
          <w:sz w:val="18"/>
        </w:rPr>
        <mc:AlternateContent>
          <mc:Choice Requires="wps">
            <w:drawing>
              <wp:anchor distT="0" distB="0" distL="114300" distR="114300" simplePos="0" relativeHeight="251660288" behindDoc="0" locked="0" layoutInCell="1" allowOverlap="1" wp14:anchorId="177AB192" wp14:editId="40953C91">
                <wp:simplePos x="0" y="0"/>
                <wp:positionH relativeFrom="leftMargin">
                  <wp:align>right</wp:align>
                </wp:positionH>
                <wp:positionV relativeFrom="paragraph">
                  <wp:posOffset>116509</wp:posOffset>
                </wp:positionV>
                <wp:extent cx="124460" cy="124460"/>
                <wp:effectExtent l="0" t="0" r="27940" b="27940"/>
                <wp:wrapNone/>
                <wp:docPr id="115" name="Rectangle 11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ADD6E" id="Rectangle 115" o:spid="_x0000_s1026" style="position:absolute;margin-left:-41.4pt;margin-top:9.15pt;width:9.8pt;height:9.8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" fillcolor="red" strokecolor="red" strokeweight="1pt">
                <w10:wrap anchorx="margin"/>
              </v:rect>
            </w:pict>
          </mc:Fallback>
        </mc:AlternateContent>
      </w:r>
      <w:r w:rsidR="009C2A59">
        <w:t>Occupational Density</w:t>
      </w:r>
      <w:bookmarkEnd w:id="557"/>
      <w:bookmarkEnd w:id="558"/>
      <w:bookmarkEnd w:id="559"/>
      <w:bookmarkEnd w:id="560"/>
    </w:p>
    <w:tbl>
      <w:tblPr>
        <w:tblStyle w:val="Finance1"/>
        <w:tblW w:w="9214" w:type="dxa"/>
        <w:tblLook w:val="0660" w:firstRow="1" w:lastRow="1" w:firstColumn="0" w:lastColumn="0" w:noHBand="1" w:noVBand="1"/>
        <w:tblDescription w:val="Table style"/>
      </w:tblPr>
      <w:tblGrid>
        <w:gridCol w:w="2552"/>
        <w:gridCol w:w="6662"/>
      </w:tblGrid>
      <w:tr w:rsidR="009C2A59" w14:paraId="562A42DC"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06D4587" w14:textId="77777777" w:rsidR="009C2A59" w:rsidRPr="00F870A2" w:rsidRDefault="009C2A59" w:rsidP="003269C5">
            <w:pPr>
              <w:pStyle w:val="TableText"/>
            </w:pPr>
            <w:r w:rsidRPr="00F870A2">
              <w:t>Definition:</w:t>
            </w:r>
          </w:p>
        </w:tc>
        <w:tc>
          <w:tcPr>
            <w:tcW w:w="6662" w:type="dxa"/>
            <w:shd w:val="clear" w:color="auto" w:fill="E7E6E6" w:themeFill="background2"/>
          </w:tcPr>
          <w:p w14:paraId="7B10FF97" w14:textId="77777777" w:rsidR="009C2A59" w:rsidRPr="00F870A2" w:rsidRDefault="009C2A59" w:rsidP="003269C5">
            <w:pPr>
              <w:pStyle w:val="TableText"/>
            </w:pPr>
            <w:r w:rsidRPr="004621D3">
              <w:t>Automated calculation to show the occupational density of the lease</w:t>
            </w:r>
            <w:r>
              <w:t>.</w:t>
            </w:r>
          </w:p>
        </w:tc>
      </w:tr>
      <w:tr w:rsidR="009C2A59" w14:paraId="666661B3" w14:textId="77777777" w:rsidTr="00622D0D">
        <w:tc>
          <w:tcPr>
            <w:tcW w:w="2552" w:type="dxa"/>
            <w:shd w:val="clear" w:color="auto" w:fill="FFFFFF" w:themeFill="background1"/>
          </w:tcPr>
          <w:p w14:paraId="2E53D2CE" w14:textId="77777777" w:rsidR="009C2A59" w:rsidRDefault="009C2A59" w:rsidP="003269C5">
            <w:pPr>
              <w:pStyle w:val="TableText"/>
            </w:pPr>
            <w:r>
              <w:t>Calculation:</w:t>
            </w:r>
          </w:p>
        </w:tc>
        <w:tc>
          <w:tcPr>
            <w:tcW w:w="6662" w:type="dxa"/>
            <w:shd w:val="clear" w:color="auto" w:fill="FFFFFF" w:themeFill="background1"/>
          </w:tcPr>
          <w:p w14:paraId="60CAFD5A" w14:textId="77777777" w:rsidR="009C2A59" w:rsidRDefault="009C2A59" w:rsidP="00712E94">
            <w:pPr>
              <w:pStyle w:val="TableText"/>
            </w:pPr>
            <w:r w:rsidRPr="004621D3">
              <w:t xml:space="preserve">Usable Office Area </w:t>
            </w:r>
            <w:r w:rsidRPr="008023D1">
              <w:rPr>
                <w:iCs/>
              </w:rPr>
              <w:t>divided</w:t>
            </w:r>
            <w:r w:rsidRPr="00D87085">
              <w:rPr>
                <w:i/>
                <w:iCs/>
              </w:rPr>
              <w:t xml:space="preserve"> by </w:t>
            </w:r>
            <w:r w:rsidR="00712E94">
              <w:t>the number of occupied work-points in a tenancy</w:t>
            </w:r>
            <w:r>
              <w:t>.</w:t>
            </w:r>
          </w:p>
        </w:tc>
      </w:tr>
      <w:tr w:rsidR="00C746F1" w14:paraId="61A95DBD"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0BF0179" w14:textId="77777777" w:rsidR="00C746F1" w:rsidRDefault="00C746F1" w:rsidP="003269C5">
            <w:pPr>
              <w:pStyle w:val="TableText"/>
            </w:pPr>
            <w:r>
              <w:t>Format:</w:t>
            </w:r>
          </w:p>
        </w:tc>
        <w:tc>
          <w:tcPr>
            <w:tcW w:w="6662" w:type="dxa"/>
            <w:shd w:val="clear" w:color="auto" w:fill="FFFFFF" w:themeFill="background1"/>
          </w:tcPr>
          <w:p w14:paraId="3AA83295" w14:textId="77777777" w:rsidR="00C746F1" w:rsidRDefault="00AD557F" w:rsidP="003269C5">
            <w:pPr>
              <w:pStyle w:val="TableText"/>
            </w:pPr>
            <w:r w:rsidRPr="00144A40">
              <w:t>Square metres: [</w:t>
            </w:r>
            <w:proofErr w:type="spellStart"/>
            <w:proofErr w:type="gramStart"/>
            <w:r w:rsidRPr="00144A40">
              <w:t>nn,nnn</w:t>
            </w:r>
            <w:proofErr w:type="gramEnd"/>
            <w:r w:rsidRPr="00144A40">
              <w:t>.nn</w:t>
            </w:r>
            <w:proofErr w:type="spellEnd"/>
            <w:r w:rsidRPr="78CC79AD">
              <w:t>]</w:t>
            </w:r>
          </w:p>
        </w:tc>
      </w:tr>
    </w:tbl>
    <w:p w14:paraId="397DF846" w14:textId="77777777" w:rsidR="009C2A59" w:rsidRDefault="009C2A59" w:rsidP="003269C5">
      <w:pPr>
        <w:pStyle w:val="TableSourceNotes"/>
        <w:rPr>
          <w:noProof/>
          <w:lang w:eastAsia="en-AU"/>
        </w:rPr>
        <w:sectPr w:rsidR="009C2A59" w:rsidSect="00C85E6A">
          <w:pgSz w:w="11906" w:h="16838" w:code="9"/>
          <w:pgMar w:top="1418" w:right="1418" w:bottom="1418" w:left="1418" w:header="567" w:footer="624" w:gutter="0"/>
          <w:cols w:space="708"/>
          <w:docGrid w:linePitch="360"/>
        </w:sectPr>
      </w:pPr>
    </w:p>
    <w:p w14:paraId="30AA5C63" w14:textId="100DDD5B" w:rsidR="009C2A59" w:rsidRPr="003F4328" w:rsidRDefault="009C2A59" w:rsidP="00607DFE">
      <w:pPr>
        <w:pStyle w:val="Heading3Numbered"/>
      </w:pPr>
      <w:bookmarkStart w:id="561" w:name="_Toc134452984"/>
      <w:r>
        <w:lastRenderedPageBreak/>
        <w:t>Advertising</w:t>
      </w:r>
      <w:bookmarkEnd w:id="561"/>
    </w:p>
    <w:p w14:paraId="12A71C55" w14:textId="77777777" w:rsidR="009C2A59" w:rsidRDefault="009C2A59" w:rsidP="003269C5">
      <w:pPr>
        <w:pStyle w:val="TableSourceNotes"/>
        <w:rPr>
          <w:noProof/>
          <w:lang w:eastAsia="en-AU"/>
        </w:rPr>
      </w:pPr>
    </w:p>
    <w:p w14:paraId="2FF69E9B" w14:textId="77777777" w:rsidR="009C2A59" w:rsidRDefault="009C2A59" w:rsidP="003269C5">
      <w:pPr>
        <w:pStyle w:val="TableSourceNotes"/>
        <w:rPr>
          <w:noProof/>
          <w:lang w:eastAsia="en-AU"/>
        </w:rPr>
      </w:pPr>
      <w:r w:rsidRPr="004621D3">
        <w:rPr>
          <w:noProof/>
          <w:lang w:eastAsia="en-AU"/>
        </w:rPr>
        <w:t>The advertising tab provides a place where Entities can list vacant work</w:t>
      </w:r>
      <w:r w:rsidR="009C542C">
        <w:rPr>
          <w:noProof/>
          <w:lang w:eastAsia="en-AU"/>
        </w:rPr>
        <w:t>-</w:t>
      </w:r>
      <w:r w:rsidRPr="004621D3">
        <w:rPr>
          <w:noProof/>
          <w:lang w:eastAsia="en-AU"/>
        </w:rPr>
        <w:t>points and office</w:t>
      </w:r>
      <w:r>
        <w:rPr>
          <w:noProof/>
          <w:lang w:eastAsia="en-AU"/>
        </w:rPr>
        <w:t xml:space="preserve"> </w:t>
      </w:r>
      <w:r w:rsidRPr="004621D3">
        <w:rPr>
          <w:noProof/>
          <w:lang w:eastAsia="en-AU"/>
        </w:rPr>
        <w:t xml:space="preserve">space. </w:t>
      </w:r>
    </w:p>
    <w:p w14:paraId="232F5CDA" w14:textId="77777777" w:rsidR="009C2A59" w:rsidRDefault="009C2A59" w:rsidP="003269C5">
      <w:pPr>
        <w:pStyle w:val="TableSourceNotes"/>
        <w:rPr>
          <w:noProof/>
          <w:lang w:eastAsia="en-AU"/>
        </w:rPr>
      </w:pPr>
    </w:p>
    <w:p w14:paraId="6B09E80A" w14:textId="77777777" w:rsidR="009C2A59" w:rsidRDefault="009C2A59" w:rsidP="003269C5">
      <w:pPr>
        <w:pStyle w:val="TableSourceNotes"/>
        <w:rPr>
          <w:noProof/>
          <w:lang w:eastAsia="en-AU"/>
        </w:rPr>
      </w:pPr>
      <w:r>
        <w:rPr>
          <w:noProof/>
          <w:lang w:eastAsia="en-AU"/>
        </w:rPr>
        <w:t>E</w:t>
      </w:r>
      <w:r w:rsidRPr="004621D3">
        <w:rPr>
          <w:noProof/>
          <w:lang w:eastAsia="en-AU"/>
        </w:rPr>
        <w:t>ntities can edit advertisements by selecting at the end of the record or create a</w:t>
      </w:r>
      <w:r>
        <w:rPr>
          <w:noProof/>
          <w:lang w:eastAsia="en-AU"/>
        </w:rPr>
        <w:t xml:space="preserve"> </w:t>
      </w:r>
      <w:r w:rsidRPr="004621D3">
        <w:rPr>
          <w:noProof/>
          <w:lang w:eastAsia="en-AU"/>
        </w:rPr>
        <w:t>new advertisement by clicking on the ‘New Advertisement’ button.</w:t>
      </w:r>
    </w:p>
    <w:p w14:paraId="7617C775" w14:textId="77777777" w:rsidR="009C2A59" w:rsidRDefault="009C2A59" w:rsidP="003269C5">
      <w:pPr>
        <w:pStyle w:val="TableSourceNotes"/>
        <w:rPr>
          <w:noProof/>
          <w:lang w:eastAsia="en-AU"/>
        </w:rPr>
      </w:pPr>
    </w:p>
    <w:p w14:paraId="094BCF37" w14:textId="77777777" w:rsidR="009C2A59" w:rsidRDefault="00406D20" w:rsidP="003269C5">
      <w:pPr>
        <w:rPr>
          <w:noProof/>
          <w:lang w:eastAsia="en-AU"/>
        </w:rPr>
      </w:pPr>
      <w:r w:rsidRPr="00406D20">
        <w:rPr>
          <w:noProof/>
          <w:lang w:eastAsia="en-AU"/>
        </w:rPr>
        <w:drawing>
          <wp:inline distT="0" distB="0" distL="0" distR="0" wp14:anchorId="2E5C3797" wp14:editId="5DE9FC02">
            <wp:extent cx="8683142" cy="2099143"/>
            <wp:effectExtent l="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76">
                      <a:extLst>
                        <a:ext uri="{28A0092B-C50C-407E-A947-70E740481C1C}">
                          <a14:useLocalDpi xmlns:a14="http://schemas.microsoft.com/office/drawing/2010/main" val="0"/>
                        </a:ext>
                      </a:extLst>
                    </a:blip>
                    <a:stretch>
                      <a:fillRect/>
                    </a:stretch>
                  </pic:blipFill>
                  <pic:spPr>
                    <a:xfrm>
                      <a:off x="0" y="0"/>
                      <a:ext cx="8697511" cy="2102617"/>
                    </a:xfrm>
                    <a:prstGeom prst="rect">
                      <a:avLst/>
                    </a:prstGeom>
                  </pic:spPr>
                </pic:pic>
              </a:graphicData>
            </a:graphic>
          </wp:inline>
        </w:drawing>
      </w:r>
    </w:p>
    <w:p w14:paraId="3C592043" w14:textId="77777777" w:rsidR="009C2A59" w:rsidRPr="00622D0D" w:rsidRDefault="009C2A59" w:rsidP="003269C5">
      <w:pPr>
        <w:rPr>
          <w:noProof/>
          <w:sz w:val="18"/>
          <w:lang w:eastAsia="en-AU"/>
        </w:rPr>
      </w:pPr>
      <w:r w:rsidRPr="00622D0D">
        <w:rPr>
          <w:noProof/>
          <w:sz w:val="18"/>
          <w:lang w:eastAsia="en-AU"/>
        </w:rPr>
        <w:t xml:space="preserve">Once completed, an advert will be published in the Property Marketplace. </w:t>
      </w:r>
    </w:p>
    <w:p w14:paraId="4237756B" w14:textId="0890F955" w:rsidR="009C2A59" w:rsidRDefault="4618ACA0" w:rsidP="003269C5">
      <w:pPr>
        <w:rPr>
          <w:noProof/>
          <w:lang w:eastAsia="en-AU"/>
        </w:rPr>
      </w:pPr>
      <w:r>
        <w:rPr>
          <w:noProof/>
        </w:rPr>
        <w:lastRenderedPageBreak/>
        <w:drawing>
          <wp:inline distT="0" distB="0" distL="0" distR="0" wp14:anchorId="3A99F3D8" wp14:editId="45C53327">
            <wp:extent cx="8178394" cy="448561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77">
                      <a:extLst>
                        <a:ext uri="{28A0092B-C50C-407E-A947-70E740481C1C}">
                          <a14:useLocalDpi xmlns:a14="http://schemas.microsoft.com/office/drawing/2010/main" val="0"/>
                        </a:ext>
                      </a:extLst>
                    </a:blip>
                    <a:stretch>
                      <a:fillRect/>
                    </a:stretch>
                  </pic:blipFill>
                  <pic:spPr>
                    <a:xfrm>
                      <a:off x="0" y="0"/>
                      <a:ext cx="8178394" cy="4485612"/>
                    </a:xfrm>
                    <a:prstGeom prst="rect">
                      <a:avLst/>
                    </a:prstGeom>
                  </pic:spPr>
                </pic:pic>
              </a:graphicData>
            </a:graphic>
          </wp:inline>
        </w:drawing>
      </w:r>
    </w:p>
    <w:p w14:paraId="017E8B02" w14:textId="56768A97" w:rsidR="00517524" w:rsidRDefault="00517524" w:rsidP="003269C5">
      <w:pPr>
        <w:rPr>
          <w:noProof/>
          <w:lang w:eastAsia="en-AU"/>
        </w:rPr>
      </w:pPr>
    </w:p>
    <w:p w14:paraId="16CF090C" w14:textId="4914DE30" w:rsidR="00B2630E" w:rsidRDefault="00B2630E" w:rsidP="003269C5">
      <w:pPr>
        <w:rPr>
          <w:noProof/>
          <w:lang w:eastAsia="en-AU"/>
        </w:rPr>
      </w:pPr>
      <w:r>
        <w:rPr>
          <w:noProof/>
        </w:rPr>
        <w:lastRenderedPageBreak/>
        <w:drawing>
          <wp:inline distT="0" distB="0" distL="0" distR="0" wp14:anchorId="4E0320F1" wp14:editId="1E148306">
            <wp:extent cx="8490903" cy="431218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8">
                      <a:extLst>
                        <a:ext uri="{28A0092B-C50C-407E-A947-70E740481C1C}">
                          <a14:useLocalDpi xmlns:a14="http://schemas.microsoft.com/office/drawing/2010/main" val="0"/>
                        </a:ext>
                      </a:extLst>
                    </a:blip>
                    <a:stretch>
                      <a:fillRect/>
                    </a:stretch>
                  </pic:blipFill>
                  <pic:spPr>
                    <a:xfrm>
                      <a:off x="0" y="0"/>
                      <a:ext cx="8490903" cy="4312187"/>
                    </a:xfrm>
                    <a:prstGeom prst="rect">
                      <a:avLst/>
                    </a:prstGeom>
                  </pic:spPr>
                </pic:pic>
              </a:graphicData>
            </a:graphic>
          </wp:inline>
        </w:drawing>
      </w:r>
    </w:p>
    <w:p w14:paraId="64A063DC" w14:textId="77777777" w:rsidR="009C2A59" w:rsidRDefault="009C2A59" w:rsidP="003269C5">
      <w:pPr>
        <w:pStyle w:val="TableSourceNotes"/>
        <w:rPr>
          <w:noProof/>
          <w:lang w:eastAsia="en-AU"/>
        </w:rPr>
      </w:pPr>
    </w:p>
    <w:p w14:paraId="7823CE87" w14:textId="77777777" w:rsidR="009C2A59" w:rsidRDefault="009C2A59" w:rsidP="003269C5">
      <w:pPr>
        <w:pStyle w:val="TableSourceNotes"/>
        <w:rPr>
          <w:noProof/>
          <w:lang w:eastAsia="en-AU"/>
        </w:rPr>
      </w:pPr>
      <w:r>
        <w:rPr>
          <w:noProof/>
          <w:lang w:eastAsia="en-AU"/>
        </w:rPr>
        <w:t>The fields in this section include the following.</w:t>
      </w:r>
    </w:p>
    <w:p w14:paraId="10B7088F" w14:textId="77777777" w:rsidR="009C2A59" w:rsidRDefault="009C2A59" w:rsidP="003269C5">
      <w:pPr>
        <w:rPr>
          <w:noProof/>
          <w:lang w:eastAsia="en-AU"/>
        </w:rPr>
      </w:pPr>
      <w:r>
        <w:rPr>
          <w:noProof/>
          <w:lang w:eastAsia="en-AU"/>
        </w:rPr>
        <w:br w:type="page"/>
      </w:r>
    </w:p>
    <w:p w14:paraId="58CFFEA2" w14:textId="77777777" w:rsidR="009C2A59" w:rsidRDefault="009C2A59" w:rsidP="003269C5">
      <w:pPr>
        <w:sectPr w:rsidR="009C2A59" w:rsidSect="00C85E6A">
          <w:pgSz w:w="16838" w:h="11906" w:orient="landscape" w:code="9"/>
          <w:pgMar w:top="1418" w:right="1418" w:bottom="1418" w:left="1418" w:header="567" w:footer="624" w:gutter="0"/>
          <w:cols w:space="708"/>
          <w:docGrid w:linePitch="360"/>
        </w:sectPr>
      </w:pPr>
    </w:p>
    <w:bookmarkStart w:id="562" w:name="_Toc74650812"/>
    <w:bookmarkStart w:id="563" w:name="_Toc134452985"/>
    <w:bookmarkStart w:id="564" w:name="_Toc134453242"/>
    <w:bookmarkStart w:id="565" w:name="_Toc137732727"/>
    <w:p w14:paraId="3E687EE5" w14:textId="77777777" w:rsidR="009C2A59" w:rsidRPr="00FE51F5" w:rsidRDefault="009C2A59"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62336" behindDoc="0" locked="0" layoutInCell="1" allowOverlap="1" wp14:anchorId="26D265C1" wp14:editId="3781478A">
                <wp:simplePos x="0" y="0"/>
                <wp:positionH relativeFrom="leftMargin">
                  <wp:align>right</wp:align>
                </wp:positionH>
                <wp:positionV relativeFrom="paragraph">
                  <wp:posOffset>107647</wp:posOffset>
                </wp:positionV>
                <wp:extent cx="124460" cy="124460"/>
                <wp:effectExtent l="0" t="0" r="27940" b="27940"/>
                <wp:wrapNone/>
                <wp:docPr id="116" name="Rectangle 11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BA8E4" id="Rectangle 116" o:spid="_x0000_s1026" style="position:absolute;margin-left:-41.4pt;margin-top:8.5pt;width:9.8pt;height:9.8pt;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" fillcolor="#00b050" strokecolor="#00b050" strokeweight="1pt">
                <w10:wrap anchorx="margin"/>
              </v:rect>
            </w:pict>
          </mc:Fallback>
        </mc:AlternateContent>
      </w:r>
      <w:r>
        <w:t>Pub</w:t>
      </w:r>
      <w:r w:rsidRPr="004621D3">
        <w:t xml:space="preserve">lished </w:t>
      </w:r>
      <w:r>
        <w:t>D</w:t>
      </w:r>
      <w:r w:rsidRPr="004621D3">
        <w:t>ate</w:t>
      </w:r>
      <w:bookmarkEnd w:id="562"/>
      <w:bookmarkEnd w:id="563"/>
      <w:bookmarkEnd w:id="564"/>
      <w:bookmarkEnd w:id="565"/>
    </w:p>
    <w:tbl>
      <w:tblPr>
        <w:tblStyle w:val="Finance1"/>
        <w:tblW w:w="9214" w:type="dxa"/>
        <w:tblLook w:val="0660" w:firstRow="1" w:lastRow="1" w:firstColumn="0" w:lastColumn="0" w:noHBand="1" w:noVBand="1"/>
        <w:tblDescription w:val="Table style"/>
      </w:tblPr>
      <w:tblGrid>
        <w:gridCol w:w="2515"/>
        <w:gridCol w:w="6699"/>
      </w:tblGrid>
      <w:tr w:rsidR="009C2A59" w14:paraId="379DB68D"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9D8DC33"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1F847588" w14:textId="77777777" w:rsidR="009C2A59" w:rsidRPr="00F870A2" w:rsidRDefault="009C2A59" w:rsidP="00DC12B8">
            <w:pPr>
              <w:pStyle w:val="TableText"/>
              <w:spacing w:beforeLines="60" w:before="144" w:afterLines="60" w:after="144" w:line="240" w:lineRule="auto"/>
            </w:pPr>
            <w:r w:rsidRPr="004621D3">
              <w:t>The date the advertisement was published.</w:t>
            </w:r>
          </w:p>
        </w:tc>
      </w:tr>
      <w:tr w:rsidR="009C2A59" w14:paraId="4898516C"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8711863" w14:textId="77777777" w:rsidR="009C2A59" w:rsidRDefault="009C2A59"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65C16DA5" w14:textId="77777777" w:rsidR="009C2A59" w:rsidRDefault="009C2A59" w:rsidP="00DC12B8">
            <w:pPr>
              <w:pStyle w:val="TableText"/>
              <w:spacing w:beforeLines="60" w:before="144" w:afterLines="60" w:after="144" w:line="240" w:lineRule="auto"/>
            </w:pPr>
            <w:r w:rsidRPr="004621D3">
              <w:t>[dd/mm/</w:t>
            </w:r>
            <w:proofErr w:type="spellStart"/>
            <w:r w:rsidRPr="004621D3">
              <w:t>yyyy</w:t>
            </w:r>
            <w:proofErr w:type="spellEnd"/>
            <w:r w:rsidRPr="78CC79AD">
              <w:t>]</w:t>
            </w:r>
          </w:p>
        </w:tc>
      </w:tr>
    </w:tbl>
    <w:bookmarkStart w:id="566" w:name="_Toc74650813"/>
    <w:bookmarkStart w:id="567" w:name="_Toc134452986"/>
    <w:bookmarkStart w:id="568" w:name="_Toc134453243"/>
    <w:bookmarkStart w:id="569" w:name="_Toc137732728"/>
    <w:p w14:paraId="2417A271"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64384" behindDoc="0" locked="0" layoutInCell="1" allowOverlap="1" wp14:anchorId="56CE86C7" wp14:editId="15CD5547">
                <wp:simplePos x="0" y="0"/>
                <wp:positionH relativeFrom="leftMargin">
                  <wp:align>right</wp:align>
                </wp:positionH>
                <wp:positionV relativeFrom="paragraph">
                  <wp:posOffset>115901</wp:posOffset>
                </wp:positionV>
                <wp:extent cx="124460" cy="124460"/>
                <wp:effectExtent l="0" t="0" r="27940" b="27940"/>
                <wp:wrapNone/>
                <wp:docPr id="117" name="Rectangle 11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46C1C" id="Rectangle 117" o:spid="_x0000_s1026" style="position:absolute;margin-left:-41.4pt;margin-top:9.15pt;width:9.8pt;height:9.8pt;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" fillcolor="#00b050" strokecolor="#00b050" strokeweight="1pt">
                <w10:wrap anchorx="margin"/>
              </v:rect>
            </w:pict>
          </mc:Fallback>
        </mc:AlternateContent>
      </w:r>
      <w:r>
        <w:t>Status</w:t>
      </w:r>
      <w:bookmarkEnd w:id="566"/>
      <w:bookmarkEnd w:id="567"/>
      <w:bookmarkEnd w:id="568"/>
      <w:bookmarkEnd w:id="569"/>
    </w:p>
    <w:tbl>
      <w:tblPr>
        <w:tblStyle w:val="Finance1"/>
        <w:tblW w:w="9214" w:type="dxa"/>
        <w:tblLook w:val="0660" w:firstRow="1" w:lastRow="1" w:firstColumn="0" w:lastColumn="0" w:noHBand="1" w:noVBand="1"/>
        <w:tblDescription w:val="Table style"/>
      </w:tblPr>
      <w:tblGrid>
        <w:gridCol w:w="2515"/>
        <w:gridCol w:w="6699"/>
      </w:tblGrid>
      <w:tr w:rsidR="009C2A59" w14:paraId="56661769"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9BF8EA9"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4D0B96C" w14:textId="77777777" w:rsidR="009C2A59" w:rsidRPr="00F870A2" w:rsidRDefault="009C2A59" w:rsidP="00DC12B8">
            <w:pPr>
              <w:pStyle w:val="TableText"/>
              <w:spacing w:beforeLines="60" w:before="144" w:afterLines="60" w:after="144" w:line="240" w:lineRule="auto"/>
            </w:pPr>
            <w:r w:rsidRPr="004621D3">
              <w:t>The status of the advertisement.</w:t>
            </w:r>
          </w:p>
        </w:tc>
      </w:tr>
      <w:tr w:rsidR="009C2A59" w14:paraId="4E82A158" w14:textId="77777777" w:rsidTr="00622D0D">
        <w:trPr>
          <w:trHeight w:val="60"/>
        </w:trPr>
        <w:tc>
          <w:tcPr>
            <w:tcW w:w="2515" w:type="dxa"/>
            <w:shd w:val="clear" w:color="auto" w:fill="FFFFFF" w:themeFill="background1"/>
          </w:tcPr>
          <w:p w14:paraId="259CF34F" w14:textId="77777777" w:rsidR="009C2A59" w:rsidRDefault="009C2A59" w:rsidP="00DC12B8">
            <w:pPr>
              <w:pStyle w:val="TableText"/>
              <w:spacing w:beforeLines="60" w:before="144" w:afterLines="60" w:after="144" w:line="240" w:lineRule="auto"/>
            </w:pPr>
            <w:r>
              <w:t>Notes:</w:t>
            </w:r>
          </w:p>
        </w:tc>
        <w:tc>
          <w:tcPr>
            <w:tcW w:w="6699" w:type="dxa"/>
            <w:shd w:val="clear" w:color="auto" w:fill="FFFFFF" w:themeFill="background1"/>
          </w:tcPr>
          <w:p w14:paraId="112EE136" w14:textId="77777777" w:rsidR="009C2A59" w:rsidRDefault="009C2A59" w:rsidP="00DC12B8">
            <w:pPr>
              <w:pStyle w:val="TableText"/>
              <w:spacing w:beforeLines="60" w:before="144" w:afterLines="60" w:after="144" w:line="240" w:lineRule="auto"/>
            </w:pPr>
            <w:r w:rsidRPr="004621D3">
              <w:t>This field should be updated when a vacancy is filled.</w:t>
            </w:r>
          </w:p>
        </w:tc>
      </w:tr>
      <w:tr w:rsidR="009C2A59" w14:paraId="7C4A3866"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47486D0" w14:textId="77777777" w:rsidR="009C2A59" w:rsidRDefault="009C2A59"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056484E0" w14:textId="77777777" w:rsidR="009C2A59" w:rsidRDefault="009C2A59" w:rsidP="00DC12B8">
            <w:pPr>
              <w:pStyle w:val="TableText"/>
              <w:spacing w:beforeLines="60" w:before="144" w:afterLines="60" w:after="144" w:line="240" w:lineRule="auto"/>
            </w:pPr>
            <w:r>
              <w:t>Select from drop down list:</w:t>
            </w:r>
            <w:r>
              <w:br/>
              <w:t>Available</w:t>
            </w:r>
            <w:r>
              <w:br/>
              <w:t>Vacancy filled/Tenanted</w:t>
            </w:r>
          </w:p>
        </w:tc>
      </w:tr>
    </w:tbl>
    <w:bookmarkStart w:id="570" w:name="_Toc74650814"/>
    <w:bookmarkStart w:id="571" w:name="_Toc134452987"/>
    <w:bookmarkStart w:id="572" w:name="_Toc134453244"/>
    <w:bookmarkStart w:id="573" w:name="_Toc137732729"/>
    <w:p w14:paraId="4F13A6B1"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66432" behindDoc="0" locked="0" layoutInCell="1" allowOverlap="1" wp14:anchorId="6C40843A" wp14:editId="5932E763">
                <wp:simplePos x="0" y="0"/>
                <wp:positionH relativeFrom="leftMargin">
                  <wp:align>right</wp:align>
                </wp:positionH>
                <wp:positionV relativeFrom="paragraph">
                  <wp:posOffset>115901</wp:posOffset>
                </wp:positionV>
                <wp:extent cx="124460" cy="124460"/>
                <wp:effectExtent l="0" t="0" r="27940" b="27940"/>
                <wp:wrapNone/>
                <wp:docPr id="118" name="Rectangle 11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285C" id="Rectangle 118" o:spid="_x0000_s1026" style="position:absolute;margin-left:-41.4pt;margin-top:9.15pt;width:9.8pt;height:9.8pt;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" fillcolor="#00b050" strokecolor="#00b050" strokeweight="1pt">
                <w10:wrap anchorx="margin"/>
              </v:rect>
            </w:pict>
          </mc:Fallback>
        </mc:AlternateContent>
      </w:r>
      <w:r>
        <w:t>Space F</w:t>
      </w:r>
      <w:r w:rsidRPr="00696F75">
        <w:t xml:space="preserve">itted </w:t>
      </w:r>
      <w:r>
        <w:t>O</w:t>
      </w:r>
      <w:r w:rsidRPr="00696F75">
        <w:t>ut?</w:t>
      </w:r>
      <w:bookmarkEnd w:id="570"/>
      <w:bookmarkEnd w:id="571"/>
      <w:bookmarkEnd w:id="572"/>
      <w:bookmarkEnd w:id="573"/>
      <w:r w:rsidRPr="00696F75">
        <w:t xml:space="preserve"> </w:t>
      </w:r>
    </w:p>
    <w:tbl>
      <w:tblPr>
        <w:tblStyle w:val="Finance1"/>
        <w:tblW w:w="9214" w:type="dxa"/>
        <w:tblLook w:val="0660" w:firstRow="1" w:lastRow="1" w:firstColumn="0" w:lastColumn="0" w:noHBand="1" w:noVBand="1"/>
        <w:tblDescription w:val="Table style"/>
      </w:tblPr>
      <w:tblGrid>
        <w:gridCol w:w="2515"/>
        <w:gridCol w:w="6699"/>
      </w:tblGrid>
      <w:tr w:rsidR="009C2A59" w14:paraId="3B991D63"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FEEC6A4"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46476276" w14:textId="77777777" w:rsidR="009C2A59" w:rsidRPr="00F870A2" w:rsidRDefault="009C2A59" w:rsidP="00DC12B8">
            <w:pPr>
              <w:pStyle w:val="TableText"/>
              <w:spacing w:beforeLines="60" w:before="144" w:afterLines="60" w:after="144" w:line="240" w:lineRule="auto"/>
            </w:pPr>
            <w:r w:rsidRPr="00696F75">
              <w:t>Is the advertised space fitted out with work</w:t>
            </w:r>
            <w:r>
              <w:t>-</w:t>
            </w:r>
            <w:r w:rsidRPr="00696F75">
              <w:t>points?</w:t>
            </w:r>
          </w:p>
        </w:tc>
      </w:tr>
      <w:tr w:rsidR="009C2A59" w14:paraId="504D12E3"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7C09349B" w14:textId="77777777" w:rsidR="009C2A59" w:rsidRDefault="009C2A59"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08340FC1" w14:textId="77777777" w:rsidR="009C2A59" w:rsidRDefault="009C2A59" w:rsidP="00DC12B8">
            <w:pPr>
              <w:pStyle w:val="TableText"/>
              <w:spacing w:beforeLines="60" w:before="144" w:afterLines="60" w:after="144" w:line="240" w:lineRule="auto"/>
            </w:pPr>
            <w:r w:rsidRPr="00696F75">
              <w:t>[Select Yes/No]</w:t>
            </w:r>
          </w:p>
        </w:tc>
      </w:tr>
    </w:tbl>
    <w:bookmarkStart w:id="574" w:name="_Toc74650815"/>
    <w:bookmarkStart w:id="575" w:name="_Toc134452988"/>
    <w:bookmarkStart w:id="576" w:name="_Toc134453245"/>
    <w:bookmarkStart w:id="577" w:name="_Toc137732730"/>
    <w:p w14:paraId="53D447FF"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68480" behindDoc="0" locked="0" layoutInCell="1" allowOverlap="1" wp14:anchorId="41E233A6" wp14:editId="73D362BC">
                <wp:simplePos x="0" y="0"/>
                <wp:positionH relativeFrom="leftMargin">
                  <wp:align>right</wp:align>
                </wp:positionH>
                <wp:positionV relativeFrom="paragraph">
                  <wp:posOffset>115901</wp:posOffset>
                </wp:positionV>
                <wp:extent cx="124460" cy="124460"/>
                <wp:effectExtent l="0" t="0" r="27940" b="27940"/>
                <wp:wrapNone/>
                <wp:docPr id="119" name="Rectangle 11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14007" id="Rectangle 119" o:spid="_x0000_s1026" style="position:absolute;margin-left:-41.4pt;margin-top:9.15pt;width:9.8pt;height:9.8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" fillcolor="#00b050" strokecolor="#00b050" strokeweight="1pt">
                <w10:wrap anchorx="margin"/>
              </v:rect>
            </w:pict>
          </mc:Fallback>
        </mc:AlternateContent>
      </w:r>
      <w:r>
        <w:t>W</w:t>
      </w:r>
      <w:r w:rsidRPr="00696F75">
        <w:t>ork</w:t>
      </w:r>
      <w:r>
        <w:t>-</w:t>
      </w:r>
      <w:r w:rsidRPr="00696F75">
        <w:t xml:space="preserve">points </w:t>
      </w:r>
      <w:r>
        <w:t>A</w:t>
      </w:r>
      <w:r w:rsidRPr="00696F75">
        <w:t>vailable</w:t>
      </w:r>
      <w:bookmarkEnd w:id="574"/>
      <w:bookmarkEnd w:id="575"/>
      <w:bookmarkEnd w:id="576"/>
      <w:bookmarkEnd w:id="577"/>
    </w:p>
    <w:tbl>
      <w:tblPr>
        <w:tblStyle w:val="Finance1"/>
        <w:tblW w:w="9214" w:type="dxa"/>
        <w:tblLook w:val="0660" w:firstRow="1" w:lastRow="1" w:firstColumn="0" w:lastColumn="0" w:noHBand="1" w:noVBand="1"/>
        <w:tblDescription w:val="Table style"/>
      </w:tblPr>
      <w:tblGrid>
        <w:gridCol w:w="2515"/>
        <w:gridCol w:w="6699"/>
      </w:tblGrid>
      <w:tr w:rsidR="009C2A59" w14:paraId="69981A6C"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1DAD15D"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129E9A74" w14:textId="77777777" w:rsidR="009C2A59" w:rsidRPr="00F870A2" w:rsidRDefault="009C2A59" w:rsidP="00DC12B8">
            <w:pPr>
              <w:pStyle w:val="TableText"/>
              <w:spacing w:beforeLines="60" w:before="144" w:afterLines="60" w:after="144" w:line="240" w:lineRule="auto"/>
            </w:pPr>
            <w:r w:rsidRPr="00696F75">
              <w:t>The number of work</w:t>
            </w:r>
            <w:r>
              <w:t>-</w:t>
            </w:r>
            <w:r w:rsidRPr="00696F75">
              <w:t>points available with the spare office space (if applicable).</w:t>
            </w:r>
          </w:p>
        </w:tc>
      </w:tr>
      <w:tr w:rsidR="009C2A59" w14:paraId="17257495" w14:textId="77777777" w:rsidTr="00622D0D">
        <w:trPr>
          <w:trHeight w:val="60"/>
        </w:trPr>
        <w:tc>
          <w:tcPr>
            <w:tcW w:w="2515" w:type="dxa"/>
            <w:shd w:val="clear" w:color="auto" w:fill="FFFFFF" w:themeFill="background1"/>
          </w:tcPr>
          <w:p w14:paraId="0B3A899D" w14:textId="77777777" w:rsidR="009C2A59" w:rsidRDefault="009C2A59" w:rsidP="00DC12B8">
            <w:pPr>
              <w:pStyle w:val="TableText"/>
              <w:spacing w:beforeLines="60" w:before="144" w:afterLines="60" w:after="144" w:line="240" w:lineRule="auto"/>
            </w:pPr>
            <w:r>
              <w:t>Notes:</w:t>
            </w:r>
            <w:r w:rsidRPr="00D87085">
              <w:rPr>
                <w:b/>
                <w:bCs/>
                <w:lang w:eastAsia="en-AU"/>
              </w:rPr>
              <w:t xml:space="preserve"> </w:t>
            </w:r>
          </w:p>
        </w:tc>
        <w:tc>
          <w:tcPr>
            <w:tcW w:w="6699" w:type="dxa"/>
            <w:shd w:val="clear" w:color="auto" w:fill="FFFFFF" w:themeFill="background1"/>
          </w:tcPr>
          <w:p w14:paraId="5FBE007C" w14:textId="77777777" w:rsidR="009C2A59" w:rsidRDefault="009C2A59" w:rsidP="00DC12B8">
            <w:pPr>
              <w:pStyle w:val="TableText"/>
              <w:spacing w:beforeLines="60" w:before="144" w:afterLines="60" w:after="144" w:line="240" w:lineRule="auto"/>
            </w:pPr>
            <w:r>
              <w:t>Only include the number of work-points your Entity wishes to fill, not necessarily the overall number of vacant work-points</w:t>
            </w:r>
          </w:p>
        </w:tc>
      </w:tr>
      <w:tr w:rsidR="009C2A59" w14:paraId="0C4A8D73"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2F64250"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0C5AA3CC" w14:textId="77777777" w:rsidR="009C2A59" w:rsidRDefault="009C2A59" w:rsidP="00DC12B8">
            <w:pPr>
              <w:pStyle w:val="TableText"/>
              <w:spacing w:beforeLines="60" w:before="144" w:afterLines="60" w:after="144" w:line="240" w:lineRule="auto"/>
            </w:pPr>
            <w:r w:rsidRPr="78CC79AD">
              <w:t>[</w:t>
            </w:r>
            <w:proofErr w:type="spellStart"/>
            <w:r w:rsidRPr="00696F75">
              <w:t>nnnn</w:t>
            </w:r>
            <w:proofErr w:type="spellEnd"/>
            <w:r w:rsidRPr="78CC79AD">
              <w:t>]</w:t>
            </w:r>
          </w:p>
        </w:tc>
      </w:tr>
    </w:tbl>
    <w:bookmarkStart w:id="578" w:name="_Toc74650816"/>
    <w:bookmarkStart w:id="579" w:name="_Toc134452989"/>
    <w:bookmarkStart w:id="580" w:name="_Toc134453246"/>
    <w:bookmarkStart w:id="581" w:name="_Toc137732731"/>
    <w:p w14:paraId="48182E0C"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70528" behindDoc="0" locked="0" layoutInCell="1" allowOverlap="1" wp14:anchorId="5833F629" wp14:editId="1065DCD8">
                <wp:simplePos x="0" y="0"/>
                <wp:positionH relativeFrom="leftMargin">
                  <wp:align>right</wp:align>
                </wp:positionH>
                <wp:positionV relativeFrom="paragraph">
                  <wp:posOffset>123853</wp:posOffset>
                </wp:positionV>
                <wp:extent cx="124460" cy="124460"/>
                <wp:effectExtent l="0" t="0" r="27940" b="27940"/>
                <wp:wrapNone/>
                <wp:docPr id="120" name="Rectangle 12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BA66B" id="Rectangle 120" o:spid="_x0000_s1026" style="position:absolute;margin-left:-41.4pt;margin-top:9.75pt;width:9.8pt;height:9.8pt;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s9xB89sAAAAFAQAA&#10;DwAAAAAAAAAAAAAAAADUBAAAZHJzL2Rvd25yZXYueG1sUEsFBgAAAAAEAAQA8wAAANwFAAAAAA==&#10;" fillcolor="#00b050" strokecolor="#00b050" strokeweight="1pt">
                <w10:wrap anchorx="margin"/>
              </v:rect>
            </w:pict>
          </mc:Fallback>
        </mc:AlternateContent>
      </w:r>
      <w:r w:rsidRPr="00696F75">
        <w:t xml:space="preserve">Square </w:t>
      </w:r>
      <w:r>
        <w:t>M</w:t>
      </w:r>
      <w:r w:rsidRPr="00696F75">
        <w:t xml:space="preserve">etres </w:t>
      </w:r>
      <w:r>
        <w:t>A</w:t>
      </w:r>
      <w:r w:rsidRPr="00696F75">
        <w:t>vailable</w:t>
      </w:r>
      <w:bookmarkEnd w:id="578"/>
      <w:bookmarkEnd w:id="579"/>
      <w:bookmarkEnd w:id="580"/>
      <w:bookmarkEnd w:id="581"/>
    </w:p>
    <w:tbl>
      <w:tblPr>
        <w:tblStyle w:val="Finance1"/>
        <w:tblW w:w="9214" w:type="dxa"/>
        <w:tblLook w:val="0660" w:firstRow="1" w:lastRow="1" w:firstColumn="0" w:lastColumn="0" w:noHBand="1" w:noVBand="1"/>
        <w:tblDescription w:val="Table style"/>
      </w:tblPr>
      <w:tblGrid>
        <w:gridCol w:w="2515"/>
        <w:gridCol w:w="6699"/>
      </w:tblGrid>
      <w:tr w:rsidR="009C2A59" w14:paraId="57A441D2"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2AB5827"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261A92E" w14:textId="77777777" w:rsidR="009C2A59" w:rsidRPr="00F870A2" w:rsidRDefault="009C2A59" w:rsidP="00DC12B8">
            <w:pPr>
              <w:pStyle w:val="TableText"/>
              <w:spacing w:beforeLines="60" w:before="144" w:afterLines="60" w:after="144" w:line="240" w:lineRule="auto"/>
            </w:pPr>
            <w:r w:rsidRPr="00696F75">
              <w:t>The total square metres of Usable Office Area available.</w:t>
            </w:r>
          </w:p>
        </w:tc>
      </w:tr>
      <w:tr w:rsidR="009C2A59" w14:paraId="65CDA745"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537DF5A5" w14:textId="77777777" w:rsidR="009C2A59" w:rsidRDefault="009C2A59"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2245AB69" w14:textId="77777777" w:rsidR="009C2A59" w:rsidRDefault="009C2A59" w:rsidP="00DC12B8">
            <w:pPr>
              <w:pStyle w:val="TableText"/>
              <w:spacing w:beforeLines="60" w:before="144" w:afterLines="60" w:after="144" w:line="240" w:lineRule="auto"/>
            </w:pPr>
            <w:r w:rsidRPr="78CC79AD">
              <w:t>[</w:t>
            </w:r>
            <w:proofErr w:type="spellStart"/>
            <w:proofErr w:type="gramStart"/>
            <w:r w:rsidRPr="00696F75">
              <w:t>nnn.nn</w:t>
            </w:r>
            <w:proofErr w:type="spellEnd"/>
            <w:proofErr w:type="gramEnd"/>
            <w:r w:rsidRPr="78CC79AD">
              <w:t>]</w:t>
            </w:r>
          </w:p>
        </w:tc>
      </w:tr>
    </w:tbl>
    <w:bookmarkStart w:id="582" w:name="_Toc74650817"/>
    <w:bookmarkStart w:id="583" w:name="_Toc134452990"/>
    <w:bookmarkStart w:id="584" w:name="_Toc134453247"/>
    <w:bookmarkStart w:id="585" w:name="_Toc137732732"/>
    <w:p w14:paraId="42A400BE"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72576" behindDoc="0" locked="0" layoutInCell="1" allowOverlap="1" wp14:anchorId="69D72DD9" wp14:editId="1B3BB544">
                <wp:simplePos x="0" y="0"/>
                <wp:positionH relativeFrom="leftMargin">
                  <wp:align>right</wp:align>
                </wp:positionH>
                <wp:positionV relativeFrom="paragraph">
                  <wp:posOffset>107950</wp:posOffset>
                </wp:positionV>
                <wp:extent cx="124460" cy="124460"/>
                <wp:effectExtent l="0" t="0" r="27940" b="27940"/>
                <wp:wrapNone/>
                <wp:docPr id="121" name="Rectangle 12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5EF6" id="Rectangle 121" o:spid="_x0000_s1026" style="position:absolute;margin-left:-41.4pt;margin-top:8.5pt;width:9.8pt;height:9.8pt;z-index:251672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" fillcolor="#00b050" strokecolor="#00b050" strokeweight="1pt">
                <w10:wrap anchorx="margin"/>
              </v:rect>
            </w:pict>
          </mc:Fallback>
        </mc:AlternateContent>
      </w:r>
      <w:r w:rsidR="00D51F66">
        <w:t>Available F</w:t>
      </w:r>
      <w:r w:rsidRPr="00696F75">
        <w:t xml:space="preserve">rom </w:t>
      </w:r>
      <w:r>
        <w:t>Date</w:t>
      </w:r>
      <w:bookmarkEnd w:id="582"/>
      <w:bookmarkEnd w:id="583"/>
      <w:bookmarkEnd w:id="584"/>
      <w:bookmarkEnd w:id="585"/>
    </w:p>
    <w:tbl>
      <w:tblPr>
        <w:tblStyle w:val="Finance1"/>
        <w:tblW w:w="9214" w:type="dxa"/>
        <w:tblLook w:val="0660" w:firstRow="1" w:lastRow="1" w:firstColumn="0" w:lastColumn="0" w:noHBand="1" w:noVBand="1"/>
        <w:tblDescription w:val="Table style"/>
      </w:tblPr>
      <w:tblGrid>
        <w:gridCol w:w="2515"/>
        <w:gridCol w:w="6699"/>
      </w:tblGrid>
      <w:tr w:rsidR="009C2A59" w14:paraId="6BE3BE6C"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8BD4F6B"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19C7FE9" w14:textId="77777777" w:rsidR="009C2A59" w:rsidRPr="00F870A2" w:rsidRDefault="009C2A59" w:rsidP="00DC12B8">
            <w:pPr>
              <w:pStyle w:val="TableText"/>
              <w:spacing w:beforeLines="60" w:before="144" w:afterLines="60" w:after="144" w:line="240" w:lineRule="auto"/>
            </w:pPr>
            <w:r w:rsidRPr="00696F75">
              <w:t>The date vacant office space is available.</w:t>
            </w:r>
          </w:p>
        </w:tc>
      </w:tr>
      <w:tr w:rsidR="009C2A59" w14:paraId="0C0C9DFE"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B0D1898" w14:textId="77777777" w:rsidR="009C2A59" w:rsidRDefault="009C2A59"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607538B0" w14:textId="77777777" w:rsidR="009C2A59" w:rsidRDefault="009C2A59" w:rsidP="00DC12B8">
            <w:pPr>
              <w:pStyle w:val="TableText"/>
              <w:spacing w:beforeLines="60" w:before="144" w:afterLines="60" w:after="144" w:line="240" w:lineRule="auto"/>
            </w:pPr>
            <w:r w:rsidRPr="00696F75">
              <w:t>[dd/mm/</w:t>
            </w:r>
            <w:proofErr w:type="spellStart"/>
            <w:r w:rsidRPr="00696F75">
              <w:t>yyyy</w:t>
            </w:r>
            <w:proofErr w:type="spellEnd"/>
            <w:r w:rsidRPr="78CC79AD">
              <w:t>]</w:t>
            </w:r>
          </w:p>
        </w:tc>
      </w:tr>
    </w:tbl>
    <w:bookmarkStart w:id="586" w:name="_Toc74650818"/>
    <w:bookmarkStart w:id="587" w:name="_Toc134452991"/>
    <w:bookmarkStart w:id="588" w:name="_Toc134453248"/>
    <w:bookmarkStart w:id="589" w:name="_Toc137732733"/>
    <w:p w14:paraId="78EB9D89"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74624" behindDoc="0" locked="0" layoutInCell="1" allowOverlap="1" wp14:anchorId="40F78530" wp14:editId="59CCC5D1">
                <wp:simplePos x="0" y="0"/>
                <wp:positionH relativeFrom="leftMargin">
                  <wp:posOffset>748030</wp:posOffset>
                </wp:positionH>
                <wp:positionV relativeFrom="paragraph">
                  <wp:posOffset>121021</wp:posOffset>
                </wp:positionV>
                <wp:extent cx="124460" cy="124460"/>
                <wp:effectExtent l="0" t="0" r="27940" b="27940"/>
                <wp:wrapNone/>
                <wp:docPr id="122" name="Rectangle 12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81874" id="Rectangle 122" o:spid="_x0000_s1026" style="position:absolute;margin-left:58.9pt;margin-top:9.55pt;width:9.8pt;height:9.8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" fillcolor="#00b050" strokecolor="#00b050" strokeweight="1pt">
                <w10:wrap anchorx="margin"/>
              </v:rect>
            </w:pict>
          </mc:Fallback>
        </mc:AlternateContent>
      </w:r>
      <w:r w:rsidRPr="006F6908">
        <w:t xml:space="preserve">Period </w:t>
      </w:r>
      <w:r>
        <w:t>A</w:t>
      </w:r>
      <w:r w:rsidRPr="006F6908">
        <w:t>vailable</w:t>
      </w:r>
      <w:bookmarkEnd w:id="586"/>
      <w:bookmarkEnd w:id="587"/>
      <w:bookmarkEnd w:id="588"/>
      <w:bookmarkEnd w:id="589"/>
    </w:p>
    <w:tbl>
      <w:tblPr>
        <w:tblStyle w:val="Finance1"/>
        <w:tblW w:w="9214" w:type="dxa"/>
        <w:tblLook w:val="0660" w:firstRow="1" w:lastRow="1" w:firstColumn="0" w:lastColumn="0" w:noHBand="1" w:noVBand="1"/>
        <w:tblDescription w:val="Table style"/>
      </w:tblPr>
      <w:tblGrid>
        <w:gridCol w:w="2515"/>
        <w:gridCol w:w="6699"/>
      </w:tblGrid>
      <w:tr w:rsidR="009C2A59" w14:paraId="2C61979F"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2078463"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756E87ED" w14:textId="77777777" w:rsidR="009C2A59" w:rsidRPr="00F870A2" w:rsidRDefault="009C2A59" w:rsidP="00DC12B8">
            <w:pPr>
              <w:pStyle w:val="TableText"/>
              <w:spacing w:beforeLines="60" w:before="144" w:afterLines="60" w:after="144" w:line="240" w:lineRule="auto"/>
            </w:pPr>
            <w:r w:rsidRPr="006F6908">
              <w:t xml:space="preserve">The </w:t>
            </w:r>
            <w:proofErr w:type="gramStart"/>
            <w:r w:rsidRPr="006F6908">
              <w:t>time period</w:t>
            </w:r>
            <w:proofErr w:type="gramEnd"/>
            <w:r w:rsidRPr="006F6908">
              <w:t xml:space="preserve"> the vacant office space is available.</w:t>
            </w:r>
          </w:p>
        </w:tc>
      </w:tr>
      <w:tr w:rsidR="009C2A59" w14:paraId="3C50280C" w14:textId="77777777" w:rsidTr="00622D0D">
        <w:trPr>
          <w:cnfStyle w:val="010000000000" w:firstRow="0" w:lastRow="1" w:firstColumn="0" w:lastColumn="0" w:oddVBand="0" w:evenVBand="0" w:oddHBand="0" w:evenHBand="0" w:firstRowFirstColumn="0" w:firstRowLastColumn="0" w:lastRowFirstColumn="0" w:lastRowLastColumn="0"/>
          <w:trHeight w:val="611"/>
        </w:trPr>
        <w:tc>
          <w:tcPr>
            <w:tcW w:w="2515" w:type="dxa"/>
            <w:shd w:val="clear" w:color="auto" w:fill="FFFFFF" w:themeFill="background1"/>
          </w:tcPr>
          <w:p w14:paraId="3702775E" w14:textId="77777777" w:rsidR="009C2A59" w:rsidRDefault="009C2A59"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74AA2B5C" w14:textId="77777777" w:rsidR="009C2A59" w:rsidRDefault="009C2A59" w:rsidP="00DC12B8">
            <w:pPr>
              <w:pStyle w:val="TableText"/>
              <w:spacing w:beforeLines="60" w:before="144" w:afterLines="60" w:after="144" w:line="240" w:lineRule="auto"/>
            </w:pPr>
            <w:r>
              <w:t>Select from drop down:</w:t>
            </w:r>
          </w:p>
          <w:p w14:paraId="3F4E5CF0" w14:textId="77777777" w:rsidR="009C2A59" w:rsidRDefault="009C2A59" w:rsidP="00DC12B8">
            <w:pPr>
              <w:pStyle w:val="TableText"/>
              <w:spacing w:beforeLines="60" w:before="144" w:afterLines="60" w:after="144" w:line="240" w:lineRule="auto"/>
            </w:pPr>
            <w:r>
              <w:t>0-3 Months</w:t>
            </w:r>
            <w:r>
              <w:br/>
              <w:t>3-6 Months</w:t>
            </w:r>
            <w:r>
              <w:br/>
              <w:t>6-12 Months</w:t>
            </w:r>
            <w:r>
              <w:br/>
              <w:t>Over 12 Months</w:t>
            </w:r>
          </w:p>
        </w:tc>
      </w:tr>
    </w:tbl>
    <w:bookmarkStart w:id="590" w:name="_Toc74650819"/>
    <w:bookmarkStart w:id="591" w:name="_Toc134452992"/>
    <w:bookmarkStart w:id="592" w:name="_Toc134453249"/>
    <w:bookmarkStart w:id="593" w:name="_Toc137732734"/>
    <w:p w14:paraId="7C17D0FB" w14:textId="77777777" w:rsidR="009C2A59" w:rsidRPr="00FE51F5" w:rsidRDefault="009C2A59"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76672" behindDoc="0" locked="0" layoutInCell="1" allowOverlap="1" wp14:anchorId="67C8C799" wp14:editId="71BF9183">
                <wp:simplePos x="0" y="0"/>
                <wp:positionH relativeFrom="leftMargin">
                  <wp:posOffset>748030</wp:posOffset>
                </wp:positionH>
                <wp:positionV relativeFrom="paragraph">
                  <wp:posOffset>39634</wp:posOffset>
                </wp:positionV>
                <wp:extent cx="124460" cy="124460"/>
                <wp:effectExtent l="0" t="0" r="27940" b="27940"/>
                <wp:wrapNone/>
                <wp:docPr id="123" name="Rectangle 12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1FE5" id="Rectangle 123" o:spid="_x0000_s1026" style="position:absolute;margin-left:58.9pt;margin-top:3.1pt;width:9.8pt;height:9.8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" fillcolor="#00b050" strokecolor="#00b050" strokeweight="1pt">
                <w10:wrap anchorx="margin"/>
              </v:rect>
            </w:pict>
          </mc:Fallback>
        </mc:AlternateContent>
      </w:r>
      <w:r>
        <w:t>Additional I</w:t>
      </w:r>
      <w:r w:rsidRPr="006F6908">
        <w:t>nformation</w:t>
      </w:r>
      <w:bookmarkEnd w:id="590"/>
      <w:bookmarkEnd w:id="591"/>
      <w:bookmarkEnd w:id="592"/>
      <w:bookmarkEnd w:id="593"/>
    </w:p>
    <w:tbl>
      <w:tblPr>
        <w:tblStyle w:val="Finance1"/>
        <w:tblW w:w="9214" w:type="dxa"/>
        <w:tblLook w:val="0660" w:firstRow="1" w:lastRow="1" w:firstColumn="0" w:lastColumn="0" w:noHBand="1" w:noVBand="1"/>
        <w:tblDescription w:val="Table style"/>
      </w:tblPr>
      <w:tblGrid>
        <w:gridCol w:w="2515"/>
        <w:gridCol w:w="6699"/>
      </w:tblGrid>
      <w:tr w:rsidR="009C2A59" w14:paraId="325E6AAF"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8B92BF7"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32D86318" w14:textId="77777777" w:rsidR="009C2A59" w:rsidRPr="00F870A2" w:rsidRDefault="009C2A59" w:rsidP="00DC12B8">
            <w:pPr>
              <w:pStyle w:val="TableText"/>
              <w:spacing w:beforeLines="60" w:before="144" w:afterLines="60" w:after="144" w:line="240" w:lineRule="auto"/>
            </w:pPr>
            <w:r w:rsidRPr="006F6908">
              <w:t>Any other information that may be relevant to Entities looking for office space.</w:t>
            </w:r>
          </w:p>
        </w:tc>
      </w:tr>
      <w:tr w:rsidR="009C2A59" w14:paraId="7AD2B66E" w14:textId="77777777" w:rsidTr="00622D0D">
        <w:trPr>
          <w:cnfStyle w:val="010000000000" w:firstRow="0" w:lastRow="1" w:firstColumn="0" w:lastColumn="0" w:oddVBand="0" w:evenVBand="0" w:oddHBand="0" w:evenHBand="0" w:firstRowFirstColumn="0" w:firstRowLastColumn="0" w:lastRowFirstColumn="0" w:lastRowLastColumn="0"/>
          <w:trHeight w:val="371"/>
        </w:trPr>
        <w:tc>
          <w:tcPr>
            <w:tcW w:w="2515" w:type="dxa"/>
            <w:shd w:val="clear" w:color="auto" w:fill="FFFFFF" w:themeFill="background1"/>
          </w:tcPr>
          <w:p w14:paraId="6B2F82AE"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8B53584" w14:textId="77777777" w:rsidR="009C2A59" w:rsidRDefault="009C2A59" w:rsidP="00DC12B8">
            <w:pPr>
              <w:pStyle w:val="TableText"/>
              <w:spacing w:beforeLines="60" w:before="144" w:afterLines="60" w:after="144" w:line="240" w:lineRule="auto"/>
            </w:pPr>
            <w:r w:rsidRPr="006F6908">
              <w:t>[Text]</w:t>
            </w:r>
          </w:p>
        </w:tc>
      </w:tr>
    </w:tbl>
    <w:bookmarkStart w:id="594" w:name="_Toc74650820"/>
    <w:bookmarkStart w:id="595" w:name="_Toc134452993"/>
    <w:bookmarkStart w:id="596" w:name="_Toc134453250"/>
    <w:bookmarkStart w:id="597" w:name="_Toc137732735"/>
    <w:p w14:paraId="20789E24"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78720" behindDoc="0" locked="0" layoutInCell="1" allowOverlap="1" wp14:anchorId="7A20E947" wp14:editId="2C03C75E">
                <wp:simplePos x="0" y="0"/>
                <wp:positionH relativeFrom="leftMargin">
                  <wp:align>right</wp:align>
                </wp:positionH>
                <wp:positionV relativeFrom="paragraph">
                  <wp:posOffset>119711</wp:posOffset>
                </wp:positionV>
                <wp:extent cx="124460" cy="124460"/>
                <wp:effectExtent l="0" t="0" r="27940" b="27940"/>
                <wp:wrapNone/>
                <wp:docPr id="124" name="Rectangle 12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C19FD" id="Rectangle 124" o:spid="_x0000_s1026" style="position:absolute;margin-left:-41.4pt;margin-top:9.45pt;width:9.8pt;height:9.8pt;z-index:2516787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JczhqNsAAAAFAQAA&#10;DwAAAAAAAAAAAAAAAADUBAAAZHJzL2Rvd25yZXYueG1sUEsFBgAAAAAEAAQA8wAAANwFAAAAAA==&#10;" fillcolor="#00b050" strokecolor="#00b050" strokeweight="1pt">
                <w10:wrap anchorx="margin"/>
              </v:rect>
            </w:pict>
          </mc:Fallback>
        </mc:AlternateContent>
      </w:r>
      <w:r w:rsidRPr="006F6908">
        <w:t xml:space="preserve">Contact </w:t>
      </w:r>
      <w:r>
        <w:t>P</w:t>
      </w:r>
      <w:r w:rsidRPr="006F6908">
        <w:t>erson</w:t>
      </w:r>
      <w:bookmarkEnd w:id="594"/>
      <w:bookmarkEnd w:id="595"/>
      <w:bookmarkEnd w:id="596"/>
      <w:bookmarkEnd w:id="597"/>
    </w:p>
    <w:tbl>
      <w:tblPr>
        <w:tblStyle w:val="Finance1"/>
        <w:tblW w:w="9214" w:type="dxa"/>
        <w:tblLook w:val="0660" w:firstRow="1" w:lastRow="1" w:firstColumn="0" w:lastColumn="0" w:noHBand="1" w:noVBand="1"/>
        <w:tblDescription w:val="Table style"/>
      </w:tblPr>
      <w:tblGrid>
        <w:gridCol w:w="2515"/>
        <w:gridCol w:w="6699"/>
      </w:tblGrid>
      <w:tr w:rsidR="009C2A59" w14:paraId="3DF622EB"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E578945"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F39F845" w14:textId="77777777" w:rsidR="009C2A59" w:rsidRPr="00F870A2" w:rsidRDefault="009C2A59" w:rsidP="00DC12B8">
            <w:pPr>
              <w:pStyle w:val="TableText"/>
              <w:spacing w:beforeLines="60" w:before="144" w:afterLines="60" w:after="144" w:line="240" w:lineRule="auto"/>
            </w:pPr>
            <w:r w:rsidRPr="006F6908">
              <w:t xml:space="preserve">The name of the point of contact within the advertising </w:t>
            </w:r>
            <w:r w:rsidR="00951E2D">
              <w:t>e</w:t>
            </w:r>
            <w:r w:rsidRPr="006F6908">
              <w:t>ntity.</w:t>
            </w:r>
          </w:p>
        </w:tc>
      </w:tr>
      <w:tr w:rsidR="009C2A59" w14:paraId="64071154" w14:textId="77777777" w:rsidTr="00622D0D">
        <w:trPr>
          <w:cnfStyle w:val="010000000000" w:firstRow="0" w:lastRow="1" w:firstColumn="0" w:lastColumn="0" w:oddVBand="0" w:evenVBand="0" w:oddHBand="0" w:evenHBand="0" w:firstRowFirstColumn="0" w:firstRowLastColumn="0" w:lastRowFirstColumn="0" w:lastRowLastColumn="0"/>
          <w:trHeight w:val="371"/>
        </w:trPr>
        <w:tc>
          <w:tcPr>
            <w:tcW w:w="2515" w:type="dxa"/>
            <w:shd w:val="clear" w:color="auto" w:fill="FFFFFF" w:themeFill="background1"/>
          </w:tcPr>
          <w:p w14:paraId="26A65F86"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57AB5C76" w14:textId="77777777" w:rsidR="009C2A59" w:rsidRDefault="009C2A59" w:rsidP="00DC12B8">
            <w:pPr>
              <w:pStyle w:val="TableText"/>
              <w:spacing w:beforeLines="60" w:before="144" w:afterLines="60" w:after="144" w:line="240" w:lineRule="auto"/>
            </w:pPr>
            <w:r w:rsidRPr="006F6908">
              <w:t>[Text]</w:t>
            </w:r>
          </w:p>
        </w:tc>
      </w:tr>
    </w:tbl>
    <w:bookmarkStart w:id="598" w:name="_Toc74650821"/>
    <w:bookmarkStart w:id="599" w:name="_Toc134452994"/>
    <w:bookmarkStart w:id="600" w:name="_Toc134453251"/>
    <w:bookmarkStart w:id="601" w:name="_Toc137732736"/>
    <w:p w14:paraId="2B115239"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80768" behindDoc="0" locked="0" layoutInCell="1" allowOverlap="1" wp14:anchorId="7C2D6C80" wp14:editId="7326908F">
                <wp:simplePos x="0" y="0"/>
                <wp:positionH relativeFrom="leftMargin">
                  <wp:align>right</wp:align>
                </wp:positionH>
                <wp:positionV relativeFrom="paragraph">
                  <wp:posOffset>106956</wp:posOffset>
                </wp:positionV>
                <wp:extent cx="124460" cy="124460"/>
                <wp:effectExtent l="0" t="0" r="27940" b="27940"/>
                <wp:wrapNone/>
                <wp:docPr id="125" name="Rectangle 12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8B80F" id="Rectangle 125" o:spid="_x0000_s1026" style="position:absolute;margin-left:-41.4pt;margin-top:8.4pt;width:9.8pt;height:9.8pt;z-index:251680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" fillcolor="#00b050" strokecolor="#00b050" strokeweight="1pt">
                <w10:wrap anchorx="margin"/>
              </v:rect>
            </w:pict>
          </mc:Fallback>
        </mc:AlternateContent>
      </w:r>
      <w:r>
        <w:t>Contact P</w:t>
      </w:r>
      <w:r w:rsidRPr="006F6908">
        <w:t>hone</w:t>
      </w:r>
      <w:bookmarkEnd w:id="598"/>
      <w:bookmarkEnd w:id="599"/>
      <w:bookmarkEnd w:id="600"/>
      <w:bookmarkEnd w:id="601"/>
    </w:p>
    <w:tbl>
      <w:tblPr>
        <w:tblStyle w:val="Finance1"/>
        <w:tblW w:w="9214" w:type="dxa"/>
        <w:tblLook w:val="0660" w:firstRow="1" w:lastRow="1" w:firstColumn="0" w:lastColumn="0" w:noHBand="1" w:noVBand="1"/>
        <w:tblDescription w:val="Table style"/>
      </w:tblPr>
      <w:tblGrid>
        <w:gridCol w:w="2515"/>
        <w:gridCol w:w="6699"/>
      </w:tblGrid>
      <w:tr w:rsidR="009C2A59" w14:paraId="5265ACB9"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28C18AB"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39B284B" w14:textId="77777777" w:rsidR="009C2A59" w:rsidRPr="00F870A2" w:rsidRDefault="009C2A59" w:rsidP="00DC12B8">
            <w:pPr>
              <w:pStyle w:val="TableText"/>
              <w:spacing w:beforeLines="60" w:before="144" w:afterLines="60" w:after="144" w:line="240" w:lineRule="auto"/>
            </w:pPr>
            <w:r w:rsidRPr="006F6908">
              <w:t xml:space="preserve">The phone number of the point of contact within the advertising </w:t>
            </w:r>
            <w:r w:rsidR="00951E2D">
              <w:t>e</w:t>
            </w:r>
            <w:r w:rsidRPr="006F6908">
              <w:t>ntity.</w:t>
            </w:r>
          </w:p>
        </w:tc>
      </w:tr>
      <w:tr w:rsidR="009C2A59" w14:paraId="55D58BEF"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21A00921"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38AFB40" w14:textId="77777777" w:rsidR="009C2A59" w:rsidRDefault="009C2A59" w:rsidP="00DC12B8">
            <w:pPr>
              <w:pStyle w:val="TableText"/>
              <w:spacing w:beforeLines="60" w:before="144" w:afterLines="60" w:after="144" w:line="240" w:lineRule="auto"/>
            </w:pPr>
            <w:r w:rsidRPr="78CC79AD">
              <w:t>[</w:t>
            </w:r>
            <w:proofErr w:type="spellStart"/>
            <w:r w:rsidRPr="006F6908">
              <w:t>nn-nnnnnnnn</w:t>
            </w:r>
            <w:proofErr w:type="spellEnd"/>
            <w:r w:rsidRPr="006F6908">
              <w:t>] or [Work Mobile]</w:t>
            </w:r>
          </w:p>
        </w:tc>
      </w:tr>
    </w:tbl>
    <w:bookmarkStart w:id="602" w:name="_Toc74650822"/>
    <w:bookmarkStart w:id="603" w:name="_Toc134452995"/>
    <w:bookmarkStart w:id="604" w:name="_Toc134453252"/>
    <w:bookmarkStart w:id="605" w:name="_Toc137732737"/>
    <w:p w14:paraId="75EBF557" w14:textId="77777777" w:rsidR="009C2A59" w:rsidRPr="00FE51F5" w:rsidRDefault="009C2A59"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82816" behindDoc="0" locked="0" layoutInCell="1" allowOverlap="1" wp14:anchorId="58C4B08E" wp14:editId="02D9F325">
                <wp:simplePos x="0" y="0"/>
                <wp:positionH relativeFrom="leftMargin">
                  <wp:align>right</wp:align>
                </wp:positionH>
                <wp:positionV relativeFrom="paragraph">
                  <wp:posOffset>119711</wp:posOffset>
                </wp:positionV>
                <wp:extent cx="124460" cy="124460"/>
                <wp:effectExtent l="0" t="0" r="27940" b="27940"/>
                <wp:wrapNone/>
                <wp:docPr id="126" name="Rectangle 12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B324" id="Rectangle 126" o:spid="_x0000_s1026" style="position:absolute;margin-left:-41.4pt;margin-top:9.45pt;width:9.8pt;height:9.8pt;z-index:25168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" fillcolor="#00b050" strokecolor="#00b050" strokeweight="1pt">
                <w10:wrap anchorx="margin"/>
              </v:rect>
            </w:pict>
          </mc:Fallback>
        </mc:AlternateContent>
      </w:r>
      <w:r w:rsidRPr="006F6908">
        <w:t xml:space="preserve">Contact </w:t>
      </w:r>
      <w:r>
        <w:t>E</w:t>
      </w:r>
      <w:r w:rsidRPr="006F6908">
        <w:t>mai</w:t>
      </w:r>
      <w:r w:rsidR="00A5481D">
        <w:t>l</w:t>
      </w:r>
      <w:bookmarkEnd w:id="602"/>
      <w:bookmarkEnd w:id="603"/>
      <w:bookmarkEnd w:id="604"/>
      <w:bookmarkEnd w:id="605"/>
    </w:p>
    <w:tbl>
      <w:tblPr>
        <w:tblStyle w:val="Finance1"/>
        <w:tblW w:w="9214" w:type="dxa"/>
        <w:tblLook w:val="0660" w:firstRow="1" w:lastRow="1" w:firstColumn="0" w:lastColumn="0" w:noHBand="1" w:noVBand="1"/>
        <w:tblDescription w:val="Table style"/>
      </w:tblPr>
      <w:tblGrid>
        <w:gridCol w:w="2515"/>
        <w:gridCol w:w="6699"/>
      </w:tblGrid>
      <w:tr w:rsidR="009C2A59" w14:paraId="48E2A069"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8300D81" w14:textId="77777777" w:rsidR="009C2A59" w:rsidRPr="00F870A2" w:rsidRDefault="009C2A59"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6682F44A" w14:textId="77777777" w:rsidR="009C2A59" w:rsidRPr="00F870A2" w:rsidRDefault="009C2A59" w:rsidP="00DC12B8">
            <w:pPr>
              <w:pStyle w:val="TableText"/>
              <w:spacing w:beforeLines="60" w:before="144" w:afterLines="60" w:after="144" w:line="240" w:lineRule="auto"/>
            </w:pPr>
            <w:r w:rsidRPr="006F6908">
              <w:t>The business email address of the point of contact within the advertising</w:t>
            </w:r>
            <w:r>
              <w:t xml:space="preserve"> </w:t>
            </w:r>
            <w:r w:rsidRPr="006F6908">
              <w:t>entity.</w:t>
            </w:r>
          </w:p>
        </w:tc>
      </w:tr>
      <w:tr w:rsidR="009C2A59" w14:paraId="09C68AD9" w14:textId="77777777" w:rsidTr="00622D0D">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3930BAB4" w14:textId="77777777" w:rsidR="009C2A59" w:rsidRDefault="009C2A59" w:rsidP="00DC12B8">
            <w:pPr>
              <w:pStyle w:val="TableText"/>
              <w:spacing w:beforeLines="60" w:before="144" w:afterLines="60" w:after="144" w:line="240" w:lineRule="auto"/>
            </w:pPr>
            <w:r>
              <w:t>Format:</w:t>
            </w:r>
          </w:p>
        </w:tc>
        <w:tc>
          <w:tcPr>
            <w:tcW w:w="6699" w:type="dxa"/>
            <w:shd w:val="clear" w:color="auto" w:fill="FFFFFF" w:themeFill="background1"/>
          </w:tcPr>
          <w:p w14:paraId="1D776E13" w14:textId="77777777" w:rsidR="009C2A59" w:rsidRDefault="009C2A59" w:rsidP="00DC12B8">
            <w:pPr>
              <w:pStyle w:val="TableText"/>
              <w:spacing w:beforeLines="60" w:before="144" w:afterLines="60" w:after="144" w:line="240" w:lineRule="auto"/>
            </w:pPr>
            <w:r w:rsidRPr="78CC79AD">
              <w:t>[</w:t>
            </w:r>
            <w:proofErr w:type="spellStart"/>
            <w:r w:rsidRPr="006F6908">
              <w:t>xxxxx@xxxxxx.xxx.xx</w:t>
            </w:r>
            <w:proofErr w:type="spellEnd"/>
            <w:r w:rsidRPr="78CC79AD">
              <w:t>]</w:t>
            </w:r>
          </w:p>
        </w:tc>
      </w:tr>
    </w:tbl>
    <w:p w14:paraId="138BF669" w14:textId="77777777" w:rsidR="00F2256D" w:rsidRDefault="00F2256D" w:rsidP="00607DFE">
      <w:pPr>
        <w:pStyle w:val="Heading1Numbered"/>
        <w:sectPr w:rsidR="00F2256D" w:rsidSect="00C85E6A">
          <w:pgSz w:w="11906" w:h="16838" w:code="9"/>
          <w:pgMar w:top="1418" w:right="1418" w:bottom="1418" w:left="1418" w:header="567" w:footer="624" w:gutter="0"/>
          <w:cols w:space="708"/>
          <w:docGrid w:linePitch="360"/>
        </w:sectPr>
      </w:pPr>
    </w:p>
    <w:p w14:paraId="7B78D795" w14:textId="047AE049" w:rsidR="00F2256D" w:rsidRPr="003F4328" w:rsidRDefault="000C05EE" w:rsidP="00607DFE">
      <w:pPr>
        <w:pStyle w:val="Heading3Numbered"/>
      </w:pPr>
      <w:bookmarkStart w:id="606" w:name="_Toc134452996"/>
      <w:r>
        <w:lastRenderedPageBreak/>
        <w:t xml:space="preserve">Lease </w:t>
      </w:r>
      <w:r w:rsidR="00F2256D">
        <w:t>Documents</w:t>
      </w:r>
      <w:bookmarkEnd w:id="606"/>
    </w:p>
    <w:p w14:paraId="65F36D3B" w14:textId="77777777" w:rsidR="00F2256D" w:rsidRDefault="00F2256D" w:rsidP="003269C5">
      <w:pPr>
        <w:pStyle w:val="TableSourceNotes"/>
        <w:rPr>
          <w:noProof/>
          <w:lang w:eastAsia="en-AU"/>
        </w:rPr>
      </w:pPr>
    </w:p>
    <w:p w14:paraId="46B2653F" w14:textId="77777777" w:rsidR="00F2256D" w:rsidRDefault="00F2256D" w:rsidP="003269C5">
      <w:pPr>
        <w:pStyle w:val="TableSourceNotes"/>
        <w:rPr>
          <w:noProof/>
          <w:lang w:eastAsia="en-AU"/>
        </w:rPr>
      </w:pPr>
      <w:r w:rsidRPr="004621D3">
        <w:rPr>
          <w:noProof/>
          <w:lang w:eastAsia="en-AU"/>
        </w:rPr>
        <w:t xml:space="preserve">The </w:t>
      </w:r>
      <w:r>
        <w:rPr>
          <w:noProof/>
          <w:lang w:eastAsia="en-AU"/>
        </w:rPr>
        <w:t xml:space="preserve">Documents tab </w:t>
      </w:r>
      <w:r w:rsidR="000C05EE">
        <w:rPr>
          <w:noProof/>
          <w:lang w:eastAsia="en-AU"/>
        </w:rPr>
        <w:t xml:space="preserve">within a lease record </w:t>
      </w:r>
      <w:r>
        <w:rPr>
          <w:noProof/>
          <w:lang w:eastAsia="en-AU"/>
        </w:rPr>
        <w:t xml:space="preserve">allows </w:t>
      </w:r>
      <w:r w:rsidR="00951E2D">
        <w:rPr>
          <w:noProof/>
          <w:lang w:eastAsia="en-AU"/>
        </w:rPr>
        <w:t>E</w:t>
      </w:r>
      <w:r>
        <w:rPr>
          <w:noProof/>
          <w:lang w:eastAsia="en-AU"/>
        </w:rPr>
        <w:t xml:space="preserve">ntities to </w:t>
      </w:r>
      <w:r w:rsidR="007A45D4">
        <w:rPr>
          <w:noProof/>
          <w:lang w:eastAsia="en-AU"/>
        </w:rPr>
        <w:t>upload</w:t>
      </w:r>
      <w:r>
        <w:rPr>
          <w:noProof/>
          <w:lang w:eastAsia="en-AU"/>
        </w:rPr>
        <w:t xml:space="preserve"> documents relevant to the lease. </w:t>
      </w:r>
      <w:r w:rsidRPr="004621D3">
        <w:rPr>
          <w:noProof/>
          <w:lang w:eastAsia="en-AU"/>
        </w:rPr>
        <w:t xml:space="preserve"> </w:t>
      </w:r>
    </w:p>
    <w:p w14:paraId="44E3028B" w14:textId="77777777" w:rsidR="00F2256D" w:rsidRDefault="00F2256D" w:rsidP="003269C5">
      <w:pPr>
        <w:pStyle w:val="TableSourceNotes"/>
        <w:rPr>
          <w:noProof/>
          <w:lang w:eastAsia="en-AU"/>
        </w:rPr>
      </w:pPr>
    </w:p>
    <w:p w14:paraId="53E57479" w14:textId="77777777" w:rsidR="00F2256D" w:rsidRDefault="00F2256D" w:rsidP="003269C5">
      <w:pPr>
        <w:pStyle w:val="TableSourceNotes"/>
        <w:rPr>
          <w:noProof/>
          <w:lang w:eastAsia="en-AU"/>
        </w:rPr>
      </w:pPr>
      <w:r>
        <w:rPr>
          <w:noProof/>
          <w:lang w:eastAsia="en-AU"/>
        </w:rPr>
        <w:t>E</w:t>
      </w:r>
      <w:r w:rsidRPr="004621D3">
        <w:rPr>
          <w:noProof/>
          <w:lang w:eastAsia="en-AU"/>
        </w:rPr>
        <w:t xml:space="preserve">ntities can edit </w:t>
      </w:r>
      <w:r>
        <w:rPr>
          <w:noProof/>
          <w:lang w:eastAsia="en-AU"/>
        </w:rPr>
        <w:t>documents</w:t>
      </w:r>
      <w:r w:rsidRPr="004621D3">
        <w:rPr>
          <w:noProof/>
          <w:lang w:eastAsia="en-AU"/>
        </w:rPr>
        <w:t xml:space="preserve"> by selecting at t</w:t>
      </w:r>
      <w:r>
        <w:rPr>
          <w:noProof/>
          <w:lang w:eastAsia="en-AU"/>
        </w:rPr>
        <w:t>he end of the record or upload</w:t>
      </w:r>
      <w:r w:rsidRPr="004621D3">
        <w:rPr>
          <w:noProof/>
          <w:lang w:eastAsia="en-AU"/>
        </w:rPr>
        <w:t xml:space="preserve"> a</w:t>
      </w:r>
      <w:r>
        <w:rPr>
          <w:noProof/>
          <w:lang w:eastAsia="en-AU"/>
        </w:rPr>
        <w:t xml:space="preserve"> new</w:t>
      </w:r>
      <w:r w:rsidRPr="004621D3">
        <w:rPr>
          <w:noProof/>
          <w:lang w:eastAsia="en-AU"/>
        </w:rPr>
        <w:t xml:space="preserve"> </w:t>
      </w:r>
      <w:r>
        <w:rPr>
          <w:noProof/>
          <w:lang w:eastAsia="en-AU"/>
        </w:rPr>
        <w:t>document</w:t>
      </w:r>
      <w:r w:rsidRPr="004621D3">
        <w:rPr>
          <w:noProof/>
          <w:lang w:eastAsia="en-AU"/>
        </w:rPr>
        <w:t xml:space="preserve"> by clicking on the ‘</w:t>
      </w:r>
      <w:r>
        <w:rPr>
          <w:noProof/>
          <w:lang w:eastAsia="en-AU"/>
        </w:rPr>
        <w:t>Upload document’</w:t>
      </w:r>
      <w:r w:rsidRPr="004621D3">
        <w:rPr>
          <w:noProof/>
          <w:lang w:eastAsia="en-AU"/>
        </w:rPr>
        <w:t xml:space="preserve"> button.</w:t>
      </w:r>
    </w:p>
    <w:p w14:paraId="24B227F7" w14:textId="77777777" w:rsidR="00F2256D" w:rsidRDefault="00F2256D" w:rsidP="003269C5">
      <w:pPr>
        <w:pStyle w:val="TableSourceNotes"/>
        <w:rPr>
          <w:noProof/>
          <w:lang w:eastAsia="en-AU"/>
        </w:rPr>
      </w:pPr>
    </w:p>
    <w:p w14:paraId="61B3F8AF" w14:textId="77777777" w:rsidR="00F2256D" w:rsidRDefault="00B47396" w:rsidP="003269C5">
      <w:pPr>
        <w:rPr>
          <w:noProof/>
          <w:lang w:eastAsia="en-AU"/>
        </w:rPr>
      </w:pPr>
      <w:r w:rsidRPr="00B47396">
        <w:rPr>
          <w:noProof/>
          <w:lang w:eastAsia="en-AU"/>
        </w:rPr>
        <w:drawing>
          <wp:inline distT="0" distB="0" distL="0" distR="0" wp14:anchorId="3F265B83" wp14:editId="40E152D9">
            <wp:extent cx="8551468" cy="2938197"/>
            <wp:effectExtent l="0" t="0" r="254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79">
                      <a:extLst>
                        <a:ext uri="{28A0092B-C50C-407E-A947-70E740481C1C}">
                          <a14:useLocalDpi xmlns:a14="http://schemas.microsoft.com/office/drawing/2010/main" val="0"/>
                        </a:ext>
                      </a:extLst>
                    </a:blip>
                    <a:stretch>
                      <a:fillRect/>
                    </a:stretch>
                  </pic:blipFill>
                  <pic:spPr>
                    <a:xfrm>
                      <a:off x="0" y="0"/>
                      <a:ext cx="8564943" cy="2942827"/>
                    </a:xfrm>
                    <a:prstGeom prst="rect">
                      <a:avLst/>
                    </a:prstGeom>
                  </pic:spPr>
                </pic:pic>
              </a:graphicData>
            </a:graphic>
          </wp:inline>
        </w:drawing>
      </w:r>
    </w:p>
    <w:p w14:paraId="50583621" w14:textId="77777777" w:rsidR="00F2256D" w:rsidRDefault="00F2256D" w:rsidP="003269C5">
      <w:pPr>
        <w:pStyle w:val="TableSourceNotes"/>
        <w:rPr>
          <w:noProof/>
          <w:lang w:eastAsia="en-AU"/>
        </w:rPr>
      </w:pPr>
    </w:p>
    <w:p w14:paraId="632160AF" w14:textId="77777777" w:rsidR="000F50EA" w:rsidRDefault="000F50EA" w:rsidP="003269C5">
      <w:pPr>
        <w:rPr>
          <w:noProof/>
          <w:lang w:eastAsia="en-AU"/>
        </w:rPr>
      </w:pPr>
      <w:r>
        <w:rPr>
          <w:noProof/>
          <w:lang w:eastAsia="en-AU"/>
        </w:rPr>
        <w:br w:type="page"/>
      </w:r>
    </w:p>
    <w:p w14:paraId="12870B78" w14:textId="77777777" w:rsidR="000F50EA" w:rsidRDefault="00A25C8A" w:rsidP="003269C5">
      <w:pPr>
        <w:rPr>
          <w:noProof/>
          <w:lang w:eastAsia="en-AU"/>
        </w:rPr>
      </w:pPr>
      <w:r w:rsidRPr="00A25C8A">
        <w:rPr>
          <w:noProof/>
          <w:lang w:eastAsia="en-AU"/>
        </w:rPr>
        <w:lastRenderedPageBreak/>
        <w:drawing>
          <wp:inline distT="0" distB="0" distL="0" distR="0" wp14:anchorId="137E2F61" wp14:editId="799CE284">
            <wp:extent cx="8770560" cy="320195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0">
                      <a:extLst>
                        <a:ext uri="{28A0092B-C50C-407E-A947-70E740481C1C}">
                          <a14:useLocalDpi xmlns:a14="http://schemas.microsoft.com/office/drawing/2010/main" val="0"/>
                        </a:ext>
                      </a:extLst>
                    </a:blip>
                    <a:stretch>
                      <a:fillRect/>
                    </a:stretch>
                  </pic:blipFill>
                  <pic:spPr>
                    <a:xfrm>
                      <a:off x="0" y="0"/>
                      <a:ext cx="8770560" cy="3201951"/>
                    </a:xfrm>
                    <a:prstGeom prst="rect">
                      <a:avLst/>
                    </a:prstGeom>
                  </pic:spPr>
                </pic:pic>
              </a:graphicData>
            </a:graphic>
          </wp:inline>
        </w:drawing>
      </w:r>
    </w:p>
    <w:p w14:paraId="61CFB1AA" w14:textId="77777777" w:rsidR="00602045" w:rsidRDefault="00602045" w:rsidP="003269C5">
      <w:pPr>
        <w:pStyle w:val="TableSourceNotes"/>
        <w:rPr>
          <w:noProof/>
          <w:lang w:eastAsia="en-AU"/>
        </w:rPr>
      </w:pPr>
      <w:r>
        <w:rPr>
          <w:noProof/>
          <w:lang w:eastAsia="en-AU"/>
        </w:rPr>
        <w:t xml:space="preserve">Once completed, the document will be uploaded into the repository. </w:t>
      </w:r>
    </w:p>
    <w:p w14:paraId="77DFB400" w14:textId="77777777" w:rsidR="00602045" w:rsidRDefault="00602045" w:rsidP="003269C5">
      <w:pPr>
        <w:pStyle w:val="TableSourceNotes"/>
        <w:rPr>
          <w:noProof/>
          <w:lang w:eastAsia="en-AU"/>
        </w:rPr>
      </w:pPr>
    </w:p>
    <w:p w14:paraId="5C095DC2" w14:textId="77777777" w:rsidR="000F50EA" w:rsidRDefault="000F50EA" w:rsidP="003269C5">
      <w:pPr>
        <w:pStyle w:val="TableSourceNotes"/>
        <w:rPr>
          <w:noProof/>
          <w:lang w:eastAsia="en-AU"/>
        </w:rPr>
      </w:pPr>
      <w:r>
        <w:rPr>
          <w:noProof/>
          <w:lang w:eastAsia="en-AU"/>
        </w:rPr>
        <w:t>The fields in this section include the following.</w:t>
      </w:r>
    </w:p>
    <w:p w14:paraId="6E5EBBC2" w14:textId="77777777" w:rsidR="000F50EA" w:rsidRDefault="000F50EA" w:rsidP="003269C5">
      <w:pPr>
        <w:rPr>
          <w:noProof/>
          <w:lang w:eastAsia="en-AU"/>
        </w:rPr>
      </w:pPr>
      <w:r>
        <w:rPr>
          <w:noProof/>
          <w:lang w:eastAsia="en-AU"/>
        </w:rPr>
        <w:br w:type="page"/>
      </w:r>
    </w:p>
    <w:p w14:paraId="4355EAFA" w14:textId="77777777" w:rsidR="000F50EA" w:rsidRDefault="000F50EA" w:rsidP="003269C5">
      <w:pPr>
        <w:rPr>
          <w:noProof/>
          <w:lang w:eastAsia="en-AU"/>
        </w:rPr>
        <w:sectPr w:rsidR="000F50EA" w:rsidSect="00C85E6A">
          <w:pgSz w:w="16838" w:h="11906" w:orient="landscape" w:code="9"/>
          <w:pgMar w:top="1418" w:right="1418" w:bottom="1418" w:left="1418" w:header="567" w:footer="624" w:gutter="0"/>
          <w:cols w:space="708"/>
          <w:docGrid w:linePitch="360"/>
        </w:sectPr>
      </w:pPr>
    </w:p>
    <w:bookmarkStart w:id="607" w:name="_Toc74650823"/>
    <w:bookmarkStart w:id="608" w:name="_Toc134452997"/>
    <w:bookmarkStart w:id="609" w:name="_Toc134453253"/>
    <w:bookmarkStart w:id="610" w:name="_Toc137732738"/>
    <w:p w14:paraId="52244911" w14:textId="77777777" w:rsidR="000F50EA" w:rsidRPr="00FE51F5" w:rsidRDefault="000F50EA" w:rsidP="00DC12B8">
      <w:pPr>
        <w:pStyle w:val="FIELDHEADING"/>
        <w:spacing w:beforeLines="60" w:before="144" w:afterLines="60" w:after="144" w:line="240" w:lineRule="auto"/>
      </w:pPr>
      <w:r w:rsidRPr="00A92B48">
        <w:rPr>
          <w:sz w:val="18"/>
        </w:rPr>
        <w:lastRenderedPageBreak/>
        <mc:AlternateContent>
          <mc:Choice Requires="wps">
            <w:drawing>
              <wp:anchor distT="0" distB="0" distL="114300" distR="114300" simplePos="0" relativeHeight="251686912" behindDoc="0" locked="0" layoutInCell="1" allowOverlap="1" wp14:anchorId="056D8028" wp14:editId="222C347D">
                <wp:simplePos x="0" y="0"/>
                <wp:positionH relativeFrom="leftMargin">
                  <wp:posOffset>762000</wp:posOffset>
                </wp:positionH>
                <wp:positionV relativeFrom="paragraph">
                  <wp:posOffset>83712</wp:posOffset>
                </wp:positionV>
                <wp:extent cx="124460" cy="124460"/>
                <wp:effectExtent l="0" t="0" r="27940" b="27940"/>
                <wp:wrapNone/>
                <wp:docPr id="159" name="Rectangle 15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8299F" id="Rectangle 159" o:spid="_x0000_s1026" style="position:absolute;margin-left:60pt;margin-top:6.6pt;width:9.8pt;height:9.8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" fillcolor="#00b050" strokecolor="#00b050" strokeweight="1pt">
                <w10:wrap anchorx="margin"/>
              </v:rect>
            </w:pict>
          </mc:Fallback>
        </mc:AlternateContent>
      </w:r>
      <w:r w:rsidR="002872E6" w:rsidRPr="0015758C">
        <w:t>Document Type</w:t>
      </w:r>
      <w:bookmarkEnd w:id="607"/>
      <w:bookmarkEnd w:id="608"/>
      <w:bookmarkEnd w:id="609"/>
      <w:bookmarkEnd w:id="610"/>
    </w:p>
    <w:tbl>
      <w:tblPr>
        <w:tblStyle w:val="Finance1"/>
        <w:tblW w:w="9214" w:type="dxa"/>
        <w:tblLook w:val="0660" w:firstRow="1" w:lastRow="1" w:firstColumn="0" w:lastColumn="0" w:noHBand="1" w:noVBand="1"/>
        <w:tblDescription w:val="Table style"/>
      </w:tblPr>
      <w:tblGrid>
        <w:gridCol w:w="2515"/>
        <w:gridCol w:w="6699"/>
      </w:tblGrid>
      <w:tr w:rsidR="000F50EA" w14:paraId="3899C6F3"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513FF9E" w14:textId="77777777" w:rsidR="000F50EA" w:rsidRPr="00F870A2" w:rsidRDefault="000F50EA"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7B42468F" w14:textId="77777777" w:rsidR="000F50EA" w:rsidRPr="00F870A2" w:rsidRDefault="000F50EA" w:rsidP="00DC12B8">
            <w:pPr>
              <w:pStyle w:val="TableText"/>
              <w:spacing w:beforeLines="60" w:before="144" w:afterLines="60" w:after="144" w:line="240" w:lineRule="auto"/>
            </w:pPr>
            <w:r w:rsidRPr="00696F75">
              <w:t xml:space="preserve">The </w:t>
            </w:r>
            <w:r w:rsidR="002872E6">
              <w:t xml:space="preserve">type of document </w:t>
            </w:r>
            <w:r w:rsidR="00EF4763">
              <w:t>being uploaded</w:t>
            </w:r>
            <w:r w:rsidR="000A296E">
              <w:t>.</w:t>
            </w:r>
          </w:p>
        </w:tc>
      </w:tr>
      <w:tr w:rsidR="000F50EA" w14:paraId="7615C612"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7E721A6F" w14:textId="77777777" w:rsidR="000F50EA" w:rsidRDefault="000F50EA"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7A6D236F" w14:textId="77777777" w:rsidR="000F50EA" w:rsidRDefault="002872E6" w:rsidP="00DC12B8">
            <w:pPr>
              <w:pStyle w:val="TableText"/>
              <w:spacing w:beforeLines="60" w:before="144" w:afterLines="60" w:after="144" w:line="240" w:lineRule="auto"/>
            </w:pPr>
            <w:r>
              <w:t>[Pick from list]</w:t>
            </w:r>
          </w:p>
          <w:tbl>
            <w:tblPr>
              <w:tblStyle w:val="TableGrid"/>
              <w:tblW w:w="0" w:type="auto"/>
              <w:tblLook w:val="04A0" w:firstRow="1" w:lastRow="0" w:firstColumn="1" w:lastColumn="0" w:noHBand="0" w:noVBand="1"/>
            </w:tblPr>
            <w:tblGrid>
              <w:gridCol w:w="2816"/>
              <w:gridCol w:w="2816"/>
            </w:tblGrid>
            <w:tr w:rsidR="002872E6" w14:paraId="1E7F263E" w14:textId="77777777" w:rsidTr="5F2EC21D">
              <w:tc>
                <w:tcPr>
                  <w:tcW w:w="2816" w:type="dxa"/>
                </w:tcPr>
                <w:p w14:paraId="47F55721" w14:textId="77777777" w:rsidR="002872E6" w:rsidRPr="00DC12B8" w:rsidRDefault="002872E6" w:rsidP="00DC12B8">
                  <w:pPr>
                    <w:pStyle w:val="TableText"/>
                    <w:spacing w:beforeLines="60" w:before="144" w:afterLines="60" w:after="144" w:line="240" w:lineRule="auto"/>
                    <w:rPr>
                      <w:b/>
                      <w:bCs/>
                    </w:rPr>
                  </w:pPr>
                  <w:r w:rsidRPr="00DC12B8">
                    <w:rPr>
                      <w:b/>
                      <w:bCs/>
                    </w:rPr>
                    <w:t>Code</w:t>
                  </w:r>
                </w:p>
              </w:tc>
              <w:tc>
                <w:tcPr>
                  <w:tcW w:w="2816" w:type="dxa"/>
                </w:tcPr>
                <w:p w14:paraId="2A1C65EE" w14:textId="77777777" w:rsidR="002872E6" w:rsidRPr="00DC12B8" w:rsidRDefault="002872E6" w:rsidP="00DC12B8">
                  <w:pPr>
                    <w:pStyle w:val="TableText"/>
                    <w:spacing w:beforeLines="60" w:before="144" w:afterLines="60" w:after="144" w:line="240" w:lineRule="auto"/>
                    <w:rPr>
                      <w:b/>
                      <w:bCs/>
                    </w:rPr>
                  </w:pPr>
                  <w:r w:rsidRPr="00DC12B8">
                    <w:rPr>
                      <w:b/>
                      <w:bCs/>
                    </w:rPr>
                    <w:t>Meaning</w:t>
                  </w:r>
                </w:p>
              </w:tc>
            </w:tr>
            <w:tr w:rsidR="002872E6" w:rsidRPr="00D268D3" w14:paraId="43D97559" w14:textId="77777777" w:rsidTr="5F2EC21D">
              <w:tc>
                <w:tcPr>
                  <w:tcW w:w="2816" w:type="dxa"/>
                </w:tcPr>
                <w:p w14:paraId="0EEAD6A4" w14:textId="77777777" w:rsidR="002872E6" w:rsidRPr="00D268D3" w:rsidRDefault="002872E6" w:rsidP="00DC12B8">
                  <w:pPr>
                    <w:pStyle w:val="TableText"/>
                    <w:spacing w:beforeLines="60" w:before="144" w:afterLines="60" w:after="144" w:line="240" w:lineRule="auto"/>
                  </w:pPr>
                  <w:r>
                    <w:t>Lease</w:t>
                  </w:r>
                </w:p>
              </w:tc>
              <w:tc>
                <w:tcPr>
                  <w:tcW w:w="2816" w:type="dxa"/>
                </w:tcPr>
                <w:p w14:paraId="62391B4E" w14:textId="77777777" w:rsidR="002872E6" w:rsidRPr="00D268D3" w:rsidRDefault="00A630D5" w:rsidP="00DC12B8">
                  <w:pPr>
                    <w:pStyle w:val="TableText"/>
                    <w:spacing w:beforeLines="60" w:before="144" w:afterLines="60" w:after="144" w:line="240" w:lineRule="auto"/>
                  </w:pPr>
                  <w:r>
                    <w:t>The lease contract between the tenant and head-le</w:t>
                  </w:r>
                  <w:r w:rsidR="00C174EC">
                    <w:t>s</w:t>
                  </w:r>
                  <w:r>
                    <w:t>sor.</w:t>
                  </w:r>
                </w:p>
              </w:tc>
            </w:tr>
            <w:tr w:rsidR="002872E6" w:rsidRPr="00D268D3" w14:paraId="2AD8D490" w14:textId="77777777" w:rsidTr="5F2EC21D">
              <w:tc>
                <w:tcPr>
                  <w:tcW w:w="2816" w:type="dxa"/>
                </w:tcPr>
                <w:p w14:paraId="0877B466" w14:textId="77777777" w:rsidR="002872E6" w:rsidRPr="00D268D3" w:rsidRDefault="00ED244E" w:rsidP="00DC12B8">
                  <w:pPr>
                    <w:pStyle w:val="TableText"/>
                    <w:spacing w:beforeLines="60" w:before="144" w:afterLines="60" w:after="144" w:line="240" w:lineRule="auto"/>
                  </w:pPr>
                  <w:r>
                    <w:t>Property Management Plan</w:t>
                  </w:r>
                </w:p>
              </w:tc>
              <w:tc>
                <w:tcPr>
                  <w:tcW w:w="2816" w:type="dxa"/>
                </w:tcPr>
                <w:p w14:paraId="73505118" w14:textId="77777777" w:rsidR="002872E6" w:rsidRDefault="0015758C" w:rsidP="00DC12B8">
                  <w:pPr>
                    <w:pStyle w:val="TableText"/>
                    <w:spacing w:beforeLines="60" w:before="144" w:afterLines="60" w:after="144" w:line="240" w:lineRule="auto"/>
                  </w:pPr>
                  <w:r>
                    <w:t xml:space="preserve">The document that includes property objectives, ensures the quality of property is appropriate and assesses options for acquisition. </w:t>
                  </w:r>
                </w:p>
                <w:p w14:paraId="6B43EDB8" w14:textId="77777777" w:rsidR="0015758C" w:rsidRDefault="0015758C" w:rsidP="00DC12B8">
                  <w:pPr>
                    <w:pStyle w:val="TableText"/>
                    <w:spacing w:beforeLines="60" w:before="144" w:afterLines="60" w:after="144" w:line="240" w:lineRule="auto"/>
                  </w:pPr>
                  <w:r>
                    <w:t>This must be provided to Finance and updated as necessary.</w:t>
                  </w:r>
                </w:p>
                <w:p w14:paraId="28038A2E" w14:textId="77777777" w:rsidR="0015758C" w:rsidRPr="00D268D3" w:rsidRDefault="0015758C" w:rsidP="00DC12B8">
                  <w:pPr>
                    <w:pStyle w:val="TableText"/>
                    <w:spacing w:beforeLines="60" w:before="144" w:afterLines="60" w:after="144" w:line="240" w:lineRule="auto"/>
                  </w:pPr>
                  <w:r>
                    <w:t xml:space="preserve">For further reference, please view the RMG500. </w:t>
                  </w:r>
                </w:p>
              </w:tc>
            </w:tr>
          </w:tbl>
          <w:p w14:paraId="5B5F6796" w14:textId="77777777" w:rsidR="002872E6" w:rsidRDefault="002872E6" w:rsidP="00DC12B8">
            <w:pPr>
              <w:pStyle w:val="TableText"/>
              <w:spacing w:beforeLines="60" w:before="144" w:afterLines="60" w:after="144" w:line="240" w:lineRule="auto"/>
            </w:pPr>
          </w:p>
        </w:tc>
      </w:tr>
    </w:tbl>
    <w:bookmarkStart w:id="611" w:name="_Toc74650824"/>
    <w:bookmarkStart w:id="612" w:name="_Toc134452998"/>
    <w:bookmarkStart w:id="613" w:name="_Toc134453254"/>
    <w:bookmarkStart w:id="614" w:name="_Toc137732739"/>
    <w:p w14:paraId="4955C1C6" w14:textId="77777777" w:rsidR="002872E6" w:rsidRPr="00FE51F5" w:rsidRDefault="003E77DA" w:rsidP="00DC12B8">
      <w:pPr>
        <w:pStyle w:val="FIELDHEADING"/>
        <w:spacing w:beforeLines="60" w:before="144" w:afterLines="60" w:after="144" w:line="240" w:lineRule="auto"/>
      </w:pPr>
      <w:r w:rsidRPr="003332D2">
        <w:rPr>
          <w:highlight w:val="yellow"/>
        </w:rPr>
        <mc:AlternateContent>
          <mc:Choice Requires="wps">
            <w:drawing>
              <wp:anchor distT="0" distB="0" distL="114300" distR="114300" simplePos="0" relativeHeight="251688960" behindDoc="0" locked="0" layoutInCell="1" allowOverlap="1" wp14:anchorId="54582A65" wp14:editId="02C95194">
                <wp:simplePos x="0" y="0"/>
                <wp:positionH relativeFrom="leftMargin">
                  <wp:align>right</wp:align>
                </wp:positionH>
                <wp:positionV relativeFrom="paragraph">
                  <wp:posOffset>122804</wp:posOffset>
                </wp:positionV>
                <wp:extent cx="124460" cy="124460"/>
                <wp:effectExtent l="0" t="0" r="27940" b="27940"/>
                <wp:wrapNone/>
                <wp:docPr id="160" name="Rectangle 16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DCB2B" id="Rectangle 160" o:spid="_x0000_s1026" style="position:absolute;margin-left:-41.4pt;margin-top:9.65pt;width:9.8pt;height:9.8pt;z-index:25168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" fillcolor="#00b050" strokecolor="#00b050" strokeweight="1pt">
                <w10:wrap anchorx="margin"/>
              </v:rect>
            </w:pict>
          </mc:Fallback>
        </mc:AlternateContent>
      </w:r>
      <w:r w:rsidR="00682DE1">
        <w:t>Keywords</w:t>
      </w:r>
      <w:bookmarkEnd w:id="611"/>
      <w:bookmarkEnd w:id="612"/>
      <w:bookmarkEnd w:id="613"/>
      <w:bookmarkEnd w:id="614"/>
    </w:p>
    <w:tbl>
      <w:tblPr>
        <w:tblStyle w:val="Finance1"/>
        <w:tblW w:w="9214" w:type="dxa"/>
        <w:tblLook w:val="0660" w:firstRow="1" w:lastRow="1" w:firstColumn="0" w:lastColumn="0" w:noHBand="1" w:noVBand="1"/>
        <w:tblDescription w:val="Table style"/>
      </w:tblPr>
      <w:tblGrid>
        <w:gridCol w:w="2515"/>
        <w:gridCol w:w="6699"/>
      </w:tblGrid>
      <w:tr w:rsidR="002872E6" w14:paraId="3CBA085A"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9F79282" w14:textId="77777777" w:rsidR="002872E6" w:rsidRPr="00F870A2" w:rsidRDefault="002872E6"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29BC6D4E" w14:textId="77777777" w:rsidR="002872E6" w:rsidRPr="00F870A2" w:rsidRDefault="00682DE1" w:rsidP="00DC12B8">
            <w:pPr>
              <w:pStyle w:val="TableText"/>
              <w:spacing w:beforeLines="60" w:before="144" w:afterLines="60" w:after="144" w:line="240" w:lineRule="auto"/>
            </w:pPr>
            <w:r>
              <w:t>Keywords that summarise the document</w:t>
            </w:r>
            <w:r w:rsidR="000A296E">
              <w:t>.</w:t>
            </w:r>
          </w:p>
        </w:tc>
      </w:tr>
      <w:tr w:rsidR="002872E6" w14:paraId="6EA9EAE3"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7DF3551" w14:textId="77777777" w:rsidR="002872E6" w:rsidRDefault="002872E6" w:rsidP="00DC12B8">
            <w:pPr>
              <w:pStyle w:val="TableText"/>
              <w:spacing w:beforeLines="60" w:before="144" w:afterLines="60" w:after="144" w:line="240" w:lineRule="auto"/>
            </w:pPr>
            <w:r>
              <w:t>Format:</w:t>
            </w:r>
            <w:r w:rsidRPr="00D87085">
              <w:rPr>
                <w:b/>
                <w:bCs/>
                <w:lang w:eastAsia="en-AU"/>
              </w:rPr>
              <w:t xml:space="preserve"> </w:t>
            </w:r>
          </w:p>
        </w:tc>
        <w:tc>
          <w:tcPr>
            <w:tcW w:w="6699" w:type="dxa"/>
            <w:shd w:val="clear" w:color="auto" w:fill="FFFFFF" w:themeFill="background1"/>
          </w:tcPr>
          <w:p w14:paraId="590D4F59" w14:textId="77777777" w:rsidR="002872E6" w:rsidRDefault="002872E6" w:rsidP="00DC12B8">
            <w:pPr>
              <w:pStyle w:val="TableText"/>
              <w:spacing w:beforeLines="60" w:before="144" w:afterLines="60" w:after="144" w:line="240" w:lineRule="auto"/>
            </w:pPr>
            <w:r>
              <w:t>[</w:t>
            </w:r>
            <w:r w:rsidR="00682DE1">
              <w:t>Text]</w:t>
            </w:r>
          </w:p>
        </w:tc>
      </w:tr>
    </w:tbl>
    <w:p w14:paraId="07A4F357" w14:textId="77777777" w:rsidR="002872E6" w:rsidRDefault="002872E6" w:rsidP="00DC12B8">
      <w:pPr>
        <w:spacing w:beforeLines="60" w:before="144" w:afterLines="60" w:after="144" w:line="240" w:lineRule="auto"/>
        <w:rPr>
          <w:noProof/>
          <w:lang w:eastAsia="en-AU"/>
        </w:rPr>
      </w:pPr>
    </w:p>
    <w:p w14:paraId="5E18013C" w14:textId="77777777" w:rsidR="003C67EC" w:rsidRDefault="003C67EC" w:rsidP="001C6549">
      <w:pPr>
        <w:pStyle w:val="Heading1Numbered"/>
        <w:sectPr w:rsidR="003C67EC" w:rsidSect="00C85E6A">
          <w:pgSz w:w="11906" w:h="16838"/>
          <w:pgMar w:top="1440" w:right="1440" w:bottom="1440" w:left="1440" w:header="708" w:footer="708" w:gutter="0"/>
          <w:cols w:space="708"/>
          <w:docGrid w:linePitch="360"/>
        </w:sectPr>
      </w:pPr>
    </w:p>
    <w:p w14:paraId="59F43037" w14:textId="3D5C0D40" w:rsidR="000349C2" w:rsidRPr="003F4328" w:rsidRDefault="000349C2" w:rsidP="001C6549">
      <w:pPr>
        <w:pStyle w:val="Heading2Numbered"/>
      </w:pPr>
      <w:bookmarkStart w:id="615" w:name="_Toc134452999"/>
      <w:r>
        <w:lastRenderedPageBreak/>
        <w:t>Documents</w:t>
      </w:r>
      <w:bookmarkEnd w:id="615"/>
    </w:p>
    <w:p w14:paraId="07EA8A85" w14:textId="77777777" w:rsidR="003C67EC" w:rsidRDefault="00E94640" w:rsidP="003269C5">
      <w:pPr>
        <w:rPr>
          <w:noProof/>
          <w:lang w:eastAsia="en-AU"/>
        </w:rPr>
      </w:pPr>
      <w:r>
        <w:rPr>
          <w:noProof/>
          <w:lang w:eastAsia="en-AU"/>
        </w:rPr>
        <w:t xml:space="preserve">The Documents tab is a document storage tab. This gives Entities the ability to store </w:t>
      </w:r>
      <w:r w:rsidR="00513920">
        <w:rPr>
          <w:noProof/>
          <w:lang w:eastAsia="en-AU"/>
        </w:rPr>
        <w:t xml:space="preserve">and manage </w:t>
      </w:r>
      <w:r w:rsidR="00006651">
        <w:rPr>
          <w:noProof/>
          <w:lang w:eastAsia="en-AU"/>
        </w:rPr>
        <w:t xml:space="preserve">all </w:t>
      </w:r>
      <w:r>
        <w:rPr>
          <w:noProof/>
          <w:lang w:eastAsia="en-AU"/>
        </w:rPr>
        <w:t xml:space="preserve">documents and </w:t>
      </w:r>
      <w:r w:rsidR="0015758C">
        <w:rPr>
          <w:noProof/>
          <w:lang w:eastAsia="en-AU"/>
        </w:rPr>
        <w:t>property management plans</w:t>
      </w:r>
      <w:r w:rsidR="00513920">
        <w:rPr>
          <w:noProof/>
          <w:lang w:eastAsia="en-AU"/>
        </w:rPr>
        <w:t xml:space="preserve"> which have been uploaded via the lease record</w:t>
      </w:r>
      <w:r w:rsidR="00006651">
        <w:rPr>
          <w:noProof/>
          <w:lang w:eastAsia="en-AU"/>
        </w:rPr>
        <w:t>’s “Documents” tab as outlined in section “Lease Documents 2.5”</w:t>
      </w:r>
      <w:r>
        <w:rPr>
          <w:noProof/>
          <w:lang w:eastAsia="en-AU"/>
        </w:rPr>
        <w:t>.</w:t>
      </w:r>
    </w:p>
    <w:p w14:paraId="4BD0D04E" w14:textId="77777777" w:rsidR="00602045" w:rsidRDefault="003D404C" w:rsidP="003269C5">
      <w:pPr>
        <w:rPr>
          <w:noProof/>
          <w:lang w:eastAsia="en-AU"/>
        </w:rPr>
      </w:pPr>
      <w:r w:rsidRPr="003D404C">
        <w:rPr>
          <w:noProof/>
          <w:lang w:eastAsia="en-AU"/>
        </w:rPr>
        <w:drawing>
          <wp:inline distT="0" distB="0" distL="0" distR="0" wp14:anchorId="6E732D1E" wp14:editId="449B95BF">
            <wp:extent cx="8481089" cy="287779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1">
                      <a:extLst>
                        <a:ext uri="{28A0092B-C50C-407E-A947-70E740481C1C}">
                          <a14:useLocalDpi xmlns:a14="http://schemas.microsoft.com/office/drawing/2010/main" val="0"/>
                        </a:ext>
                      </a:extLst>
                    </a:blip>
                    <a:stretch>
                      <a:fillRect/>
                    </a:stretch>
                  </pic:blipFill>
                  <pic:spPr>
                    <a:xfrm>
                      <a:off x="0" y="0"/>
                      <a:ext cx="8481089" cy="2877794"/>
                    </a:xfrm>
                    <a:prstGeom prst="rect">
                      <a:avLst/>
                    </a:prstGeom>
                  </pic:spPr>
                </pic:pic>
              </a:graphicData>
            </a:graphic>
          </wp:inline>
        </w:drawing>
      </w:r>
    </w:p>
    <w:p w14:paraId="24D41ED3" w14:textId="77777777" w:rsidR="003C67EC" w:rsidRDefault="003C67EC" w:rsidP="003269C5">
      <w:pPr>
        <w:rPr>
          <w:noProof/>
          <w:lang w:eastAsia="en-AU"/>
        </w:rPr>
      </w:pPr>
    </w:p>
    <w:p w14:paraId="78AF3A00" w14:textId="77777777" w:rsidR="003C67EC" w:rsidRDefault="003C67EC" w:rsidP="003269C5">
      <w:pPr>
        <w:rPr>
          <w:noProof/>
          <w:lang w:eastAsia="en-AU"/>
        </w:rPr>
        <w:sectPr w:rsidR="003C67EC" w:rsidSect="00C85E6A">
          <w:pgSz w:w="16838" w:h="11906" w:orient="landscape"/>
          <w:pgMar w:top="1440" w:right="1440" w:bottom="1440" w:left="1440" w:header="709" w:footer="709" w:gutter="0"/>
          <w:cols w:space="708"/>
          <w:docGrid w:linePitch="360"/>
        </w:sectPr>
      </w:pPr>
      <w:r>
        <w:rPr>
          <w:noProof/>
          <w:lang w:eastAsia="en-AU"/>
        </w:rPr>
        <w:t xml:space="preserve">The following data element definitions apply to this section.  </w:t>
      </w:r>
    </w:p>
    <w:bookmarkStart w:id="616" w:name="_Toc74650825"/>
    <w:bookmarkStart w:id="617" w:name="_Toc134453000"/>
    <w:bookmarkStart w:id="618" w:name="_Toc134453255"/>
    <w:bookmarkStart w:id="619" w:name="_Toc137732740"/>
    <w:p w14:paraId="7550F86D" w14:textId="77777777" w:rsidR="003C67EC" w:rsidRPr="00FE51F5" w:rsidRDefault="00603E0C" w:rsidP="00DC12B8">
      <w:pPr>
        <w:pStyle w:val="FIELDHEADING"/>
        <w:spacing w:beforeLines="60" w:before="144" w:afterLines="60" w:after="144" w:line="240" w:lineRule="auto"/>
      </w:pPr>
      <w:r w:rsidRPr="00FE51F5">
        <w:rPr>
          <w:sz w:val="18"/>
        </w:rPr>
        <w:lastRenderedPageBreak/>
        <mc:AlternateContent>
          <mc:Choice Requires="wps">
            <w:drawing>
              <wp:anchor distT="0" distB="0" distL="114300" distR="114300" simplePos="0" relativeHeight="251691008" behindDoc="0" locked="0" layoutInCell="1" allowOverlap="1" wp14:anchorId="4769F157" wp14:editId="21B344BA">
                <wp:simplePos x="0" y="0"/>
                <wp:positionH relativeFrom="leftMargin">
                  <wp:align>right</wp:align>
                </wp:positionH>
                <wp:positionV relativeFrom="paragraph">
                  <wp:posOffset>123218</wp:posOffset>
                </wp:positionV>
                <wp:extent cx="124460" cy="124460"/>
                <wp:effectExtent l="0" t="0" r="27940" b="27940"/>
                <wp:wrapNone/>
                <wp:docPr id="154" name="Rectangle 15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9A0D5" id="Rectangle 154" o:spid="_x0000_s1026" style="position:absolute;margin-left:-41.4pt;margin-top:9.7pt;width:9.8pt;height:9.8pt;z-index:251691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" fillcolor="red" strokecolor="red" strokeweight="1pt">
                <w10:wrap anchorx="margin"/>
              </v:rect>
            </w:pict>
          </mc:Fallback>
        </mc:AlternateContent>
      </w:r>
      <w:r w:rsidR="003C67EC" w:rsidRPr="003C67EC">
        <w:t xml:space="preserve"> </w:t>
      </w:r>
      <w:r w:rsidR="003C67EC">
        <w:t>File Extension</w:t>
      </w:r>
      <w:bookmarkEnd w:id="616"/>
      <w:bookmarkEnd w:id="617"/>
      <w:bookmarkEnd w:id="618"/>
      <w:bookmarkEnd w:id="619"/>
    </w:p>
    <w:tbl>
      <w:tblPr>
        <w:tblStyle w:val="Finance1"/>
        <w:tblW w:w="9214" w:type="dxa"/>
        <w:tblLook w:val="0660" w:firstRow="1" w:lastRow="1" w:firstColumn="0" w:lastColumn="0" w:noHBand="1" w:noVBand="1"/>
        <w:tblDescription w:val="Table style"/>
      </w:tblPr>
      <w:tblGrid>
        <w:gridCol w:w="2515"/>
        <w:gridCol w:w="6699"/>
      </w:tblGrid>
      <w:tr w:rsidR="003C67EC" w14:paraId="6794BAA0"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E575320" w14:textId="77777777" w:rsidR="003C67EC" w:rsidRPr="00F870A2" w:rsidRDefault="003C67EC" w:rsidP="00DC12B8">
            <w:pPr>
              <w:pStyle w:val="TableText"/>
              <w:spacing w:beforeLines="60" w:before="144" w:afterLines="60" w:after="144" w:line="240" w:lineRule="auto"/>
            </w:pPr>
            <w:r w:rsidRPr="00F870A2">
              <w:t>Definition:</w:t>
            </w:r>
            <w:r w:rsidR="00506922">
              <w:t xml:space="preserve"> </w:t>
            </w:r>
          </w:p>
        </w:tc>
        <w:tc>
          <w:tcPr>
            <w:tcW w:w="6699" w:type="dxa"/>
            <w:shd w:val="clear" w:color="auto" w:fill="E7E6E6" w:themeFill="background2"/>
          </w:tcPr>
          <w:p w14:paraId="371CD143" w14:textId="77777777" w:rsidR="003C67EC" w:rsidRPr="00F870A2" w:rsidRDefault="00506922" w:rsidP="00DC12B8">
            <w:pPr>
              <w:pStyle w:val="TableText"/>
              <w:spacing w:beforeLines="60" w:before="144" w:afterLines="60" w:after="144" w:line="240" w:lineRule="auto"/>
            </w:pPr>
            <w:r>
              <w:t>The file extension of the document</w:t>
            </w:r>
            <w:r w:rsidR="00524A8B">
              <w:t>.</w:t>
            </w:r>
          </w:p>
        </w:tc>
      </w:tr>
      <w:tr w:rsidR="003C67EC" w14:paraId="4FB0F477" w14:textId="77777777" w:rsidTr="00622D0D">
        <w:trPr>
          <w:trHeight w:val="60"/>
        </w:trPr>
        <w:tc>
          <w:tcPr>
            <w:tcW w:w="2515" w:type="dxa"/>
            <w:shd w:val="clear" w:color="auto" w:fill="FFFFFF" w:themeFill="background1"/>
          </w:tcPr>
          <w:p w14:paraId="4FC86A4F" w14:textId="77777777" w:rsidR="003C67EC" w:rsidRDefault="003C67EC" w:rsidP="00DC12B8">
            <w:pPr>
              <w:pStyle w:val="TableText"/>
              <w:spacing w:beforeLines="60" w:before="144" w:afterLines="60" w:after="144" w:line="240" w:lineRule="auto"/>
            </w:pPr>
            <w:r>
              <w:t>Notes:</w:t>
            </w:r>
          </w:p>
        </w:tc>
        <w:tc>
          <w:tcPr>
            <w:tcW w:w="6699" w:type="dxa"/>
            <w:shd w:val="clear" w:color="auto" w:fill="FFFFFF" w:themeFill="background1"/>
          </w:tcPr>
          <w:p w14:paraId="56A33EE6" w14:textId="77777777" w:rsidR="003C67EC" w:rsidRDefault="007A06F4" w:rsidP="00DC12B8">
            <w:pPr>
              <w:pStyle w:val="TableText"/>
              <w:spacing w:beforeLines="60" w:before="144" w:afterLines="60" w:after="144" w:line="240" w:lineRule="auto"/>
            </w:pPr>
            <w:r>
              <w:t xml:space="preserve">Only Word, PDF and images can be uploaded </w:t>
            </w:r>
          </w:p>
        </w:tc>
      </w:tr>
      <w:tr w:rsidR="003C67EC" w14:paraId="1DD47DE4" w14:textId="77777777" w:rsidTr="00622D0D">
        <w:trPr>
          <w:cnfStyle w:val="010000000000" w:firstRow="0" w:lastRow="1" w:firstColumn="0" w:lastColumn="0" w:oddVBand="0" w:evenVBand="0" w:oddHBand="0" w:evenHBand="0" w:firstRowFirstColumn="0" w:firstRowLastColumn="0" w:lastRowFirstColumn="0" w:lastRowLastColumn="0"/>
          <w:trHeight w:val="523"/>
        </w:trPr>
        <w:tc>
          <w:tcPr>
            <w:tcW w:w="2515" w:type="dxa"/>
            <w:shd w:val="clear" w:color="auto" w:fill="FFFFFF" w:themeFill="background1"/>
          </w:tcPr>
          <w:p w14:paraId="529F5D2F" w14:textId="77777777" w:rsidR="003C67EC" w:rsidRDefault="003C67EC" w:rsidP="00DC12B8">
            <w:pPr>
              <w:pStyle w:val="TableText"/>
              <w:spacing w:beforeLines="60" w:before="144" w:afterLines="60" w:after="144" w:line="240" w:lineRule="auto"/>
            </w:pPr>
            <w:r>
              <w:t>Format:</w:t>
            </w:r>
          </w:p>
        </w:tc>
        <w:tc>
          <w:tcPr>
            <w:tcW w:w="6699" w:type="dxa"/>
            <w:shd w:val="clear" w:color="auto" w:fill="FFFFFF" w:themeFill="background1"/>
          </w:tcPr>
          <w:tbl>
            <w:tblPr>
              <w:tblStyle w:val="TableGrid"/>
              <w:tblW w:w="0" w:type="auto"/>
              <w:tblLook w:val="04A0" w:firstRow="1" w:lastRow="0" w:firstColumn="1" w:lastColumn="0" w:noHBand="0" w:noVBand="1"/>
            </w:tblPr>
            <w:tblGrid>
              <w:gridCol w:w="2816"/>
              <w:gridCol w:w="2816"/>
            </w:tblGrid>
            <w:tr w:rsidR="00622D0D" w14:paraId="48E4F135" w14:textId="77777777" w:rsidTr="00622D0D">
              <w:tc>
                <w:tcPr>
                  <w:tcW w:w="2816" w:type="dxa"/>
                </w:tcPr>
                <w:p w14:paraId="50D0E73F" w14:textId="77777777" w:rsidR="00622D0D" w:rsidRPr="00DC12B8" w:rsidRDefault="00622D0D" w:rsidP="00DC12B8">
                  <w:pPr>
                    <w:pStyle w:val="TableText"/>
                    <w:spacing w:beforeLines="60" w:before="144" w:afterLines="60" w:after="144" w:line="240" w:lineRule="auto"/>
                    <w:rPr>
                      <w:b/>
                      <w:bCs/>
                    </w:rPr>
                  </w:pPr>
                  <w:r w:rsidRPr="00DC12B8">
                    <w:rPr>
                      <w:b/>
                      <w:bCs/>
                    </w:rPr>
                    <w:t>Code</w:t>
                  </w:r>
                </w:p>
              </w:tc>
              <w:tc>
                <w:tcPr>
                  <w:tcW w:w="2816" w:type="dxa"/>
                </w:tcPr>
                <w:p w14:paraId="79443652" w14:textId="77777777" w:rsidR="00622D0D" w:rsidRPr="00DC12B8" w:rsidRDefault="00622D0D" w:rsidP="00DC12B8">
                  <w:pPr>
                    <w:pStyle w:val="TableText"/>
                    <w:spacing w:beforeLines="60" w:before="144" w:afterLines="60" w:after="144" w:line="240" w:lineRule="auto"/>
                    <w:rPr>
                      <w:b/>
                      <w:bCs/>
                    </w:rPr>
                  </w:pPr>
                  <w:r w:rsidRPr="00DC12B8">
                    <w:rPr>
                      <w:b/>
                      <w:bCs/>
                    </w:rPr>
                    <w:t>Meaning</w:t>
                  </w:r>
                </w:p>
              </w:tc>
            </w:tr>
            <w:tr w:rsidR="00622D0D" w:rsidRPr="00D268D3" w14:paraId="28759049" w14:textId="77777777" w:rsidTr="00622D0D">
              <w:tc>
                <w:tcPr>
                  <w:tcW w:w="2816" w:type="dxa"/>
                </w:tcPr>
                <w:p w14:paraId="12065D31" w14:textId="77777777" w:rsidR="00622D0D" w:rsidRPr="00D268D3" w:rsidRDefault="00622D0D" w:rsidP="00DC12B8">
                  <w:pPr>
                    <w:pStyle w:val="TableText"/>
                    <w:spacing w:beforeLines="60" w:before="144" w:afterLines="60" w:after="144" w:line="240" w:lineRule="auto"/>
                  </w:pPr>
                  <w:r>
                    <w:t>.docx</w:t>
                  </w:r>
                </w:p>
              </w:tc>
              <w:tc>
                <w:tcPr>
                  <w:tcW w:w="2816" w:type="dxa"/>
                </w:tcPr>
                <w:p w14:paraId="1931D999" w14:textId="77777777" w:rsidR="00622D0D" w:rsidRPr="00D268D3" w:rsidRDefault="00622D0D" w:rsidP="00DC12B8">
                  <w:pPr>
                    <w:pStyle w:val="TableText"/>
                    <w:spacing w:beforeLines="60" w:before="144" w:afterLines="60" w:after="144" w:line="240" w:lineRule="auto"/>
                  </w:pPr>
                  <w:r>
                    <w:t>Word Document</w:t>
                  </w:r>
                </w:p>
              </w:tc>
            </w:tr>
            <w:tr w:rsidR="00622D0D" w:rsidRPr="00D268D3" w14:paraId="6966E8DC" w14:textId="77777777" w:rsidTr="00622D0D">
              <w:tc>
                <w:tcPr>
                  <w:tcW w:w="2816" w:type="dxa"/>
                </w:tcPr>
                <w:p w14:paraId="412D01DB" w14:textId="77777777" w:rsidR="00622D0D" w:rsidRPr="00D268D3" w:rsidRDefault="00622D0D" w:rsidP="00DC12B8">
                  <w:pPr>
                    <w:pStyle w:val="TableText"/>
                    <w:spacing w:beforeLines="60" w:before="144" w:afterLines="60" w:after="144" w:line="240" w:lineRule="auto"/>
                  </w:pPr>
                  <w:r>
                    <w:t>.pdf</w:t>
                  </w:r>
                </w:p>
              </w:tc>
              <w:tc>
                <w:tcPr>
                  <w:tcW w:w="2816" w:type="dxa"/>
                </w:tcPr>
                <w:p w14:paraId="76AD1761" w14:textId="77777777" w:rsidR="00622D0D" w:rsidRPr="00D268D3" w:rsidRDefault="00622D0D" w:rsidP="00DC12B8">
                  <w:pPr>
                    <w:pStyle w:val="TableText"/>
                    <w:spacing w:beforeLines="60" w:before="144" w:afterLines="60" w:after="144" w:line="240" w:lineRule="auto"/>
                  </w:pPr>
                  <w:r>
                    <w:t>PDF</w:t>
                  </w:r>
                </w:p>
              </w:tc>
            </w:tr>
          </w:tbl>
          <w:p w14:paraId="2C002D3E" w14:textId="77777777" w:rsidR="00622D0D" w:rsidRPr="00696F75" w:rsidRDefault="00622D0D" w:rsidP="00DC12B8">
            <w:pPr>
              <w:pStyle w:val="TableText"/>
              <w:spacing w:beforeLines="60" w:before="144" w:afterLines="60" w:after="144" w:line="240" w:lineRule="auto"/>
            </w:pPr>
          </w:p>
        </w:tc>
      </w:tr>
    </w:tbl>
    <w:bookmarkStart w:id="620" w:name="_Toc74650826"/>
    <w:bookmarkStart w:id="621" w:name="_Toc134453001"/>
    <w:bookmarkStart w:id="622" w:name="_Toc134453256"/>
    <w:bookmarkStart w:id="623" w:name="_Toc137732741"/>
    <w:p w14:paraId="7F888920" w14:textId="77777777" w:rsidR="003C67EC" w:rsidRPr="00FE51F5" w:rsidRDefault="003C67EC" w:rsidP="00DC12B8">
      <w:pPr>
        <w:pStyle w:val="FIELDHEADING"/>
        <w:spacing w:beforeLines="60" w:before="144" w:afterLines="60" w:after="144" w:line="240" w:lineRule="auto"/>
      </w:pPr>
      <w:r w:rsidRPr="00FE51F5">
        <w:rPr>
          <w:sz w:val="18"/>
        </w:rPr>
        <mc:AlternateContent>
          <mc:Choice Requires="wps">
            <w:drawing>
              <wp:anchor distT="0" distB="0" distL="114300" distR="114300" simplePos="0" relativeHeight="251693056" behindDoc="0" locked="0" layoutInCell="1" allowOverlap="1" wp14:anchorId="61FF6658" wp14:editId="5884F9E8">
                <wp:simplePos x="0" y="0"/>
                <wp:positionH relativeFrom="leftMargin">
                  <wp:align>right</wp:align>
                </wp:positionH>
                <wp:positionV relativeFrom="paragraph">
                  <wp:posOffset>119491</wp:posOffset>
                </wp:positionV>
                <wp:extent cx="124460" cy="124460"/>
                <wp:effectExtent l="0" t="0" r="27940" b="27940"/>
                <wp:wrapNone/>
                <wp:docPr id="155" name="Rectangle 15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B95E" id="Rectangle 155" o:spid="_x0000_s1026" style="position:absolute;margin-left:-41.4pt;margin-top:9.4pt;width:9.8pt;height:9.8pt;z-index:2516930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" fillcolor="red" strokecolor="red" strokeweight="1pt">
                <w10:wrap anchorx="margin"/>
              </v:rect>
            </w:pict>
          </mc:Fallback>
        </mc:AlternateContent>
      </w:r>
      <w:r w:rsidR="004A3CC7">
        <w:t>Version</w:t>
      </w:r>
      <w:bookmarkEnd w:id="620"/>
      <w:bookmarkEnd w:id="621"/>
      <w:bookmarkEnd w:id="622"/>
      <w:bookmarkEnd w:id="623"/>
    </w:p>
    <w:tbl>
      <w:tblPr>
        <w:tblStyle w:val="Finance1"/>
        <w:tblW w:w="9214" w:type="dxa"/>
        <w:tblLook w:val="0660" w:firstRow="1" w:lastRow="1" w:firstColumn="0" w:lastColumn="0" w:noHBand="1" w:noVBand="1"/>
        <w:tblDescription w:val="Table style"/>
      </w:tblPr>
      <w:tblGrid>
        <w:gridCol w:w="2515"/>
        <w:gridCol w:w="6699"/>
      </w:tblGrid>
      <w:tr w:rsidR="003C67EC" w14:paraId="54290451"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40187D6" w14:textId="77777777" w:rsidR="003C67EC" w:rsidRPr="00F870A2" w:rsidRDefault="003C67EC"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39C4F648" w14:textId="77777777" w:rsidR="003C67EC" w:rsidRPr="00F870A2" w:rsidRDefault="00B56347" w:rsidP="00DC12B8">
            <w:pPr>
              <w:pStyle w:val="TableText"/>
              <w:spacing w:beforeLines="60" w:before="144" w:afterLines="60" w:after="144" w:line="240" w:lineRule="auto"/>
            </w:pPr>
            <w:r>
              <w:t xml:space="preserve">The </w:t>
            </w:r>
            <w:r w:rsidR="007A06F4">
              <w:t>latest and current</w:t>
            </w:r>
            <w:r>
              <w:t xml:space="preserve"> version of the document</w:t>
            </w:r>
            <w:r w:rsidR="00524A8B">
              <w:t>.</w:t>
            </w:r>
          </w:p>
        </w:tc>
      </w:tr>
      <w:tr w:rsidR="003C67EC" w14:paraId="03F433DF" w14:textId="77777777" w:rsidTr="00622D0D">
        <w:trPr>
          <w:cnfStyle w:val="010000000000" w:firstRow="0" w:lastRow="1" w:firstColumn="0" w:lastColumn="0" w:oddVBand="0" w:evenVBand="0" w:oddHBand="0" w:evenHBand="0" w:firstRowFirstColumn="0" w:firstRowLastColumn="0" w:lastRowFirstColumn="0" w:lastRowLastColumn="0"/>
          <w:trHeight w:val="311"/>
        </w:trPr>
        <w:tc>
          <w:tcPr>
            <w:tcW w:w="2515" w:type="dxa"/>
            <w:shd w:val="clear" w:color="auto" w:fill="FFFFFF" w:themeFill="background1"/>
          </w:tcPr>
          <w:p w14:paraId="4497814D" w14:textId="77777777" w:rsidR="003C67EC" w:rsidRDefault="003C67EC" w:rsidP="00DC12B8">
            <w:pPr>
              <w:pStyle w:val="TableText"/>
              <w:spacing w:beforeLines="60" w:before="144" w:afterLines="60" w:after="144" w:line="240" w:lineRule="auto"/>
            </w:pPr>
            <w:r>
              <w:t>Format:</w:t>
            </w:r>
          </w:p>
        </w:tc>
        <w:tc>
          <w:tcPr>
            <w:tcW w:w="6699" w:type="dxa"/>
            <w:shd w:val="clear" w:color="auto" w:fill="FFFFFF" w:themeFill="background1"/>
          </w:tcPr>
          <w:p w14:paraId="034833B4" w14:textId="77777777" w:rsidR="003C67EC" w:rsidRPr="00696F75" w:rsidRDefault="00EE3E92" w:rsidP="00DC12B8">
            <w:pPr>
              <w:pStyle w:val="TableText"/>
              <w:spacing w:beforeLines="60" w:before="144" w:afterLines="60" w:after="144" w:line="240" w:lineRule="auto"/>
            </w:pPr>
            <w:r w:rsidRPr="78CC79AD">
              <w:t>[</w:t>
            </w:r>
            <w:proofErr w:type="spellStart"/>
            <w:r>
              <w:t>nnnn</w:t>
            </w:r>
            <w:proofErr w:type="spellEnd"/>
            <w:r w:rsidRPr="78CC79AD">
              <w:t>]</w:t>
            </w:r>
          </w:p>
        </w:tc>
      </w:tr>
    </w:tbl>
    <w:bookmarkStart w:id="624" w:name="_Toc74650827"/>
    <w:bookmarkStart w:id="625" w:name="_Toc134453002"/>
    <w:bookmarkStart w:id="626" w:name="_Toc134453257"/>
    <w:bookmarkStart w:id="627" w:name="_Toc137732742"/>
    <w:p w14:paraId="437E432C" w14:textId="77777777" w:rsidR="003C67EC" w:rsidRPr="00FE51F5" w:rsidRDefault="003C67EC" w:rsidP="00DC12B8">
      <w:pPr>
        <w:pStyle w:val="FIELDHEADING"/>
        <w:spacing w:beforeLines="60" w:before="144" w:afterLines="60" w:after="144" w:line="240" w:lineRule="auto"/>
      </w:pPr>
      <w:r w:rsidRPr="003E42CD">
        <w:rPr>
          <w:sz w:val="18"/>
        </w:rPr>
        <mc:AlternateContent>
          <mc:Choice Requires="wps">
            <w:drawing>
              <wp:anchor distT="0" distB="0" distL="114300" distR="114300" simplePos="0" relativeHeight="251695104" behindDoc="0" locked="0" layoutInCell="1" allowOverlap="1" wp14:anchorId="6E9D85E6" wp14:editId="7CBFBC82">
                <wp:simplePos x="0" y="0"/>
                <wp:positionH relativeFrom="leftMargin">
                  <wp:align>right</wp:align>
                </wp:positionH>
                <wp:positionV relativeFrom="paragraph">
                  <wp:posOffset>121644</wp:posOffset>
                </wp:positionV>
                <wp:extent cx="124460" cy="124460"/>
                <wp:effectExtent l="0" t="0" r="27940" b="27940"/>
                <wp:wrapNone/>
                <wp:docPr id="157" name="Rectangle 15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50F6F" id="Rectangle 157" o:spid="_x0000_s1026" style="position:absolute;margin-left:-41.4pt;margin-top:9.6pt;width:9.8pt;height:9.8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" fillcolor="red" strokecolor="red" strokeweight="1pt">
                <w10:wrap anchorx="margin"/>
              </v:rect>
            </w:pict>
          </mc:Fallback>
        </mc:AlternateContent>
      </w:r>
      <w:r w:rsidR="004A3CC7" w:rsidRPr="003E42CD">
        <w:t>Upload Date</w:t>
      </w:r>
      <w:bookmarkEnd w:id="624"/>
      <w:bookmarkEnd w:id="625"/>
      <w:bookmarkEnd w:id="626"/>
      <w:bookmarkEnd w:id="627"/>
    </w:p>
    <w:tbl>
      <w:tblPr>
        <w:tblStyle w:val="Finance1"/>
        <w:tblW w:w="9214" w:type="dxa"/>
        <w:tblLook w:val="0660" w:firstRow="1" w:lastRow="1" w:firstColumn="0" w:lastColumn="0" w:noHBand="1" w:noVBand="1"/>
        <w:tblDescription w:val="Table style"/>
      </w:tblPr>
      <w:tblGrid>
        <w:gridCol w:w="2515"/>
        <w:gridCol w:w="6699"/>
      </w:tblGrid>
      <w:tr w:rsidR="003C67EC" w14:paraId="762B3E0A" w14:textId="77777777" w:rsidTr="00622D0D">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DE3CB38" w14:textId="77777777" w:rsidR="003C67EC" w:rsidRPr="00F870A2" w:rsidRDefault="003C67EC" w:rsidP="00DC12B8">
            <w:pPr>
              <w:pStyle w:val="TableText"/>
              <w:spacing w:beforeLines="60" w:before="144" w:afterLines="60" w:after="144" w:line="240" w:lineRule="auto"/>
            </w:pPr>
            <w:r w:rsidRPr="00F870A2">
              <w:t>Definition:</w:t>
            </w:r>
          </w:p>
        </w:tc>
        <w:tc>
          <w:tcPr>
            <w:tcW w:w="6699" w:type="dxa"/>
            <w:shd w:val="clear" w:color="auto" w:fill="E7E6E6" w:themeFill="background2"/>
          </w:tcPr>
          <w:p w14:paraId="06F81431" w14:textId="77777777" w:rsidR="003C67EC" w:rsidRPr="00F870A2" w:rsidRDefault="00B56347" w:rsidP="00DC12B8">
            <w:pPr>
              <w:pStyle w:val="TableText"/>
              <w:spacing w:beforeLines="60" w:before="144" w:afterLines="60" w:after="144" w:line="240" w:lineRule="auto"/>
            </w:pPr>
            <w:r>
              <w:t>The date when the file was uploaded into the document repository</w:t>
            </w:r>
            <w:r w:rsidR="00524A8B">
              <w:t>.</w:t>
            </w:r>
          </w:p>
        </w:tc>
      </w:tr>
      <w:tr w:rsidR="003C67EC" w14:paraId="2FEA316D" w14:textId="77777777" w:rsidTr="00622D0D">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73F80635" w14:textId="77777777" w:rsidR="003C67EC" w:rsidRDefault="003C67EC" w:rsidP="00DC12B8">
            <w:pPr>
              <w:pStyle w:val="TableText"/>
              <w:spacing w:beforeLines="60" w:before="144" w:afterLines="60" w:after="144" w:line="240" w:lineRule="auto"/>
            </w:pPr>
            <w:r>
              <w:t>Format:</w:t>
            </w:r>
          </w:p>
        </w:tc>
        <w:tc>
          <w:tcPr>
            <w:tcW w:w="6699" w:type="dxa"/>
            <w:shd w:val="clear" w:color="auto" w:fill="FFFFFF" w:themeFill="background1"/>
          </w:tcPr>
          <w:p w14:paraId="0D1313C5" w14:textId="77777777" w:rsidR="003C67EC" w:rsidRPr="00696F75" w:rsidRDefault="00EE3E92" w:rsidP="00DC12B8">
            <w:pPr>
              <w:pStyle w:val="TableText"/>
              <w:spacing w:beforeLines="60" w:before="144" w:afterLines="60" w:after="144" w:line="240" w:lineRule="auto"/>
            </w:pPr>
            <w:r>
              <w:t>[dd/mm/</w:t>
            </w:r>
            <w:proofErr w:type="spellStart"/>
            <w:r>
              <w:t>yyyy</w:t>
            </w:r>
            <w:proofErr w:type="spellEnd"/>
            <w:r w:rsidRPr="78CC79AD">
              <w:t>]</w:t>
            </w:r>
          </w:p>
        </w:tc>
      </w:tr>
    </w:tbl>
    <w:p w14:paraId="4676F9AA" w14:textId="77777777" w:rsidR="00FE744D" w:rsidRPr="00CD6C1A" w:rsidRDefault="00FE744D" w:rsidP="00CD6C1A">
      <w:pPr>
        <w:suppressAutoHyphens w:val="0"/>
        <w:spacing w:before="0" w:after="160" w:line="259" w:lineRule="auto"/>
        <w:rPr>
          <w:rFonts w:eastAsiaTheme="majorEastAsia"/>
          <w:bCs/>
          <w:noProof/>
          <w:sz w:val="40"/>
          <w:szCs w:val="40"/>
          <w:lang w:eastAsia="en-AU"/>
        </w:rPr>
      </w:pPr>
      <w:r>
        <w:rPr>
          <w:noProof/>
          <w:lang w:eastAsia="en-AU"/>
        </w:rPr>
        <w:br w:type="page"/>
      </w:r>
    </w:p>
    <w:p w14:paraId="5D54CB25" w14:textId="77777777" w:rsidR="009C2A59" w:rsidRDefault="009C2A59" w:rsidP="001C6549">
      <w:pPr>
        <w:pStyle w:val="Heading1Numbered"/>
      </w:pPr>
      <w:bookmarkStart w:id="628" w:name="_Toc73103991"/>
      <w:bookmarkStart w:id="629" w:name="_Toc99521618"/>
      <w:bookmarkStart w:id="630" w:name="_Toc134440590"/>
      <w:bookmarkStart w:id="631" w:name="_Toc134453003"/>
      <w:r>
        <w:lastRenderedPageBreak/>
        <w:t>Dictionary of Applicable Terms</w:t>
      </w:r>
      <w:bookmarkEnd w:id="628"/>
      <w:bookmarkEnd w:id="629"/>
      <w:bookmarkEnd w:id="630"/>
      <w:bookmarkEnd w:id="631"/>
    </w:p>
    <w:p w14:paraId="190222DC" w14:textId="77777777" w:rsidR="009C2A59" w:rsidRDefault="009C2A59" w:rsidP="003269C5">
      <w:r>
        <w:t xml:space="preserve">The following definitions apply for the purposes of the AGPR (Leased Estate) Data Collection. Each data element and derived element is also a defined </w:t>
      </w:r>
      <w:proofErr w:type="gramStart"/>
      <w:r>
        <w:t>term</w:t>
      </w:r>
      <w:proofErr w:type="gramEnd"/>
      <w:r>
        <w:t xml:space="preserve"> and the definitions are contained in the data specifications for the appropriate element. </w:t>
      </w:r>
    </w:p>
    <w:p w14:paraId="0200124A" w14:textId="77777777" w:rsidR="009C2A59" w:rsidRDefault="009C2A59" w:rsidP="003269C5">
      <w:r w:rsidRPr="00D87085">
        <w:rPr>
          <w:b/>
          <w:bCs/>
        </w:rPr>
        <w:t>Building</w:t>
      </w:r>
      <w:r>
        <w:t xml:space="preserve"> includes any building leased or owned by the Entity with a Usable Office Area. If an Entity has two or more leases in a building, the same building is reported for all leases. If an Entity leases one or more buildings under a single </w:t>
      </w:r>
      <w:proofErr w:type="gramStart"/>
      <w:r>
        <w:t>lease, or</w:t>
      </w:r>
      <w:proofErr w:type="gramEnd"/>
      <w:r>
        <w:t xml:space="preserve"> leases an area of land that contains buildings under a single lease, the same lease is reported for multiple buildings. </w:t>
      </w:r>
      <w:r w:rsidRPr="007E5DFA">
        <w:t>Cost data elements are apportioned for each building in scope.</w:t>
      </w:r>
      <w:r>
        <w:t xml:space="preserve"> </w:t>
      </w:r>
    </w:p>
    <w:p w14:paraId="57CA557B" w14:textId="77777777" w:rsidR="00E962BF" w:rsidRDefault="00E962BF" w:rsidP="00E962BF">
      <w:r w:rsidRPr="00D87085">
        <w:rPr>
          <w:b/>
          <w:bCs/>
        </w:rPr>
        <w:t>Capitalised</w:t>
      </w:r>
      <w:r>
        <w:t xml:space="preserve"> in relation to an asset, means an asset from which the Entity expects to receive economic benefits during more than one financial year.</w:t>
      </w:r>
    </w:p>
    <w:p w14:paraId="083E3D29" w14:textId="77777777" w:rsidR="00C012FC" w:rsidRDefault="00C012FC" w:rsidP="003269C5">
      <w:pPr>
        <w:rPr>
          <w:b/>
          <w:bCs/>
        </w:rPr>
      </w:pPr>
      <w:r>
        <w:rPr>
          <w:b/>
          <w:bCs/>
        </w:rPr>
        <w:t xml:space="preserve">Effective Rent </w:t>
      </w:r>
      <w:r>
        <w:rPr>
          <w:bCs/>
        </w:rPr>
        <w:t>is t</w:t>
      </w:r>
      <w:r w:rsidRPr="00C012FC">
        <w:rPr>
          <w:bCs/>
        </w:rPr>
        <w:t xml:space="preserve">he actual liability for rent and outgoings after adjustments for any incentives to the face rent are </w:t>
      </w:r>
      <w:proofErr w:type="gramStart"/>
      <w:r w:rsidRPr="00C012FC">
        <w:rPr>
          <w:bCs/>
        </w:rPr>
        <w:t>taken into account</w:t>
      </w:r>
      <w:proofErr w:type="gramEnd"/>
      <w:r w:rsidRPr="00C012FC">
        <w:rPr>
          <w:bCs/>
        </w:rPr>
        <w:t>.</w:t>
      </w:r>
    </w:p>
    <w:p w14:paraId="56BD0078" w14:textId="77777777" w:rsidR="009C2A59" w:rsidRDefault="009C2A59" w:rsidP="003269C5">
      <w:r w:rsidRPr="00D87085">
        <w:rPr>
          <w:b/>
          <w:bCs/>
        </w:rPr>
        <w:t>Entity</w:t>
      </w:r>
      <w:r w:rsidRPr="007E5DFA">
        <w:t xml:space="preserve"> as defined in the </w:t>
      </w:r>
      <w:r w:rsidRPr="00ED7526">
        <w:t>Public Governance, Performance and Accountability Act 2013</w:t>
      </w:r>
      <w:r w:rsidRPr="007E5DFA">
        <w:t>.</w:t>
      </w:r>
    </w:p>
    <w:p w14:paraId="2BC7ECBD" w14:textId="77777777" w:rsidR="009C2A59" w:rsidRDefault="009C2A59" w:rsidP="003269C5">
      <w:r w:rsidRPr="00D87085">
        <w:rPr>
          <w:b/>
          <w:bCs/>
        </w:rPr>
        <w:t>Entity code</w:t>
      </w:r>
      <w:r w:rsidRPr="007E5DFA">
        <w:t xml:space="preserve"> is a concise and recognisable code assigned by each Entity, which uniquely identifies the Entity’s properties. The Entity code is an acronym (</w:t>
      </w:r>
      <w:proofErr w:type="gramStart"/>
      <w:r w:rsidRPr="007E5DFA">
        <w:t>e.g.</w:t>
      </w:r>
      <w:proofErr w:type="gramEnd"/>
      <w:r w:rsidRPr="007E5DFA">
        <w:t xml:space="preserve"> PMC) or key word (e.g. Treasury).</w:t>
      </w:r>
    </w:p>
    <w:p w14:paraId="2FD1CCC7" w14:textId="77777777" w:rsidR="00C012FC" w:rsidRDefault="00C012FC" w:rsidP="003269C5">
      <w:pPr>
        <w:rPr>
          <w:b/>
          <w:bCs/>
        </w:rPr>
      </w:pPr>
      <w:r>
        <w:rPr>
          <w:b/>
          <w:bCs/>
        </w:rPr>
        <w:t>Heads of Agreement (</w:t>
      </w:r>
      <w:proofErr w:type="spellStart"/>
      <w:r>
        <w:rPr>
          <w:b/>
          <w:bCs/>
        </w:rPr>
        <w:t>HoA</w:t>
      </w:r>
      <w:proofErr w:type="spellEnd"/>
      <w:r>
        <w:rPr>
          <w:b/>
          <w:bCs/>
        </w:rPr>
        <w:t>)</w:t>
      </w:r>
      <w:r>
        <w:rPr>
          <w:bCs/>
        </w:rPr>
        <w:t xml:space="preserve"> is </w:t>
      </w:r>
      <w:r>
        <w:t>either a binding or non-binding document that sets out the key terms of a proposed agreement between a landlord and a tenant. It is a summary of the negotiated commercial terms including the commencement date and lease length, that both parties wish to have included in the formal lease document.</w:t>
      </w:r>
    </w:p>
    <w:p w14:paraId="1EA9B806" w14:textId="2EB247D3" w:rsidR="009C2A59" w:rsidRDefault="009C2A59" w:rsidP="003269C5">
      <w:r w:rsidRPr="00D87085">
        <w:rPr>
          <w:b/>
          <w:bCs/>
        </w:rPr>
        <w:t>Lease</w:t>
      </w:r>
      <w:r>
        <w:t xml:space="preserve"> includes any lease, sub</w:t>
      </w:r>
      <w:r w:rsidR="001C34ED">
        <w:t>-</w:t>
      </w:r>
      <w:proofErr w:type="gramStart"/>
      <w:r>
        <w:t>lease</w:t>
      </w:r>
      <w:proofErr w:type="gramEnd"/>
      <w:r>
        <w:t xml:space="preserve"> or other arrangement where possession and use of property is transferred for a limited period in return for rent and under certain specified conditions in accordance with the P</w:t>
      </w:r>
      <w:r w:rsidR="009318DA">
        <w:t xml:space="preserve">roperty </w:t>
      </w:r>
      <w:r>
        <w:t>C</w:t>
      </w:r>
      <w:r w:rsidR="009318DA">
        <w:t>ouncil of Australia</w:t>
      </w:r>
      <w:r w:rsidR="00CF4AE9">
        <w:t xml:space="preserve"> (PC</w:t>
      </w:r>
      <w:r>
        <w:t>A</w:t>
      </w:r>
      <w:r w:rsidR="00CF4AE9">
        <w:t>)</w:t>
      </w:r>
      <w:r>
        <w:t xml:space="preserve"> - Glossary of Property Terms. This includes heads of agreement, exchange of letters, memorandum of understanding, contract, </w:t>
      </w:r>
      <w:proofErr w:type="gramStart"/>
      <w:r>
        <w:t>licence</w:t>
      </w:r>
      <w:proofErr w:type="gramEnd"/>
      <w:r>
        <w:t xml:space="preserve"> or agreement under which an Entity may occupy part or all of a building that is not owned by the Entity. It excludes arrangements to hire venues on a short-term basis. </w:t>
      </w:r>
    </w:p>
    <w:p w14:paraId="70058DD3" w14:textId="77777777" w:rsidR="009C2A59" w:rsidRDefault="009C2A59" w:rsidP="003269C5">
      <w:r w:rsidRPr="00D87085">
        <w:rPr>
          <w:b/>
          <w:bCs/>
        </w:rPr>
        <w:t>Lessee</w:t>
      </w:r>
      <w:r>
        <w:t xml:space="preserve"> means the tenant. A person/legal entity who receives the right to occupy and use the property under the terms of a lease.</w:t>
      </w:r>
    </w:p>
    <w:p w14:paraId="201EDB14" w14:textId="77777777" w:rsidR="009C2A59" w:rsidRDefault="009C2A59" w:rsidP="003269C5">
      <w:r w:rsidRPr="00D87085">
        <w:rPr>
          <w:b/>
          <w:bCs/>
        </w:rPr>
        <w:t>Lessor</w:t>
      </w:r>
      <w:r>
        <w:t xml:space="preserve"> means the owner of a property who transfers the right to occupy and use property to another by way of a lease agreement. </w:t>
      </w:r>
    </w:p>
    <w:p w14:paraId="5AC758D1" w14:textId="77777777" w:rsidR="00C6513D" w:rsidRPr="00622D0D" w:rsidRDefault="00C6513D">
      <w:pPr>
        <w:rPr>
          <w:b/>
          <w:bCs/>
        </w:rPr>
      </w:pPr>
      <w:r w:rsidRPr="00D87085">
        <w:rPr>
          <w:b/>
          <w:bCs/>
        </w:rPr>
        <w:t>Memorandum of Understanding</w:t>
      </w:r>
      <w:r w:rsidR="00282EBA" w:rsidRPr="00D87085">
        <w:rPr>
          <w:b/>
          <w:bCs/>
        </w:rPr>
        <w:t xml:space="preserve">, </w:t>
      </w:r>
      <w:r w:rsidR="00282EBA">
        <w:t>in the context of this collection,</w:t>
      </w:r>
      <w:r w:rsidRPr="00D87085">
        <w:rPr>
          <w:b/>
          <w:bCs/>
        </w:rPr>
        <w:t xml:space="preserve"> </w:t>
      </w:r>
      <w:r w:rsidR="00282EBA">
        <w:t>is a</w:t>
      </w:r>
      <w:r>
        <w:t xml:space="preserve"> written agreement</w:t>
      </w:r>
      <w:r w:rsidR="00CB6099">
        <w:t xml:space="preserve"> between two </w:t>
      </w:r>
      <w:r w:rsidR="00282EBA">
        <w:t xml:space="preserve">Commonwealth </w:t>
      </w:r>
      <w:r w:rsidR="00CB6099">
        <w:t>entities regarding the use of office space, including work-points</w:t>
      </w:r>
      <w:r w:rsidR="00282EBA">
        <w:t xml:space="preserve"> leased by one entity (the head-lessor) but used by another entity</w:t>
      </w:r>
      <w:r w:rsidR="00CB6099" w:rsidRPr="78CC79AD">
        <w:t>.</w:t>
      </w:r>
    </w:p>
    <w:p w14:paraId="2CA73FDD" w14:textId="77777777" w:rsidR="009C2A59" w:rsidRDefault="009C2A59" w:rsidP="003269C5">
      <w:r w:rsidRPr="00D87085">
        <w:rPr>
          <w:b/>
          <w:bCs/>
        </w:rPr>
        <w:t>Minimum Lease Payment</w:t>
      </w:r>
      <w:r>
        <w:t xml:space="preserve"> means minimum lease payment as defined in RMG 110 - Accounting for operating lease expenses and incentives include base rent and fixed rent escalations. </w:t>
      </w:r>
    </w:p>
    <w:p w14:paraId="2749D761" w14:textId="77777777" w:rsidR="009C2A59" w:rsidRDefault="009C2A59" w:rsidP="003269C5">
      <w:r w:rsidRPr="00D87085">
        <w:rPr>
          <w:b/>
          <w:bCs/>
        </w:rPr>
        <w:t>Non-Office Area</w:t>
      </w:r>
      <w:r>
        <w:t xml:space="preserve"> is area within the controlled area of the property</w:t>
      </w:r>
      <w:r w:rsidR="00A100DC">
        <w:t xml:space="preserve"> that is not </w:t>
      </w:r>
      <w:r w:rsidR="00DB4E35">
        <w:t xml:space="preserve">used </w:t>
      </w:r>
      <w:r w:rsidR="00A100DC">
        <w:t>or cannot be used to undertake office work.</w:t>
      </w:r>
    </w:p>
    <w:p w14:paraId="56D872C3" w14:textId="77777777" w:rsidR="009C2A59" w:rsidRDefault="009C2A59" w:rsidP="003269C5">
      <w:r w:rsidRPr="00D87085">
        <w:rPr>
          <w:b/>
          <w:bCs/>
        </w:rPr>
        <w:lastRenderedPageBreak/>
        <w:t>Office Items</w:t>
      </w:r>
      <w:r>
        <w:t xml:space="preserve"> includes all paper, paper-based products, files, books, brochures, paper forms, paper handling products, document holders, binding equipment, binding supplies, laminating equipment, laminating supplies, paper shredders, paper recycling containers, stationery, photocopiers, printers, printer supplies, paper scanners, facsimile machines, telephones, telephone accessories, projection devices, chairs, desks, tables, computer hardware, computer software and computer networking hardware.</w:t>
      </w:r>
    </w:p>
    <w:p w14:paraId="48B78A77" w14:textId="77777777" w:rsidR="009C2A59" w:rsidRDefault="009C2A59" w:rsidP="003269C5">
      <w:r w:rsidRPr="00D87085">
        <w:rPr>
          <w:b/>
          <w:bCs/>
        </w:rPr>
        <w:t>Office Activity</w:t>
      </w:r>
      <w:r w:rsidRPr="000F4CD7">
        <w:t xml:space="preserve"> is </w:t>
      </w:r>
      <w:r w:rsidR="00A100DC">
        <w:t xml:space="preserve">comprised of </w:t>
      </w:r>
      <w:r w:rsidRPr="000F4CD7">
        <w:t>office support work</w:t>
      </w:r>
      <w:r w:rsidR="00CB6099">
        <w:t xml:space="preserve">, which is any activity that supports or enables </w:t>
      </w:r>
      <w:r w:rsidRPr="000F4CD7">
        <w:t>office wor</w:t>
      </w:r>
      <w:r w:rsidR="00CB6099">
        <w:t xml:space="preserve">k, which are activities undertaken at a desk, counter, </w:t>
      </w:r>
      <w:proofErr w:type="gramStart"/>
      <w:r w:rsidR="00CB6099">
        <w:t>office</w:t>
      </w:r>
      <w:proofErr w:type="gramEnd"/>
      <w:r w:rsidR="00CB6099">
        <w:t xml:space="preserve"> or meeting room. </w:t>
      </w:r>
      <w:r w:rsidR="00D42537">
        <w:t xml:space="preserve">This excludes the maintenance and repair of office items. </w:t>
      </w:r>
    </w:p>
    <w:p w14:paraId="4447D916" w14:textId="77777777" w:rsidR="009C2A59" w:rsidRDefault="009C2A59" w:rsidP="003269C5">
      <w:r w:rsidRPr="00D87085">
        <w:rPr>
          <w:b/>
          <w:bCs/>
        </w:rPr>
        <w:t>Operational Activity</w:t>
      </w:r>
      <w:r>
        <w:t xml:space="preserve"> is any activity other than office activity undertaken by an Entity that is directly related to the functions of the Entity.</w:t>
      </w:r>
    </w:p>
    <w:p w14:paraId="13600360" w14:textId="77777777" w:rsidR="009C2A59" w:rsidRDefault="009C2A59" w:rsidP="003269C5">
      <w:r w:rsidRPr="00D87085">
        <w:rPr>
          <w:b/>
          <w:bCs/>
        </w:rPr>
        <w:t>PCA</w:t>
      </w:r>
      <w:r>
        <w:t xml:space="preserve"> means the Property Council of Australia.</w:t>
      </w:r>
    </w:p>
    <w:p w14:paraId="656E404E" w14:textId="77777777" w:rsidR="00E962BF" w:rsidRDefault="00E962BF" w:rsidP="00E962BF">
      <w:r w:rsidRPr="00D87085">
        <w:rPr>
          <w:b/>
          <w:bCs/>
        </w:rPr>
        <w:t>Property</w:t>
      </w:r>
      <w:r>
        <w:t xml:space="preserve"> means real estate that can be owned; an interest can be held; control can be exercised over; can be traded; or that benefits can be obtained from.</w:t>
      </w:r>
    </w:p>
    <w:p w14:paraId="51A5E6A6" w14:textId="77777777" w:rsidR="00E962BF" w:rsidRDefault="00E962BF" w:rsidP="00E962BF">
      <w:r w:rsidRPr="00D87085">
        <w:rPr>
          <w:b/>
          <w:bCs/>
        </w:rPr>
        <w:t>Refurbishment</w:t>
      </w:r>
      <w:r w:rsidRPr="000F4CD7">
        <w:t xml:space="preserve"> means the upgrading of a building’s fabric and services with the aim of enhancing its ability to attract tenants, improve rental value and maximise market value.</w:t>
      </w:r>
    </w:p>
    <w:p w14:paraId="648E40E0" w14:textId="4C1B19B7" w:rsidR="009C2A59" w:rsidRDefault="009C2A59" w:rsidP="003269C5">
      <w:r w:rsidRPr="00D87085">
        <w:rPr>
          <w:b/>
          <w:bCs/>
        </w:rPr>
        <w:t>Reporting Period</w:t>
      </w:r>
      <w:r w:rsidRPr="00CF651F">
        <w:t xml:space="preserve"> is by Financial Year. This data collection is for reporting period </w:t>
      </w:r>
      <w:r w:rsidR="00361B6E">
        <w:t xml:space="preserve">1 </w:t>
      </w:r>
      <w:r w:rsidRPr="00CF651F">
        <w:t>July</w:t>
      </w:r>
      <w:r w:rsidR="00CF651F" w:rsidRPr="001C4FA1">
        <w:t xml:space="preserve"> </w:t>
      </w:r>
      <w:r w:rsidR="009A354E" w:rsidRPr="00CF651F">
        <w:t>20</w:t>
      </w:r>
      <w:r w:rsidR="00F4644E">
        <w:t>2</w:t>
      </w:r>
      <w:r w:rsidR="000E34A2">
        <w:t>2</w:t>
      </w:r>
      <w:r w:rsidR="009A354E" w:rsidRPr="00CF651F">
        <w:t xml:space="preserve"> </w:t>
      </w:r>
      <w:r w:rsidRPr="00CF651F">
        <w:t xml:space="preserve">to </w:t>
      </w:r>
      <w:r w:rsidR="00361B6E">
        <w:t>30 </w:t>
      </w:r>
      <w:r w:rsidRPr="00CF651F">
        <w:t>June</w:t>
      </w:r>
      <w:r w:rsidR="00CF651F" w:rsidRPr="001C4FA1">
        <w:t xml:space="preserve"> </w:t>
      </w:r>
      <w:r w:rsidR="009A354E" w:rsidRPr="00CF651F">
        <w:t>202</w:t>
      </w:r>
      <w:r w:rsidR="000E34A2">
        <w:t>3</w:t>
      </w:r>
      <w:r w:rsidRPr="00CF651F">
        <w:t>.</w:t>
      </w:r>
    </w:p>
    <w:p w14:paraId="405BB1A8" w14:textId="77777777" w:rsidR="00E962BF" w:rsidRDefault="00E962BF" w:rsidP="00E962BF">
      <w:r w:rsidRPr="000958DA">
        <w:t xml:space="preserve">A </w:t>
      </w:r>
      <w:r w:rsidRPr="00D87085">
        <w:rPr>
          <w:b/>
          <w:bCs/>
        </w:rPr>
        <w:t>Shopfront</w:t>
      </w:r>
      <w:r w:rsidRPr="000958DA">
        <w:t xml:space="preserve"> </w:t>
      </w:r>
      <w:r w:rsidR="000958DA" w:rsidRPr="000958DA">
        <w:t>is a defined area of a tenancy where an entity delivers government services with customer interactions, where customers can attend the site in a face-to-face environment and obtain information and assistance from staff.</w:t>
      </w:r>
    </w:p>
    <w:p w14:paraId="18BB6388" w14:textId="77777777" w:rsidR="00CB6099" w:rsidRDefault="00CB6099" w:rsidP="003269C5">
      <w:r w:rsidRPr="00D87085">
        <w:rPr>
          <w:b/>
          <w:bCs/>
        </w:rPr>
        <w:t>Sublease</w:t>
      </w:r>
      <w:r>
        <w:t xml:space="preserve"> </w:t>
      </w:r>
      <w:r w:rsidR="00C012FC">
        <w:t>is when the tenant transfers responsibility of all or part of their leased space to another entity, either within or external to the Commonwealth. A tenant may choose to enter into a sublease agreement with another party to minimise surplus office space. Subleases may be documented through a Memorandum of Understanding or sublease contract</w:t>
      </w:r>
      <w:r>
        <w:t xml:space="preserve">. </w:t>
      </w:r>
    </w:p>
    <w:p w14:paraId="67E628A7" w14:textId="77777777" w:rsidR="00E962BF" w:rsidRDefault="00E962BF" w:rsidP="00E962BF">
      <w:r w:rsidRPr="00D87085">
        <w:rPr>
          <w:b/>
          <w:bCs/>
        </w:rPr>
        <w:t>Subleased Area</w:t>
      </w:r>
      <w:r>
        <w:t xml:space="preserve"> means an </w:t>
      </w:r>
      <w:r w:rsidRPr="00DB4E35">
        <w:rPr>
          <w:u w:val="single"/>
        </w:rPr>
        <w:t>area</w:t>
      </w:r>
      <w:r>
        <w:t xml:space="preserve"> that is placed in the control of another Entity under any type of arrangement (such as a </w:t>
      </w:r>
      <w:proofErr w:type="gramStart"/>
      <w:r>
        <w:t>heads of agreement</w:t>
      </w:r>
      <w:proofErr w:type="gramEnd"/>
      <w:r>
        <w:t xml:space="preserve">, exchange of letters, memorandum of understanding, contract, licence or agreement) and which has been established in accordance with the PGPA Act 2013. </w:t>
      </w:r>
    </w:p>
    <w:p w14:paraId="03B27D1E" w14:textId="77777777" w:rsidR="00CB6099" w:rsidRPr="00CB6099" w:rsidRDefault="00CB6099" w:rsidP="003269C5">
      <w:r w:rsidRPr="00D87085">
        <w:rPr>
          <w:b/>
          <w:bCs/>
        </w:rPr>
        <w:t xml:space="preserve">Sub-lessee </w:t>
      </w:r>
      <w:r>
        <w:t xml:space="preserve">is the entity holding or renting the sublease. </w:t>
      </w:r>
    </w:p>
    <w:p w14:paraId="71769155" w14:textId="77777777" w:rsidR="00CB6099" w:rsidRPr="00CF651F" w:rsidRDefault="00CB6099" w:rsidP="003269C5">
      <w:r w:rsidRPr="00D87085">
        <w:rPr>
          <w:b/>
          <w:bCs/>
        </w:rPr>
        <w:t>Sub-lessor</w:t>
      </w:r>
      <w:r>
        <w:t xml:space="preserve"> is the entity granting the sublease. </w:t>
      </w:r>
    </w:p>
    <w:p w14:paraId="6CB254E0" w14:textId="77777777" w:rsidR="00D42537" w:rsidRDefault="009C2A59" w:rsidP="00622D0D">
      <w:r w:rsidRPr="00D87085">
        <w:rPr>
          <w:b/>
          <w:bCs/>
        </w:rPr>
        <w:t>Tenancy</w:t>
      </w:r>
      <w:r w:rsidRPr="00CF651F">
        <w:t xml:space="preserve"> is one building in which an Entity occupies or has a right to</w:t>
      </w:r>
      <w:r>
        <w:t xml:space="preserve"> occupy space under one or more leases.</w:t>
      </w:r>
    </w:p>
    <w:p w14:paraId="106EFDE7" w14:textId="77777777" w:rsidR="00D42537" w:rsidRDefault="00D42537" w:rsidP="006C5A31">
      <w:pPr>
        <w:rPr>
          <w:rFonts w:eastAsiaTheme="majorEastAsia"/>
          <w:sz w:val="40"/>
          <w:szCs w:val="40"/>
        </w:rPr>
      </w:pPr>
      <w:r>
        <w:br w:type="page"/>
      </w:r>
    </w:p>
    <w:p w14:paraId="0D0F4962" w14:textId="77777777" w:rsidR="003F240E" w:rsidRPr="003A552C" w:rsidRDefault="003F240E" w:rsidP="001C6549">
      <w:pPr>
        <w:pStyle w:val="HEADING"/>
      </w:pPr>
      <w:bookmarkStart w:id="632" w:name="_Toc99521619"/>
      <w:bookmarkStart w:id="633" w:name="_Toc73103992"/>
      <w:bookmarkStart w:id="634" w:name="_Toc134440591"/>
      <w:r w:rsidRPr="003A552C">
        <w:lastRenderedPageBreak/>
        <w:t>Attachment A – Data Supplier</w:t>
      </w:r>
      <w:r w:rsidR="00B132FC" w:rsidRPr="003A552C">
        <w:t xml:space="preserve"> Agreement</w:t>
      </w:r>
      <w:bookmarkEnd w:id="632"/>
      <w:bookmarkEnd w:id="633"/>
      <w:bookmarkEnd w:id="634"/>
    </w:p>
    <w:p w14:paraId="1E7EEC80" w14:textId="77777777" w:rsidR="00282EBA" w:rsidRDefault="003F240E" w:rsidP="003F240E">
      <w:r>
        <w:t xml:space="preserve">The attached table has been pre-populated by the Property Data team at Finance based on the </w:t>
      </w:r>
      <w:r w:rsidR="00282EBA">
        <w:t>requirements</w:t>
      </w:r>
      <w:r>
        <w:t xml:space="preserve"> of PSPs as outlined in </w:t>
      </w:r>
      <w:r w:rsidR="00282EBA">
        <w:t>the Property Services Deed</w:t>
      </w:r>
      <w:r>
        <w:t xml:space="preserve">. </w:t>
      </w:r>
    </w:p>
    <w:p w14:paraId="0643B150" w14:textId="46B652ED" w:rsidR="00282EBA" w:rsidRDefault="00282EBA" w:rsidP="003F240E">
      <w:r>
        <w:t>Individual Entities and PSP</w:t>
      </w:r>
      <w:r w:rsidR="002B6F81">
        <w:t>s</w:t>
      </w:r>
      <w:r>
        <w:t xml:space="preserve"> may agree on amendments to the data supplier listed below.</w:t>
      </w:r>
    </w:p>
    <w:p w14:paraId="6DF5F020" w14:textId="77777777" w:rsidR="00282EBA" w:rsidRDefault="00282EBA" w:rsidP="003F240E">
      <w:r>
        <w:t xml:space="preserve">Once agreement has been </w:t>
      </w:r>
      <w:proofErr w:type="gramStart"/>
      <w:r>
        <w:t>reached</w:t>
      </w:r>
      <w:proofErr w:type="gramEnd"/>
      <w:r>
        <w:t xml:space="preserve"> please forward the completed document to </w:t>
      </w:r>
      <w:hyperlink r:id="rId82" w:history="1">
        <w:r w:rsidRPr="00DD0682">
          <w:rPr>
            <w:rStyle w:val="Hyperlink"/>
            <w:rFonts w:ascii="Arial" w:hAnsi="Arial" w:cs="Arial"/>
          </w:rPr>
          <w:t>propertydata@finance.gov.au</w:t>
        </w:r>
      </w:hyperlink>
      <w:r>
        <w:t>.</w:t>
      </w:r>
    </w:p>
    <w:p w14:paraId="0F09DFF5" w14:textId="77777777" w:rsidR="003F240E" w:rsidRDefault="00282EBA" w:rsidP="003F240E">
      <w:r>
        <w:t xml:space="preserve">Where agreement cannot be </w:t>
      </w:r>
      <w:proofErr w:type="gramStart"/>
      <w:r>
        <w:t>reached</w:t>
      </w:r>
      <w:proofErr w:type="gramEnd"/>
      <w:r>
        <w:t xml:space="preserve"> please contact the </w:t>
      </w:r>
      <w:r w:rsidR="003F240E">
        <w:t>Property Data team at Finance (</w:t>
      </w:r>
      <w:hyperlink r:id="rId83" w:history="1">
        <w:r w:rsidR="003F240E" w:rsidRPr="00DD0682">
          <w:rPr>
            <w:rStyle w:val="Hyperlink"/>
            <w:rFonts w:ascii="Arial" w:hAnsi="Arial" w:cs="Arial"/>
          </w:rPr>
          <w:t>propertydata@finance.gov.au</w:t>
        </w:r>
      </w:hyperlink>
      <w:r w:rsidR="003F240E">
        <w:t xml:space="preserve">) for </w:t>
      </w:r>
      <w:r>
        <w:t>advice</w:t>
      </w:r>
      <w:r w:rsidR="003F240E">
        <w:t>.</w:t>
      </w:r>
    </w:p>
    <w:p w14:paraId="08E175E0" w14:textId="77777777" w:rsidR="003F240E" w:rsidRDefault="003F240E" w:rsidP="003F240E"/>
    <w:p w14:paraId="4C73CADF" w14:textId="77777777" w:rsidR="003F240E" w:rsidRPr="00532750" w:rsidRDefault="003F240E" w:rsidP="003F240E">
      <w:r>
        <w:t xml:space="preserve">Data Suppliers - Building Details </w:t>
      </w:r>
    </w:p>
    <w:tbl>
      <w:tblPr>
        <w:tblStyle w:val="Finance1"/>
        <w:tblW w:w="9714" w:type="dxa"/>
        <w:tblLook w:val="0660" w:firstRow="1" w:lastRow="1" w:firstColumn="0" w:lastColumn="0" w:noHBand="1" w:noVBand="1"/>
      </w:tblPr>
      <w:tblGrid>
        <w:gridCol w:w="1719"/>
        <w:gridCol w:w="6883"/>
        <w:gridCol w:w="1112"/>
      </w:tblGrid>
      <w:tr w:rsidR="003F240E" w:rsidRPr="004351C0" w14:paraId="70C5BAB4" w14:textId="77777777" w:rsidTr="00DF75EC">
        <w:trPr>
          <w:cnfStyle w:val="100000000000" w:firstRow="1" w:lastRow="0" w:firstColumn="0" w:lastColumn="0" w:oddVBand="0" w:evenVBand="0" w:oddHBand="0" w:evenHBand="0" w:firstRowFirstColumn="0" w:firstRowLastColumn="0" w:lastRowFirstColumn="0" w:lastRowLastColumn="0"/>
          <w:trHeight w:val="294"/>
        </w:trPr>
        <w:tc>
          <w:tcPr>
            <w:tcW w:w="0" w:type="dxa"/>
            <w:shd w:val="clear" w:color="auto" w:fill="E7E6E6" w:themeFill="background2"/>
            <w:hideMark/>
          </w:tcPr>
          <w:p w14:paraId="113AA535" w14:textId="77777777" w:rsidR="003F240E" w:rsidRPr="00532750" w:rsidRDefault="003F240E" w:rsidP="003F240E">
            <w:pPr>
              <w:suppressAutoHyphens w:val="0"/>
              <w:spacing w:before="0" w:after="0" w:line="240" w:lineRule="auto"/>
              <w:rPr>
                <w:sz w:val="18"/>
                <w:szCs w:val="18"/>
              </w:rPr>
            </w:pPr>
            <w:r w:rsidRPr="00532750">
              <w:rPr>
                <w:sz w:val="18"/>
                <w:szCs w:val="18"/>
              </w:rPr>
              <w:t>Field Name</w:t>
            </w:r>
          </w:p>
          <w:p w14:paraId="11E08DB7" w14:textId="77777777" w:rsidR="003F240E" w:rsidRPr="00532750" w:rsidRDefault="003F240E" w:rsidP="003F240E">
            <w:pPr>
              <w:pStyle w:val="TableText"/>
              <w:rPr>
                <w:szCs w:val="18"/>
              </w:rPr>
            </w:pPr>
          </w:p>
        </w:tc>
        <w:tc>
          <w:tcPr>
            <w:tcW w:w="5727" w:type="dxa"/>
            <w:shd w:val="clear" w:color="auto" w:fill="E7E6E6" w:themeFill="background2"/>
            <w:hideMark/>
          </w:tcPr>
          <w:p w14:paraId="6EA96671" w14:textId="77777777" w:rsidR="003F240E" w:rsidRPr="00532750" w:rsidRDefault="003F240E" w:rsidP="003F240E">
            <w:pPr>
              <w:suppressAutoHyphens w:val="0"/>
              <w:spacing w:before="0" w:after="0" w:line="240" w:lineRule="auto"/>
              <w:rPr>
                <w:sz w:val="18"/>
                <w:szCs w:val="18"/>
              </w:rPr>
            </w:pPr>
            <w:r w:rsidRPr="00532750">
              <w:rPr>
                <w:sz w:val="18"/>
                <w:szCs w:val="18"/>
              </w:rPr>
              <w:t>Field Description</w:t>
            </w:r>
          </w:p>
        </w:tc>
        <w:tc>
          <w:tcPr>
            <w:tcW w:w="925" w:type="dxa"/>
            <w:shd w:val="clear" w:color="auto" w:fill="E7E6E6" w:themeFill="background2"/>
            <w:hideMark/>
          </w:tcPr>
          <w:p w14:paraId="73CBE965" w14:textId="77777777" w:rsidR="003F240E" w:rsidRPr="00532750" w:rsidRDefault="003F240E" w:rsidP="006C5A31">
            <w:pPr>
              <w:suppressAutoHyphens w:val="0"/>
              <w:spacing w:before="0" w:after="0" w:line="240" w:lineRule="auto"/>
              <w:jc w:val="right"/>
              <w:rPr>
                <w:sz w:val="18"/>
                <w:szCs w:val="18"/>
              </w:rPr>
            </w:pPr>
            <w:r w:rsidRPr="00532750">
              <w:rPr>
                <w:sz w:val="18"/>
                <w:szCs w:val="18"/>
              </w:rPr>
              <w:t>Data Supplier</w:t>
            </w:r>
          </w:p>
        </w:tc>
      </w:tr>
      <w:tr w:rsidR="007D32E3" w:rsidRPr="004351C0" w14:paraId="3F758B84" w14:textId="77777777" w:rsidTr="00DF75EC">
        <w:trPr>
          <w:trHeight w:val="294"/>
        </w:trPr>
        <w:tc>
          <w:tcPr>
            <w:tcW w:w="0" w:type="dxa"/>
          </w:tcPr>
          <w:p w14:paraId="178A5D4A" w14:textId="67D5B066" w:rsidR="007D32E3" w:rsidRDefault="007D32E3"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PSP Internal ID</w:t>
            </w:r>
          </w:p>
        </w:tc>
        <w:tc>
          <w:tcPr>
            <w:tcW w:w="5727" w:type="dxa"/>
          </w:tcPr>
          <w:p w14:paraId="32299682" w14:textId="2A9B5FE9" w:rsidR="007D32E3" w:rsidRDefault="007D32E3"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Unique identifier</w:t>
            </w:r>
            <w:r w:rsidR="00D62AFB">
              <w:rPr>
                <w:rFonts w:eastAsia="Times New Roman"/>
                <w:color w:val="000000"/>
                <w:sz w:val="18"/>
                <w:szCs w:val="18"/>
                <w:lang w:eastAsia="en-AU"/>
              </w:rPr>
              <w:t xml:space="preserve"> assigned to the building record within PSP internal systems.</w:t>
            </w:r>
          </w:p>
        </w:tc>
        <w:tc>
          <w:tcPr>
            <w:tcW w:w="925" w:type="dxa"/>
          </w:tcPr>
          <w:p w14:paraId="007FBCAB" w14:textId="5FACAFAF" w:rsidR="007D32E3" w:rsidRDefault="00201707" w:rsidP="003F240E">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1606D1" w:rsidRPr="004351C0" w14:paraId="0F5B2CAE" w14:textId="77777777" w:rsidTr="00DF75EC">
        <w:trPr>
          <w:trHeight w:val="294"/>
        </w:trPr>
        <w:tc>
          <w:tcPr>
            <w:tcW w:w="0" w:type="dxa"/>
          </w:tcPr>
          <w:p w14:paraId="6C9884B2" w14:textId="77777777" w:rsidR="001606D1" w:rsidRPr="004351C0" w:rsidRDefault="001606D1"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Building Name</w:t>
            </w:r>
          </w:p>
        </w:tc>
        <w:tc>
          <w:tcPr>
            <w:tcW w:w="5727" w:type="dxa"/>
          </w:tcPr>
          <w:p w14:paraId="3227A3DD" w14:textId="77777777" w:rsidR="001606D1" w:rsidRPr="004351C0" w:rsidRDefault="001606D1"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The name of the property or building, if applicable.</w:t>
            </w:r>
          </w:p>
        </w:tc>
        <w:tc>
          <w:tcPr>
            <w:tcW w:w="925" w:type="dxa"/>
          </w:tcPr>
          <w:p w14:paraId="35C63139" w14:textId="77777777" w:rsidR="001606D1" w:rsidRPr="004351C0" w:rsidRDefault="00693192" w:rsidP="003F240E">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3F240E" w:rsidRPr="004351C0" w14:paraId="43606716" w14:textId="77777777" w:rsidTr="00DF75EC">
        <w:trPr>
          <w:trHeight w:val="294"/>
        </w:trPr>
        <w:tc>
          <w:tcPr>
            <w:tcW w:w="0" w:type="dxa"/>
            <w:hideMark/>
          </w:tcPr>
          <w:p w14:paraId="37CDC1F0"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Street Number</w:t>
            </w:r>
          </w:p>
        </w:tc>
        <w:tc>
          <w:tcPr>
            <w:tcW w:w="5727" w:type="dxa"/>
            <w:hideMark/>
          </w:tcPr>
          <w:p w14:paraId="6B95ECE6"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street number of the building.</w:t>
            </w:r>
          </w:p>
        </w:tc>
        <w:tc>
          <w:tcPr>
            <w:tcW w:w="925" w:type="dxa"/>
            <w:hideMark/>
          </w:tcPr>
          <w:p w14:paraId="71AE3627"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1035DC30" w14:textId="77777777" w:rsidTr="00DF75EC">
        <w:trPr>
          <w:trHeight w:val="294"/>
        </w:trPr>
        <w:tc>
          <w:tcPr>
            <w:tcW w:w="0" w:type="dxa"/>
            <w:hideMark/>
          </w:tcPr>
          <w:p w14:paraId="645F86A4"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Street Name</w:t>
            </w:r>
          </w:p>
        </w:tc>
        <w:tc>
          <w:tcPr>
            <w:tcW w:w="5727" w:type="dxa"/>
            <w:hideMark/>
          </w:tcPr>
          <w:p w14:paraId="3FBD1EA4"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street name on which the property is located.</w:t>
            </w:r>
          </w:p>
        </w:tc>
        <w:tc>
          <w:tcPr>
            <w:tcW w:w="925" w:type="dxa"/>
            <w:hideMark/>
          </w:tcPr>
          <w:p w14:paraId="554D43FB"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3AAAAC14" w14:textId="77777777" w:rsidTr="00DF75EC">
        <w:trPr>
          <w:trHeight w:val="294"/>
        </w:trPr>
        <w:tc>
          <w:tcPr>
            <w:tcW w:w="0" w:type="dxa"/>
            <w:hideMark/>
          </w:tcPr>
          <w:p w14:paraId="7D4CD568"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Suburb</w:t>
            </w:r>
          </w:p>
        </w:tc>
        <w:tc>
          <w:tcPr>
            <w:tcW w:w="5727" w:type="dxa"/>
            <w:hideMark/>
          </w:tcPr>
          <w:p w14:paraId="07A3EAED"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suburb in which the property is located.</w:t>
            </w:r>
          </w:p>
        </w:tc>
        <w:tc>
          <w:tcPr>
            <w:tcW w:w="925" w:type="dxa"/>
            <w:hideMark/>
          </w:tcPr>
          <w:p w14:paraId="36782831"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6D2E93CC" w14:textId="77777777" w:rsidTr="00DF75EC">
        <w:trPr>
          <w:trHeight w:val="294"/>
        </w:trPr>
        <w:tc>
          <w:tcPr>
            <w:tcW w:w="0" w:type="dxa"/>
            <w:hideMark/>
          </w:tcPr>
          <w:p w14:paraId="409851A9"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State or Territory</w:t>
            </w:r>
          </w:p>
        </w:tc>
        <w:tc>
          <w:tcPr>
            <w:tcW w:w="5727" w:type="dxa"/>
            <w:hideMark/>
          </w:tcPr>
          <w:p w14:paraId="2E81846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State or Territory in which the property is located.</w:t>
            </w:r>
          </w:p>
        </w:tc>
        <w:tc>
          <w:tcPr>
            <w:tcW w:w="925" w:type="dxa"/>
            <w:hideMark/>
          </w:tcPr>
          <w:p w14:paraId="39C2471A"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7AA7D50C" w14:textId="77777777" w:rsidTr="00DF75EC">
        <w:trPr>
          <w:trHeight w:val="294"/>
        </w:trPr>
        <w:tc>
          <w:tcPr>
            <w:tcW w:w="0" w:type="dxa"/>
            <w:hideMark/>
          </w:tcPr>
          <w:p w14:paraId="2EE8F3C5"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Post</w:t>
            </w:r>
            <w:r w:rsidR="001606D1">
              <w:rPr>
                <w:rFonts w:eastAsia="Times New Roman"/>
                <w:color w:val="000000"/>
                <w:sz w:val="18"/>
                <w:szCs w:val="18"/>
                <w:lang w:eastAsia="en-AU"/>
              </w:rPr>
              <w:t xml:space="preserve"> C</w:t>
            </w:r>
            <w:r w:rsidRPr="004351C0">
              <w:rPr>
                <w:rFonts w:eastAsia="Times New Roman"/>
                <w:color w:val="000000"/>
                <w:sz w:val="18"/>
                <w:szCs w:val="18"/>
                <w:lang w:eastAsia="en-AU"/>
              </w:rPr>
              <w:t>ode</w:t>
            </w:r>
          </w:p>
        </w:tc>
        <w:tc>
          <w:tcPr>
            <w:tcW w:w="5727" w:type="dxa"/>
            <w:hideMark/>
          </w:tcPr>
          <w:p w14:paraId="39DC8D6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postcode in which the property is located.</w:t>
            </w:r>
          </w:p>
        </w:tc>
        <w:tc>
          <w:tcPr>
            <w:tcW w:w="925" w:type="dxa"/>
            <w:hideMark/>
          </w:tcPr>
          <w:p w14:paraId="5D28A0A5"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3515E898" w14:textId="77777777" w:rsidTr="00DF75EC">
        <w:trPr>
          <w:trHeight w:val="294"/>
        </w:trPr>
        <w:tc>
          <w:tcPr>
            <w:tcW w:w="0" w:type="dxa"/>
          </w:tcPr>
          <w:p w14:paraId="13A517E9" w14:textId="77777777" w:rsidR="001606D1" w:rsidRPr="004351C0" w:rsidRDefault="001606D1"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Latitude</w:t>
            </w:r>
          </w:p>
        </w:tc>
        <w:tc>
          <w:tcPr>
            <w:tcW w:w="5727" w:type="dxa"/>
          </w:tcPr>
          <w:p w14:paraId="3F930482" w14:textId="77777777" w:rsidR="001606D1" w:rsidRPr="004351C0" w:rsidRDefault="001606D1"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Latitude of the building.</w:t>
            </w:r>
          </w:p>
        </w:tc>
        <w:tc>
          <w:tcPr>
            <w:tcW w:w="925" w:type="dxa"/>
          </w:tcPr>
          <w:p w14:paraId="0620D848" w14:textId="77777777" w:rsidR="001606D1" w:rsidRPr="004351C0" w:rsidRDefault="001606D1" w:rsidP="003F240E">
            <w:pPr>
              <w:suppressAutoHyphens w:val="0"/>
              <w:spacing w:before="0" w:after="0" w:line="240" w:lineRule="auto"/>
              <w:jc w:val="right"/>
              <w:rPr>
                <w:rFonts w:eastAsia="Times New Roman"/>
                <w:color w:val="000000"/>
                <w:sz w:val="18"/>
                <w:szCs w:val="18"/>
                <w:lang w:eastAsia="en-AU"/>
              </w:rPr>
            </w:pPr>
          </w:p>
        </w:tc>
      </w:tr>
      <w:tr w:rsidR="001606D1" w:rsidRPr="004351C0" w14:paraId="0103A3C1" w14:textId="77777777" w:rsidTr="00DF75EC">
        <w:trPr>
          <w:trHeight w:val="294"/>
        </w:trPr>
        <w:tc>
          <w:tcPr>
            <w:tcW w:w="0" w:type="dxa"/>
          </w:tcPr>
          <w:p w14:paraId="2488F007" w14:textId="77777777" w:rsidR="001606D1" w:rsidRPr="004351C0" w:rsidRDefault="001606D1"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Longitude</w:t>
            </w:r>
          </w:p>
        </w:tc>
        <w:tc>
          <w:tcPr>
            <w:tcW w:w="5727" w:type="dxa"/>
          </w:tcPr>
          <w:p w14:paraId="346D0A18" w14:textId="77777777" w:rsidR="001606D1" w:rsidRPr="004351C0" w:rsidRDefault="001606D1"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Longitude of the building.</w:t>
            </w:r>
          </w:p>
        </w:tc>
        <w:tc>
          <w:tcPr>
            <w:tcW w:w="925" w:type="dxa"/>
          </w:tcPr>
          <w:p w14:paraId="5629147B" w14:textId="77777777" w:rsidR="001606D1" w:rsidRPr="004351C0" w:rsidRDefault="001606D1" w:rsidP="003F240E">
            <w:pPr>
              <w:suppressAutoHyphens w:val="0"/>
              <w:spacing w:before="0" w:after="0" w:line="240" w:lineRule="auto"/>
              <w:jc w:val="right"/>
              <w:rPr>
                <w:rFonts w:eastAsia="Times New Roman"/>
                <w:color w:val="000000"/>
                <w:sz w:val="18"/>
                <w:szCs w:val="18"/>
                <w:lang w:eastAsia="en-AU"/>
              </w:rPr>
            </w:pPr>
          </w:p>
        </w:tc>
      </w:tr>
      <w:tr w:rsidR="003F240E" w:rsidRPr="004351C0" w14:paraId="4E01CCAA" w14:textId="77777777" w:rsidTr="00DF75EC">
        <w:trPr>
          <w:trHeight w:val="294"/>
        </w:trPr>
        <w:tc>
          <w:tcPr>
            <w:tcW w:w="0" w:type="dxa"/>
            <w:hideMark/>
          </w:tcPr>
          <w:p w14:paraId="03ADDA44"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Building Owner Type</w:t>
            </w:r>
          </w:p>
        </w:tc>
        <w:tc>
          <w:tcPr>
            <w:tcW w:w="5727" w:type="dxa"/>
            <w:hideMark/>
          </w:tcPr>
          <w:p w14:paraId="3F9B0A3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type of organisation that owns the property.</w:t>
            </w:r>
          </w:p>
        </w:tc>
        <w:tc>
          <w:tcPr>
            <w:tcW w:w="925" w:type="dxa"/>
            <w:hideMark/>
          </w:tcPr>
          <w:p w14:paraId="39E2D493"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BC5DA8" w:rsidRPr="004351C0" w14:paraId="362F8CD4" w14:textId="77777777" w:rsidTr="005B3A55">
        <w:trPr>
          <w:trHeight w:val="294"/>
        </w:trPr>
        <w:tc>
          <w:tcPr>
            <w:tcW w:w="0" w:type="dxa"/>
          </w:tcPr>
          <w:p w14:paraId="29959B72" w14:textId="5BE512D4" w:rsidR="00BC5DA8" w:rsidRPr="004351C0" w:rsidRDefault="00BC5DA8"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Building Owner ABN</w:t>
            </w:r>
          </w:p>
        </w:tc>
        <w:tc>
          <w:tcPr>
            <w:tcW w:w="5727" w:type="dxa"/>
          </w:tcPr>
          <w:p w14:paraId="6B792034" w14:textId="1D94846F" w:rsidR="00BC5DA8" w:rsidRPr="00C04086" w:rsidRDefault="00C04086" w:rsidP="003F240E">
            <w:pPr>
              <w:suppressAutoHyphens w:val="0"/>
              <w:spacing w:before="0" w:after="0" w:line="240" w:lineRule="auto"/>
              <w:rPr>
                <w:rFonts w:eastAsia="Times New Roman"/>
                <w:color w:val="000000"/>
                <w:sz w:val="18"/>
                <w:szCs w:val="18"/>
                <w:lang w:eastAsia="en-AU"/>
              </w:rPr>
            </w:pPr>
            <w:r w:rsidRPr="00DF75EC">
              <w:rPr>
                <w:rStyle w:val="normaltextrun"/>
                <w:color w:val="000000"/>
                <w:sz w:val="18"/>
                <w:szCs w:val="18"/>
                <w:shd w:val="clear" w:color="auto" w:fill="FFFFFF"/>
              </w:rPr>
              <w:t>The Australian Business Number (ABN) for the owner of the building/tenancy.</w:t>
            </w:r>
            <w:r w:rsidRPr="00C04086">
              <w:rPr>
                <w:rStyle w:val="eop"/>
                <w:color w:val="000000"/>
                <w:sz w:val="18"/>
                <w:szCs w:val="18"/>
                <w:shd w:val="clear" w:color="auto" w:fill="FFFFFF"/>
              </w:rPr>
              <w:t> </w:t>
            </w:r>
          </w:p>
        </w:tc>
        <w:tc>
          <w:tcPr>
            <w:tcW w:w="925" w:type="dxa"/>
          </w:tcPr>
          <w:p w14:paraId="20D56926" w14:textId="612F1F3E" w:rsidR="00BC5DA8" w:rsidRPr="004351C0" w:rsidRDefault="00C04086" w:rsidP="003F240E">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3F240E" w:rsidRPr="004351C0" w14:paraId="2BC87749" w14:textId="77777777" w:rsidTr="00DF75EC">
        <w:trPr>
          <w:trHeight w:val="294"/>
        </w:trPr>
        <w:tc>
          <w:tcPr>
            <w:tcW w:w="0" w:type="dxa"/>
            <w:hideMark/>
          </w:tcPr>
          <w:p w14:paraId="3615779D"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Building Owner Name</w:t>
            </w:r>
          </w:p>
        </w:tc>
        <w:tc>
          <w:tcPr>
            <w:tcW w:w="5727" w:type="dxa"/>
            <w:hideMark/>
          </w:tcPr>
          <w:p w14:paraId="709AA46A"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registered business name of the building owner.</w:t>
            </w:r>
          </w:p>
        </w:tc>
        <w:tc>
          <w:tcPr>
            <w:tcW w:w="925" w:type="dxa"/>
            <w:hideMark/>
          </w:tcPr>
          <w:p w14:paraId="77A2634D"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63BF3F66" w14:textId="77777777" w:rsidTr="00DF75EC">
        <w:trPr>
          <w:trHeight w:val="294"/>
        </w:trPr>
        <w:tc>
          <w:tcPr>
            <w:tcW w:w="0" w:type="dxa"/>
            <w:hideMark/>
          </w:tcPr>
          <w:p w14:paraId="4494FE2A"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Building Grade</w:t>
            </w:r>
          </w:p>
        </w:tc>
        <w:tc>
          <w:tcPr>
            <w:tcW w:w="5727" w:type="dxa"/>
            <w:hideMark/>
          </w:tcPr>
          <w:p w14:paraId="1054EF63" w14:textId="5E5469C3" w:rsidR="003F240E" w:rsidRPr="004351C0" w:rsidRDefault="001606D1" w:rsidP="001606D1">
            <w:pPr>
              <w:suppressAutoHyphens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 xml:space="preserve">Building grade is broadly divided into existing buildings ‘EB’ and </w:t>
            </w:r>
            <w:r w:rsidRPr="00D0454D">
              <w:rPr>
                <w:rFonts w:eastAsia="Times New Roman"/>
                <w:color w:val="000000"/>
                <w:sz w:val="18"/>
                <w:szCs w:val="18"/>
                <w:lang w:eastAsia="en-AU"/>
              </w:rPr>
              <w:t>new</w:t>
            </w:r>
            <w:r w:rsidR="00D0454D">
              <w:rPr>
                <w:rFonts w:eastAsia="Times New Roman"/>
                <w:color w:val="000000"/>
                <w:sz w:val="18"/>
                <w:szCs w:val="18"/>
                <w:lang w:eastAsia="en-AU"/>
              </w:rPr>
              <w:t xml:space="preserve"> </w:t>
            </w:r>
            <w:r w:rsidRPr="00D0454D">
              <w:rPr>
                <w:rFonts w:eastAsia="Times New Roman"/>
                <w:color w:val="000000"/>
                <w:sz w:val="18"/>
                <w:szCs w:val="18"/>
                <w:lang w:eastAsia="en-AU"/>
              </w:rPr>
              <w:t>buildings ‘New’. The current grade of the building in which the property is</w:t>
            </w:r>
            <w:r w:rsidR="00D0454D">
              <w:rPr>
                <w:rFonts w:eastAsia="Times New Roman"/>
                <w:color w:val="000000"/>
                <w:sz w:val="18"/>
                <w:szCs w:val="18"/>
                <w:lang w:eastAsia="en-AU"/>
              </w:rPr>
              <w:t xml:space="preserve"> </w:t>
            </w:r>
            <w:r w:rsidRPr="00D0454D">
              <w:rPr>
                <w:rFonts w:eastAsia="Times New Roman"/>
                <w:color w:val="000000"/>
                <w:sz w:val="18"/>
                <w:szCs w:val="18"/>
                <w:lang w:eastAsia="en-AU"/>
              </w:rPr>
              <w:t>located, in accordance with the Property Council of Australia: A Guide to</w:t>
            </w:r>
            <w:r w:rsidR="00D0454D">
              <w:rPr>
                <w:rFonts w:eastAsia="Times New Roman"/>
                <w:color w:val="000000"/>
                <w:sz w:val="18"/>
                <w:szCs w:val="18"/>
                <w:lang w:eastAsia="en-AU"/>
              </w:rPr>
              <w:t xml:space="preserve"> </w:t>
            </w:r>
            <w:r w:rsidRPr="00D0454D">
              <w:rPr>
                <w:rFonts w:eastAsia="Times New Roman"/>
                <w:color w:val="000000"/>
                <w:sz w:val="18"/>
                <w:szCs w:val="18"/>
                <w:lang w:eastAsia="en-AU"/>
              </w:rPr>
              <w:t>Office Building Quality</w:t>
            </w:r>
            <w:r>
              <w:rPr>
                <w:rFonts w:ascii="CIDFont+F2" w:hAnsi="CIDFont+F2" w:cs="CIDFont+F2"/>
                <w:sz w:val="18"/>
                <w:szCs w:val="18"/>
              </w:rPr>
              <w:t>.</w:t>
            </w:r>
          </w:p>
        </w:tc>
        <w:tc>
          <w:tcPr>
            <w:tcW w:w="925" w:type="dxa"/>
            <w:hideMark/>
          </w:tcPr>
          <w:p w14:paraId="25706429"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1D8014A1" w14:textId="77777777" w:rsidTr="00DF75EC">
        <w:trPr>
          <w:trHeight w:val="589"/>
        </w:trPr>
        <w:tc>
          <w:tcPr>
            <w:tcW w:w="0" w:type="dxa"/>
          </w:tcPr>
          <w:p w14:paraId="3AF02956"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Heritage Status</w:t>
            </w:r>
          </w:p>
        </w:tc>
        <w:tc>
          <w:tcPr>
            <w:tcW w:w="5727" w:type="dxa"/>
          </w:tcPr>
          <w:p w14:paraId="313770FC" w14:textId="0ED1556C" w:rsidR="001606D1" w:rsidRPr="004351C0" w:rsidRDefault="001606D1" w:rsidP="00D0454D">
            <w:pPr>
              <w:suppressAutoHyphens w:val="0"/>
              <w:autoSpaceDE w:val="0"/>
              <w:autoSpaceDN w:val="0"/>
              <w:adjustRightInd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 xml:space="preserve">The </w:t>
            </w:r>
            <w:r w:rsidRPr="00D0454D">
              <w:rPr>
                <w:rFonts w:eastAsia="Times New Roman"/>
                <w:color w:val="000000"/>
                <w:sz w:val="18"/>
                <w:szCs w:val="18"/>
                <w:lang w:eastAsia="en-AU"/>
              </w:rPr>
              <w:t>outcome of a heritage assessment done under section 341ZB of the</w:t>
            </w:r>
            <w:r w:rsidR="00D0454D">
              <w:rPr>
                <w:rFonts w:eastAsia="Times New Roman"/>
                <w:color w:val="000000"/>
                <w:sz w:val="18"/>
                <w:szCs w:val="18"/>
                <w:lang w:eastAsia="en-AU"/>
              </w:rPr>
              <w:t xml:space="preserve"> </w:t>
            </w:r>
            <w:r w:rsidRPr="00D0454D">
              <w:rPr>
                <w:rFonts w:eastAsia="Times New Roman"/>
                <w:color w:val="000000"/>
                <w:sz w:val="18"/>
                <w:szCs w:val="18"/>
                <w:lang w:eastAsia="en-AU"/>
              </w:rPr>
              <w:t>Environment Protection and Biodiversity Conservation Act 1999 (EPBC</w:t>
            </w:r>
            <w:r w:rsidR="00D0454D">
              <w:rPr>
                <w:rFonts w:eastAsia="Times New Roman"/>
                <w:color w:val="000000"/>
                <w:sz w:val="18"/>
                <w:szCs w:val="18"/>
                <w:lang w:eastAsia="en-AU"/>
              </w:rPr>
              <w:t xml:space="preserve"> </w:t>
            </w:r>
            <w:r w:rsidRPr="00D0454D">
              <w:rPr>
                <w:rFonts w:eastAsia="Times New Roman"/>
                <w:color w:val="000000"/>
                <w:sz w:val="18"/>
                <w:szCs w:val="18"/>
                <w:lang w:eastAsia="en-AU"/>
              </w:rPr>
              <w:t>Act).</w:t>
            </w:r>
          </w:p>
        </w:tc>
        <w:tc>
          <w:tcPr>
            <w:tcW w:w="925" w:type="dxa"/>
          </w:tcPr>
          <w:p w14:paraId="36F62F44"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2BEB3D45" w14:textId="77777777" w:rsidTr="00DF75EC">
        <w:trPr>
          <w:trHeight w:val="589"/>
        </w:trPr>
        <w:tc>
          <w:tcPr>
            <w:tcW w:w="0" w:type="dxa"/>
            <w:hideMark/>
          </w:tcPr>
          <w:p w14:paraId="55A41E8F"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N</w:t>
            </w:r>
            <w:r>
              <w:rPr>
                <w:rFonts w:eastAsia="Times New Roman"/>
                <w:color w:val="000000"/>
                <w:sz w:val="18"/>
                <w:szCs w:val="18"/>
                <w:lang w:eastAsia="en-AU"/>
              </w:rPr>
              <w:t>ABERS</w:t>
            </w:r>
            <w:r w:rsidRPr="004351C0">
              <w:rPr>
                <w:rFonts w:eastAsia="Times New Roman"/>
                <w:color w:val="000000"/>
                <w:sz w:val="18"/>
                <w:szCs w:val="18"/>
                <w:lang w:eastAsia="en-AU"/>
              </w:rPr>
              <w:t xml:space="preserve"> Rating</w:t>
            </w:r>
          </w:p>
        </w:tc>
        <w:tc>
          <w:tcPr>
            <w:tcW w:w="5727" w:type="dxa"/>
            <w:hideMark/>
          </w:tcPr>
          <w:p w14:paraId="14352506"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NABERS energy rating achieved by the tenancy of the leased/owned scope of the building.</w:t>
            </w:r>
          </w:p>
        </w:tc>
        <w:tc>
          <w:tcPr>
            <w:tcW w:w="925" w:type="dxa"/>
            <w:hideMark/>
          </w:tcPr>
          <w:p w14:paraId="55DA1F2F"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5BB48EA4" w14:textId="77777777" w:rsidTr="00DF75EC">
        <w:trPr>
          <w:trHeight w:val="294"/>
        </w:trPr>
        <w:tc>
          <w:tcPr>
            <w:tcW w:w="0" w:type="dxa"/>
            <w:hideMark/>
          </w:tcPr>
          <w:p w14:paraId="7A9A48D2" w14:textId="5B9838F2"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N</w:t>
            </w:r>
            <w:r>
              <w:rPr>
                <w:rFonts w:eastAsia="Times New Roman"/>
                <w:color w:val="000000"/>
                <w:sz w:val="18"/>
                <w:szCs w:val="18"/>
                <w:lang w:eastAsia="en-AU"/>
              </w:rPr>
              <w:t>ABERS</w:t>
            </w:r>
            <w:r w:rsidRPr="004351C0">
              <w:rPr>
                <w:rFonts w:eastAsia="Times New Roman"/>
                <w:color w:val="000000"/>
                <w:sz w:val="18"/>
                <w:szCs w:val="18"/>
                <w:lang w:eastAsia="en-AU"/>
              </w:rPr>
              <w:t xml:space="preserve"> Rating </w:t>
            </w:r>
            <w:r w:rsidR="00C04086">
              <w:rPr>
                <w:rFonts w:eastAsia="Times New Roman"/>
                <w:color w:val="000000"/>
                <w:sz w:val="18"/>
                <w:szCs w:val="18"/>
                <w:lang w:eastAsia="en-AU"/>
              </w:rPr>
              <w:t>Scope</w:t>
            </w:r>
          </w:p>
        </w:tc>
        <w:tc>
          <w:tcPr>
            <w:tcW w:w="5727" w:type="dxa"/>
            <w:hideMark/>
          </w:tcPr>
          <w:p w14:paraId="0BE88871"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building type and rating scope the NABERS energy rating applies to.</w:t>
            </w:r>
          </w:p>
        </w:tc>
        <w:tc>
          <w:tcPr>
            <w:tcW w:w="925" w:type="dxa"/>
            <w:hideMark/>
          </w:tcPr>
          <w:p w14:paraId="72C71D1B"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C04086" w:rsidRPr="004351C0" w14:paraId="755EC680" w14:textId="77777777" w:rsidTr="005B3A55">
        <w:trPr>
          <w:trHeight w:val="294"/>
        </w:trPr>
        <w:tc>
          <w:tcPr>
            <w:tcW w:w="0" w:type="dxa"/>
          </w:tcPr>
          <w:p w14:paraId="53FEAB32" w14:textId="0376CBA8" w:rsidR="00C04086" w:rsidRPr="004351C0" w:rsidRDefault="00C04086" w:rsidP="001606D1">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NABERS Start Date</w:t>
            </w:r>
          </w:p>
        </w:tc>
        <w:tc>
          <w:tcPr>
            <w:tcW w:w="5727" w:type="dxa"/>
          </w:tcPr>
          <w:p w14:paraId="6BFA8011" w14:textId="40E5186A" w:rsidR="00C04086" w:rsidRPr="00F473B9" w:rsidRDefault="00F611EC" w:rsidP="001606D1">
            <w:pPr>
              <w:suppressAutoHyphens w:val="0"/>
              <w:spacing w:before="0" w:after="0" w:line="240" w:lineRule="auto"/>
              <w:rPr>
                <w:rFonts w:eastAsia="Times New Roman"/>
                <w:color w:val="000000"/>
                <w:sz w:val="18"/>
                <w:szCs w:val="18"/>
                <w:lang w:eastAsia="en-AU"/>
              </w:rPr>
            </w:pPr>
            <w:r w:rsidRPr="00691764">
              <w:rPr>
                <w:rFonts w:eastAsia="Times New Roman"/>
                <w:color w:val="000000"/>
                <w:sz w:val="18"/>
                <w:szCs w:val="18"/>
                <w:lang w:eastAsia="en-AU"/>
              </w:rPr>
              <w:t>The date the rating displayed in NABERS Rating commenced.</w:t>
            </w:r>
            <w:r w:rsidRPr="00DC12B8">
              <w:rPr>
                <w:rFonts w:eastAsia="Times New Roman"/>
                <w:sz w:val="22"/>
                <w:lang w:eastAsia="en-AU"/>
              </w:rPr>
              <w:t> </w:t>
            </w:r>
          </w:p>
        </w:tc>
        <w:tc>
          <w:tcPr>
            <w:tcW w:w="925" w:type="dxa"/>
          </w:tcPr>
          <w:p w14:paraId="04100364" w14:textId="2446774A" w:rsidR="00C04086" w:rsidRPr="004351C0" w:rsidRDefault="00F611EC" w:rsidP="001606D1">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C04086" w:rsidRPr="004351C0" w14:paraId="52D65D21" w14:textId="77777777" w:rsidTr="005B3A55">
        <w:trPr>
          <w:trHeight w:val="294"/>
        </w:trPr>
        <w:tc>
          <w:tcPr>
            <w:tcW w:w="0" w:type="dxa"/>
          </w:tcPr>
          <w:p w14:paraId="3F515EA7" w14:textId="233D55C9" w:rsidR="00C04086" w:rsidRPr="004351C0" w:rsidRDefault="00C04086" w:rsidP="001606D1">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NABERS End Date</w:t>
            </w:r>
          </w:p>
        </w:tc>
        <w:tc>
          <w:tcPr>
            <w:tcW w:w="5727" w:type="dxa"/>
          </w:tcPr>
          <w:p w14:paraId="2FA90502" w14:textId="3A657FE5" w:rsidR="00C04086" w:rsidRPr="00F473B9" w:rsidRDefault="00F611EC" w:rsidP="001606D1">
            <w:pPr>
              <w:suppressAutoHyphens w:val="0"/>
              <w:spacing w:before="0" w:after="0" w:line="240" w:lineRule="auto"/>
              <w:rPr>
                <w:rFonts w:eastAsia="Times New Roman"/>
                <w:color w:val="000000"/>
                <w:sz w:val="18"/>
                <w:szCs w:val="18"/>
                <w:lang w:eastAsia="en-AU"/>
              </w:rPr>
            </w:pPr>
            <w:r w:rsidRPr="00691764">
              <w:rPr>
                <w:rFonts w:eastAsia="Times New Roman"/>
                <w:color w:val="000000"/>
                <w:sz w:val="18"/>
                <w:szCs w:val="18"/>
                <w:lang w:eastAsia="en-AU"/>
              </w:rPr>
              <w:t>The date the rating displayed in NABERS Rating is due to expire</w:t>
            </w:r>
            <w:r w:rsidRPr="00DC12B8">
              <w:rPr>
                <w:rFonts w:eastAsia="Times New Roman"/>
                <w:sz w:val="22"/>
                <w:lang w:eastAsia="en-AU"/>
              </w:rPr>
              <w:t>. </w:t>
            </w:r>
          </w:p>
        </w:tc>
        <w:tc>
          <w:tcPr>
            <w:tcW w:w="925" w:type="dxa"/>
          </w:tcPr>
          <w:p w14:paraId="0231FD7D" w14:textId="7AD29914" w:rsidR="00C04086" w:rsidRPr="004351C0" w:rsidRDefault="00F611EC" w:rsidP="001606D1">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C04086" w:rsidRPr="004351C0" w14:paraId="18320431" w14:textId="77777777" w:rsidTr="005B3A55">
        <w:trPr>
          <w:trHeight w:val="294"/>
        </w:trPr>
        <w:tc>
          <w:tcPr>
            <w:tcW w:w="0" w:type="dxa"/>
          </w:tcPr>
          <w:p w14:paraId="23F6C227" w14:textId="5DBADE9C" w:rsidR="00C04086" w:rsidRPr="004351C0" w:rsidRDefault="00C04086" w:rsidP="001606D1">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Expiry of last assessment</w:t>
            </w:r>
          </w:p>
        </w:tc>
        <w:tc>
          <w:tcPr>
            <w:tcW w:w="5727" w:type="dxa"/>
          </w:tcPr>
          <w:p w14:paraId="4C832138" w14:textId="3464D271" w:rsidR="00C04086" w:rsidRPr="00F473B9" w:rsidRDefault="00F611EC" w:rsidP="00D0454D">
            <w:pPr>
              <w:suppressAutoHyphens w:val="0"/>
              <w:spacing w:before="0" w:after="0" w:line="240" w:lineRule="auto"/>
              <w:rPr>
                <w:rFonts w:eastAsia="Times New Roman"/>
                <w:color w:val="000000"/>
                <w:sz w:val="18"/>
                <w:szCs w:val="18"/>
                <w:lang w:eastAsia="en-AU"/>
              </w:rPr>
            </w:pPr>
            <w:r w:rsidRPr="00691764">
              <w:rPr>
                <w:rFonts w:eastAsia="Times New Roman"/>
                <w:color w:val="000000"/>
                <w:sz w:val="18"/>
                <w:szCs w:val="18"/>
                <w:lang w:eastAsia="en-AU"/>
              </w:rPr>
              <w:t>Expiry date of the last NABERS assessment undertaken at this tenancy.</w:t>
            </w:r>
            <w:r w:rsidRPr="00DC12B8">
              <w:rPr>
                <w:rFonts w:eastAsia="Times New Roman"/>
                <w:sz w:val="22"/>
                <w:lang w:eastAsia="en-AU"/>
              </w:rPr>
              <w:t> </w:t>
            </w:r>
          </w:p>
        </w:tc>
        <w:tc>
          <w:tcPr>
            <w:tcW w:w="925" w:type="dxa"/>
          </w:tcPr>
          <w:p w14:paraId="5D9E2D05" w14:textId="19A6DB94" w:rsidR="00C04086" w:rsidRPr="004351C0" w:rsidRDefault="00F611EC" w:rsidP="001606D1">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1606D1" w:rsidRPr="004351C0" w14:paraId="63C74930" w14:textId="77777777" w:rsidTr="00DF75EC">
        <w:trPr>
          <w:trHeight w:val="884"/>
        </w:trPr>
        <w:tc>
          <w:tcPr>
            <w:tcW w:w="0" w:type="dxa"/>
            <w:hideMark/>
          </w:tcPr>
          <w:p w14:paraId="38D110E8"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Repair And Maintenance Expense</w:t>
            </w:r>
          </w:p>
        </w:tc>
        <w:tc>
          <w:tcPr>
            <w:tcW w:w="5727" w:type="dxa"/>
            <w:hideMark/>
          </w:tcPr>
          <w:p w14:paraId="47825A44" w14:textId="77777777" w:rsidR="001606D1" w:rsidRPr="004351C0" w:rsidRDefault="001606D1" w:rsidP="0004732D">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non-capitalised expenses incurred by the Entity in the reporting period to keep the tenancy, onsite areas and building assets in a condition needed for the tenancy to function as intended by the Entity.</w:t>
            </w:r>
          </w:p>
        </w:tc>
        <w:tc>
          <w:tcPr>
            <w:tcW w:w="925" w:type="dxa"/>
            <w:hideMark/>
          </w:tcPr>
          <w:p w14:paraId="6ECDAF34"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22AED016" w14:textId="77777777" w:rsidTr="00DF75EC">
        <w:trPr>
          <w:trHeight w:val="589"/>
        </w:trPr>
        <w:tc>
          <w:tcPr>
            <w:tcW w:w="0" w:type="dxa"/>
            <w:hideMark/>
          </w:tcPr>
          <w:p w14:paraId="6F4F9478"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Energy Expense</w:t>
            </w:r>
          </w:p>
        </w:tc>
        <w:tc>
          <w:tcPr>
            <w:tcW w:w="5727" w:type="dxa"/>
            <w:hideMark/>
          </w:tcPr>
          <w:p w14:paraId="5AFFBE39"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Total actual expenses </w:t>
            </w:r>
            <w:r>
              <w:rPr>
                <w:rFonts w:eastAsia="Times New Roman"/>
                <w:color w:val="000000"/>
                <w:sz w:val="18"/>
                <w:szCs w:val="18"/>
                <w:lang w:eastAsia="en-AU"/>
              </w:rPr>
              <w:t xml:space="preserve">(GST inclusive) </w:t>
            </w:r>
            <w:r w:rsidRPr="004351C0">
              <w:rPr>
                <w:rFonts w:eastAsia="Times New Roman"/>
                <w:color w:val="000000"/>
                <w:sz w:val="18"/>
                <w:szCs w:val="18"/>
                <w:lang w:eastAsia="en-AU"/>
              </w:rPr>
              <w:t xml:space="preserve">incurred by the Entity in the reporting period for the supply of electricity, </w:t>
            </w:r>
            <w:proofErr w:type="gramStart"/>
            <w:r w:rsidRPr="004351C0">
              <w:rPr>
                <w:rFonts w:eastAsia="Times New Roman"/>
                <w:color w:val="000000"/>
                <w:sz w:val="18"/>
                <w:szCs w:val="18"/>
                <w:lang w:eastAsia="en-AU"/>
              </w:rPr>
              <w:t>gas</w:t>
            </w:r>
            <w:proofErr w:type="gramEnd"/>
            <w:r w:rsidRPr="004351C0">
              <w:rPr>
                <w:rFonts w:eastAsia="Times New Roman"/>
                <w:color w:val="000000"/>
                <w:sz w:val="18"/>
                <w:szCs w:val="18"/>
                <w:lang w:eastAsia="en-AU"/>
              </w:rPr>
              <w:t xml:space="preserve"> or other energy.</w:t>
            </w:r>
          </w:p>
        </w:tc>
        <w:tc>
          <w:tcPr>
            <w:tcW w:w="925" w:type="dxa"/>
            <w:hideMark/>
          </w:tcPr>
          <w:p w14:paraId="203169A6"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07B745BE" w14:textId="77777777" w:rsidTr="00DF75EC">
        <w:trPr>
          <w:trHeight w:val="589"/>
        </w:trPr>
        <w:tc>
          <w:tcPr>
            <w:tcW w:w="0" w:type="dxa"/>
            <w:hideMark/>
          </w:tcPr>
          <w:p w14:paraId="27719A1C"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lastRenderedPageBreak/>
              <w:t>Water And Sewerage Expense</w:t>
            </w:r>
          </w:p>
        </w:tc>
        <w:tc>
          <w:tcPr>
            <w:tcW w:w="5727" w:type="dxa"/>
            <w:hideMark/>
          </w:tcPr>
          <w:p w14:paraId="4C31EDE7"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Total actual expenses </w:t>
            </w:r>
            <w:r>
              <w:rPr>
                <w:rFonts w:eastAsia="Times New Roman"/>
                <w:color w:val="000000"/>
                <w:sz w:val="18"/>
                <w:szCs w:val="18"/>
                <w:lang w:eastAsia="en-AU"/>
              </w:rPr>
              <w:t xml:space="preserve">(GST inclusive) </w:t>
            </w:r>
            <w:r w:rsidRPr="004351C0">
              <w:rPr>
                <w:rFonts w:eastAsia="Times New Roman"/>
                <w:color w:val="000000"/>
                <w:sz w:val="18"/>
                <w:szCs w:val="18"/>
                <w:lang w:eastAsia="en-AU"/>
              </w:rPr>
              <w:t>incurred by the Entity in the reporting period for the supply of water and sewerage services.</w:t>
            </w:r>
          </w:p>
        </w:tc>
        <w:tc>
          <w:tcPr>
            <w:tcW w:w="925" w:type="dxa"/>
            <w:hideMark/>
          </w:tcPr>
          <w:p w14:paraId="32808691"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3838E568" w14:textId="77777777" w:rsidTr="00DF75EC">
        <w:trPr>
          <w:trHeight w:val="589"/>
        </w:trPr>
        <w:tc>
          <w:tcPr>
            <w:tcW w:w="0" w:type="dxa"/>
            <w:hideMark/>
          </w:tcPr>
          <w:p w14:paraId="1CFB2E11"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Cleaning And Waste Removal Expense</w:t>
            </w:r>
          </w:p>
        </w:tc>
        <w:tc>
          <w:tcPr>
            <w:tcW w:w="5727" w:type="dxa"/>
            <w:hideMark/>
          </w:tcPr>
          <w:p w14:paraId="6B2303D0"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Total actual expenses </w:t>
            </w:r>
            <w:r>
              <w:rPr>
                <w:rFonts w:eastAsia="Times New Roman"/>
                <w:color w:val="000000"/>
                <w:sz w:val="18"/>
                <w:szCs w:val="18"/>
                <w:lang w:eastAsia="en-AU"/>
              </w:rPr>
              <w:t xml:space="preserve">(GST inclusive) </w:t>
            </w:r>
            <w:r w:rsidRPr="004351C0">
              <w:rPr>
                <w:rFonts w:eastAsia="Times New Roman"/>
                <w:color w:val="000000"/>
                <w:sz w:val="18"/>
                <w:szCs w:val="18"/>
                <w:lang w:eastAsia="en-AU"/>
              </w:rPr>
              <w:t>incurred by the Entity in the reporting period for cleaning or removal of waste.</w:t>
            </w:r>
          </w:p>
        </w:tc>
        <w:tc>
          <w:tcPr>
            <w:tcW w:w="925" w:type="dxa"/>
            <w:hideMark/>
          </w:tcPr>
          <w:p w14:paraId="395620E6"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228D49FD" w14:textId="77777777" w:rsidTr="00DF75EC">
        <w:trPr>
          <w:trHeight w:val="589"/>
        </w:trPr>
        <w:tc>
          <w:tcPr>
            <w:tcW w:w="0" w:type="dxa"/>
            <w:hideMark/>
          </w:tcPr>
          <w:p w14:paraId="79C5960D"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Relocation And Minor Refurbishments Expense</w:t>
            </w:r>
          </w:p>
        </w:tc>
        <w:tc>
          <w:tcPr>
            <w:tcW w:w="5727" w:type="dxa"/>
            <w:hideMark/>
          </w:tcPr>
          <w:p w14:paraId="2C1A77AC"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Actual expenses</w:t>
            </w:r>
            <w:r>
              <w:rPr>
                <w:rFonts w:eastAsia="Times New Roman"/>
                <w:color w:val="000000"/>
                <w:sz w:val="18"/>
                <w:szCs w:val="18"/>
                <w:lang w:eastAsia="en-AU"/>
              </w:rPr>
              <w:t xml:space="preserve"> (GST inclusive)</w:t>
            </w:r>
            <w:r w:rsidRPr="004351C0">
              <w:rPr>
                <w:rFonts w:eastAsia="Times New Roman"/>
                <w:color w:val="000000"/>
                <w:sz w:val="18"/>
                <w:szCs w:val="18"/>
                <w:lang w:eastAsia="en-AU"/>
              </w:rPr>
              <w:t xml:space="preserve"> incurred in the reporting period by the Entity to undertake non-capitalised refurbishments and relocation expenses.</w:t>
            </w:r>
          </w:p>
        </w:tc>
        <w:tc>
          <w:tcPr>
            <w:tcW w:w="925" w:type="dxa"/>
            <w:hideMark/>
          </w:tcPr>
          <w:p w14:paraId="0E6DBA35"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0AFB7034" w14:textId="77777777" w:rsidTr="00DF75EC">
        <w:trPr>
          <w:trHeight w:val="589"/>
        </w:trPr>
        <w:tc>
          <w:tcPr>
            <w:tcW w:w="0" w:type="dxa"/>
            <w:hideMark/>
          </w:tcPr>
          <w:p w14:paraId="215C345F" w14:textId="77777777" w:rsidR="001606D1" w:rsidRPr="004351C0" w:rsidRDefault="001606D1" w:rsidP="0004732D">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Contractors And Consultants </w:t>
            </w:r>
          </w:p>
        </w:tc>
        <w:tc>
          <w:tcPr>
            <w:tcW w:w="5727" w:type="dxa"/>
            <w:hideMark/>
          </w:tcPr>
          <w:p w14:paraId="6951E299"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Total actual cost (GST inclusive) </w:t>
            </w:r>
            <w:r w:rsidRPr="004351C0">
              <w:rPr>
                <w:rFonts w:eastAsia="Times New Roman"/>
                <w:color w:val="000000"/>
                <w:sz w:val="18"/>
                <w:szCs w:val="18"/>
                <w:lang w:eastAsia="en-AU"/>
              </w:rPr>
              <w:t>for contractors or consultants procured to assist with property administration or management or provide specialist property advice.</w:t>
            </w:r>
          </w:p>
        </w:tc>
        <w:tc>
          <w:tcPr>
            <w:tcW w:w="925" w:type="dxa"/>
            <w:hideMark/>
          </w:tcPr>
          <w:p w14:paraId="056EE95E"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1606D1" w:rsidRPr="004351C0" w14:paraId="705369CF" w14:textId="77777777" w:rsidTr="00DF75EC">
        <w:trPr>
          <w:trHeight w:val="589"/>
        </w:trPr>
        <w:tc>
          <w:tcPr>
            <w:tcW w:w="0" w:type="dxa"/>
            <w:hideMark/>
          </w:tcPr>
          <w:p w14:paraId="6B0C1F14"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 Operating Expenses</w:t>
            </w:r>
          </w:p>
        </w:tc>
        <w:tc>
          <w:tcPr>
            <w:tcW w:w="5727" w:type="dxa"/>
            <w:hideMark/>
          </w:tcPr>
          <w:p w14:paraId="4B113834" w14:textId="77777777" w:rsidR="001606D1" w:rsidRPr="004351C0" w:rsidRDefault="001606D1" w:rsidP="001606D1">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 substantial actual expenses</w:t>
            </w:r>
            <w:r>
              <w:rPr>
                <w:rFonts w:eastAsia="Times New Roman"/>
                <w:color w:val="000000"/>
                <w:sz w:val="18"/>
                <w:szCs w:val="18"/>
                <w:lang w:eastAsia="en-AU"/>
              </w:rPr>
              <w:t xml:space="preserve"> (GST inclusive)</w:t>
            </w:r>
            <w:r w:rsidRPr="004351C0">
              <w:rPr>
                <w:rFonts w:eastAsia="Times New Roman"/>
                <w:color w:val="000000"/>
                <w:sz w:val="18"/>
                <w:szCs w:val="18"/>
                <w:lang w:eastAsia="en-AU"/>
              </w:rPr>
              <w:t xml:space="preserve"> incurred in the reporting period by the Entity for the tenancy and onsite facilities to function as intended by the Entity.</w:t>
            </w:r>
          </w:p>
        </w:tc>
        <w:tc>
          <w:tcPr>
            <w:tcW w:w="925" w:type="dxa"/>
            <w:hideMark/>
          </w:tcPr>
          <w:p w14:paraId="6EA5F921" w14:textId="77777777" w:rsidR="001606D1" w:rsidRPr="004351C0" w:rsidRDefault="001606D1" w:rsidP="001606D1">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C0046B" w:rsidRPr="004351C0" w14:paraId="566CC0E9" w14:textId="77777777" w:rsidTr="00DF75EC">
        <w:trPr>
          <w:trHeight w:val="589"/>
        </w:trPr>
        <w:tc>
          <w:tcPr>
            <w:tcW w:w="0" w:type="dxa"/>
          </w:tcPr>
          <w:p w14:paraId="4B0F3019"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Services </w:t>
            </w:r>
            <w:r>
              <w:rPr>
                <w:rFonts w:eastAsia="Times New Roman"/>
                <w:color w:val="000000"/>
                <w:sz w:val="18"/>
                <w:szCs w:val="18"/>
                <w:lang w:eastAsia="en-AU"/>
              </w:rPr>
              <w:t xml:space="preserve">Received </w:t>
            </w:r>
            <w:r w:rsidRPr="004351C0">
              <w:rPr>
                <w:rFonts w:eastAsia="Times New Roman"/>
                <w:color w:val="000000"/>
                <w:sz w:val="18"/>
                <w:szCs w:val="18"/>
                <w:lang w:eastAsia="en-AU"/>
              </w:rPr>
              <w:t>Free of Charge</w:t>
            </w:r>
          </w:p>
        </w:tc>
        <w:tc>
          <w:tcPr>
            <w:tcW w:w="5727" w:type="dxa"/>
          </w:tcPr>
          <w:p w14:paraId="20B4F957"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Services received </w:t>
            </w:r>
            <w:r>
              <w:rPr>
                <w:rFonts w:eastAsia="Times New Roman"/>
                <w:color w:val="000000"/>
                <w:sz w:val="18"/>
                <w:szCs w:val="18"/>
                <w:lang w:eastAsia="en-AU"/>
              </w:rPr>
              <w:t xml:space="preserve">(GST inclusive) </w:t>
            </w:r>
            <w:r w:rsidRPr="004351C0">
              <w:rPr>
                <w:rFonts w:eastAsia="Times New Roman"/>
                <w:color w:val="000000"/>
                <w:sz w:val="18"/>
                <w:szCs w:val="18"/>
                <w:lang w:eastAsia="en-AU"/>
              </w:rPr>
              <w:t>as part of the lease agreement, free of charge.</w:t>
            </w:r>
          </w:p>
        </w:tc>
        <w:tc>
          <w:tcPr>
            <w:tcW w:w="925" w:type="dxa"/>
          </w:tcPr>
          <w:p w14:paraId="59CE324E"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26808751" w14:textId="77777777" w:rsidTr="00DF75EC">
        <w:trPr>
          <w:trHeight w:val="589"/>
        </w:trPr>
        <w:tc>
          <w:tcPr>
            <w:tcW w:w="0" w:type="dxa"/>
          </w:tcPr>
          <w:p w14:paraId="25319E09"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Entity Comments</w:t>
            </w:r>
          </w:p>
        </w:tc>
        <w:tc>
          <w:tcPr>
            <w:tcW w:w="5727" w:type="dxa"/>
          </w:tcPr>
          <w:p w14:paraId="7B888E9E"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Any comments that the Entity would like to include to support data relating to building information.</w:t>
            </w:r>
          </w:p>
        </w:tc>
        <w:tc>
          <w:tcPr>
            <w:tcW w:w="925" w:type="dxa"/>
          </w:tcPr>
          <w:p w14:paraId="40D42AF3"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52055518" w14:textId="77777777" w:rsidTr="00DF75EC">
        <w:trPr>
          <w:trHeight w:val="589"/>
        </w:trPr>
        <w:tc>
          <w:tcPr>
            <w:tcW w:w="0" w:type="dxa"/>
          </w:tcPr>
          <w:p w14:paraId="2BD3FC81"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Facilities</w:t>
            </w:r>
            <w:r>
              <w:rPr>
                <w:rFonts w:eastAsia="Times New Roman"/>
                <w:color w:val="000000"/>
                <w:sz w:val="18"/>
                <w:szCs w:val="18"/>
                <w:lang w:eastAsia="en-AU"/>
              </w:rPr>
              <w:t xml:space="preserve"> </w:t>
            </w:r>
            <w:r w:rsidRPr="004351C0">
              <w:rPr>
                <w:rFonts w:eastAsia="Times New Roman"/>
                <w:color w:val="000000"/>
                <w:sz w:val="18"/>
                <w:szCs w:val="18"/>
                <w:lang w:eastAsia="en-AU"/>
              </w:rPr>
              <w:t>Management</w:t>
            </w:r>
            <w:r>
              <w:rPr>
                <w:rFonts w:eastAsia="Times New Roman"/>
                <w:color w:val="000000"/>
                <w:sz w:val="18"/>
                <w:szCs w:val="18"/>
                <w:lang w:eastAsia="en-AU"/>
              </w:rPr>
              <w:t xml:space="preserve"> - </w:t>
            </w:r>
            <w:r w:rsidRPr="004351C0">
              <w:rPr>
                <w:rFonts w:eastAsia="Times New Roman"/>
                <w:color w:val="000000"/>
                <w:sz w:val="18"/>
                <w:szCs w:val="18"/>
                <w:lang w:eastAsia="en-AU"/>
              </w:rPr>
              <w:t>Provider</w:t>
            </w:r>
          </w:p>
        </w:tc>
        <w:tc>
          <w:tcPr>
            <w:tcW w:w="5727" w:type="dxa"/>
          </w:tcPr>
          <w:p w14:paraId="7E8A9EAD"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w:t>
            </w:r>
            <w:r w:rsidRPr="004351C0">
              <w:rPr>
                <w:rFonts w:eastAsia="Times New Roman"/>
                <w:color w:val="000000"/>
                <w:sz w:val="18"/>
                <w:szCs w:val="18"/>
                <w:lang w:eastAsia="en-AU"/>
              </w:rPr>
              <w:t>ame of facilities management provider</w:t>
            </w:r>
            <w:r>
              <w:rPr>
                <w:rFonts w:eastAsia="Times New Roman"/>
                <w:color w:val="000000"/>
                <w:sz w:val="18"/>
                <w:szCs w:val="18"/>
                <w:lang w:eastAsia="en-AU"/>
              </w:rPr>
              <w:t xml:space="preserve"> (if applicable).</w:t>
            </w:r>
          </w:p>
        </w:tc>
        <w:tc>
          <w:tcPr>
            <w:tcW w:w="925" w:type="dxa"/>
          </w:tcPr>
          <w:p w14:paraId="26F64D6F"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C0046B" w:rsidRPr="004351C0" w14:paraId="5E44CA0E" w14:textId="77777777" w:rsidTr="00DF75EC">
        <w:trPr>
          <w:trHeight w:val="589"/>
        </w:trPr>
        <w:tc>
          <w:tcPr>
            <w:tcW w:w="0" w:type="dxa"/>
          </w:tcPr>
          <w:p w14:paraId="319E5548"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Facilities Management Provider Contract End Date</w:t>
            </w:r>
          </w:p>
        </w:tc>
        <w:tc>
          <w:tcPr>
            <w:tcW w:w="5727" w:type="dxa"/>
          </w:tcPr>
          <w:p w14:paraId="223A83A6"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E</w:t>
            </w:r>
            <w:r w:rsidRPr="004351C0">
              <w:rPr>
                <w:rFonts w:eastAsia="Times New Roman"/>
                <w:color w:val="000000"/>
                <w:sz w:val="18"/>
                <w:szCs w:val="18"/>
                <w:lang w:eastAsia="en-AU"/>
              </w:rPr>
              <w:t>nd date of the facilities management provider contract</w:t>
            </w:r>
            <w:r>
              <w:rPr>
                <w:rFonts w:eastAsia="Times New Roman"/>
                <w:color w:val="000000"/>
                <w:sz w:val="18"/>
                <w:szCs w:val="18"/>
                <w:lang w:eastAsia="en-AU"/>
              </w:rPr>
              <w:t xml:space="preserve"> (if applicable)</w:t>
            </w:r>
            <w:r w:rsidRPr="004351C0">
              <w:rPr>
                <w:rFonts w:eastAsia="Times New Roman"/>
                <w:color w:val="000000"/>
                <w:sz w:val="18"/>
                <w:szCs w:val="18"/>
                <w:lang w:eastAsia="en-AU"/>
              </w:rPr>
              <w:t>.</w:t>
            </w:r>
          </w:p>
        </w:tc>
        <w:tc>
          <w:tcPr>
            <w:tcW w:w="925" w:type="dxa"/>
          </w:tcPr>
          <w:p w14:paraId="39D93EA3"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C0046B" w:rsidRPr="004351C0" w14:paraId="472D9EB5" w14:textId="77777777" w:rsidTr="00DF75EC">
        <w:trPr>
          <w:trHeight w:val="589"/>
        </w:trPr>
        <w:tc>
          <w:tcPr>
            <w:tcW w:w="0" w:type="dxa"/>
          </w:tcPr>
          <w:p w14:paraId="100868EF"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Facilities Management </w:t>
            </w:r>
            <w:r>
              <w:rPr>
                <w:rFonts w:eastAsia="Times New Roman"/>
                <w:color w:val="000000"/>
                <w:sz w:val="18"/>
                <w:szCs w:val="18"/>
                <w:lang w:eastAsia="en-AU"/>
              </w:rPr>
              <w:t xml:space="preserve">- </w:t>
            </w:r>
            <w:r w:rsidRPr="004351C0">
              <w:rPr>
                <w:rFonts w:eastAsia="Times New Roman"/>
                <w:color w:val="000000"/>
                <w:sz w:val="18"/>
                <w:szCs w:val="18"/>
                <w:lang w:eastAsia="en-AU"/>
              </w:rPr>
              <w:t>Services Base Fees</w:t>
            </w:r>
            <w:r>
              <w:rPr>
                <w:rFonts w:eastAsia="Times New Roman"/>
                <w:color w:val="000000"/>
                <w:sz w:val="18"/>
                <w:szCs w:val="18"/>
                <w:lang w:eastAsia="en-AU"/>
              </w:rPr>
              <w:t xml:space="preserve"> (excluding pass through costs)</w:t>
            </w:r>
          </w:p>
        </w:tc>
        <w:tc>
          <w:tcPr>
            <w:tcW w:w="5727" w:type="dxa"/>
          </w:tcPr>
          <w:p w14:paraId="2DAE573E" w14:textId="77777777" w:rsidR="00C0046B" w:rsidRPr="00DC12B8" w:rsidRDefault="00C0046B" w:rsidP="00C0046B">
            <w:pPr>
              <w:suppressAutoHyphens w:val="0"/>
              <w:autoSpaceDE w:val="0"/>
              <w:autoSpaceDN w:val="0"/>
              <w:adjustRightInd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Total non-capitalised expenses (GST Inclusive) of external property service</w:t>
            </w:r>
          </w:p>
          <w:p w14:paraId="1455A4C4"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providers for the delivery of facilities management services to the building.</w:t>
            </w:r>
          </w:p>
        </w:tc>
        <w:tc>
          <w:tcPr>
            <w:tcW w:w="925" w:type="dxa"/>
          </w:tcPr>
          <w:p w14:paraId="349EB25E"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C0046B" w:rsidRPr="004351C0" w14:paraId="77C9C77B" w14:textId="77777777" w:rsidTr="00DF75EC">
        <w:trPr>
          <w:trHeight w:val="589"/>
        </w:trPr>
        <w:tc>
          <w:tcPr>
            <w:tcW w:w="0" w:type="dxa"/>
            <w:hideMark/>
          </w:tcPr>
          <w:p w14:paraId="3C2E686F"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Facilities Management </w:t>
            </w:r>
            <w:r>
              <w:rPr>
                <w:rFonts w:eastAsia="Times New Roman"/>
                <w:color w:val="000000"/>
                <w:sz w:val="18"/>
                <w:szCs w:val="18"/>
                <w:lang w:eastAsia="en-AU"/>
              </w:rPr>
              <w:t xml:space="preserve">- </w:t>
            </w:r>
            <w:r w:rsidRPr="004351C0">
              <w:rPr>
                <w:rFonts w:eastAsia="Times New Roman"/>
                <w:color w:val="000000"/>
                <w:sz w:val="18"/>
                <w:szCs w:val="18"/>
                <w:lang w:eastAsia="en-AU"/>
              </w:rPr>
              <w:t>Services Other Fees</w:t>
            </w:r>
            <w:r>
              <w:rPr>
                <w:rFonts w:eastAsia="Times New Roman"/>
                <w:color w:val="000000"/>
                <w:sz w:val="18"/>
                <w:szCs w:val="18"/>
                <w:lang w:eastAsia="en-AU"/>
              </w:rPr>
              <w:t xml:space="preserve"> (excluding pass through costs)</w:t>
            </w:r>
          </w:p>
        </w:tc>
        <w:tc>
          <w:tcPr>
            <w:tcW w:w="5727" w:type="dxa"/>
            <w:hideMark/>
          </w:tcPr>
          <w:p w14:paraId="5B694CA1" w14:textId="77777777" w:rsidR="00C0046B" w:rsidRPr="00DC12B8" w:rsidRDefault="00C0046B" w:rsidP="00C0046B">
            <w:pPr>
              <w:suppressAutoHyphens w:val="0"/>
              <w:autoSpaceDE w:val="0"/>
              <w:autoSpaceDN w:val="0"/>
              <w:adjustRightInd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Total non-capitalised expenses (GST Inclusive) of services delivered by the</w:t>
            </w:r>
          </w:p>
          <w:p w14:paraId="71ADA250"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facilities management provider not included in the base fee.</w:t>
            </w:r>
          </w:p>
        </w:tc>
        <w:tc>
          <w:tcPr>
            <w:tcW w:w="925" w:type="dxa"/>
            <w:hideMark/>
          </w:tcPr>
          <w:p w14:paraId="2D38D17F"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C0046B" w:rsidRPr="004351C0" w14:paraId="0FBBFDF5" w14:textId="77777777" w:rsidTr="00DF75EC">
        <w:trPr>
          <w:trHeight w:val="884"/>
        </w:trPr>
        <w:tc>
          <w:tcPr>
            <w:tcW w:w="0" w:type="dxa"/>
          </w:tcPr>
          <w:p w14:paraId="12F6AB6E" w14:textId="77777777" w:rsidR="00C0046B"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w:t>
            </w:r>
            <w:r>
              <w:rPr>
                <w:rFonts w:eastAsia="Times New Roman"/>
                <w:color w:val="000000"/>
                <w:sz w:val="18"/>
                <w:szCs w:val="18"/>
                <w:lang w:eastAsia="en-AU"/>
              </w:rPr>
              <w:t xml:space="preserve"> (</w:t>
            </w:r>
            <w:r w:rsidRPr="004351C0">
              <w:rPr>
                <w:rFonts w:eastAsia="Times New Roman"/>
                <w:color w:val="000000"/>
                <w:sz w:val="18"/>
                <w:szCs w:val="18"/>
                <w:lang w:eastAsia="en-AU"/>
              </w:rPr>
              <w:t>Facilities</w:t>
            </w:r>
            <w:r>
              <w:rPr>
                <w:rFonts w:eastAsia="Times New Roman"/>
                <w:color w:val="000000"/>
                <w:sz w:val="18"/>
                <w:szCs w:val="18"/>
                <w:lang w:eastAsia="en-AU"/>
              </w:rPr>
              <w:t xml:space="preserve"> </w:t>
            </w:r>
            <w:r w:rsidRPr="004351C0">
              <w:rPr>
                <w:rFonts w:eastAsia="Times New Roman"/>
                <w:color w:val="000000"/>
                <w:sz w:val="18"/>
                <w:szCs w:val="18"/>
                <w:lang w:eastAsia="en-AU"/>
              </w:rPr>
              <w:t>Management</w:t>
            </w:r>
            <w:r>
              <w:rPr>
                <w:rFonts w:eastAsia="Times New Roman"/>
                <w:color w:val="000000"/>
                <w:sz w:val="18"/>
                <w:szCs w:val="18"/>
                <w:lang w:eastAsia="en-AU"/>
              </w:rPr>
              <w:t xml:space="preserve">) </w:t>
            </w:r>
            <w:r w:rsidRPr="004351C0">
              <w:rPr>
                <w:rFonts w:eastAsia="Times New Roman"/>
                <w:color w:val="000000"/>
                <w:sz w:val="18"/>
                <w:szCs w:val="18"/>
                <w:lang w:eastAsia="en-AU"/>
              </w:rPr>
              <w:t>Services</w:t>
            </w:r>
          </w:p>
        </w:tc>
        <w:tc>
          <w:tcPr>
            <w:tcW w:w="5727" w:type="dxa"/>
          </w:tcPr>
          <w:p w14:paraId="1C1B4440" w14:textId="77777777" w:rsidR="00C0046B" w:rsidRPr="00DC12B8" w:rsidRDefault="00C0046B" w:rsidP="00C0046B">
            <w:pPr>
              <w:suppressAutoHyphens w:val="0"/>
              <w:autoSpaceDE w:val="0"/>
              <w:autoSpaceDN w:val="0"/>
              <w:adjustRightInd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Name of other facilities management providers, services provided and</w:t>
            </w:r>
          </w:p>
          <w:p w14:paraId="5D1601F2" w14:textId="77777777" w:rsidR="00C0046B" w:rsidRPr="00DC12B8" w:rsidRDefault="00C0046B" w:rsidP="00C0046B">
            <w:pPr>
              <w:suppressAutoHyphens w:val="0"/>
              <w:autoSpaceDE w:val="0"/>
              <w:autoSpaceDN w:val="0"/>
              <w:adjustRightInd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contract end dates not included in the fields Facilities Management –</w:t>
            </w:r>
          </w:p>
          <w:p w14:paraId="305591AF"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DC12B8">
              <w:rPr>
                <w:rFonts w:eastAsia="Times New Roman"/>
                <w:color w:val="000000"/>
                <w:sz w:val="18"/>
                <w:szCs w:val="18"/>
                <w:lang w:eastAsia="en-AU"/>
              </w:rPr>
              <w:t>Provider and Facilities Management Provider Contract End Date.</w:t>
            </w:r>
          </w:p>
        </w:tc>
        <w:tc>
          <w:tcPr>
            <w:tcW w:w="925" w:type="dxa"/>
          </w:tcPr>
          <w:p w14:paraId="5DC2A836"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08FB845C" w14:textId="77777777" w:rsidTr="00DF75EC">
        <w:trPr>
          <w:trHeight w:val="884"/>
        </w:trPr>
        <w:tc>
          <w:tcPr>
            <w:tcW w:w="0" w:type="dxa"/>
            <w:hideMark/>
          </w:tcPr>
          <w:p w14:paraId="3A0A476B" w14:textId="79CD7680"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Repair </w:t>
            </w:r>
            <w:r w:rsidR="00616E8E">
              <w:rPr>
                <w:rFonts w:eastAsia="Times New Roman"/>
                <w:color w:val="000000"/>
                <w:sz w:val="18"/>
                <w:szCs w:val="18"/>
                <w:lang w:eastAsia="en-AU"/>
              </w:rPr>
              <w:t>a</w:t>
            </w:r>
            <w:r w:rsidRPr="004351C0">
              <w:rPr>
                <w:rFonts w:eastAsia="Times New Roman"/>
                <w:color w:val="000000"/>
                <w:sz w:val="18"/>
                <w:szCs w:val="18"/>
                <w:lang w:eastAsia="en-AU"/>
              </w:rPr>
              <w:t>nd Maintenance Expense</w:t>
            </w:r>
          </w:p>
        </w:tc>
        <w:tc>
          <w:tcPr>
            <w:tcW w:w="5727" w:type="dxa"/>
            <w:hideMark/>
          </w:tcPr>
          <w:p w14:paraId="37629C2E"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non-capitalised expenses incurred by the Entity in the reporting period to keep the tenancy, car parks, onsite areas and building assets in a condition needed for the tenancy to function as intended by the Entity.</w:t>
            </w:r>
          </w:p>
        </w:tc>
        <w:tc>
          <w:tcPr>
            <w:tcW w:w="925" w:type="dxa"/>
            <w:hideMark/>
          </w:tcPr>
          <w:p w14:paraId="5D0E4F0D"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08303AE1" w14:textId="77777777" w:rsidTr="00DF75EC">
        <w:trPr>
          <w:trHeight w:val="589"/>
        </w:trPr>
        <w:tc>
          <w:tcPr>
            <w:tcW w:w="0" w:type="dxa"/>
            <w:hideMark/>
          </w:tcPr>
          <w:p w14:paraId="341180B5"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Energy Expense</w:t>
            </w:r>
          </w:p>
        </w:tc>
        <w:tc>
          <w:tcPr>
            <w:tcW w:w="5727" w:type="dxa"/>
            <w:hideMark/>
          </w:tcPr>
          <w:p w14:paraId="1E837DF1"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Total actual expenses (GST Inclusive) incurred by the Entity in the reporting period for the supply of electricity, </w:t>
            </w:r>
            <w:proofErr w:type="gramStart"/>
            <w:r w:rsidRPr="004351C0">
              <w:rPr>
                <w:rFonts w:eastAsia="Times New Roman"/>
                <w:color w:val="000000"/>
                <w:sz w:val="18"/>
                <w:szCs w:val="18"/>
                <w:lang w:eastAsia="en-AU"/>
              </w:rPr>
              <w:t>gas</w:t>
            </w:r>
            <w:proofErr w:type="gramEnd"/>
            <w:r w:rsidRPr="004351C0">
              <w:rPr>
                <w:rFonts w:eastAsia="Times New Roman"/>
                <w:color w:val="000000"/>
                <w:sz w:val="18"/>
                <w:szCs w:val="18"/>
                <w:lang w:eastAsia="en-AU"/>
              </w:rPr>
              <w:t xml:space="preserve"> or other energy.</w:t>
            </w:r>
          </w:p>
        </w:tc>
        <w:tc>
          <w:tcPr>
            <w:tcW w:w="925" w:type="dxa"/>
            <w:hideMark/>
          </w:tcPr>
          <w:p w14:paraId="35834664"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2820F10D" w14:textId="77777777" w:rsidTr="00DF75EC">
        <w:trPr>
          <w:trHeight w:val="589"/>
        </w:trPr>
        <w:tc>
          <w:tcPr>
            <w:tcW w:w="0" w:type="dxa"/>
            <w:hideMark/>
          </w:tcPr>
          <w:p w14:paraId="3D4F8754" w14:textId="5A47FD7E"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Water </w:t>
            </w:r>
            <w:r w:rsidR="004854D2">
              <w:rPr>
                <w:rFonts w:eastAsia="Times New Roman"/>
                <w:color w:val="000000"/>
                <w:sz w:val="18"/>
                <w:szCs w:val="18"/>
                <w:lang w:eastAsia="en-AU"/>
              </w:rPr>
              <w:t>a</w:t>
            </w:r>
            <w:r w:rsidRPr="004351C0">
              <w:rPr>
                <w:rFonts w:eastAsia="Times New Roman"/>
                <w:color w:val="000000"/>
                <w:sz w:val="18"/>
                <w:szCs w:val="18"/>
                <w:lang w:eastAsia="en-AU"/>
              </w:rPr>
              <w:t>nd Sewerage Expense</w:t>
            </w:r>
          </w:p>
        </w:tc>
        <w:tc>
          <w:tcPr>
            <w:tcW w:w="5727" w:type="dxa"/>
            <w:hideMark/>
          </w:tcPr>
          <w:p w14:paraId="2F078732"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incurred by the Entity in the reporting period for the supply of water and sewerage services.</w:t>
            </w:r>
          </w:p>
        </w:tc>
        <w:tc>
          <w:tcPr>
            <w:tcW w:w="925" w:type="dxa"/>
            <w:hideMark/>
          </w:tcPr>
          <w:p w14:paraId="4EDA4F4C"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68DD9C89" w14:textId="77777777" w:rsidTr="00DF75EC">
        <w:trPr>
          <w:trHeight w:val="589"/>
        </w:trPr>
        <w:tc>
          <w:tcPr>
            <w:tcW w:w="0" w:type="dxa"/>
            <w:hideMark/>
          </w:tcPr>
          <w:p w14:paraId="12CC3C6B" w14:textId="16D4A152"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Cleaning </w:t>
            </w:r>
            <w:r w:rsidR="004854D2">
              <w:rPr>
                <w:rFonts w:eastAsia="Times New Roman"/>
                <w:color w:val="000000"/>
                <w:sz w:val="18"/>
                <w:szCs w:val="18"/>
                <w:lang w:eastAsia="en-AU"/>
              </w:rPr>
              <w:t>a</w:t>
            </w:r>
            <w:r w:rsidRPr="004351C0">
              <w:rPr>
                <w:rFonts w:eastAsia="Times New Roman"/>
                <w:color w:val="000000"/>
                <w:sz w:val="18"/>
                <w:szCs w:val="18"/>
                <w:lang w:eastAsia="en-AU"/>
              </w:rPr>
              <w:t>nd Waste Removal Expense</w:t>
            </w:r>
          </w:p>
        </w:tc>
        <w:tc>
          <w:tcPr>
            <w:tcW w:w="5727" w:type="dxa"/>
            <w:hideMark/>
          </w:tcPr>
          <w:p w14:paraId="40368D4B"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incurred by the Entity in the reporting period for cleaning or removal of waste.</w:t>
            </w:r>
          </w:p>
        </w:tc>
        <w:tc>
          <w:tcPr>
            <w:tcW w:w="925" w:type="dxa"/>
            <w:hideMark/>
          </w:tcPr>
          <w:p w14:paraId="07D74779"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3D853322" w14:textId="77777777" w:rsidTr="00DF75EC">
        <w:trPr>
          <w:trHeight w:val="589"/>
        </w:trPr>
        <w:tc>
          <w:tcPr>
            <w:tcW w:w="0" w:type="dxa"/>
            <w:hideMark/>
          </w:tcPr>
          <w:p w14:paraId="18CB1AB9" w14:textId="763D7265"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lastRenderedPageBreak/>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Relocation </w:t>
            </w:r>
            <w:r w:rsidR="004854D2">
              <w:rPr>
                <w:rFonts w:eastAsia="Times New Roman"/>
                <w:color w:val="000000"/>
                <w:sz w:val="18"/>
                <w:szCs w:val="18"/>
                <w:lang w:eastAsia="en-AU"/>
              </w:rPr>
              <w:t>a</w:t>
            </w:r>
            <w:r w:rsidRPr="004351C0">
              <w:rPr>
                <w:rFonts w:eastAsia="Times New Roman"/>
                <w:color w:val="000000"/>
                <w:sz w:val="18"/>
                <w:szCs w:val="18"/>
                <w:lang w:eastAsia="en-AU"/>
              </w:rPr>
              <w:t>nd Minor Refurbishments Expense</w:t>
            </w:r>
          </w:p>
        </w:tc>
        <w:tc>
          <w:tcPr>
            <w:tcW w:w="5727" w:type="dxa"/>
            <w:hideMark/>
          </w:tcPr>
          <w:p w14:paraId="42CCF4B6"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Actual expenses incurred in the reporting period by the Entity to undertake non-capitalised refurbishments and relocation expenses.</w:t>
            </w:r>
          </w:p>
        </w:tc>
        <w:tc>
          <w:tcPr>
            <w:tcW w:w="925" w:type="dxa"/>
            <w:hideMark/>
          </w:tcPr>
          <w:p w14:paraId="4BD4CB39"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2582A4BF" w14:textId="77777777" w:rsidTr="00DF75EC">
        <w:trPr>
          <w:trHeight w:val="589"/>
        </w:trPr>
        <w:tc>
          <w:tcPr>
            <w:tcW w:w="0" w:type="dxa"/>
            <w:hideMark/>
          </w:tcPr>
          <w:p w14:paraId="3A0768A2" w14:textId="2E5A81F5"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Contractors </w:t>
            </w:r>
            <w:r w:rsidR="004854D2">
              <w:rPr>
                <w:rFonts w:eastAsia="Times New Roman"/>
                <w:color w:val="000000"/>
                <w:sz w:val="18"/>
                <w:szCs w:val="18"/>
                <w:lang w:eastAsia="en-AU"/>
              </w:rPr>
              <w:t>a</w:t>
            </w:r>
            <w:r w:rsidRPr="004351C0">
              <w:rPr>
                <w:rFonts w:eastAsia="Times New Roman"/>
                <w:color w:val="000000"/>
                <w:sz w:val="18"/>
                <w:szCs w:val="18"/>
                <w:lang w:eastAsia="en-AU"/>
              </w:rPr>
              <w:t>nd Consultants Expense</w:t>
            </w:r>
          </w:p>
        </w:tc>
        <w:tc>
          <w:tcPr>
            <w:tcW w:w="5727" w:type="dxa"/>
            <w:hideMark/>
          </w:tcPr>
          <w:p w14:paraId="4945DB0E"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cost for contractors or consultants procured to assist with property administration or management or provide specialist property advice.</w:t>
            </w:r>
          </w:p>
        </w:tc>
        <w:tc>
          <w:tcPr>
            <w:tcW w:w="925" w:type="dxa"/>
            <w:hideMark/>
          </w:tcPr>
          <w:p w14:paraId="17F17783"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C0046B" w:rsidRPr="004351C0" w14:paraId="0FEAF56C" w14:textId="77777777" w:rsidTr="00DF75EC">
        <w:trPr>
          <w:cnfStyle w:val="010000000000" w:firstRow="0" w:lastRow="1" w:firstColumn="0" w:lastColumn="0" w:oddVBand="0" w:evenVBand="0" w:oddHBand="0" w:evenHBand="0" w:firstRowFirstColumn="0" w:firstRowLastColumn="0" w:lastRowFirstColumn="0" w:lastRowLastColumn="0"/>
          <w:trHeight w:val="589"/>
        </w:trPr>
        <w:tc>
          <w:tcPr>
            <w:tcW w:w="0" w:type="dxa"/>
            <w:shd w:val="clear" w:color="auto" w:fill="auto"/>
            <w:hideMark/>
          </w:tcPr>
          <w:p w14:paraId="1FF70A28"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Other Operating Expenses</w:t>
            </w:r>
          </w:p>
        </w:tc>
        <w:tc>
          <w:tcPr>
            <w:tcW w:w="5727" w:type="dxa"/>
            <w:shd w:val="clear" w:color="auto" w:fill="auto"/>
            <w:hideMark/>
          </w:tcPr>
          <w:p w14:paraId="634D610B" w14:textId="77777777" w:rsidR="00C0046B" w:rsidRPr="004351C0" w:rsidRDefault="00C0046B" w:rsidP="00C0046B">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 substantial actual expenses (GST Inclusive) incurred in the reporting period by the Entity for the tenancy and onsite facilities to function as intended by the Entity.</w:t>
            </w:r>
          </w:p>
        </w:tc>
        <w:tc>
          <w:tcPr>
            <w:tcW w:w="925" w:type="dxa"/>
            <w:shd w:val="clear" w:color="auto" w:fill="auto"/>
            <w:hideMark/>
          </w:tcPr>
          <w:p w14:paraId="2A90CBE6" w14:textId="77777777" w:rsidR="00C0046B" w:rsidRPr="004351C0" w:rsidRDefault="00C0046B" w:rsidP="00C0046B">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bl>
    <w:p w14:paraId="43D5F2EC" w14:textId="77777777" w:rsidR="000425AC" w:rsidRPr="006C5A31" w:rsidRDefault="000425AC" w:rsidP="006C5A31"/>
    <w:p w14:paraId="01D5148A" w14:textId="77777777" w:rsidR="00382849" w:rsidRDefault="00382849" w:rsidP="5F2EC21D">
      <w:pPr>
        <w:suppressAutoHyphens w:val="0"/>
        <w:spacing w:before="0" w:after="160" w:line="259" w:lineRule="auto"/>
      </w:pPr>
      <w:r>
        <w:br w:type="page"/>
      </w:r>
    </w:p>
    <w:p w14:paraId="6681AC93" w14:textId="77777777" w:rsidR="003F240E" w:rsidRPr="00532750" w:rsidRDefault="003F240E" w:rsidP="003F240E">
      <w:r w:rsidRPr="00532750">
        <w:lastRenderedPageBreak/>
        <w:t>Data Suppliers – Lease Details</w:t>
      </w:r>
    </w:p>
    <w:tbl>
      <w:tblPr>
        <w:tblStyle w:val="Finance1"/>
        <w:tblW w:w="9639" w:type="dxa"/>
        <w:tblLook w:val="0660" w:firstRow="1" w:lastRow="1" w:firstColumn="0" w:lastColumn="0" w:noHBand="1" w:noVBand="1"/>
      </w:tblPr>
      <w:tblGrid>
        <w:gridCol w:w="1792"/>
        <w:gridCol w:w="6288"/>
        <w:gridCol w:w="1559"/>
      </w:tblGrid>
      <w:tr w:rsidR="003F240E" w:rsidRPr="00532750" w14:paraId="08830921" w14:textId="77777777" w:rsidTr="00DC12B8">
        <w:trPr>
          <w:cnfStyle w:val="100000000000" w:firstRow="1" w:lastRow="0" w:firstColumn="0" w:lastColumn="0" w:oddVBand="0" w:evenVBand="0" w:oddHBand="0" w:evenHBand="0" w:firstRowFirstColumn="0" w:firstRowLastColumn="0" w:lastRowFirstColumn="0" w:lastRowLastColumn="0"/>
          <w:trHeight w:val="300"/>
        </w:trPr>
        <w:tc>
          <w:tcPr>
            <w:tcW w:w="1792" w:type="dxa"/>
            <w:shd w:val="clear" w:color="auto" w:fill="E7E6E6" w:themeFill="background2"/>
            <w:noWrap/>
            <w:hideMark/>
          </w:tcPr>
          <w:p w14:paraId="17C6775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Field Name</w:t>
            </w:r>
          </w:p>
        </w:tc>
        <w:tc>
          <w:tcPr>
            <w:tcW w:w="6288" w:type="dxa"/>
            <w:shd w:val="clear" w:color="auto" w:fill="E7E6E6" w:themeFill="background2"/>
            <w:noWrap/>
            <w:hideMark/>
          </w:tcPr>
          <w:p w14:paraId="33DC4F3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Field Description</w:t>
            </w:r>
          </w:p>
        </w:tc>
        <w:tc>
          <w:tcPr>
            <w:tcW w:w="1559" w:type="dxa"/>
            <w:shd w:val="clear" w:color="auto" w:fill="E7E6E6" w:themeFill="background2"/>
            <w:noWrap/>
            <w:hideMark/>
          </w:tcPr>
          <w:p w14:paraId="25D6F2CE" w14:textId="77777777" w:rsidR="003F240E" w:rsidRPr="00532750" w:rsidRDefault="003F240E" w:rsidP="006C5A31">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Data supplier</w:t>
            </w:r>
          </w:p>
          <w:p w14:paraId="422D80CF" w14:textId="77777777" w:rsidR="003F240E" w:rsidRPr="00532750" w:rsidRDefault="003F240E" w:rsidP="006C5A31">
            <w:pPr>
              <w:suppressAutoHyphens w:val="0"/>
              <w:spacing w:before="0" w:after="0" w:line="240" w:lineRule="auto"/>
              <w:jc w:val="right"/>
              <w:rPr>
                <w:rFonts w:eastAsia="Times New Roman"/>
                <w:color w:val="000000"/>
                <w:sz w:val="18"/>
                <w:szCs w:val="18"/>
                <w:lang w:eastAsia="en-AU"/>
              </w:rPr>
            </w:pPr>
          </w:p>
          <w:p w14:paraId="66B352F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p>
        </w:tc>
      </w:tr>
      <w:tr w:rsidR="00C166D5" w:rsidRPr="00532750" w14:paraId="5AEE404F" w14:textId="77777777" w:rsidTr="00DC12B8">
        <w:trPr>
          <w:trHeight w:val="300"/>
        </w:trPr>
        <w:tc>
          <w:tcPr>
            <w:tcW w:w="1792" w:type="dxa"/>
            <w:noWrap/>
          </w:tcPr>
          <w:p w14:paraId="5378469A" w14:textId="70F0CD4B" w:rsidR="00C166D5" w:rsidRPr="00532750" w:rsidRDefault="00C166D5" w:rsidP="00C0046B">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PSP</w:t>
            </w:r>
            <w:r w:rsidR="00861E65">
              <w:rPr>
                <w:rFonts w:eastAsia="Times New Roman"/>
                <w:color w:val="000000"/>
                <w:sz w:val="18"/>
                <w:szCs w:val="18"/>
                <w:lang w:eastAsia="en-AU"/>
              </w:rPr>
              <w:t xml:space="preserve"> Internal ID</w:t>
            </w:r>
          </w:p>
        </w:tc>
        <w:tc>
          <w:tcPr>
            <w:tcW w:w="6288" w:type="dxa"/>
            <w:noWrap/>
          </w:tcPr>
          <w:p w14:paraId="48396C7E" w14:textId="69C6C770" w:rsidR="00C166D5" w:rsidRPr="00DF75EC" w:rsidRDefault="00861E65" w:rsidP="002B2B5F">
            <w:pPr>
              <w:suppressAutoHyphens w:val="0"/>
              <w:autoSpaceDE w:val="0"/>
              <w:autoSpaceDN w:val="0"/>
              <w:adjustRightInd w:val="0"/>
              <w:spacing w:before="0" w:after="0" w:line="240" w:lineRule="auto"/>
              <w:rPr>
                <w:rFonts w:eastAsia="Times New Roman"/>
                <w:color w:val="000000"/>
                <w:sz w:val="18"/>
                <w:szCs w:val="18"/>
                <w:lang w:eastAsia="en-AU"/>
              </w:rPr>
            </w:pPr>
            <w:r>
              <w:rPr>
                <w:rFonts w:eastAsia="Times New Roman"/>
                <w:color w:val="000000"/>
                <w:sz w:val="18"/>
                <w:szCs w:val="18"/>
                <w:lang w:eastAsia="en-AU"/>
              </w:rPr>
              <w:t>Unique identifier assigned to the lease record within</w:t>
            </w:r>
            <w:r w:rsidR="00771819">
              <w:rPr>
                <w:rFonts w:eastAsia="Times New Roman"/>
                <w:color w:val="000000"/>
                <w:sz w:val="18"/>
                <w:szCs w:val="18"/>
                <w:lang w:eastAsia="en-AU"/>
              </w:rPr>
              <w:t xml:space="preserve"> PSP internal systems.</w:t>
            </w:r>
          </w:p>
        </w:tc>
        <w:tc>
          <w:tcPr>
            <w:tcW w:w="1559" w:type="dxa"/>
            <w:noWrap/>
          </w:tcPr>
          <w:p w14:paraId="5E0402DA" w14:textId="77777777" w:rsidR="00C166D5" w:rsidRPr="00532750" w:rsidRDefault="00C166D5" w:rsidP="00C0046B">
            <w:pPr>
              <w:suppressAutoHyphens w:val="0"/>
              <w:spacing w:before="0" w:after="0" w:line="240" w:lineRule="auto"/>
              <w:jc w:val="right"/>
              <w:rPr>
                <w:rFonts w:eastAsia="Times New Roman"/>
                <w:color w:val="000000"/>
                <w:sz w:val="18"/>
                <w:szCs w:val="18"/>
                <w:lang w:eastAsia="en-AU"/>
              </w:rPr>
            </w:pPr>
          </w:p>
        </w:tc>
      </w:tr>
      <w:tr w:rsidR="00C0046B" w:rsidRPr="00532750" w14:paraId="60B4975A" w14:textId="77777777" w:rsidTr="00DC12B8">
        <w:trPr>
          <w:trHeight w:val="300"/>
        </w:trPr>
        <w:tc>
          <w:tcPr>
            <w:tcW w:w="1792" w:type="dxa"/>
            <w:noWrap/>
          </w:tcPr>
          <w:p w14:paraId="2601F555" w14:textId="77777777" w:rsidR="00C0046B" w:rsidRPr="00532750" w:rsidRDefault="00C0046B" w:rsidP="00C0046B">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Description</w:t>
            </w:r>
          </w:p>
        </w:tc>
        <w:tc>
          <w:tcPr>
            <w:tcW w:w="6288" w:type="dxa"/>
            <w:noWrap/>
          </w:tcPr>
          <w:p w14:paraId="4F1A7974" w14:textId="6777C0DD" w:rsidR="00C0046B" w:rsidRPr="00532750" w:rsidRDefault="00C0046B"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An Entity-generated reference number or short descriptive text for a </w:t>
            </w:r>
            <w:proofErr w:type="spellStart"/>
            <w:proofErr w:type="gramStart"/>
            <w:r w:rsidRPr="00DF75EC">
              <w:rPr>
                <w:rFonts w:eastAsia="Times New Roman"/>
                <w:color w:val="000000"/>
                <w:sz w:val="18"/>
                <w:szCs w:val="18"/>
                <w:lang w:eastAsia="en-AU"/>
              </w:rPr>
              <w:t>lease</w:t>
            </w:r>
            <w:r w:rsidR="00094BFB">
              <w:rPr>
                <w:rFonts w:eastAsia="Times New Roman"/>
                <w:color w:val="000000"/>
                <w:sz w:val="18"/>
                <w:szCs w:val="18"/>
                <w:lang w:eastAsia="en-AU"/>
              </w:rPr>
              <w:t>.</w:t>
            </w:r>
            <w:r w:rsidRPr="00DF75EC">
              <w:rPr>
                <w:rFonts w:eastAsia="Times New Roman"/>
                <w:color w:val="000000"/>
                <w:sz w:val="18"/>
                <w:szCs w:val="18"/>
                <w:lang w:eastAsia="en-AU"/>
              </w:rPr>
              <w:t>.</w:t>
            </w:r>
            <w:proofErr w:type="gramEnd"/>
            <w:r w:rsidRPr="00DF75EC">
              <w:rPr>
                <w:rFonts w:eastAsia="Times New Roman"/>
                <w:color w:val="000000"/>
                <w:sz w:val="18"/>
                <w:szCs w:val="18"/>
                <w:lang w:eastAsia="en-AU"/>
              </w:rPr>
              <w:t>This</w:t>
            </w:r>
            <w:proofErr w:type="spellEnd"/>
            <w:r w:rsidRPr="00DF75EC">
              <w:rPr>
                <w:rFonts w:eastAsia="Times New Roman"/>
                <w:color w:val="000000"/>
                <w:sz w:val="18"/>
                <w:szCs w:val="18"/>
                <w:lang w:eastAsia="en-AU"/>
              </w:rPr>
              <w:t xml:space="preserve"> field provides Entities with the ability to record the unique identifier</w:t>
            </w:r>
            <w:r w:rsidR="0004732D" w:rsidRPr="00DF75EC">
              <w:rPr>
                <w:rFonts w:eastAsia="Times New Roman"/>
                <w:color w:val="000000"/>
                <w:sz w:val="18"/>
                <w:szCs w:val="18"/>
                <w:lang w:eastAsia="en-AU"/>
              </w:rPr>
              <w:t xml:space="preserve"> </w:t>
            </w:r>
            <w:r w:rsidRPr="00DF75EC">
              <w:rPr>
                <w:rFonts w:eastAsia="Times New Roman"/>
                <w:color w:val="000000"/>
                <w:sz w:val="18"/>
                <w:szCs w:val="18"/>
                <w:lang w:eastAsia="en-AU"/>
              </w:rPr>
              <w:t>from their own system to enable faster and more accurate data matching</w:t>
            </w:r>
            <w:r w:rsidR="0004732D" w:rsidRPr="00DF75EC">
              <w:rPr>
                <w:rFonts w:eastAsia="Times New Roman"/>
                <w:color w:val="000000"/>
                <w:sz w:val="18"/>
                <w:szCs w:val="18"/>
                <w:lang w:eastAsia="en-AU"/>
              </w:rPr>
              <w:t xml:space="preserve"> </w:t>
            </w:r>
            <w:r w:rsidRPr="00DF75EC">
              <w:rPr>
                <w:rFonts w:eastAsia="Times New Roman"/>
                <w:color w:val="000000"/>
                <w:sz w:val="18"/>
                <w:szCs w:val="18"/>
                <w:lang w:eastAsia="en-AU"/>
              </w:rPr>
              <w:t>between entity, PSP and AGPR data sources.</w:t>
            </w:r>
          </w:p>
        </w:tc>
        <w:tc>
          <w:tcPr>
            <w:tcW w:w="1559" w:type="dxa"/>
            <w:noWrap/>
          </w:tcPr>
          <w:p w14:paraId="45B23553" w14:textId="77777777" w:rsidR="00C0046B" w:rsidRPr="00532750" w:rsidRDefault="00C0046B" w:rsidP="00C0046B">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04732D" w:rsidRPr="00532750" w14:paraId="2C10C9F3" w14:textId="77777777" w:rsidTr="00DC12B8">
        <w:trPr>
          <w:trHeight w:val="300"/>
        </w:trPr>
        <w:tc>
          <w:tcPr>
            <w:tcW w:w="1792" w:type="dxa"/>
            <w:noWrap/>
          </w:tcPr>
          <w:p w14:paraId="0B1F4E9C"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Entity Comment</w:t>
            </w:r>
          </w:p>
        </w:tc>
        <w:tc>
          <w:tcPr>
            <w:tcW w:w="6288" w:type="dxa"/>
            <w:noWrap/>
          </w:tcPr>
          <w:p w14:paraId="4B177443"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Any comments that the Entity would like to include that further supports or explains data relating to the lease.</w:t>
            </w:r>
          </w:p>
        </w:tc>
        <w:tc>
          <w:tcPr>
            <w:tcW w:w="1559" w:type="dxa"/>
            <w:noWrap/>
          </w:tcPr>
          <w:p w14:paraId="5DD41404" w14:textId="77777777" w:rsidR="0004732D" w:rsidRPr="00532750" w:rsidRDefault="0004732D" w:rsidP="0004732D">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 and PSP</w:t>
            </w:r>
          </w:p>
        </w:tc>
      </w:tr>
      <w:tr w:rsidR="0004732D" w:rsidRPr="00532750" w14:paraId="5D0A9ACF" w14:textId="77777777" w:rsidTr="00DC12B8">
        <w:trPr>
          <w:trHeight w:val="300"/>
        </w:trPr>
        <w:tc>
          <w:tcPr>
            <w:tcW w:w="1792" w:type="dxa"/>
            <w:noWrap/>
          </w:tcPr>
          <w:p w14:paraId="1B2049B8"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Lease </w:t>
            </w:r>
            <w:r w:rsidRPr="00532750">
              <w:rPr>
                <w:rFonts w:eastAsia="Times New Roman"/>
                <w:color w:val="000000"/>
                <w:sz w:val="18"/>
                <w:szCs w:val="18"/>
                <w:lang w:eastAsia="en-AU"/>
              </w:rPr>
              <w:t>Start Date</w:t>
            </w:r>
          </w:p>
        </w:tc>
        <w:tc>
          <w:tcPr>
            <w:tcW w:w="6288" w:type="dxa"/>
            <w:noWrap/>
          </w:tcPr>
          <w:p w14:paraId="40B8D489"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date when the lease obligation for the property began.</w:t>
            </w:r>
          </w:p>
        </w:tc>
        <w:tc>
          <w:tcPr>
            <w:tcW w:w="1559" w:type="dxa"/>
            <w:noWrap/>
          </w:tcPr>
          <w:p w14:paraId="0DBE6A8F" w14:textId="77777777" w:rsidR="0004732D" w:rsidRPr="00532750" w:rsidRDefault="0004732D" w:rsidP="0004732D">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04732D" w:rsidRPr="00532750" w14:paraId="3FA995FE" w14:textId="77777777" w:rsidTr="00DC12B8">
        <w:trPr>
          <w:trHeight w:val="300"/>
        </w:trPr>
        <w:tc>
          <w:tcPr>
            <w:tcW w:w="1792" w:type="dxa"/>
            <w:noWrap/>
            <w:hideMark/>
          </w:tcPr>
          <w:p w14:paraId="7AE1CD24"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Lease </w:t>
            </w:r>
            <w:r w:rsidRPr="00532750">
              <w:rPr>
                <w:rFonts w:eastAsia="Times New Roman"/>
                <w:color w:val="000000"/>
                <w:sz w:val="18"/>
                <w:szCs w:val="18"/>
                <w:lang w:eastAsia="en-AU"/>
              </w:rPr>
              <w:t>End Date</w:t>
            </w:r>
          </w:p>
        </w:tc>
        <w:tc>
          <w:tcPr>
            <w:tcW w:w="6288" w:type="dxa"/>
            <w:noWrap/>
            <w:hideMark/>
          </w:tcPr>
          <w:p w14:paraId="4387C508"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date when the current obligation to lease the property ends.</w:t>
            </w:r>
          </w:p>
        </w:tc>
        <w:tc>
          <w:tcPr>
            <w:tcW w:w="1559" w:type="dxa"/>
            <w:noWrap/>
            <w:hideMark/>
          </w:tcPr>
          <w:p w14:paraId="4A9E8D8F" w14:textId="77777777" w:rsidR="0004732D" w:rsidRPr="00532750" w:rsidRDefault="0004732D" w:rsidP="0004732D">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04732D" w:rsidRPr="00532750" w14:paraId="0E95CF0A" w14:textId="77777777" w:rsidTr="00DC12B8">
        <w:trPr>
          <w:trHeight w:val="300"/>
        </w:trPr>
        <w:tc>
          <w:tcPr>
            <w:tcW w:w="1792" w:type="dxa"/>
            <w:noWrap/>
          </w:tcPr>
          <w:p w14:paraId="67EC1274"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Type</w:t>
            </w:r>
          </w:p>
        </w:tc>
        <w:tc>
          <w:tcPr>
            <w:tcW w:w="6288" w:type="dxa"/>
            <w:noWrap/>
          </w:tcPr>
          <w:p w14:paraId="668CDC88" w14:textId="77777777" w:rsidR="0004732D" w:rsidRPr="00532750" w:rsidRDefault="0004732D"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The type of lease under which the Entity is occupying or has the right to occupy the building.</w:t>
            </w:r>
          </w:p>
        </w:tc>
        <w:tc>
          <w:tcPr>
            <w:tcW w:w="1559" w:type="dxa"/>
            <w:noWrap/>
          </w:tcPr>
          <w:p w14:paraId="44F538EE" w14:textId="77777777" w:rsidR="0004732D" w:rsidRPr="00532750" w:rsidRDefault="0004732D" w:rsidP="0004732D">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04732D" w:rsidRPr="00532750" w14:paraId="273B3C40" w14:textId="77777777" w:rsidTr="00DC12B8">
        <w:trPr>
          <w:trHeight w:val="300"/>
        </w:trPr>
        <w:tc>
          <w:tcPr>
            <w:tcW w:w="1792" w:type="dxa"/>
            <w:noWrap/>
          </w:tcPr>
          <w:p w14:paraId="24347E8A"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Status</w:t>
            </w:r>
          </w:p>
        </w:tc>
        <w:tc>
          <w:tcPr>
            <w:tcW w:w="6288" w:type="dxa"/>
            <w:noWrap/>
          </w:tcPr>
          <w:p w14:paraId="0CE727B0"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The status of the current property lease as </w:t>
            </w:r>
            <w:proofErr w:type="gramStart"/>
            <w:r w:rsidRPr="00DF75EC">
              <w:rPr>
                <w:rFonts w:eastAsia="Times New Roman"/>
                <w:color w:val="000000"/>
                <w:sz w:val="18"/>
                <w:szCs w:val="18"/>
                <w:lang w:eastAsia="en-AU"/>
              </w:rPr>
              <w:t>at</w:t>
            </w:r>
            <w:proofErr w:type="gramEnd"/>
            <w:r w:rsidRPr="00DF75EC">
              <w:rPr>
                <w:rFonts w:eastAsia="Times New Roman"/>
                <w:color w:val="000000"/>
                <w:sz w:val="18"/>
                <w:szCs w:val="18"/>
                <w:lang w:eastAsia="en-AU"/>
              </w:rPr>
              <w:t xml:space="preserve"> 30 June of the reporting year.</w:t>
            </w:r>
          </w:p>
        </w:tc>
        <w:tc>
          <w:tcPr>
            <w:tcW w:w="1559" w:type="dxa"/>
            <w:noWrap/>
          </w:tcPr>
          <w:p w14:paraId="1AEA3D38" w14:textId="77777777" w:rsidR="0004732D" w:rsidRPr="00532750" w:rsidRDefault="0004732D" w:rsidP="0004732D">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C16D86" w:rsidRPr="00532750" w14:paraId="3F2ABEBC" w14:textId="77777777" w:rsidTr="00DC12B8">
        <w:trPr>
          <w:trHeight w:val="300"/>
        </w:trPr>
        <w:tc>
          <w:tcPr>
            <w:tcW w:w="1792" w:type="dxa"/>
            <w:noWrap/>
          </w:tcPr>
          <w:p w14:paraId="0F20BABF" w14:textId="63420319" w:rsidR="00C16D86" w:rsidRPr="00532750" w:rsidRDefault="00C16D86"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Make Good Requirement</w:t>
            </w:r>
          </w:p>
        </w:tc>
        <w:tc>
          <w:tcPr>
            <w:tcW w:w="6288" w:type="dxa"/>
            <w:noWrap/>
          </w:tcPr>
          <w:p w14:paraId="75A8E6BC" w14:textId="258F5B66" w:rsidR="00C16D86" w:rsidRPr="006B4677" w:rsidRDefault="006B4677" w:rsidP="0004732D">
            <w:pPr>
              <w:suppressAutoHyphens w:val="0"/>
              <w:spacing w:before="0" w:after="0" w:line="240" w:lineRule="auto"/>
              <w:rPr>
                <w:rFonts w:eastAsia="Times New Roman"/>
                <w:color w:val="000000"/>
                <w:sz w:val="18"/>
                <w:szCs w:val="18"/>
                <w:lang w:eastAsia="en-AU"/>
              </w:rPr>
            </w:pPr>
            <w:r w:rsidRPr="00DF75EC">
              <w:rPr>
                <w:rStyle w:val="normaltextrun"/>
                <w:color w:val="000000"/>
                <w:sz w:val="18"/>
                <w:szCs w:val="18"/>
                <w:shd w:val="clear" w:color="auto" w:fill="FFFFFF"/>
              </w:rPr>
              <w:t>The lease incentive applicable for the current lease period, expressed as a percentage of gross rent payable for the current lease.</w:t>
            </w:r>
            <w:r w:rsidRPr="006B4677">
              <w:rPr>
                <w:rStyle w:val="eop"/>
                <w:color w:val="000000"/>
                <w:sz w:val="18"/>
                <w:szCs w:val="18"/>
                <w:shd w:val="clear" w:color="auto" w:fill="FFFFFF"/>
              </w:rPr>
              <w:t> </w:t>
            </w:r>
          </w:p>
        </w:tc>
        <w:tc>
          <w:tcPr>
            <w:tcW w:w="1559" w:type="dxa"/>
            <w:noWrap/>
          </w:tcPr>
          <w:p w14:paraId="6BA8A0B9" w14:textId="2CC1AA27" w:rsidR="00C16D86" w:rsidRPr="00532750" w:rsidRDefault="006B4677" w:rsidP="0004732D">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6B4677" w:rsidRPr="00532750" w14:paraId="78E960FD" w14:textId="77777777" w:rsidTr="00DC12B8">
        <w:trPr>
          <w:trHeight w:val="300"/>
        </w:trPr>
        <w:tc>
          <w:tcPr>
            <w:tcW w:w="1792" w:type="dxa"/>
            <w:noWrap/>
          </w:tcPr>
          <w:p w14:paraId="0D425272" w14:textId="17BD7790" w:rsidR="006B4677" w:rsidRDefault="006B4677"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Green Star Rating</w:t>
            </w:r>
          </w:p>
        </w:tc>
        <w:tc>
          <w:tcPr>
            <w:tcW w:w="6288" w:type="dxa"/>
            <w:noWrap/>
          </w:tcPr>
          <w:p w14:paraId="4461846E" w14:textId="44E92135" w:rsidR="006B4677" w:rsidRPr="00F473B9" w:rsidRDefault="006278A6" w:rsidP="0004732D">
            <w:pPr>
              <w:suppressAutoHyphens w:val="0"/>
              <w:spacing w:before="0" w:after="0" w:line="240" w:lineRule="auto"/>
              <w:rPr>
                <w:rStyle w:val="normaltextrun"/>
                <w:color w:val="000000"/>
                <w:sz w:val="18"/>
                <w:szCs w:val="18"/>
                <w:shd w:val="clear" w:color="auto" w:fill="FFFFFF"/>
              </w:rPr>
            </w:pPr>
            <w:r w:rsidRPr="00DC12B8">
              <w:rPr>
                <w:rFonts w:eastAsia="Times New Roman"/>
                <w:sz w:val="22"/>
                <w:lang w:eastAsia="en-AU"/>
              </w:rPr>
              <w:t>The Green Star rating applied to the building or lease.</w:t>
            </w:r>
            <w:r w:rsidRPr="00F473B9">
              <w:rPr>
                <w:rStyle w:val="eop"/>
                <w:rFonts w:ascii="Calibri" w:hAnsi="Calibri" w:cs="Calibri"/>
                <w:color w:val="000000"/>
                <w:sz w:val="18"/>
                <w:szCs w:val="18"/>
                <w:shd w:val="clear" w:color="auto" w:fill="FFFFFF"/>
              </w:rPr>
              <w:t> </w:t>
            </w:r>
          </w:p>
        </w:tc>
        <w:tc>
          <w:tcPr>
            <w:tcW w:w="1559" w:type="dxa"/>
            <w:noWrap/>
          </w:tcPr>
          <w:p w14:paraId="6C223F75" w14:textId="58B1ED92" w:rsidR="006B4677" w:rsidRDefault="006278A6" w:rsidP="0004732D">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6B4677" w:rsidRPr="00532750" w14:paraId="724DDAC7" w14:textId="77777777" w:rsidTr="00DC12B8">
        <w:trPr>
          <w:trHeight w:val="300"/>
        </w:trPr>
        <w:tc>
          <w:tcPr>
            <w:tcW w:w="1792" w:type="dxa"/>
            <w:noWrap/>
          </w:tcPr>
          <w:p w14:paraId="7BF047CD" w14:textId="06C7BADF" w:rsidR="006B4677" w:rsidRDefault="006B4677"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Green Star Rating Scope</w:t>
            </w:r>
          </w:p>
        </w:tc>
        <w:tc>
          <w:tcPr>
            <w:tcW w:w="6288" w:type="dxa"/>
            <w:noWrap/>
          </w:tcPr>
          <w:p w14:paraId="4BFF78A9" w14:textId="336587C6" w:rsidR="006B4677" w:rsidRPr="00F473B9" w:rsidRDefault="006278A6" w:rsidP="0004732D">
            <w:pPr>
              <w:suppressAutoHyphens w:val="0"/>
              <w:spacing w:before="0" w:after="0" w:line="240" w:lineRule="auto"/>
              <w:rPr>
                <w:rStyle w:val="normaltextrun"/>
                <w:color w:val="000000"/>
                <w:sz w:val="18"/>
                <w:szCs w:val="18"/>
                <w:shd w:val="clear" w:color="auto" w:fill="FFFFFF"/>
              </w:rPr>
            </w:pPr>
            <w:r w:rsidRPr="00DC12B8">
              <w:rPr>
                <w:rFonts w:eastAsia="Times New Roman"/>
                <w:sz w:val="22"/>
                <w:lang w:eastAsia="en-AU"/>
              </w:rPr>
              <w:t>The scope of the Green Star rating applied to the building or lease.</w:t>
            </w:r>
            <w:r w:rsidRPr="00F473B9">
              <w:rPr>
                <w:rStyle w:val="eop"/>
                <w:rFonts w:ascii="Calibri" w:hAnsi="Calibri" w:cs="Calibri"/>
                <w:color w:val="000000"/>
                <w:sz w:val="18"/>
                <w:szCs w:val="18"/>
                <w:shd w:val="clear" w:color="auto" w:fill="FFFFFF"/>
              </w:rPr>
              <w:t> </w:t>
            </w:r>
          </w:p>
        </w:tc>
        <w:tc>
          <w:tcPr>
            <w:tcW w:w="1559" w:type="dxa"/>
            <w:noWrap/>
          </w:tcPr>
          <w:p w14:paraId="22C4C888" w14:textId="59A854AE" w:rsidR="006B4677" w:rsidRDefault="006278A6" w:rsidP="0004732D">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04732D" w:rsidRPr="00532750" w14:paraId="1DB566A3" w14:textId="77777777" w:rsidTr="00DC12B8">
        <w:trPr>
          <w:trHeight w:val="300"/>
        </w:trPr>
        <w:tc>
          <w:tcPr>
            <w:tcW w:w="1792" w:type="dxa"/>
            <w:noWrap/>
          </w:tcPr>
          <w:p w14:paraId="268331DA"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Green Lease Schedule</w:t>
            </w:r>
          </w:p>
        </w:tc>
        <w:tc>
          <w:tcPr>
            <w:tcW w:w="6288" w:type="dxa"/>
            <w:noWrap/>
          </w:tcPr>
          <w:p w14:paraId="121C406E"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Type of agreement between the Entity and lessor that sets out each party’s role in the achievement of energy efficiency objectives.</w:t>
            </w:r>
          </w:p>
        </w:tc>
        <w:tc>
          <w:tcPr>
            <w:tcW w:w="1559" w:type="dxa"/>
            <w:noWrap/>
          </w:tcPr>
          <w:p w14:paraId="60E07355" w14:textId="77777777" w:rsidR="0004732D" w:rsidRPr="00532750" w:rsidRDefault="00693192" w:rsidP="0004732D">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04732D" w:rsidRPr="00532750" w14:paraId="75EC1898" w14:textId="77777777" w:rsidTr="00DC12B8">
        <w:trPr>
          <w:trHeight w:val="300"/>
        </w:trPr>
        <w:tc>
          <w:tcPr>
            <w:tcW w:w="1792" w:type="dxa"/>
            <w:noWrap/>
          </w:tcPr>
          <w:p w14:paraId="532F3E20" w14:textId="77777777" w:rsidR="0004732D" w:rsidRPr="00532750" w:rsidRDefault="0004732D" w:rsidP="0004732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Tenancy Highest Security Level</w:t>
            </w:r>
          </w:p>
        </w:tc>
        <w:tc>
          <w:tcPr>
            <w:tcW w:w="6288" w:type="dxa"/>
            <w:noWrap/>
          </w:tcPr>
          <w:p w14:paraId="566F3355" w14:textId="77777777" w:rsidR="0004732D" w:rsidRPr="00DF75EC" w:rsidRDefault="0004732D" w:rsidP="0004732D">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The Protective Security Policy Framework </w:t>
            </w:r>
            <w:proofErr w:type="gramStart"/>
            <w:r w:rsidRPr="00DF75EC">
              <w:rPr>
                <w:rFonts w:eastAsia="Times New Roman"/>
                <w:color w:val="000000"/>
                <w:sz w:val="18"/>
                <w:szCs w:val="18"/>
                <w:lang w:eastAsia="en-AU"/>
              </w:rPr>
              <w:t>mandates</w:t>
            </w:r>
            <w:proofErr w:type="gramEnd"/>
            <w:r w:rsidRPr="00DF75EC">
              <w:rPr>
                <w:rFonts w:eastAsia="Times New Roman"/>
                <w:color w:val="000000"/>
                <w:sz w:val="18"/>
                <w:szCs w:val="18"/>
                <w:lang w:eastAsia="en-AU"/>
              </w:rPr>
              <w:t xml:space="preserve"> Entities design and modify their facilities in order to define restricted access areas according to the five security zones, with increasing restrictions and access controls as</w:t>
            </w:r>
          </w:p>
          <w:p w14:paraId="03111854" w14:textId="77777777" w:rsidR="0004732D" w:rsidRPr="00DF75EC" w:rsidRDefault="0004732D" w:rsidP="0004732D">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the zones progress from Zone One to Zone Five.</w:t>
            </w:r>
          </w:p>
          <w:p w14:paraId="41DEF6D4" w14:textId="77777777" w:rsidR="0004732D" w:rsidRPr="00532750" w:rsidRDefault="0004732D"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Buildings or tenancies may have </w:t>
            </w:r>
            <w:proofErr w:type="gramStart"/>
            <w:r w:rsidRPr="00DF75EC">
              <w:rPr>
                <w:rFonts w:eastAsia="Times New Roman"/>
                <w:color w:val="000000"/>
                <w:sz w:val="18"/>
                <w:szCs w:val="18"/>
                <w:lang w:eastAsia="en-AU"/>
              </w:rPr>
              <w:t>a number of</w:t>
            </w:r>
            <w:proofErr w:type="gramEnd"/>
            <w:r w:rsidRPr="00DF75EC">
              <w:rPr>
                <w:rFonts w:eastAsia="Times New Roman"/>
                <w:color w:val="000000"/>
                <w:sz w:val="18"/>
                <w:szCs w:val="18"/>
                <w:lang w:eastAsia="en-AU"/>
              </w:rPr>
              <w:t xml:space="preserve"> different zones. The Tenancy highest security reflects the highest level of security in the current building or tenancy</w:t>
            </w:r>
            <w:r>
              <w:rPr>
                <w:rFonts w:ascii="CIDFont+F2" w:hAnsi="CIDFont+F2" w:cs="CIDFont+F2"/>
                <w:sz w:val="18"/>
                <w:szCs w:val="18"/>
              </w:rPr>
              <w:t>.</w:t>
            </w:r>
          </w:p>
        </w:tc>
        <w:tc>
          <w:tcPr>
            <w:tcW w:w="1559" w:type="dxa"/>
            <w:noWrap/>
          </w:tcPr>
          <w:p w14:paraId="21AFF238" w14:textId="77777777" w:rsidR="0004732D" w:rsidRPr="00532750" w:rsidRDefault="00693192" w:rsidP="0004732D">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307AAA" w:rsidRPr="00532750" w14:paraId="698CBCF8" w14:textId="77777777" w:rsidTr="00DC12B8">
        <w:trPr>
          <w:trHeight w:val="300"/>
        </w:trPr>
        <w:tc>
          <w:tcPr>
            <w:tcW w:w="1792" w:type="dxa"/>
            <w:noWrap/>
          </w:tcPr>
          <w:p w14:paraId="7D787FA4" w14:textId="560BFD4F" w:rsidR="00307AAA" w:rsidRDefault="00307AAA"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NABERS</w:t>
            </w:r>
            <w:r w:rsidRPr="00532750">
              <w:rPr>
                <w:rFonts w:eastAsia="Times New Roman"/>
                <w:color w:val="000000"/>
                <w:sz w:val="18"/>
                <w:szCs w:val="18"/>
                <w:lang w:eastAsia="en-AU"/>
              </w:rPr>
              <w:t xml:space="preserve"> Rating</w:t>
            </w:r>
          </w:p>
        </w:tc>
        <w:tc>
          <w:tcPr>
            <w:tcW w:w="6288" w:type="dxa"/>
            <w:noWrap/>
          </w:tcPr>
          <w:p w14:paraId="12C5C3AC" w14:textId="491B986D" w:rsidR="00307AAA" w:rsidRDefault="00067A41" w:rsidP="00307AAA">
            <w:pPr>
              <w:suppressAutoHyphens w:val="0"/>
              <w:autoSpaceDE w:val="0"/>
              <w:autoSpaceDN w:val="0"/>
              <w:adjustRightInd w:val="0"/>
              <w:spacing w:before="0" w:after="0" w:line="240" w:lineRule="auto"/>
              <w:rPr>
                <w:rFonts w:ascii="CIDFont+F2" w:hAnsi="CIDFont+F2" w:cs="CIDFont+F2"/>
                <w:sz w:val="18"/>
                <w:szCs w:val="18"/>
              </w:rPr>
            </w:pPr>
            <w:r>
              <w:rPr>
                <w:rFonts w:eastAsia="Times New Roman"/>
                <w:color w:val="000000"/>
                <w:sz w:val="18"/>
                <w:szCs w:val="18"/>
                <w:lang w:eastAsia="en-AU"/>
              </w:rPr>
              <w:t>NABERS</w:t>
            </w:r>
            <w:r w:rsidR="008120E0">
              <w:rPr>
                <w:rFonts w:eastAsia="Times New Roman"/>
                <w:color w:val="000000"/>
                <w:sz w:val="18"/>
                <w:szCs w:val="18"/>
                <w:lang w:eastAsia="en-AU"/>
              </w:rPr>
              <w:t xml:space="preserve"> energy rating achieved by the tenancy of the leased/owned</w:t>
            </w:r>
            <w:r w:rsidR="003E2EE3">
              <w:rPr>
                <w:rFonts w:eastAsia="Times New Roman"/>
                <w:color w:val="000000"/>
                <w:sz w:val="18"/>
                <w:szCs w:val="18"/>
                <w:lang w:eastAsia="en-AU"/>
              </w:rPr>
              <w:t xml:space="preserve"> scope of the building </w:t>
            </w:r>
          </w:p>
        </w:tc>
        <w:tc>
          <w:tcPr>
            <w:tcW w:w="1559" w:type="dxa"/>
            <w:noWrap/>
          </w:tcPr>
          <w:p w14:paraId="47F05229" w14:textId="77777777" w:rsidR="00307AAA"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75E3BF52" w14:textId="77777777" w:rsidTr="00DC12B8">
        <w:trPr>
          <w:trHeight w:val="300"/>
        </w:trPr>
        <w:tc>
          <w:tcPr>
            <w:tcW w:w="1792" w:type="dxa"/>
            <w:noWrap/>
          </w:tcPr>
          <w:p w14:paraId="573A5A46" w14:textId="3582E723" w:rsidR="00307AAA" w:rsidRDefault="00307AAA"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NABERS </w:t>
            </w:r>
            <w:r w:rsidRPr="00532750">
              <w:rPr>
                <w:rFonts w:eastAsia="Times New Roman"/>
                <w:color w:val="000000"/>
                <w:sz w:val="18"/>
                <w:szCs w:val="18"/>
                <w:lang w:eastAsia="en-AU"/>
              </w:rPr>
              <w:t>Rating</w:t>
            </w:r>
            <w:r w:rsidR="003E2EE3">
              <w:rPr>
                <w:rFonts w:eastAsia="Times New Roman"/>
                <w:color w:val="000000"/>
                <w:sz w:val="18"/>
                <w:szCs w:val="18"/>
                <w:lang w:eastAsia="en-AU"/>
              </w:rPr>
              <w:t xml:space="preserve"> Scope</w:t>
            </w:r>
          </w:p>
        </w:tc>
        <w:tc>
          <w:tcPr>
            <w:tcW w:w="6288" w:type="dxa"/>
            <w:noWrap/>
          </w:tcPr>
          <w:p w14:paraId="74A603A5" w14:textId="2811A008" w:rsidR="00307AAA" w:rsidRDefault="00715858" w:rsidP="00307AAA">
            <w:pPr>
              <w:suppressAutoHyphens w:val="0"/>
              <w:autoSpaceDE w:val="0"/>
              <w:autoSpaceDN w:val="0"/>
              <w:adjustRightInd w:val="0"/>
              <w:spacing w:before="0" w:after="0" w:line="240" w:lineRule="auto"/>
              <w:rPr>
                <w:rFonts w:ascii="CIDFont+F2" w:hAnsi="CIDFont+F2" w:cs="CIDFont+F2"/>
                <w:sz w:val="18"/>
                <w:szCs w:val="18"/>
              </w:rPr>
            </w:pPr>
            <w:r>
              <w:rPr>
                <w:rFonts w:eastAsia="Times New Roman"/>
                <w:color w:val="000000"/>
                <w:sz w:val="18"/>
                <w:szCs w:val="18"/>
                <w:lang w:eastAsia="en-AU"/>
              </w:rPr>
              <w:t>T</w:t>
            </w:r>
            <w:r w:rsidR="00307AAA" w:rsidRPr="00532750">
              <w:rPr>
                <w:rFonts w:eastAsia="Times New Roman"/>
                <w:color w:val="000000"/>
                <w:sz w:val="18"/>
                <w:szCs w:val="18"/>
                <w:lang w:eastAsia="en-AU"/>
              </w:rPr>
              <w:t xml:space="preserve">he </w:t>
            </w:r>
            <w:r>
              <w:rPr>
                <w:rFonts w:eastAsia="Times New Roman"/>
                <w:color w:val="000000"/>
                <w:sz w:val="18"/>
                <w:szCs w:val="18"/>
                <w:lang w:eastAsia="en-AU"/>
              </w:rPr>
              <w:t>building type and rating</w:t>
            </w:r>
            <w:r w:rsidR="00CF3707">
              <w:rPr>
                <w:rFonts w:eastAsia="Times New Roman"/>
                <w:color w:val="000000"/>
                <w:sz w:val="18"/>
                <w:szCs w:val="18"/>
                <w:lang w:eastAsia="en-AU"/>
              </w:rPr>
              <w:t xml:space="preserve"> scope the </w:t>
            </w:r>
            <w:r w:rsidR="00307AAA" w:rsidRPr="00532750">
              <w:rPr>
                <w:rFonts w:eastAsia="Times New Roman"/>
                <w:color w:val="000000"/>
                <w:sz w:val="18"/>
                <w:szCs w:val="18"/>
                <w:lang w:eastAsia="en-AU"/>
              </w:rPr>
              <w:t xml:space="preserve">NABERS </w:t>
            </w:r>
            <w:r w:rsidR="00CF3707">
              <w:rPr>
                <w:rFonts w:eastAsia="Times New Roman"/>
                <w:color w:val="000000"/>
                <w:sz w:val="18"/>
                <w:szCs w:val="18"/>
                <w:lang w:eastAsia="en-AU"/>
              </w:rPr>
              <w:t xml:space="preserve">energy </w:t>
            </w:r>
            <w:r w:rsidR="00307AAA" w:rsidRPr="00532750">
              <w:rPr>
                <w:rFonts w:eastAsia="Times New Roman"/>
                <w:color w:val="000000"/>
                <w:sz w:val="18"/>
                <w:szCs w:val="18"/>
                <w:lang w:eastAsia="en-AU"/>
              </w:rPr>
              <w:t xml:space="preserve">rating </w:t>
            </w:r>
            <w:r w:rsidR="00CF3707">
              <w:rPr>
                <w:rFonts w:eastAsia="Times New Roman"/>
                <w:color w:val="000000"/>
                <w:sz w:val="18"/>
                <w:szCs w:val="18"/>
                <w:lang w:eastAsia="en-AU"/>
              </w:rPr>
              <w:t>applies to</w:t>
            </w:r>
            <w:r w:rsidR="00307AAA" w:rsidRPr="00532750">
              <w:rPr>
                <w:rFonts w:eastAsia="Times New Roman"/>
                <w:color w:val="000000"/>
                <w:sz w:val="18"/>
                <w:szCs w:val="18"/>
                <w:lang w:eastAsia="en-AU"/>
              </w:rPr>
              <w:t>.</w:t>
            </w:r>
          </w:p>
        </w:tc>
        <w:tc>
          <w:tcPr>
            <w:tcW w:w="1559" w:type="dxa"/>
            <w:noWrap/>
          </w:tcPr>
          <w:p w14:paraId="1FE6D771" w14:textId="77777777" w:rsidR="00307AAA"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CF3707" w:rsidRPr="00532750" w14:paraId="052F5DA9" w14:textId="77777777" w:rsidTr="00DC12B8">
        <w:trPr>
          <w:trHeight w:val="300"/>
        </w:trPr>
        <w:tc>
          <w:tcPr>
            <w:tcW w:w="1792" w:type="dxa"/>
            <w:noWrap/>
          </w:tcPr>
          <w:p w14:paraId="7249FE20" w14:textId="77EBE7B6" w:rsidR="00CF3707" w:rsidRPr="00532750" w:rsidRDefault="00160D96"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NABERS Start Date</w:t>
            </w:r>
          </w:p>
        </w:tc>
        <w:tc>
          <w:tcPr>
            <w:tcW w:w="6288" w:type="dxa"/>
            <w:noWrap/>
          </w:tcPr>
          <w:p w14:paraId="1BA6FAE7" w14:textId="0674F2C0" w:rsidR="00CF3707" w:rsidRPr="00DF75EC" w:rsidRDefault="00160D96" w:rsidP="002B2B5F">
            <w:pPr>
              <w:suppressAutoHyphens w:val="0"/>
              <w:autoSpaceDE w:val="0"/>
              <w:autoSpaceDN w:val="0"/>
              <w:adjustRightInd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The date the rating </w:t>
            </w:r>
            <w:r w:rsidR="00427349">
              <w:rPr>
                <w:rFonts w:eastAsia="Times New Roman"/>
                <w:color w:val="000000"/>
                <w:sz w:val="18"/>
                <w:szCs w:val="18"/>
                <w:lang w:eastAsia="en-AU"/>
              </w:rPr>
              <w:t xml:space="preserve">displayed in </w:t>
            </w:r>
            <w:r w:rsidR="00427349" w:rsidRPr="00DC12B8">
              <w:rPr>
                <w:rFonts w:eastAsia="Times New Roman"/>
                <w:i/>
                <w:iCs/>
                <w:color w:val="000000"/>
                <w:sz w:val="18"/>
                <w:szCs w:val="18"/>
                <w:lang w:eastAsia="en-AU"/>
              </w:rPr>
              <w:t>NABERS Rating</w:t>
            </w:r>
            <w:r w:rsidR="00427349">
              <w:rPr>
                <w:rFonts w:eastAsia="Times New Roman"/>
                <w:color w:val="000000"/>
                <w:sz w:val="18"/>
                <w:szCs w:val="18"/>
                <w:lang w:eastAsia="en-AU"/>
              </w:rPr>
              <w:t xml:space="preserve"> commenced.</w:t>
            </w:r>
          </w:p>
        </w:tc>
        <w:tc>
          <w:tcPr>
            <w:tcW w:w="1559" w:type="dxa"/>
            <w:noWrap/>
          </w:tcPr>
          <w:p w14:paraId="6FF42B55" w14:textId="77777777" w:rsidR="00CF3707" w:rsidRPr="00532750" w:rsidRDefault="00CF3707" w:rsidP="00307AAA">
            <w:pPr>
              <w:suppressAutoHyphens w:val="0"/>
              <w:spacing w:before="0" w:after="0" w:line="240" w:lineRule="auto"/>
              <w:jc w:val="right"/>
              <w:rPr>
                <w:rFonts w:eastAsia="Times New Roman"/>
                <w:color w:val="000000"/>
                <w:sz w:val="18"/>
                <w:szCs w:val="18"/>
                <w:lang w:eastAsia="en-AU"/>
              </w:rPr>
            </w:pPr>
          </w:p>
        </w:tc>
      </w:tr>
      <w:tr w:rsidR="00CF3707" w:rsidRPr="00532750" w14:paraId="51ADF11F" w14:textId="77777777" w:rsidTr="00DC12B8">
        <w:trPr>
          <w:trHeight w:val="300"/>
        </w:trPr>
        <w:tc>
          <w:tcPr>
            <w:tcW w:w="1792" w:type="dxa"/>
            <w:noWrap/>
          </w:tcPr>
          <w:p w14:paraId="47D2A615" w14:textId="2C7A5A31" w:rsidR="00CF3707" w:rsidRPr="00532750" w:rsidRDefault="00160D96"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NABERS End Date</w:t>
            </w:r>
          </w:p>
        </w:tc>
        <w:tc>
          <w:tcPr>
            <w:tcW w:w="6288" w:type="dxa"/>
            <w:noWrap/>
          </w:tcPr>
          <w:p w14:paraId="773A4A05" w14:textId="42505CF2" w:rsidR="00CF3707" w:rsidRPr="00DF75EC" w:rsidRDefault="00427349" w:rsidP="002B2B5F">
            <w:pPr>
              <w:suppressAutoHyphens w:val="0"/>
              <w:autoSpaceDE w:val="0"/>
              <w:autoSpaceDN w:val="0"/>
              <w:adjustRightInd w:val="0"/>
              <w:spacing w:before="0" w:after="0" w:line="240" w:lineRule="auto"/>
              <w:rPr>
                <w:rFonts w:eastAsia="Times New Roman"/>
                <w:color w:val="000000"/>
                <w:sz w:val="18"/>
                <w:szCs w:val="18"/>
                <w:lang w:eastAsia="en-AU"/>
              </w:rPr>
            </w:pPr>
            <w:r>
              <w:rPr>
                <w:rFonts w:eastAsia="Times New Roman"/>
                <w:color w:val="000000"/>
                <w:sz w:val="18"/>
                <w:szCs w:val="18"/>
                <w:lang w:eastAsia="en-AU"/>
              </w:rPr>
              <w:t>The date</w:t>
            </w:r>
            <w:r w:rsidR="00E30E5C">
              <w:rPr>
                <w:rFonts w:eastAsia="Times New Roman"/>
                <w:color w:val="000000"/>
                <w:sz w:val="18"/>
                <w:szCs w:val="18"/>
                <w:lang w:eastAsia="en-AU"/>
              </w:rPr>
              <w:t xml:space="preserve"> the rating displayed in </w:t>
            </w:r>
            <w:r w:rsidR="00E30E5C" w:rsidRPr="00DC12B8">
              <w:rPr>
                <w:rFonts w:eastAsia="Times New Roman"/>
                <w:i/>
                <w:iCs/>
                <w:color w:val="000000"/>
                <w:sz w:val="18"/>
                <w:szCs w:val="18"/>
                <w:lang w:eastAsia="en-AU"/>
              </w:rPr>
              <w:t>NABERS Rating</w:t>
            </w:r>
            <w:r w:rsidR="00E30E5C">
              <w:rPr>
                <w:rFonts w:eastAsia="Times New Roman"/>
                <w:color w:val="000000"/>
                <w:sz w:val="18"/>
                <w:szCs w:val="18"/>
                <w:lang w:eastAsia="en-AU"/>
              </w:rPr>
              <w:t xml:space="preserve"> is due to expire.</w:t>
            </w:r>
          </w:p>
        </w:tc>
        <w:tc>
          <w:tcPr>
            <w:tcW w:w="1559" w:type="dxa"/>
            <w:noWrap/>
          </w:tcPr>
          <w:p w14:paraId="12368C38" w14:textId="77777777" w:rsidR="00CF3707" w:rsidRPr="00532750" w:rsidRDefault="00CF3707" w:rsidP="00307AAA">
            <w:pPr>
              <w:suppressAutoHyphens w:val="0"/>
              <w:spacing w:before="0" w:after="0" w:line="240" w:lineRule="auto"/>
              <w:jc w:val="right"/>
              <w:rPr>
                <w:rFonts w:eastAsia="Times New Roman"/>
                <w:color w:val="000000"/>
                <w:sz w:val="18"/>
                <w:szCs w:val="18"/>
                <w:lang w:eastAsia="en-AU"/>
              </w:rPr>
            </w:pPr>
          </w:p>
        </w:tc>
      </w:tr>
      <w:tr w:rsidR="00E30E5C" w:rsidRPr="00532750" w14:paraId="5DBEC46B" w14:textId="77777777" w:rsidTr="00DC12B8">
        <w:trPr>
          <w:trHeight w:val="300"/>
        </w:trPr>
        <w:tc>
          <w:tcPr>
            <w:tcW w:w="1792" w:type="dxa"/>
            <w:noWrap/>
          </w:tcPr>
          <w:p w14:paraId="47B9DC19" w14:textId="4D704D9A" w:rsidR="00E30E5C" w:rsidRPr="00532750" w:rsidRDefault="00E13676"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Expiry of last assessment</w:t>
            </w:r>
          </w:p>
        </w:tc>
        <w:tc>
          <w:tcPr>
            <w:tcW w:w="6288" w:type="dxa"/>
            <w:noWrap/>
          </w:tcPr>
          <w:p w14:paraId="403D861F" w14:textId="3D7772F6" w:rsidR="00E30E5C" w:rsidRPr="00DF75EC" w:rsidRDefault="00E13676" w:rsidP="002B2B5F">
            <w:pPr>
              <w:suppressAutoHyphens w:val="0"/>
              <w:autoSpaceDE w:val="0"/>
              <w:autoSpaceDN w:val="0"/>
              <w:adjustRightInd w:val="0"/>
              <w:spacing w:before="0" w:after="0" w:line="240" w:lineRule="auto"/>
              <w:rPr>
                <w:rFonts w:eastAsia="Times New Roman"/>
                <w:color w:val="000000"/>
                <w:sz w:val="18"/>
                <w:szCs w:val="18"/>
                <w:lang w:eastAsia="en-AU"/>
              </w:rPr>
            </w:pPr>
            <w:r>
              <w:rPr>
                <w:rFonts w:eastAsia="Times New Roman"/>
                <w:color w:val="000000"/>
                <w:sz w:val="18"/>
                <w:szCs w:val="18"/>
                <w:lang w:eastAsia="en-AU"/>
              </w:rPr>
              <w:t>Expiry date</w:t>
            </w:r>
            <w:r w:rsidR="00E61BD6">
              <w:rPr>
                <w:rFonts w:eastAsia="Times New Roman"/>
                <w:color w:val="000000"/>
                <w:sz w:val="18"/>
                <w:szCs w:val="18"/>
                <w:lang w:eastAsia="en-AU"/>
              </w:rPr>
              <w:t xml:space="preserve"> of the last</w:t>
            </w:r>
            <w:r w:rsidR="00C42D9D">
              <w:rPr>
                <w:rFonts w:eastAsia="Times New Roman"/>
                <w:color w:val="000000"/>
                <w:sz w:val="18"/>
                <w:szCs w:val="18"/>
                <w:lang w:eastAsia="en-AU"/>
              </w:rPr>
              <w:t xml:space="preserve"> NABERS assessment undertaken at this tenancy.</w:t>
            </w:r>
          </w:p>
        </w:tc>
        <w:tc>
          <w:tcPr>
            <w:tcW w:w="1559" w:type="dxa"/>
            <w:noWrap/>
          </w:tcPr>
          <w:p w14:paraId="134F2157" w14:textId="77777777" w:rsidR="00E30E5C" w:rsidRPr="00532750" w:rsidRDefault="00E30E5C" w:rsidP="00307AAA">
            <w:pPr>
              <w:suppressAutoHyphens w:val="0"/>
              <w:spacing w:before="0" w:after="0" w:line="240" w:lineRule="auto"/>
              <w:jc w:val="right"/>
              <w:rPr>
                <w:rFonts w:eastAsia="Times New Roman"/>
                <w:color w:val="000000"/>
                <w:sz w:val="18"/>
                <w:szCs w:val="18"/>
                <w:lang w:eastAsia="en-AU"/>
              </w:rPr>
            </w:pPr>
          </w:p>
        </w:tc>
      </w:tr>
      <w:tr w:rsidR="00307AAA" w:rsidRPr="00532750" w14:paraId="18845F8D" w14:textId="77777777" w:rsidTr="00DC12B8">
        <w:trPr>
          <w:trHeight w:val="300"/>
        </w:trPr>
        <w:tc>
          <w:tcPr>
            <w:tcW w:w="1792" w:type="dxa"/>
            <w:noWrap/>
          </w:tcPr>
          <w:p w14:paraId="3D2FB29D"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Current Year Actual Rent</w:t>
            </w:r>
          </w:p>
        </w:tc>
        <w:tc>
          <w:tcPr>
            <w:tcW w:w="6288" w:type="dxa"/>
            <w:noWrap/>
          </w:tcPr>
          <w:p w14:paraId="69E3F465" w14:textId="77777777" w:rsidR="00307AAA" w:rsidRPr="00532750" w:rsidRDefault="00307AAA"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actual effective rent (GST Inclusive) expense of the lease for all net lettable areas within the tenancy, and onsite storage within the reporting period</w:t>
            </w:r>
            <w:r>
              <w:rPr>
                <w:rFonts w:ascii="CIDFont+F2" w:hAnsi="CIDFont+F2" w:cs="CIDFont+F2"/>
                <w:sz w:val="18"/>
                <w:szCs w:val="18"/>
              </w:rPr>
              <w:t>.</w:t>
            </w:r>
          </w:p>
        </w:tc>
        <w:tc>
          <w:tcPr>
            <w:tcW w:w="1559" w:type="dxa"/>
            <w:noWrap/>
          </w:tcPr>
          <w:p w14:paraId="6923ABD8"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35FCE9C9" w14:textId="77777777" w:rsidTr="00DC12B8">
        <w:trPr>
          <w:trHeight w:val="300"/>
        </w:trPr>
        <w:tc>
          <w:tcPr>
            <w:tcW w:w="1792" w:type="dxa"/>
            <w:noWrap/>
          </w:tcPr>
          <w:p w14:paraId="29527526"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Lessor</w:t>
            </w:r>
            <w:r>
              <w:rPr>
                <w:rFonts w:eastAsia="Times New Roman"/>
                <w:color w:val="000000"/>
                <w:sz w:val="18"/>
                <w:szCs w:val="18"/>
                <w:lang w:eastAsia="en-AU"/>
              </w:rPr>
              <w:t>’</w:t>
            </w:r>
            <w:r w:rsidRPr="00532750">
              <w:rPr>
                <w:rFonts w:eastAsia="Times New Roman"/>
                <w:color w:val="000000"/>
                <w:sz w:val="18"/>
                <w:szCs w:val="18"/>
                <w:lang w:eastAsia="en-AU"/>
              </w:rPr>
              <w:t>s Outgoings Expense</w:t>
            </w:r>
          </w:p>
        </w:tc>
        <w:tc>
          <w:tcPr>
            <w:tcW w:w="6288" w:type="dxa"/>
            <w:noWrap/>
          </w:tcPr>
          <w:p w14:paraId="5B64ECDF"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Total actual expense (GST inclusive)</w:t>
            </w:r>
            <w:r w:rsidRPr="00532750">
              <w:rPr>
                <w:rFonts w:eastAsia="Times New Roman"/>
                <w:color w:val="000000"/>
                <w:sz w:val="18"/>
                <w:szCs w:val="18"/>
                <w:lang w:eastAsia="en-AU"/>
              </w:rPr>
              <w:t xml:space="preserve"> incurred by the Entity in the reporting period for all outgoings payable to the lessor.</w:t>
            </w:r>
          </w:p>
        </w:tc>
        <w:tc>
          <w:tcPr>
            <w:tcW w:w="1559" w:type="dxa"/>
            <w:noWrap/>
          </w:tcPr>
          <w:p w14:paraId="49E01E72"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 and PSP</w:t>
            </w:r>
          </w:p>
        </w:tc>
      </w:tr>
      <w:tr w:rsidR="00307AAA" w:rsidRPr="00532750" w14:paraId="665212DE" w14:textId="77777777" w:rsidTr="00DC12B8">
        <w:trPr>
          <w:trHeight w:val="300"/>
        </w:trPr>
        <w:tc>
          <w:tcPr>
            <w:tcW w:w="1792" w:type="dxa"/>
            <w:noWrap/>
          </w:tcPr>
          <w:p w14:paraId="42A18CDA" w14:textId="29A2F4FC" w:rsidR="00307AAA" w:rsidRPr="00532750" w:rsidRDefault="007E53CB"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Current Rent per sqm</w:t>
            </w:r>
          </w:p>
        </w:tc>
        <w:tc>
          <w:tcPr>
            <w:tcW w:w="6288" w:type="dxa"/>
            <w:noWrap/>
          </w:tcPr>
          <w:p w14:paraId="4AA54FF3" w14:textId="6B9D4009" w:rsidR="00307AAA" w:rsidRPr="007E53CB" w:rsidRDefault="007E53CB">
            <w:pPr>
              <w:suppressAutoHyphens w:val="0"/>
              <w:spacing w:before="0" w:after="0" w:line="240" w:lineRule="auto"/>
              <w:rPr>
                <w:rFonts w:eastAsia="Times New Roman"/>
                <w:color w:val="000000"/>
                <w:sz w:val="18"/>
                <w:szCs w:val="18"/>
                <w:lang w:eastAsia="en-AU"/>
              </w:rPr>
            </w:pPr>
            <w:r w:rsidRPr="00DF75EC">
              <w:rPr>
                <w:rStyle w:val="normaltextrun"/>
                <w:color w:val="000000"/>
                <w:sz w:val="18"/>
                <w:szCs w:val="18"/>
                <w:shd w:val="clear" w:color="auto" w:fill="FFFFFF"/>
              </w:rPr>
              <w:t>Current gross effective rent (GST Inclusive) expense of the lease per square metre of net lettable area.</w:t>
            </w:r>
            <w:r w:rsidRPr="007E53CB">
              <w:rPr>
                <w:rStyle w:val="eop"/>
                <w:color w:val="000000"/>
                <w:sz w:val="18"/>
                <w:szCs w:val="18"/>
                <w:shd w:val="clear" w:color="auto" w:fill="FFFFFF"/>
              </w:rPr>
              <w:t> </w:t>
            </w:r>
          </w:p>
        </w:tc>
        <w:tc>
          <w:tcPr>
            <w:tcW w:w="1559" w:type="dxa"/>
            <w:noWrap/>
          </w:tcPr>
          <w:p w14:paraId="42F9056E"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4C058EC7" w14:textId="77777777" w:rsidTr="00DC12B8">
        <w:trPr>
          <w:trHeight w:val="300"/>
        </w:trPr>
        <w:tc>
          <w:tcPr>
            <w:tcW w:w="1792" w:type="dxa"/>
            <w:noWrap/>
          </w:tcPr>
          <w:p w14:paraId="75AABA8B"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Provider</w:t>
            </w:r>
          </w:p>
        </w:tc>
        <w:tc>
          <w:tcPr>
            <w:tcW w:w="6288" w:type="dxa"/>
            <w:noWrap/>
          </w:tcPr>
          <w:p w14:paraId="31C355EA"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Name of lease management provider.</w:t>
            </w:r>
          </w:p>
        </w:tc>
        <w:tc>
          <w:tcPr>
            <w:tcW w:w="1559" w:type="dxa"/>
            <w:noWrap/>
          </w:tcPr>
          <w:p w14:paraId="2DC3CFBF" w14:textId="77777777" w:rsidR="00307AAA" w:rsidRPr="00532750" w:rsidRDefault="00693192"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307AAA" w:rsidRPr="00532750" w14:paraId="6096A008" w14:textId="77777777" w:rsidTr="00DC12B8">
        <w:trPr>
          <w:trHeight w:val="300"/>
        </w:trPr>
        <w:tc>
          <w:tcPr>
            <w:tcW w:w="1792" w:type="dxa"/>
            <w:noWrap/>
          </w:tcPr>
          <w:p w14:paraId="0C435192" w14:textId="77777777" w:rsidR="00307AAA" w:rsidRPr="00532750" w:rsidRDefault="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Provider Contract End Date</w:t>
            </w:r>
          </w:p>
        </w:tc>
        <w:tc>
          <w:tcPr>
            <w:tcW w:w="6288" w:type="dxa"/>
            <w:noWrap/>
          </w:tcPr>
          <w:p w14:paraId="0D9D0963" w14:textId="77777777" w:rsidR="00307AAA" w:rsidRPr="00532750" w:rsidRDefault="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end date of the lease management provider contract.</w:t>
            </w:r>
          </w:p>
        </w:tc>
        <w:tc>
          <w:tcPr>
            <w:tcW w:w="1559" w:type="dxa"/>
            <w:noWrap/>
          </w:tcPr>
          <w:p w14:paraId="5C7DC90B"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067A3E6F" w14:textId="77777777" w:rsidTr="00DC12B8">
        <w:trPr>
          <w:trHeight w:val="300"/>
        </w:trPr>
        <w:tc>
          <w:tcPr>
            <w:tcW w:w="1792" w:type="dxa"/>
            <w:noWrap/>
          </w:tcPr>
          <w:p w14:paraId="0D864879" w14:textId="77777777" w:rsidR="00307AAA" w:rsidRPr="00532750" w:rsidRDefault="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Services</w:t>
            </w:r>
            <w:r>
              <w:rPr>
                <w:rFonts w:eastAsia="Times New Roman"/>
                <w:color w:val="000000"/>
                <w:sz w:val="18"/>
                <w:szCs w:val="18"/>
                <w:lang w:eastAsia="en-AU"/>
              </w:rPr>
              <w:t xml:space="preserve"> -</w:t>
            </w:r>
            <w:r w:rsidRPr="00532750">
              <w:rPr>
                <w:rFonts w:eastAsia="Times New Roman"/>
                <w:color w:val="000000"/>
                <w:sz w:val="18"/>
                <w:szCs w:val="18"/>
                <w:lang w:eastAsia="en-AU"/>
              </w:rPr>
              <w:t xml:space="preserve"> Base Fees</w:t>
            </w:r>
          </w:p>
        </w:tc>
        <w:tc>
          <w:tcPr>
            <w:tcW w:w="6288" w:type="dxa"/>
            <w:noWrap/>
          </w:tcPr>
          <w:p w14:paraId="7396FD35" w14:textId="77777777" w:rsidR="00307AAA" w:rsidRPr="00532750" w:rsidRDefault="00307AAA"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cost (GST Inclusive) of external lease management services provided for the Entity’s property portfolio.</w:t>
            </w:r>
          </w:p>
        </w:tc>
        <w:tc>
          <w:tcPr>
            <w:tcW w:w="1559" w:type="dxa"/>
            <w:noWrap/>
          </w:tcPr>
          <w:p w14:paraId="027CBD63"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08321A23" w14:textId="77777777" w:rsidTr="00DC12B8">
        <w:trPr>
          <w:trHeight w:val="300"/>
        </w:trPr>
        <w:tc>
          <w:tcPr>
            <w:tcW w:w="1792" w:type="dxa"/>
            <w:noWrap/>
          </w:tcPr>
          <w:p w14:paraId="1AB9D609" w14:textId="77777777" w:rsidR="00307AAA" w:rsidRPr="00532750" w:rsidRDefault="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Services</w:t>
            </w:r>
            <w:r>
              <w:rPr>
                <w:rFonts w:eastAsia="Times New Roman"/>
                <w:color w:val="000000"/>
                <w:sz w:val="18"/>
                <w:szCs w:val="18"/>
                <w:lang w:eastAsia="en-AU"/>
              </w:rPr>
              <w:t xml:space="preserve"> -</w:t>
            </w:r>
            <w:r w:rsidRPr="00532750">
              <w:rPr>
                <w:rFonts w:eastAsia="Times New Roman"/>
                <w:color w:val="000000"/>
                <w:sz w:val="18"/>
                <w:szCs w:val="18"/>
                <w:lang w:eastAsia="en-AU"/>
              </w:rPr>
              <w:t xml:space="preserve"> Other Fees</w:t>
            </w:r>
          </w:p>
        </w:tc>
        <w:tc>
          <w:tcPr>
            <w:tcW w:w="6288" w:type="dxa"/>
            <w:noWrap/>
          </w:tcPr>
          <w:p w14:paraId="6654DA18" w14:textId="77777777" w:rsidR="00307AAA" w:rsidRPr="00532750" w:rsidRDefault="00307AAA"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actual cost (GST Inclusive) of services delivered by the lease management provider not included in the base fee.</w:t>
            </w:r>
          </w:p>
        </w:tc>
        <w:tc>
          <w:tcPr>
            <w:tcW w:w="1559" w:type="dxa"/>
            <w:noWrap/>
          </w:tcPr>
          <w:p w14:paraId="603FBC92"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7E08A94B" w14:textId="77777777" w:rsidTr="00DC12B8">
        <w:trPr>
          <w:trHeight w:val="300"/>
        </w:trPr>
        <w:tc>
          <w:tcPr>
            <w:tcW w:w="1792" w:type="dxa"/>
            <w:noWrap/>
          </w:tcPr>
          <w:p w14:paraId="0521762D"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Number</w:t>
            </w:r>
            <w:r w:rsidRPr="00D87085">
              <w:rPr>
                <w:rFonts w:eastAsia="Times New Roman"/>
                <w:b/>
                <w:bCs/>
                <w:color w:val="000000"/>
                <w:sz w:val="18"/>
                <w:szCs w:val="18"/>
                <w:lang w:eastAsia="en-AU"/>
              </w:rPr>
              <w:t xml:space="preserve"> </w:t>
            </w:r>
            <w:r w:rsidRPr="00532750">
              <w:rPr>
                <w:rFonts w:eastAsia="Times New Roman"/>
                <w:color w:val="000000"/>
                <w:sz w:val="18"/>
                <w:szCs w:val="18"/>
                <w:lang w:eastAsia="en-AU"/>
              </w:rPr>
              <w:t>Of</w:t>
            </w:r>
            <w:r w:rsidRPr="00D87085">
              <w:rPr>
                <w:rFonts w:eastAsia="Times New Roman"/>
                <w:b/>
                <w:bCs/>
                <w:color w:val="000000"/>
                <w:sz w:val="18"/>
                <w:szCs w:val="18"/>
                <w:lang w:eastAsia="en-AU"/>
              </w:rPr>
              <w:t xml:space="preserve"> </w:t>
            </w:r>
            <w:r w:rsidRPr="00532750">
              <w:rPr>
                <w:rFonts w:eastAsia="Times New Roman"/>
                <w:color w:val="000000"/>
                <w:sz w:val="18"/>
                <w:szCs w:val="18"/>
                <w:lang w:eastAsia="en-AU"/>
              </w:rPr>
              <w:t>Remaining</w:t>
            </w:r>
            <w:r w:rsidRPr="00D87085">
              <w:rPr>
                <w:rFonts w:eastAsia="Times New Roman"/>
                <w:b/>
                <w:bCs/>
                <w:color w:val="000000"/>
                <w:sz w:val="18"/>
                <w:szCs w:val="18"/>
                <w:lang w:eastAsia="en-AU"/>
              </w:rPr>
              <w:t xml:space="preserve"> </w:t>
            </w:r>
            <w:r w:rsidRPr="00532750">
              <w:rPr>
                <w:rFonts w:eastAsia="Times New Roman"/>
                <w:color w:val="000000"/>
                <w:sz w:val="18"/>
                <w:szCs w:val="18"/>
                <w:lang w:eastAsia="en-AU"/>
              </w:rPr>
              <w:t>Extensions</w:t>
            </w:r>
          </w:p>
        </w:tc>
        <w:tc>
          <w:tcPr>
            <w:tcW w:w="6288" w:type="dxa"/>
            <w:noWrap/>
          </w:tcPr>
          <w:p w14:paraId="6FBF5E6F"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Number of remaining lease extensions available under the current lease.</w:t>
            </w:r>
          </w:p>
        </w:tc>
        <w:tc>
          <w:tcPr>
            <w:tcW w:w="1559" w:type="dxa"/>
            <w:noWrap/>
          </w:tcPr>
          <w:p w14:paraId="1B96AA1C"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6A6B797D" w14:textId="77777777" w:rsidTr="00DC12B8">
        <w:trPr>
          <w:trHeight w:val="300"/>
        </w:trPr>
        <w:tc>
          <w:tcPr>
            <w:tcW w:w="1792" w:type="dxa"/>
            <w:noWrap/>
          </w:tcPr>
          <w:p w14:paraId="2D539A22"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 xml:space="preserve">Length Of Next </w:t>
            </w:r>
            <w:r>
              <w:rPr>
                <w:rFonts w:eastAsia="Times New Roman"/>
                <w:color w:val="000000"/>
                <w:sz w:val="18"/>
                <w:szCs w:val="18"/>
                <w:lang w:eastAsia="en-AU"/>
              </w:rPr>
              <w:t xml:space="preserve">Lease </w:t>
            </w:r>
            <w:r w:rsidRPr="00532750">
              <w:rPr>
                <w:rFonts w:eastAsia="Times New Roman"/>
                <w:color w:val="000000"/>
                <w:sz w:val="18"/>
                <w:szCs w:val="18"/>
                <w:lang w:eastAsia="en-AU"/>
              </w:rPr>
              <w:t>Extension</w:t>
            </w:r>
          </w:p>
        </w:tc>
        <w:tc>
          <w:tcPr>
            <w:tcW w:w="6288" w:type="dxa"/>
            <w:noWrap/>
          </w:tcPr>
          <w:p w14:paraId="7B4CD5CD"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Length (in months) of next available lease extension period.</w:t>
            </w:r>
          </w:p>
        </w:tc>
        <w:tc>
          <w:tcPr>
            <w:tcW w:w="1559" w:type="dxa"/>
            <w:noWrap/>
          </w:tcPr>
          <w:p w14:paraId="4DB3164D"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06E3B21E" w14:textId="77777777" w:rsidTr="00DC12B8">
        <w:trPr>
          <w:trHeight w:val="300"/>
        </w:trPr>
        <w:tc>
          <w:tcPr>
            <w:tcW w:w="1792" w:type="dxa"/>
            <w:noWrap/>
          </w:tcPr>
          <w:p w14:paraId="3820915E"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Extension Notification Date</w:t>
            </w:r>
          </w:p>
        </w:tc>
        <w:tc>
          <w:tcPr>
            <w:tcW w:w="6288" w:type="dxa"/>
            <w:noWrap/>
          </w:tcPr>
          <w:p w14:paraId="54759EA3"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notification date for the next lease extension.</w:t>
            </w:r>
          </w:p>
        </w:tc>
        <w:tc>
          <w:tcPr>
            <w:tcW w:w="1559" w:type="dxa"/>
            <w:noWrap/>
          </w:tcPr>
          <w:p w14:paraId="3F53A4BD"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3A16705A" w14:textId="77777777" w:rsidTr="00DC12B8">
        <w:trPr>
          <w:trHeight w:val="300"/>
        </w:trPr>
        <w:tc>
          <w:tcPr>
            <w:tcW w:w="1792" w:type="dxa"/>
            <w:noWrap/>
          </w:tcPr>
          <w:p w14:paraId="6834D900"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Incentive: Rent Abatement</w:t>
            </w:r>
          </w:p>
        </w:tc>
        <w:tc>
          <w:tcPr>
            <w:tcW w:w="6288" w:type="dxa"/>
            <w:noWrap/>
          </w:tcPr>
          <w:p w14:paraId="4E75C65E" w14:textId="77777777" w:rsidR="00307AAA" w:rsidRPr="00532750" w:rsidRDefault="00307AAA"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Lease incentive (as a dollar amount) provided by the Lessor that has been allocated as a rent reduction over the current term of the lease.</w:t>
            </w:r>
          </w:p>
        </w:tc>
        <w:tc>
          <w:tcPr>
            <w:tcW w:w="1559" w:type="dxa"/>
            <w:noWrap/>
          </w:tcPr>
          <w:p w14:paraId="1747D72C"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307AAA" w:rsidRPr="00532750" w14:paraId="14867BBF" w14:textId="77777777" w:rsidTr="00DC12B8">
        <w:trPr>
          <w:trHeight w:val="300"/>
        </w:trPr>
        <w:tc>
          <w:tcPr>
            <w:tcW w:w="1792" w:type="dxa"/>
            <w:noWrap/>
          </w:tcPr>
          <w:p w14:paraId="09E0FD79"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lastRenderedPageBreak/>
              <w:t>Incentive: Fit-out Contribution</w:t>
            </w:r>
          </w:p>
        </w:tc>
        <w:tc>
          <w:tcPr>
            <w:tcW w:w="6288" w:type="dxa"/>
            <w:noWrap/>
          </w:tcPr>
          <w:p w14:paraId="1768B718" w14:textId="77777777" w:rsidR="00307AAA" w:rsidRPr="00532750" w:rsidRDefault="00307AAA"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Lease incentive (as a dollar amount) provided by the landlord that has been apportioned to the cost of fitting out the tenancy over the current term of the lease.</w:t>
            </w:r>
          </w:p>
        </w:tc>
        <w:tc>
          <w:tcPr>
            <w:tcW w:w="1559" w:type="dxa"/>
            <w:noWrap/>
          </w:tcPr>
          <w:p w14:paraId="2744C6AC"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7E53CB" w:rsidRPr="00532750" w14:paraId="758F2589" w14:textId="77777777" w:rsidTr="00DC12B8">
        <w:trPr>
          <w:trHeight w:val="300"/>
        </w:trPr>
        <w:tc>
          <w:tcPr>
            <w:tcW w:w="1792" w:type="dxa"/>
            <w:noWrap/>
          </w:tcPr>
          <w:p w14:paraId="16E4C792" w14:textId="7AF4CE80" w:rsidR="007E53CB" w:rsidRDefault="00C70784"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Lease incentive rate</w:t>
            </w:r>
          </w:p>
        </w:tc>
        <w:tc>
          <w:tcPr>
            <w:tcW w:w="6288" w:type="dxa"/>
            <w:noWrap/>
          </w:tcPr>
          <w:p w14:paraId="61C8F013" w14:textId="4BCF7471" w:rsidR="007E53CB" w:rsidRPr="00C70784" w:rsidRDefault="00C70784"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Style w:val="normaltextrun"/>
                <w:color w:val="000000"/>
                <w:sz w:val="18"/>
                <w:szCs w:val="18"/>
                <w:shd w:val="clear" w:color="auto" w:fill="FFFFFF"/>
              </w:rPr>
              <w:t>The lease incentive applicable for the current lease period, expressed as a percentage of gross rent payable for the current lease.</w:t>
            </w:r>
            <w:r w:rsidRPr="00C70784">
              <w:rPr>
                <w:rStyle w:val="eop"/>
                <w:color w:val="000000"/>
                <w:sz w:val="18"/>
                <w:szCs w:val="18"/>
                <w:shd w:val="clear" w:color="auto" w:fill="FFFFFF"/>
              </w:rPr>
              <w:t> </w:t>
            </w:r>
          </w:p>
        </w:tc>
        <w:tc>
          <w:tcPr>
            <w:tcW w:w="1559" w:type="dxa"/>
            <w:noWrap/>
          </w:tcPr>
          <w:p w14:paraId="74AEEB8B" w14:textId="1D2A1BFC" w:rsidR="007E53CB" w:rsidRDefault="00C70784"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307AAA" w:rsidRPr="00532750" w14:paraId="558141F3" w14:textId="77777777" w:rsidTr="00DC12B8">
        <w:trPr>
          <w:trHeight w:val="300"/>
        </w:trPr>
        <w:tc>
          <w:tcPr>
            <w:tcW w:w="1792" w:type="dxa"/>
            <w:noWrap/>
          </w:tcPr>
          <w:p w14:paraId="0645F7E7"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Incentive Description</w:t>
            </w:r>
          </w:p>
        </w:tc>
        <w:tc>
          <w:tcPr>
            <w:tcW w:w="6288" w:type="dxa"/>
            <w:noWrap/>
          </w:tcPr>
          <w:p w14:paraId="4543FE28"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A short description of any incentives associated with executing the lease (including estimated value if known).</w:t>
            </w:r>
          </w:p>
        </w:tc>
        <w:tc>
          <w:tcPr>
            <w:tcW w:w="1559" w:type="dxa"/>
            <w:noWrap/>
          </w:tcPr>
          <w:p w14:paraId="5C7A28EF"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4C9CB0C3" w14:textId="77777777" w:rsidTr="00DC12B8">
        <w:trPr>
          <w:trHeight w:val="300"/>
        </w:trPr>
        <w:tc>
          <w:tcPr>
            <w:tcW w:w="1792" w:type="dxa"/>
            <w:noWrap/>
          </w:tcPr>
          <w:p w14:paraId="5ACBDB0C"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Last Major Fit-out</w:t>
            </w:r>
            <w:r>
              <w:rPr>
                <w:rFonts w:eastAsia="Times New Roman"/>
                <w:color w:val="000000"/>
                <w:sz w:val="18"/>
                <w:szCs w:val="18"/>
                <w:lang w:eastAsia="en-AU"/>
              </w:rPr>
              <w:t xml:space="preserve"> Completed</w:t>
            </w:r>
          </w:p>
        </w:tc>
        <w:tc>
          <w:tcPr>
            <w:tcW w:w="6288" w:type="dxa"/>
            <w:noWrap/>
          </w:tcPr>
          <w:p w14:paraId="599F380B"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 xml:space="preserve">The </w:t>
            </w:r>
            <w:r>
              <w:rPr>
                <w:rFonts w:eastAsia="Times New Roman"/>
                <w:color w:val="000000"/>
                <w:sz w:val="18"/>
                <w:szCs w:val="18"/>
                <w:lang w:eastAsia="en-AU"/>
              </w:rPr>
              <w:t>date</w:t>
            </w:r>
            <w:r w:rsidRPr="00532750">
              <w:rPr>
                <w:rFonts w:eastAsia="Times New Roman"/>
                <w:color w:val="000000"/>
                <w:sz w:val="18"/>
                <w:szCs w:val="18"/>
                <w:lang w:eastAsia="en-AU"/>
              </w:rPr>
              <w:t xml:space="preserve"> the last major fit</w:t>
            </w:r>
            <w:r>
              <w:rPr>
                <w:rFonts w:eastAsia="Times New Roman"/>
                <w:color w:val="000000"/>
                <w:sz w:val="18"/>
                <w:szCs w:val="18"/>
                <w:lang w:eastAsia="en-AU"/>
              </w:rPr>
              <w:t>-</w:t>
            </w:r>
            <w:r w:rsidRPr="00532750">
              <w:rPr>
                <w:rFonts w:eastAsia="Times New Roman"/>
                <w:color w:val="000000"/>
                <w:sz w:val="18"/>
                <w:szCs w:val="18"/>
                <w:lang w:eastAsia="en-AU"/>
              </w:rPr>
              <w:t xml:space="preserve">out </w:t>
            </w:r>
            <w:r>
              <w:rPr>
                <w:rFonts w:eastAsia="Times New Roman"/>
                <w:color w:val="000000"/>
                <w:sz w:val="18"/>
                <w:szCs w:val="18"/>
                <w:lang w:eastAsia="en-AU"/>
              </w:rPr>
              <w:t>was completed</w:t>
            </w:r>
            <w:r w:rsidRPr="00532750">
              <w:rPr>
                <w:rFonts w:eastAsia="Times New Roman"/>
                <w:color w:val="000000"/>
                <w:sz w:val="18"/>
                <w:szCs w:val="18"/>
                <w:lang w:eastAsia="en-AU"/>
              </w:rPr>
              <w:t>.</w:t>
            </w:r>
          </w:p>
        </w:tc>
        <w:tc>
          <w:tcPr>
            <w:tcW w:w="1559" w:type="dxa"/>
            <w:noWrap/>
          </w:tcPr>
          <w:p w14:paraId="4C35F249"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Entity</w:t>
            </w:r>
          </w:p>
        </w:tc>
      </w:tr>
      <w:tr w:rsidR="00307AAA" w:rsidRPr="00532750" w14:paraId="542C3018" w14:textId="77777777" w:rsidTr="00DC12B8">
        <w:trPr>
          <w:trHeight w:val="300"/>
        </w:trPr>
        <w:tc>
          <w:tcPr>
            <w:tcW w:w="1792" w:type="dxa"/>
            <w:noWrap/>
          </w:tcPr>
          <w:p w14:paraId="3236054D"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Last Major Fit-out</w:t>
            </w:r>
            <w:r>
              <w:rPr>
                <w:rFonts w:eastAsia="Times New Roman"/>
                <w:color w:val="000000"/>
                <w:sz w:val="18"/>
                <w:szCs w:val="18"/>
                <w:lang w:eastAsia="en-AU"/>
              </w:rPr>
              <w:t xml:space="preserve"> Source</w:t>
            </w:r>
          </w:p>
        </w:tc>
        <w:tc>
          <w:tcPr>
            <w:tcW w:w="6288" w:type="dxa"/>
            <w:noWrap/>
          </w:tcPr>
          <w:p w14:paraId="5D763A5B"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 xml:space="preserve">The </w:t>
            </w:r>
            <w:r>
              <w:rPr>
                <w:rFonts w:eastAsia="Times New Roman"/>
                <w:color w:val="000000"/>
                <w:sz w:val="18"/>
                <w:szCs w:val="18"/>
                <w:lang w:eastAsia="en-AU"/>
              </w:rPr>
              <w:t>source of</w:t>
            </w:r>
            <w:r w:rsidRPr="00532750">
              <w:rPr>
                <w:rFonts w:eastAsia="Times New Roman"/>
                <w:color w:val="000000"/>
                <w:sz w:val="18"/>
                <w:szCs w:val="18"/>
                <w:lang w:eastAsia="en-AU"/>
              </w:rPr>
              <w:t xml:space="preserve"> the last major fit</w:t>
            </w:r>
            <w:r>
              <w:rPr>
                <w:rFonts w:eastAsia="Times New Roman"/>
                <w:color w:val="000000"/>
                <w:sz w:val="18"/>
                <w:szCs w:val="18"/>
                <w:lang w:eastAsia="en-AU"/>
              </w:rPr>
              <w:t>-</w:t>
            </w:r>
            <w:r w:rsidRPr="00532750">
              <w:rPr>
                <w:rFonts w:eastAsia="Times New Roman"/>
                <w:color w:val="000000"/>
                <w:sz w:val="18"/>
                <w:szCs w:val="18"/>
                <w:lang w:eastAsia="en-AU"/>
              </w:rPr>
              <w:t>out.</w:t>
            </w:r>
          </w:p>
        </w:tc>
        <w:tc>
          <w:tcPr>
            <w:tcW w:w="1559" w:type="dxa"/>
            <w:noWrap/>
          </w:tcPr>
          <w:p w14:paraId="1BA997AB"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Entity</w:t>
            </w:r>
          </w:p>
        </w:tc>
      </w:tr>
      <w:tr w:rsidR="00307AAA" w:rsidRPr="00532750" w14:paraId="1B56BBFE" w14:textId="77777777" w:rsidTr="00DC12B8">
        <w:trPr>
          <w:trHeight w:val="300"/>
        </w:trPr>
        <w:tc>
          <w:tcPr>
            <w:tcW w:w="1792" w:type="dxa"/>
            <w:noWrap/>
          </w:tcPr>
          <w:p w14:paraId="3E3DF2AB"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Last Major Fit-out Cost</w:t>
            </w:r>
          </w:p>
        </w:tc>
        <w:tc>
          <w:tcPr>
            <w:tcW w:w="6288" w:type="dxa"/>
            <w:noWrap/>
          </w:tcPr>
          <w:p w14:paraId="69935DD0"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cost of the most recent major fit-out project.</w:t>
            </w:r>
          </w:p>
        </w:tc>
        <w:tc>
          <w:tcPr>
            <w:tcW w:w="1559" w:type="dxa"/>
            <w:noWrap/>
          </w:tcPr>
          <w:p w14:paraId="5582F0A5"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Entity</w:t>
            </w:r>
          </w:p>
        </w:tc>
      </w:tr>
      <w:tr w:rsidR="00307AAA" w:rsidRPr="00532750" w14:paraId="46981E9A" w14:textId="77777777" w:rsidTr="00DC12B8">
        <w:trPr>
          <w:trHeight w:val="300"/>
        </w:trPr>
        <w:tc>
          <w:tcPr>
            <w:tcW w:w="1792" w:type="dxa"/>
            <w:noWrap/>
          </w:tcPr>
          <w:p w14:paraId="6976AEC7"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Total Fit-out Cost</w:t>
            </w:r>
          </w:p>
        </w:tc>
        <w:tc>
          <w:tcPr>
            <w:tcW w:w="6288" w:type="dxa"/>
            <w:noWrap/>
          </w:tcPr>
          <w:p w14:paraId="091BE848" w14:textId="77777777" w:rsidR="00307AAA" w:rsidRPr="00532750" w:rsidRDefault="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 xml:space="preserve">The total dollar value of all fit-out costs associated with the lease over the </w:t>
            </w:r>
            <w:r>
              <w:rPr>
                <w:rFonts w:eastAsia="Times New Roman"/>
                <w:color w:val="000000"/>
                <w:sz w:val="18"/>
                <w:szCs w:val="18"/>
                <w:lang w:eastAsia="en-AU"/>
              </w:rPr>
              <w:t>tenancy</w:t>
            </w:r>
            <w:r w:rsidRPr="00532750">
              <w:rPr>
                <w:rFonts w:eastAsia="Times New Roman"/>
                <w:color w:val="000000"/>
                <w:sz w:val="18"/>
                <w:szCs w:val="18"/>
                <w:lang w:eastAsia="en-AU"/>
              </w:rPr>
              <w:t xml:space="preserve"> lifecycle. </w:t>
            </w:r>
          </w:p>
        </w:tc>
        <w:tc>
          <w:tcPr>
            <w:tcW w:w="1559" w:type="dxa"/>
            <w:noWrap/>
          </w:tcPr>
          <w:p w14:paraId="0EAAB96C"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Entity</w:t>
            </w:r>
          </w:p>
        </w:tc>
      </w:tr>
      <w:tr w:rsidR="00307AAA" w:rsidRPr="00532750" w14:paraId="37974A3B" w14:textId="77777777" w:rsidTr="00DC12B8">
        <w:trPr>
          <w:trHeight w:val="300"/>
        </w:trPr>
        <w:tc>
          <w:tcPr>
            <w:tcW w:w="1792" w:type="dxa"/>
            <w:noWrap/>
            <w:hideMark/>
          </w:tcPr>
          <w:p w14:paraId="54DAE6E4"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Rent Review Mechanism</w:t>
            </w:r>
          </w:p>
        </w:tc>
        <w:tc>
          <w:tcPr>
            <w:tcW w:w="6288" w:type="dxa"/>
            <w:noWrap/>
            <w:hideMark/>
          </w:tcPr>
          <w:p w14:paraId="6CD896B6"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mechanism in which the annual rent is adjusted.</w:t>
            </w:r>
          </w:p>
        </w:tc>
        <w:tc>
          <w:tcPr>
            <w:tcW w:w="1559" w:type="dxa"/>
            <w:noWrap/>
            <w:hideMark/>
          </w:tcPr>
          <w:p w14:paraId="4C1AB4CF"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315BD349" w14:textId="77777777" w:rsidTr="00DC12B8">
        <w:trPr>
          <w:trHeight w:val="300"/>
        </w:trPr>
        <w:tc>
          <w:tcPr>
            <w:tcW w:w="1792" w:type="dxa"/>
            <w:noWrap/>
            <w:hideMark/>
          </w:tcPr>
          <w:p w14:paraId="42079BE4"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Rent Review Frequency</w:t>
            </w:r>
          </w:p>
        </w:tc>
        <w:tc>
          <w:tcPr>
            <w:tcW w:w="6288" w:type="dxa"/>
            <w:noWrap/>
            <w:hideMark/>
          </w:tcPr>
          <w:p w14:paraId="38F4473B"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frequency that the rent is reviewed under the lease agreement.</w:t>
            </w:r>
          </w:p>
        </w:tc>
        <w:tc>
          <w:tcPr>
            <w:tcW w:w="1559" w:type="dxa"/>
            <w:noWrap/>
            <w:hideMark/>
          </w:tcPr>
          <w:p w14:paraId="0E5D6E44"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C70784" w:rsidRPr="00532750" w14:paraId="1782DE35" w14:textId="77777777" w:rsidTr="00DC12B8">
        <w:trPr>
          <w:trHeight w:val="300"/>
        </w:trPr>
        <w:tc>
          <w:tcPr>
            <w:tcW w:w="1792" w:type="dxa"/>
            <w:noWrap/>
          </w:tcPr>
          <w:p w14:paraId="4B623D4D" w14:textId="44EED497" w:rsidR="00C70784" w:rsidRPr="00532750" w:rsidRDefault="00C70784"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Current Rent Escalation Rate</w:t>
            </w:r>
          </w:p>
        </w:tc>
        <w:tc>
          <w:tcPr>
            <w:tcW w:w="6288" w:type="dxa"/>
            <w:noWrap/>
          </w:tcPr>
          <w:p w14:paraId="12D69249" w14:textId="0319F716" w:rsidR="00C70784" w:rsidRPr="00014673" w:rsidRDefault="00014673" w:rsidP="00307AAA">
            <w:pPr>
              <w:suppressAutoHyphens w:val="0"/>
              <w:spacing w:before="0" w:after="0" w:line="240" w:lineRule="auto"/>
              <w:rPr>
                <w:rFonts w:eastAsia="Times New Roman"/>
                <w:color w:val="000000"/>
                <w:sz w:val="18"/>
                <w:szCs w:val="18"/>
                <w:lang w:eastAsia="en-AU"/>
              </w:rPr>
            </w:pPr>
            <w:r w:rsidRPr="00DF75EC">
              <w:rPr>
                <w:rStyle w:val="normaltextrun"/>
                <w:color w:val="000000"/>
                <w:sz w:val="18"/>
                <w:szCs w:val="18"/>
                <w:shd w:val="clear" w:color="auto" w:fill="FFFFFF"/>
              </w:rPr>
              <w:t>The escalation rate applicable to the rent for the lease as at the reporting date.</w:t>
            </w:r>
            <w:r w:rsidRPr="00014673">
              <w:rPr>
                <w:rStyle w:val="eop"/>
                <w:color w:val="000000"/>
                <w:sz w:val="18"/>
                <w:szCs w:val="18"/>
                <w:shd w:val="clear" w:color="auto" w:fill="FFFFFF"/>
              </w:rPr>
              <w:t> </w:t>
            </w:r>
          </w:p>
        </w:tc>
        <w:tc>
          <w:tcPr>
            <w:tcW w:w="1559" w:type="dxa"/>
            <w:noWrap/>
          </w:tcPr>
          <w:p w14:paraId="4CB6AFCB" w14:textId="10F65542" w:rsidR="00C70784" w:rsidRPr="00532750" w:rsidRDefault="00AE7815"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014673" w:rsidRPr="00532750" w14:paraId="0077378B" w14:textId="77777777" w:rsidTr="00DC12B8">
        <w:trPr>
          <w:trHeight w:val="300"/>
        </w:trPr>
        <w:tc>
          <w:tcPr>
            <w:tcW w:w="1792" w:type="dxa"/>
            <w:noWrap/>
          </w:tcPr>
          <w:p w14:paraId="0DDCD3C5" w14:textId="6CD3213D" w:rsidR="00014673" w:rsidRDefault="00014673" w:rsidP="00307AAA">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Market Rent Review</w:t>
            </w:r>
          </w:p>
        </w:tc>
        <w:tc>
          <w:tcPr>
            <w:tcW w:w="6288" w:type="dxa"/>
            <w:noWrap/>
          </w:tcPr>
          <w:p w14:paraId="6BB4E908" w14:textId="71080671" w:rsidR="00014673" w:rsidRPr="00014673" w:rsidRDefault="00014673" w:rsidP="00307AAA">
            <w:pPr>
              <w:suppressAutoHyphens w:val="0"/>
              <w:spacing w:before="0" w:after="0" w:line="240" w:lineRule="auto"/>
              <w:rPr>
                <w:rStyle w:val="normaltextrun"/>
                <w:color w:val="000000"/>
                <w:sz w:val="18"/>
                <w:szCs w:val="18"/>
                <w:shd w:val="clear" w:color="auto" w:fill="FFFFFF"/>
              </w:rPr>
            </w:pPr>
            <w:r w:rsidRPr="00DF75EC">
              <w:rPr>
                <w:rStyle w:val="normaltextrun"/>
                <w:color w:val="000000"/>
                <w:sz w:val="18"/>
                <w:szCs w:val="18"/>
                <w:shd w:val="clear" w:color="auto" w:fill="FFFFFF"/>
              </w:rPr>
              <w:t>The type of Market Rent Review included in the lease.</w:t>
            </w:r>
            <w:r w:rsidRPr="00014673">
              <w:rPr>
                <w:rStyle w:val="eop"/>
                <w:color w:val="000000"/>
                <w:sz w:val="18"/>
                <w:szCs w:val="18"/>
                <w:shd w:val="clear" w:color="auto" w:fill="FFFFFF"/>
              </w:rPr>
              <w:t> </w:t>
            </w:r>
          </w:p>
        </w:tc>
        <w:tc>
          <w:tcPr>
            <w:tcW w:w="1559" w:type="dxa"/>
            <w:noWrap/>
          </w:tcPr>
          <w:p w14:paraId="165CC827" w14:textId="5799FB84" w:rsidR="00014673" w:rsidRPr="00532750" w:rsidRDefault="00AE7815"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307AAA" w:rsidRPr="00532750" w14:paraId="7822AE32" w14:textId="77777777" w:rsidTr="00DC12B8">
        <w:trPr>
          <w:trHeight w:val="300"/>
        </w:trPr>
        <w:tc>
          <w:tcPr>
            <w:tcW w:w="1792" w:type="dxa"/>
            <w:noWrap/>
          </w:tcPr>
          <w:p w14:paraId="2AC57448"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Net Lettable Area</w:t>
            </w:r>
          </w:p>
        </w:tc>
        <w:tc>
          <w:tcPr>
            <w:tcW w:w="6288" w:type="dxa"/>
            <w:noWrap/>
          </w:tcPr>
          <w:p w14:paraId="5BE99BD8" w14:textId="0B48A62C" w:rsidR="00307AAA" w:rsidRPr="00532750" w:rsidRDefault="00307AAA"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For leased and owned property, the Net Lettable Area (NLA) for building or leased area is the sum of all lettable areas within the lease, including areas that are being sub-leased to another Entity. NLA is calculated by taking measurements from the internal finished surfaces of permanent internal</w:t>
            </w:r>
            <w:r w:rsidR="00773702">
              <w:rPr>
                <w:rFonts w:eastAsia="Times New Roman"/>
                <w:color w:val="000000"/>
                <w:sz w:val="18"/>
                <w:szCs w:val="18"/>
                <w:lang w:eastAsia="en-AU"/>
              </w:rPr>
              <w:t xml:space="preserve"> </w:t>
            </w:r>
            <w:r w:rsidRPr="00DF75EC">
              <w:rPr>
                <w:rFonts w:eastAsia="Times New Roman"/>
                <w:color w:val="000000"/>
                <w:sz w:val="18"/>
                <w:szCs w:val="18"/>
                <w:lang w:eastAsia="en-AU"/>
              </w:rPr>
              <w:t>walls and the internal finished surfaces of dominant portions of the permanent outer building walls.</w:t>
            </w:r>
          </w:p>
        </w:tc>
        <w:tc>
          <w:tcPr>
            <w:tcW w:w="1559" w:type="dxa"/>
            <w:noWrap/>
          </w:tcPr>
          <w:p w14:paraId="2C0C8A4E"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07AAA" w:rsidRPr="00532750" w14:paraId="1D461B4B" w14:textId="77777777" w:rsidTr="00DC12B8">
        <w:trPr>
          <w:trHeight w:val="300"/>
        </w:trPr>
        <w:tc>
          <w:tcPr>
            <w:tcW w:w="1792" w:type="dxa"/>
            <w:noWrap/>
          </w:tcPr>
          <w:p w14:paraId="6581A887"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 xml:space="preserve">Staff Allocated </w:t>
            </w:r>
            <w:proofErr w:type="gramStart"/>
            <w:r w:rsidRPr="00532750">
              <w:rPr>
                <w:rFonts w:eastAsia="Times New Roman"/>
                <w:color w:val="000000"/>
                <w:sz w:val="18"/>
                <w:szCs w:val="18"/>
                <w:lang w:eastAsia="en-AU"/>
              </w:rPr>
              <w:t>To</w:t>
            </w:r>
            <w:proofErr w:type="gramEnd"/>
            <w:r w:rsidRPr="00532750">
              <w:rPr>
                <w:rFonts w:eastAsia="Times New Roman"/>
                <w:color w:val="000000"/>
                <w:sz w:val="18"/>
                <w:szCs w:val="18"/>
                <w:lang w:eastAsia="en-AU"/>
              </w:rPr>
              <w:t xml:space="preserve"> Lease</w:t>
            </w:r>
          </w:p>
        </w:tc>
        <w:tc>
          <w:tcPr>
            <w:tcW w:w="6288" w:type="dxa"/>
            <w:noWrap/>
          </w:tcPr>
          <w:p w14:paraId="3A2B2054"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Number of staff (including contractors) allocated to the lease.</w:t>
            </w:r>
          </w:p>
        </w:tc>
        <w:tc>
          <w:tcPr>
            <w:tcW w:w="1559" w:type="dxa"/>
            <w:noWrap/>
          </w:tcPr>
          <w:p w14:paraId="238415D4"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0D345C69" w14:textId="77777777" w:rsidTr="00DC12B8">
        <w:trPr>
          <w:trHeight w:val="300"/>
        </w:trPr>
        <w:tc>
          <w:tcPr>
            <w:tcW w:w="1792" w:type="dxa"/>
            <w:noWrap/>
          </w:tcPr>
          <w:p w14:paraId="2591C558" w14:textId="48678574" w:rsidR="00307AAA" w:rsidRPr="00532750" w:rsidRDefault="00307AAA" w:rsidP="009C542C">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Work</w:t>
            </w:r>
            <w:r w:rsidR="009C542C">
              <w:rPr>
                <w:rFonts w:eastAsia="Times New Roman"/>
                <w:color w:val="000000"/>
                <w:sz w:val="18"/>
                <w:szCs w:val="18"/>
                <w:lang w:eastAsia="en-AU"/>
              </w:rPr>
              <w:t>-</w:t>
            </w:r>
            <w:r w:rsidRPr="00532750">
              <w:rPr>
                <w:rFonts w:eastAsia="Times New Roman"/>
                <w:color w:val="000000"/>
                <w:sz w:val="18"/>
                <w:szCs w:val="18"/>
                <w:lang w:eastAsia="en-AU"/>
              </w:rPr>
              <w:t>points</w:t>
            </w:r>
          </w:p>
        </w:tc>
        <w:tc>
          <w:tcPr>
            <w:tcW w:w="6288" w:type="dxa"/>
            <w:noWrap/>
          </w:tcPr>
          <w:p w14:paraId="644C842D" w14:textId="77777777" w:rsidR="00307AAA" w:rsidRPr="00DF75EC" w:rsidRDefault="00307AAA" w:rsidP="00307AAA">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number of work-points within the usable office area of the property.</w:t>
            </w:r>
          </w:p>
          <w:p w14:paraId="6677AFED" w14:textId="77777777" w:rsidR="00307AAA" w:rsidRPr="00532750" w:rsidRDefault="00307AAA"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A work-point is defined as a desk, enclosed </w:t>
            </w:r>
            <w:proofErr w:type="gramStart"/>
            <w:r w:rsidRPr="00DF75EC">
              <w:rPr>
                <w:rFonts w:eastAsia="Times New Roman"/>
                <w:color w:val="000000"/>
                <w:sz w:val="18"/>
                <w:szCs w:val="18"/>
                <w:lang w:eastAsia="en-AU"/>
              </w:rPr>
              <w:t>office</w:t>
            </w:r>
            <w:proofErr w:type="gramEnd"/>
            <w:r w:rsidRPr="00DF75EC">
              <w:rPr>
                <w:rFonts w:eastAsia="Times New Roman"/>
                <w:color w:val="000000"/>
                <w:sz w:val="18"/>
                <w:szCs w:val="18"/>
                <w:lang w:eastAsia="en-AU"/>
              </w:rPr>
              <w:t xml:space="preserve"> or a counter where it would be reasonable to expect a person to carry out office work on an ongoing basis. This would apply to traditional, </w:t>
            </w:r>
            <w:proofErr w:type="gramStart"/>
            <w:r w:rsidRPr="00DF75EC">
              <w:rPr>
                <w:rFonts w:eastAsia="Times New Roman"/>
                <w:color w:val="000000"/>
                <w:sz w:val="18"/>
                <w:szCs w:val="18"/>
                <w:lang w:eastAsia="en-AU"/>
              </w:rPr>
              <w:t>flexible</w:t>
            </w:r>
            <w:proofErr w:type="gramEnd"/>
            <w:r w:rsidRPr="00DF75EC">
              <w:rPr>
                <w:rFonts w:eastAsia="Times New Roman"/>
                <w:color w:val="000000"/>
                <w:sz w:val="18"/>
                <w:szCs w:val="18"/>
                <w:lang w:eastAsia="en-AU"/>
              </w:rPr>
              <w:t xml:space="preserve"> or activity-based working fit-out arrangements.</w:t>
            </w:r>
          </w:p>
        </w:tc>
        <w:tc>
          <w:tcPr>
            <w:tcW w:w="1559" w:type="dxa"/>
            <w:noWrap/>
          </w:tcPr>
          <w:p w14:paraId="18A5016C"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6884" w:rsidRPr="00532750" w14:paraId="3C570434" w14:textId="77777777" w:rsidTr="00DC12B8">
        <w:trPr>
          <w:trHeight w:val="300"/>
        </w:trPr>
        <w:tc>
          <w:tcPr>
            <w:tcW w:w="1792" w:type="dxa"/>
            <w:noWrap/>
          </w:tcPr>
          <w:p w14:paraId="006E39EC" w14:textId="28C95FC8" w:rsidR="00306884" w:rsidRPr="00532750" w:rsidRDefault="00306884" w:rsidP="009C542C">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Reason for more Staff than Work-points</w:t>
            </w:r>
          </w:p>
        </w:tc>
        <w:tc>
          <w:tcPr>
            <w:tcW w:w="6288" w:type="dxa"/>
            <w:noWrap/>
          </w:tcPr>
          <w:p w14:paraId="1FB0B787" w14:textId="3AF10D58" w:rsidR="00306884" w:rsidRPr="007868BB" w:rsidRDefault="007868BB" w:rsidP="00307AAA">
            <w:pPr>
              <w:suppressAutoHyphens w:val="0"/>
              <w:autoSpaceDE w:val="0"/>
              <w:autoSpaceDN w:val="0"/>
              <w:adjustRightInd w:val="0"/>
              <w:spacing w:before="0" w:after="0" w:line="240" w:lineRule="auto"/>
              <w:rPr>
                <w:rFonts w:eastAsia="Times New Roman"/>
                <w:color w:val="000000"/>
                <w:sz w:val="18"/>
                <w:szCs w:val="18"/>
                <w:lang w:eastAsia="en-AU"/>
              </w:rPr>
            </w:pPr>
            <w:r w:rsidRPr="00DF75EC">
              <w:rPr>
                <w:sz w:val="18"/>
                <w:szCs w:val="24"/>
              </w:rPr>
              <w:t xml:space="preserve">A reason explaining why the number of </w:t>
            </w:r>
            <w:r w:rsidRPr="00DF75EC">
              <w:rPr>
                <w:i/>
                <w:iCs/>
                <w:sz w:val="18"/>
                <w:szCs w:val="24"/>
              </w:rPr>
              <w:t>Staff Allocated to Lease</w:t>
            </w:r>
            <w:r w:rsidRPr="00DF75EC">
              <w:rPr>
                <w:sz w:val="18"/>
                <w:szCs w:val="24"/>
              </w:rPr>
              <w:t xml:space="preserve"> is recorded to be greater than the number of </w:t>
            </w:r>
            <w:r w:rsidRPr="00DF75EC">
              <w:rPr>
                <w:i/>
                <w:iCs/>
                <w:sz w:val="18"/>
                <w:szCs w:val="24"/>
              </w:rPr>
              <w:t>Work-points</w:t>
            </w:r>
            <w:r w:rsidRPr="00DF75EC">
              <w:rPr>
                <w:sz w:val="18"/>
                <w:szCs w:val="24"/>
              </w:rPr>
              <w:t>.</w:t>
            </w:r>
          </w:p>
        </w:tc>
        <w:tc>
          <w:tcPr>
            <w:tcW w:w="1559" w:type="dxa"/>
            <w:noWrap/>
          </w:tcPr>
          <w:p w14:paraId="597D70A3" w14:textId="07A2473B" w:rsidR="00306884" w:rsidRPr="00532750" w:rsidRDefault="00E22771" w:rsidP="00307AA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Entity</w:t>
            </w:r>
          </w:p>
        </w:tc>
      </w:tr>
      <w:tr w:rsidR="00307AAA" w:rsidRPr="00532750" w14:paraId="3A00C29C" w14:textId="77777777" w:rsidTr="00DC12B8">
        <w:trPr>
          <w:trHeight w:val="300"/>
        </w:trPr>
        <w:tc>
          <w:tcPr>
            <w:tcW w:w="1792" w:type="dxa"/>
            <w:noWrap/>
            <w:hideMark/>
          </w:tcPr>
          <w:p w14:paraId="2CC9E942"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w:t>
            </w:r>
            <w:r>
              <w:rPr>
                <w:rFonts w:eastAsia="Times New Roman"/>
                <w:color w:val="000000"/>
                <w:sz w:val="18"/>
                <w:szCs w:val="18"/>
                <w:lang w:eastAsia="en-AU"/>
              </w:rPr>
              <w:t>n-</w:t>
            </w:r>
            <w:r w:rsidRPr="00532750">
              <w:rPr>
                <w:rFonts w:eastAsia="Times New Roman"/>
                <w:color w:val="000000"/>
                <w:sz w:val="18"/>
                <w:szCs w:val="18"/>
                <w:lang w:eastAsia="en-AU"/>
              </w:rPr>
              <w:t>Office Area C - Basement or Inadequate Amenity</w:t>
            </w:r>
          </w:p>
        </w:tc>
        <w:tc>
          <w:tcPr>
            <w:tcW w:w="6288" w:type="dxa"/>
            <w:noWrap/>
            <w:hideMark/>
          </w:tcPr>
          <w:p w14:paraId="59065CE5"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Total of all areas within the reported NLA that are a </w:t>
            </w:r>
            <w:proofErr w:type="gramStart"/>
            <w:r w:rsidRPr="00DF75EC">
              <w:rPr>
                <w:rFonts w:eastAsia="Times New Roman"/>
                <w:color w:val="000000"/>
                <w:sz w:val="18"/>
                <w:szCs w:val="18"/>
                <w:lang w:eastAsia="en-AU"/>
              </w:rPr>
              <w:t>Basement</w:t>
            </w:r>
            <w:proofErr w:type="gramEnd"/>
            <w:r w:rsidRPr="00DF75EC">
              <w:rPr>
                <w:rFonts w:eastAsia="Times New Roman"/>
                <w:color w:val="000000"/>
                <w:sz w:val="18"/>
                <w:szCs w:val="18"/>
                <w:lang w:eastAsia="en-AU"/>
              </w:rPr>
              <w:t xml:space="preserve"> or Inadequate Amenity.</w:t>
            </w:r>
          </w:p>
        </w:tc>
        <w:tc>
          <w:tcPr>
            <w:tcW w:w="1559" w:type="dxa"/>
            <w:noWrap/>
            <w:hideMark/>
          </w:tcPr>
          <w:p w14:paraId="6426A7D0"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74EA3273" w14:textId="77777777" w:rsidTr="00DC12B8">
        <w:trPr>
          <w:trHeight w:val="300"/>
        </w:trPr>
        <w:tc>
          <w:tcPr>
            <w:tcW w:w="1792" w:type="dxa"/>
            <w:noWrap/>
            <w:hideMark/>
          </w:tcPr>
          <w:p w14:paraId="4A36B1AA"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D - Police Station, Laboratory or Hospital</w:t>
            </w:r>
          </w:p>
        </w:tc>
        <w:tc>
          <w:tcPr>
            <w:tcW w:w="6288" w:type="dxa"/>
            <w:noWrap/>
            <w:hideMark/>
          </w:tcPr>
          <w:p w14:paraId="2F4A9C2D"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a police station, laboratory or hospital and are not leased-out.</w:t>
            </w:r>
          </w:p>
        </w:tc>
        <w:tc>
          <w:tcPr>
            <w:tcW w:w="1559" w:type="dxa"/>
            <w:noWrap/>
            <w:hideMark/>
          </w:tcPr>
          <w:p w14:paraId="5C5646E2"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589427F7" w14:textId="77777777" w:rsidTr="00DC12B8">
        <w:trPr>
          <w:trHeight w:val="300"/>
        </w:trPr>
        <w:tc>
          <w:tcPr>
            <w:tcW w:w="1792" w:type="dxa"/>
            <w:noWrap/>
            <w:hideMark/>
          </w:tcPr>
          <w:p w14:paraId="579E6AA0"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E - Specifically for Operational Activity</w:t>
            </w:r>
          </w:p>
        </w:tc>
        <w:tc>
          <w:tcPr>
            <w:tcW w:w="6288" w:type="dxa"/>
            <w:noWrap/>
            <w:hideMark/>
          </w:tcPr>
          <w:p w14:paraId="736D57E9"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specifically for operational activity and are not leased-out.</w:t>
            </w:r>
          </w:p>
        </w:tc>
        <w:tc>
          <w:tcPr>
            <w:tcW w:w="1559" w:type="dxa"/>
            <w:noWrap/>
            <w:hideMark/>
          </w:tcPr>
          <w:p w14:paraId="44D2730A"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44C7A162" w14:textId="77777777" w:rsidTr="00DC12B8">
        <w:trPr>
          <w:trHeight w:val="300"/>
        </w:trPr>
        <w:tc>
          <w:tcPr>
            <w:tcW w:w="1792" w:type="dxa"/>
            <w:noWrap/>
            <w:hideMark/>
          </w:tcPr>
          <w:p w14:paraId="46CE06B2"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F - Public Facility</w:t>
            </w:r>
          </w:p>
        </w:tc>
        <w:tc>
          <w:tcPr>
            <w:tcW w:w="6288" w:type="dxa"/>
            <w:noWrap/>
            <w:hideMark/>
          </w:tcPr>
          <w:p w14:paraId="68E3BDF1"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a public facility and are not leased-out.</w:t>
            </w:r>
          </w:p>
        </w:tc>
        <w:tc>
          <w:tcPr>
            <w:tcW w:w="1559" w:type="dxa"/>
            <w:noWrap/>
            <w:hideMark/>
          </w:tcPr>
          <w:p w14:paraId="03FABA3E"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13F40C4F" w14:textId="77777777" w:rsidTr="00DC12B8">
        <w:trPr>
          <w:trHeight w:val="300"/>
        </w:trPr>
        <w:tc>
          <w:tcPr>
            <w:tcW w:w="1792" w:type="dxa"/>
            <w:noWrap/>
            <w:hideMark/>
          </w:tcPr>
          <w:p w14:paraId="398703AB"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G - Judicial Chambers and Court Rooms</w:t>
            </w:r>
          </w:p>
        </w:tc>
        <w:tc>
          <w:tcPr>
            <w:tcW w:w="6288" w:type="dxa"/>
            <w:noWrap/>
            <w:hideMark/>
          </w:tcPr>
          <w:p w14:paraId="0BA49383"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judicial chambers and court rooms and are not leased-out.</w:t>
            </w:r>
          </w:p>
        </w:tc>
        <w:tc>
          <w:tcPr>
            <w:tcW w:w="1559" w:type="dxa"/>
            <w:noWrap/>
            <w:hideMark/>
          </w:tcPr>
          <w:p w14:paraId="43BBBAA4"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353C9586" w14:textId="77777777" w:rsidTr="00DC12B8">
        <w:trPr>
          <w:trHeight w:val="300"/>
        </w:trPr>
        <w:tc>
          <w:tcPr>
            <w:tcW w:w="1792" w:type="dxa"/>
            <w:noWrap/>
            <w:hideMark/>
          </w:tcPr>
          <w:p w14:paraId="1488E74D"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 xml:space="preserve">Office Area H - Areas Specifically for the Governor-General, Prime </w:t>
            </w:r>
            <w:proofErr w:type="gramStart"/>
            <w:r w:rsidRPr="00532750">
              <w:rPr>
                <w:rFonts w:eastAsia="Times New Roman"/>
                <w:color w:val="000000"/>
                <w:sz w:val="18"/>
                <w:szCs w:val="18"/>
                <w:lang w:eastAsia="en-AU"/>
              </w:rPr>
              <w:t>Minister</w:t>
            </w:r>
            <w:proofErr w:type="gramEnd"/>
            <w:r w:rsidRPr="00532750">
              <w:rPr>
                <w:rFonts w:eastAsia="Times New Roman"/>
                <w:color w:val="000000"/>
                <w:sz w:val="18"/>
                <w:szCs w:val="18"/>
                <w:lang w:eastAsia="en-AU"/>
              </w:rPr>
              <w:t xml:space="preserve"> and Parliamentarians</w:t>
            </w:r>
          </w:p>
        </w:tc>
        <w:tc>
          <w:tcPr>
            <w:tcW w:w="6288" w:type="dxa"/>
            <w:noWrap/>
            <w:hideMark/>
          </w:tcPr>
          <w:p w14:paraId="631E3C14"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areas specifically for the Governor-General, Prime Minister and parliamentarians and are not leased-out.</w:t>
            </w:r>
          </w:p>
        </w:tc>
        <w:tc>
          <w:tcPr>
            <w:tcW w:w="1559" w:type="dxa"/>
            <w:noWrap/>
            <w:hideMark/>
          </w:tcPr>
          <w:p w14:paraId="19F3B392"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79A0F3D0" w14:textId="77777777" w:rsidTr="00DC12B8">
        <w:trPr>
          <w:trHeight w:val="300"/>
        </w:trPr>
        <w:tc>
          <w:tcPr>
            <w:tcW w:w="1792" w:type="dxa"/>
            <w:noWrap/>
            <w:hideMark/>
          </w:tcPr>
          <w:p w14:paraId="7040F2F8"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lastRenderedPageBreak/>
              <w:t>Non</w:t>
            </w:r>
            <w:r>
              <w:rPr>
                <w:rFonts w:eastAsia="Times New Roman"/>
                <w:color w:val="000000"/>
                <w:sz w:val="18"/>
                <w:szCs w:val="18"/>
                <w:lang w:eastAsia="en-AU"/>
              </w:rPr>
              <w:t>-</w:t>
            </w:r>
            <w:r w:rsidRPr="00532750">
              <w:rPr>
                <w:rFonts w:eastAsia="Times New Roman"/>
                <w:color w:val="000000"/>
                <w:sz w:val="18"/>
                <w:szCs w:val="18"/>
                <w:lang w:eastAsia="en-AU"/>
              </w:rPr>
              <w:t>Office Area I - Emergency and Crisis Coordination Areas</w:t>
            </w:r>
          </w:p>
        </w:tc>
        <w:tc>
          <w:tcPr>
            <w:tcW w:w="6288" w:type="dxa"/>
            <w:noWrap/>
            <w:hideMark/>
          </w:tcPr>
          <w:p w14:paraId="06B60444"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emergency and crisis coordination areas and are not leased-out.</w:t>
            </w:r>
          </w:p>
        </w:tc>
        <w:tc>
          <w:tcPr>
            <w:tcW w:w="1559" w:type="dxa"/>
            <w:noWrap/>
            <w:hideMark/>
          </w:tcPr>
          <w:p w14:paraId="0FCE5509"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32E8CF69" w14:textId="77777777" w:rsidTr="00DC12B8">
        <w:trPr>
          <w:trHeight w:val="300"/>
        </w:trPr>
        <w:tc>
          <w:tcPr>
            <w:tcW w:w="1792" w:type="dxa"/>
            <w:noWrap/>
            <w:hideMark/>
          </w:tcPr>
          <w:p w14:paraId="2EB65F96"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J - Exempt Area</w:t>
            </w:r>
          </w:p>
        </w:tc>
        <w:tc>
          <w:tcPr>
            <w:tcW w:w="6288" w:type="dxa"/>
            <w:noWrap/>
            <w:hideMark/>
          </w:tcPr>
          <w:p w14:paraId="257DBC0F" w14:textId="6F9660E1"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Total of all areas within the reported NLA that are classified as an Exempt Area (refer Attachment </w:t>
            </w:r>
            <w:r w:rsidR="005A382B">
              <w:rPr>
                <w:rFonts w:eastAsia="Times New Roman"/>
                <w:color w:val="000000"/>
                <w:sz w:val="18"/>
                <w:szCs w:val="18"/>
                <w:lang w:eastAsia="en-AU"/>
              </w:rPr>
              <w:t>B</w:t>
            </w:r>
            <w:r w:rsidRPr="00DF75EC">
              <w:rPr>
                <w:rFonts w:eastAsia="Times New Roman"/>
                <w:color w:val="000000"/>
                <w:sz w:val="18"/>
                <w:szCs w:val="18"/>
                <w:lang w:eastAsia="en-AU"/>
              </w:rPr>
              <w:t>) and are not leased-out.</w:t>
            </w:r>
          </w:p>
        </w:tc>
        <w:tc>
          <w:tcPr>
            <w:tcW w:w="1559" w:type="dxa"/>
            <w:noWrap/>
            <w:hideMark/>
          </w:tcPr>
          <w:p w14:paraId="63A458A0"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2DB9E77A" w14:textId="77777777" w:rsidTr="00DC12B8">
        <w:trPr>
          <w:trHeight w:val="300"/>
        </w:trPr>
        <w:tc>
          <w:tcPr>
            <w:tcW w:w="1792" w:type="dxa"/>
            <w:noWrap/>
            <w:hideMark/>
          </w:tcPr>
          <w:p w14:paraId="2869CE75"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L - Shopfronts</w:t>
            </w:r>
          </w:p>
        </w:tc>
        <w:tc>
          <w:tcPr>
            <w:tcW w:w="6288" w:type="dxa"/>
            <w:noWrap/>
            <w:hideMark/>
          </w:tcPr>
          <w:p w14:paraId="7E2213C6" w14:textId="77777777" w:rsidR="00307AAA" w:rsidRPr="00532750" w:rsidRDefault="002453E8" w:rsidP="00307AAA">
            <w:pPr>
              <w:suppressAutoHyphens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shopfronts.</w:t>
            </w:r>
          </w:p>
        </w:tc>
        <w:tc>
          <w:tcPr>
            <w:tcW w:w="1559" w:type="dxa"/>
            <w:noWrap/>
            <w:hideMark/>
          </w:tcPr>
          <w:p w14:paraId="7C5D98C0"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07AAA" w:rsidRPr="00532750" w14:paraId="21A9BC68" w14:textId="77777777" w:rsidTr="00DC12B8">
        <w:trPr>
          <w:cnfStyle w:val="010000000000" w:firstRow="0" w:lastRow="1" w:firstColumn="0" w:lastColumn="0" w:oddVBand="0" w:evenVBand="0" w:oddHBand="0" w:evenHBand="0" w:firstRowFirstColumn="0" w:firstRowLastColumn="0" w:lastRowFirstColumn="0" w:lastRowLastColumn="0"/>
          <w:trHeight w:val="300"/>
        </w:trPr>
        <w:tc>
          <w:tcPr>
            <w:tcW w:w="1792" w:type="dxa"/>
            <w:shd w:val="clear" w:color="auto" w:fill="auto"/>
            <w:noWrap/>
            <w:hideMark/>
          </w:tcPr>
          <w:p w14:paraId="4FF1F22F" w14:textId="77777777" w:rsidR="00307AAA" w:rsidRPr="00532750" w:rsidRDefault="00307AAA" w:rsidP="00307AAA">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M - ICT/Data Warehouse</w:t>
            </w:r>
          </w:p>
        </w:tc>
        <w:tc>
          <w:tcPr>
            <w:tcW w:w="6288" w:type="dxa"/>
            <w:shd w:val="clear" w:color="auto" w:fill="auto"/>
            <w:noWrap/>
            <w:hideMark/>
          </w:tcPr>
          <w:p w14:paraId="0FE4DE20" w14:textId="77777777" w:rsidR="00307AAA" w:rsidRPr="00532750"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of all areas within the reported NLA that are ICT/Data warehouse within the Entity’s control.</w:t>
            </w:r>
          </w:p>
        </w:tc>
        <w:tc>
          <w:tcPr>
            <w:tcW w:w="1559" w:type="dxa"/>
            <w:shd w:val="clear" w:color="auto" w:fill="auto"/>
            <w:noWrap/>
            <w:hideMark/>
          </w:tcPr>
          <w:p w14:paraId="5A2A3E6D" w14:textId="77777777" w:rsidR="00307AAA" w:rsidRPr="00532750" w:rsidRDefault="00307AAA" w:rsidP="00307AAA">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bl>
    <w:p w14:paraId="124669A6" w14:textId="193A54A7" w:rsidR="003F240E" w:rsidRDefault="1F0EFE76" w:rsidP="003F240E">
      <w:r>
        <w:t>Data Suppliers – Sublease Details</w:t>
      </w:r>
    </w:p>
    <w:p w14:paraId="67F4A60E" w14:textId="1C4A6161" w:rsidR="008206E0" w:rsidRDefault="00DF79EA" w:rsidP="003F240E">
      <w:r>
        <w:t>*</w:t>
      </w:r>
      <w:r w:rsidRPr="00DC12B8">
        <w:rPr>
          <w:sz w:val="18"/>
          <w:szCs w:val="18"/>
        </w:rPr>
        <w:t xml:space="preserve">PSP </w:t>
      </w:r>
      <w:r w:rsidRPr="3F61EAA8">
        <w:rPr>
          <w:rFonts w:eastAsia="Times New Roman"/>
          <w:color w:val="000000" w:themeColor="text1"/>
          <w:sz w:val="18"/>
          <w:szCs w:val="18"/>
          <w:lang w:eastAsia="en-AU"/>
        </w:rPr>
        <w:t>in instances where the sublease is managed by a PSP as an additional service under the PSCP arrangements.</w:t>
      </w:r>
    </w:p>
    <w:tbl>
      <w:tblPr>
        <w:tblStyle w:val="Finance1"/>
        <w:tblW w:w="9639" w:type="dxa"/>
        <w:tblLook w:val="0660" w:firstRow="1" w:lastRow="1" w:firstColumn="0" w:lastColumn="0" w:noHBand="1" w:noVBand="1"/>
      </w:tblPr>
      <w:tblGrid>
        <w:gridCol w:w="1692"/>
        <w:gridCol w:w="6246"/>
        <w:gridCol w:w="1701"/>
      </w:tblGrid>
      <w:tr w:rsidR="00094BFB" w:rsidRPr="008E40ED" w14:paraId="385FB494" w14:textId="77777777" w:rsidTr="00DC12B8">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E7E6E6" w:themeFill="background2"/>
            <w:noWrap/>
            <w:hideMark/>
          </w:tcPr>
          <w:p w14:paraId="324FBC74"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Field Name</w:t>
            </w:r>
          </w:p>
        </w:tc>
        <w:tc>
          <w:tcPr>
            <w:tcW w:w="6246" w:type="dxa"/>
            <w:shd w:val="clear" w:color="auto" w:fill="E7E6E6" w:themeFill="background2"/>
            <w:noWrap/>
            <w:hideMark/>
          </w:tcPr>
          <w:p w14:paraId="37FD7BFE"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Field Description</w:t>
            </w:r>
          </w:p>
        </w:tc>
        <w:tc>
          <w:tcPr>
            <w:tcW w:w="1701" w:type="dxa"/>
            <w:shd w:val="clear" w:color="auto" w:fill="E7E6E6" w:themeFill="background2"/>
            <w:noWrap/>
            <w:hideMark/>
          </w:tcPr>
          <w:p w14:paraId="488BDB0F" w14:textId="5DC1C93F" w:rsidR="003F240E" w:rsidRPr="008E40ED" w:rsidRDefault="003F240E"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Data supplier</w:t>
            </w:r>
          </w:p>
        </w:tc>
      </w:tr>
      <w:tr w:rsidR="00B1733E" w:rsidRPr="008E40ED" w14:paraId="1F1046A8" w14:textId="77777777" w:rsidTr="00DC12B8">
        <w:trPr>
          <w:trHeight w:val="300"/>
        </w:trPr>
        <w:tc>
          <w:tcPr>
            <w:tcW w:w="1692" w:type="dxa"/>
            <w:noWrap/>
          </w:tcPr>
          <w:p w14:paraId="410B2380" w14:textId="59135008" w:rsidR="00B1733E" w:rsidRPr="008E40ED" w:rsidRDefault="00A7590D">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PSP Internal ID</w:t>
            </w:r>
          </w:p>
        </w:tc>
        <w:tc>
          <w:tcPr>
            <w:tcW w:w="6246" w:type="dxa"/>
            <w:noWrap/>
          </w:tcPr>
          <w:p w14:paraId="635DC52E" w14:textId="6A5245C0" w:rsidR="00B1733E" w:rsidRPr="008E40ED" w:rsidRDefault="00A7590D"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Unique identifier assigned to the sublease record within PSP internal systems.</w:t>
            </w:r>
          </w:p>
        </w:tc>
        <w:tc>
          <w:tcPr>
            <w:tcW w:w="1701" w:type="dxa"/>
            <w:noWrap/>
          </w:tcPr>
          <w:p w14:paraId="1F627431" w14:textId="292549A0" w:rsidR="00B1733E" w:rsidRPr="008E40ED" w:rsidRDefault="00A7590D" w:rsidP="002453E8">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PSP</w:t>
            </w:r>
          </w:p>
        </w:tc>
      </w:tr>
      <w:tr w:rsidR="002453E8" w:rsidRPr="008E40ED" w14:paraId="5B4FF63E" w14:textId="77777777" w:rsidTr="00DC12B8">
        <w:trPr>
          <w:trHeight w:val="300"/>
        </w:trPr>
        <w:tc>
          <w:tcPr>
            <w:tcW w:w="1692" w:type="dxa"/>
            <w:noWrap/>
          </w:tcPr>
          <w:p w14:paraId="4A9F5B58" w14:textId="77777777" w:rsidR="002453E8" w:rsidRPr="008E40ED" w:rsidRDefault="002453E8">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Sub</w:t>
            </w:r>
            <w:r>
              <w:rPr>
                <w:rFonts w:eastAsia="Times New Roman"/>
                <w:color w:val="000000"/>
                <w:sz w:val="18"/>
                <w:szCs w:val="18"/>
                <w:lang w:eastAsia="en-AU"/>
              </w:rPr>
              <w:t>-L</w:t>
            </w:r>
            <w:r w:rsidRPr="008E40ED">
              <w:rPr>
                <w:rFonts w:eastAsia="Times New Roman"/>
                <w:color w:val="000000"/>
                <w:sz w:val="18"/>
                <w:szCs w:val="18"/>
                <w:lang w:eastAsia="en-AU"/>
              </w:rPr>
              <w:t>eased To</w:t>
            </w:r>
          </w:p>
        </w:tc>
        <w:tc>
          <w:tcPr>
            <w:tcW w:w="6246" w:type="dxa"/>
            <w:noWrap/>
          </w:tcPr>
          <w:p w14:paraId="5E80270B"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Type of entity that is sub-leasing office space.</w:t>
            </w:r>
          </w:p>
        </w:tc>
        <w:tc>
          <w:tcPr>
            <w:tcW w:w="1701" w:type="dxa"/>
            <w:noWrap/>
          </w:tcPr>
          <w:p w14:paraId="7566B64C" w14:textId="0F181B17" w:rsidR="002453E8" w:rsidRDefault="002453E8" w:rsidP="002453E8">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006C71A2" w14:textId="24E89D4F" w:rsidR="002453E8" w:rsidRPr="008E40ED" w:rsidRDefault="002453E8" w:rsidP="002453E8">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 xml:space="preserve"> </w:t>
            </w:r>
          </w:p>
        </w:tc>
      </w:tr>
      <w:tr w:rsidR="002453E8" w:rsidRPr="008E40ED" w14:paraId="36540BFD" w14:textId="77777777" w:rsidTr="00DC12B8">
        <w:trPr>
          <w:trHeight w:val="300"/>
        </w:trPr>
        <w:tc>
          <w:tcPr>
            <w:tcW w:w="0" w:type="dxa"/>
            <w:noWrap/>
          </w:tcPr>
          <w:p w14:paraId="25A690AD"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Sub-Lease Description</w:t>
            </w:r>
          </w:p>
        </w:tc>
        <w:tc>
          <w:tcPr>
            <w:tcW w:w="6246" w:type="dxa"/>
            <w:noWrap/>
          </w:tcPr>
          <w:p w14:paraId="02090E39" w14:textId="77777777" w:rsidR="002453E8" w:rsidRPr="00DF75EC" w:rsidRDefault="002453E8" w:rsidP="002453E8">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 xml:space="preserve">An Entity-generated reference number or short descriptive text for a sublease. This field provides Entities with the ability to create a reference that identifies the lease in a way that the Entity can readily identify the </w:t>
            </w:r>
            <w:proofErr w:type="gramStart"/>
            <w:r w:rsidRPr="00DF75EC">
              <w:rPr>
                <w:rFonts w:eastAsia="Times New Roman"/>
                <w:color w:val="000000"/>
                <w:sz w:val="18"/>
                <w:szCs w:val="18"/>
                <w:lang w:eastAsia="en-AU"/>
              </w:rPr>
              <w:t>lease</w:t>
            </w:r>
            <w:proofErr w:type="gramEnd"/>
          </w:p>
          <w:p w14:paraId="30735E39" w14:textId="77777777" w:rsidR="002453E8" w:rsidRPr="008E40ED"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and if required, assist with data matching between entity, PSP and AGPR data sources.</w:t>
            </w:r>
          </w:p>
        </w:tc>
        <w:tc>
          <w:tcPr>
            <w:tcW w:w="1701" w:type="dxa"/>
            <w:noWrap/>
          </w:tcPr>
          <w:p w14:paraId="54F28F6B" w14:textId="4A0D6F05" w:rsidR="00693192" w:rsidRDefault="00693192" w:rsidP="00693192">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7874DD20" w14:textId="6E525D6F" w:rsidR="002453E8" w:rsidRPr="008E40ED" w:rsidRDefault="002453E8" w:rsidP="00693192">
            <w:pPr>
              <w:suppressAutoHyphens w:val="0"/>
              <w:spacing w:before="0" w:after="0" w:line="240" w:lineRule="auto"/>
              <w:jc w:val="right"/>
              <w:rPr>
                <w:rFonts w:eastAsia="Times New Roman"/>
                <w:color w:val="000000"/>
                <w:sz w:val="18"/>
                <w:szCs w:val="18"/>
                <w:lang w:eastAsia="en-AU"/>
              </w:rPr>
            </w:pPr>
          </w:p>
        </w:tc>
      </w:tr>
      <w:tr w:rsidR="002453E8" w:rsidRPr="008E40ED" w14:paraId="0C17CD8E" w14:textId="77777777" w:rsidTr="00DC12B8">
        <w:trPr>
          <w:trHeight w:val="300"/>
        </w:trPr>
        <w:tc>
          <w:tcPr>
            <w:tcW w:w="1692" w:type="dxa"/>
            <w:noWrap/>
          </w:tcPr>
          <w:p w14:paraId="515CAA06"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Leasing Entity Name</w:t>
            </w:r>
          </w:p>
        </w:tc>
        <w:tc>
          <w:tcPr>
            <w:tcW w:w="6246" w:type="dxa"/>
            <w:noWrap/>
          </w:tcPr>
          <w:p w14:paraId="6AF37C19"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The Entity Name of the sub-lessor.</w:t>
            </w:r>
          </w:p>
        </w:tc>
        <w:tc>
          <w:tcPr>
            <w:tcW w:w="1701" w:type="dxa"/>
            <w:noWrap/>
          </w:tcPr>
          <w:p w14:paraId="19ECB5B5" w14:textId="0E5DDE78" w:rsidR="00693192" w:rsidRDefault="00693192" w:rsidP="00693192">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2903A684" w14:textId="005CC686" w:rsidR="002453E8" w:rsidRPr="008E40ED" w:rsidRDefault="002453E8" w:rsidP="00693192">
            <w:pPr>
              <w:suppressAutoHyphens w:val="0"/>
              <w:spacing w:before="0" w:after="0" w:line="240" w:lineRule="auto"/>
              <w:jc w:val="right"/>
              <w:rPr>
                <w:rFonts w:eastAsia="Times New Roman"/>
                <w:color w:val="000000"/>
                <w:sz w:val="18"/>
                <w:szCs w:val="18"/>
                <w:lang w:eastAsia="en-AU"/>
              </w:rPr>
            </w:pPr>
          </w:p>
        </w:tc>
      </w:tr>
      <w:tr w:rsidR="002453E8" w:rsidRPr="008E40ED" w14:paraId="6C0A97B1" w14:textId="77777777" w:rsidTr="00DC12B8">
        <w:trPr>
          <w:trHeight w:val="300"/>
        </w:trPr>
        <w:tc>
          <w:tcPr>
            <w:tcW w:w="1692" w:type="dxa"/>
            <w:noWrap/>
          </w:tcPr>
          <w:p w14:paraId="08356B86"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Start Date</w:t>
            </w:r>
          </w:p>
        </w:tc>
        <w:tc>
          <w:tcPr>
            <w:tcW w:w="6246" w:type="dxa"/>
            <w:noWrap/>
          </w:tcPr>
          <w:p w14:paraId="046AAA3B"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Start date of the current sub-lease.</w:t>
            </w:r>
          </w:p>
        </w:tc>
        <w:tc>
          <w:tcPr>
            <w:tcW w:w="1701" w:type="dxa"/>
            <w:noWrap/>
          </w:tcPr>
          <w:p w14:paraId="0B1155E7" w14:textId="0F33CA6B" w:rsidR="00693192" w:rsidRDefault="00693192" w:rsidP="00693192">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331948CC" w14:textId="3CC32472" w:rsidR="002453E8" w:rsidRPr="008E40ED" w:rsidRDefault="002453E8" w:rsidP="00693192">
            <w:pPr>
              <w:suppressAutoHyphens w:val="0"/>
              <w:spacing w:before="0" w:after="0" w:line="240" w:lineRule="auto"/>
              <w:jc w:val="right"/>
              <w:rPr>
                <w:rFonts w:eastAsia="Times New Roman"/>
                <w:color w:val="000000"/>
                <w:sz w:val="18"/>
                <w:szCs w:val="18"/>
                <w:lang w:eastAsia="en-AU"/>
              </w:rPr>
            </w:pPr>
          </w:p>
        </w:tc>
      </w:tr>
      <w:tr w:rsidR="002453E8" w:rsidRPr="008E40ED" w14:paraId="7C36DC2E" w14:textId="77777777" w:rsidTr="00DC12B8">
        <w:trPr>
          <w:trHeight w:val="300"/>
        </w:trPr>
        <w:tc>
          <w:tcPr>
            <w:tcW w:w="1692" w:type="dxa"/>
            <w:noWrap/>
          </w:tcPr>
          <w:p w14:paraId="6D6A5C7B"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End Date</w:t>
            </w:r>
          </w:p>
        </w:tc>
        <w:tc>
          <w:tcPr>
            <w:tcW w:w="6246" w:type="dxa"/>
            <w:noWrap/>
          </w:tcPr>
          <w:p w14:paraId="246ACC34"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End date of the current sub-lease.</w:t>
            </w:r>
          </w:p>
        </w:tc>
        <w:tc>
          <w:tcPr>
            <w:tcW w:w="1701" w:type="dxa"/>
            <w:noWrap/>
          </w:tcPr>
          <w:p w14:paraId="3028A190" w14:textId="685ECB70" w:rsidR="00693192" w:rsidRDefault="00693192" w:rsidP="00693192">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21CACD68" w14:textId="2B55FF73" w:rsidR="002453E8" w:rsidRPr="008E40ED" w:rsidRDefault="002453E8" w:rsidP="00693192">
            <w:pPr>
              <w:suppressAutoHyphens w:val="0"/>
              <w:spacing w:before="0" w:after="0" w:line="240" w:lineRule="auto"/>
              <w:jc w:val="right"/>
              <w:rPr>
                <w:rFonts w:eastAsia="Times New Roman"/>
                <w:color w:val="000000"/>
                <w:sz w:val="18"/>
                <w:szCs w:val="18"/>
                <w:lang w:eastAsia="en-AU"/>
              </w:rPr>
            </w:pPr>
          </w:p>
        </w:tc>
      </w:tr>
      <w:tr w:rsidR="002453E8" w:rsidRPr="008E40ED" w14:paraId="37C8B1BC" w14:textId="77777777" w:rsidTr="00DC12B8">
        <w:trPr>
          <w:trHeight w:val="300"/>
        </w:trPr>
        <w:tc>
          <w:tcPr>
            <w:tcW w:w="1692" w:type="dxa"/>
            <w:noWrap/>
          </w:tcPr>
          <w:p w14:paraId="5FA9C2E6"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Sub-lease Status</w:t>
            </w:r>
          </w:p>
        </w:tc>
        <w:tc>
          <w:tcPr>
            <w:tcW w:w="6246" w:type="dxa"/>
            <w:noWrap/>
          </w:tcPr>
          <w:p w14:paraId="0EA6EADE"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The status of the current property sub-lease as </w:t>
            </w:r>
            <w:proofErr w:type="gramStart"/>
            <w:r>
              <w:rPr>
                <w:rFonts w:eastAsia="Times New Roman"/>
                <w:color w:val="000000"/>
                <w:sz w:val="18"/>
                <w:szCs w:val="18"/>
                <w:lang w:eastAsia="en-AU"/>
              </w:rPr>
              <w:t>at</w:t>
            </w:r>
            <w:proofErr w:type="gramEnd"/>
            <w:r>
              <w:rPr>
                <w:rFonts w:eastAsia="Times New Roman"/>
                <w:color w:val="000000"/>
                <w:sz w:val="18"/>
                <w:szCs w:val="18"/>
                <w:lang w:eastAsia="en-AU"/>
              </w:rPr>
              <w:t xml:space="preserve"> 30 June of the reporting year.</w:t>
            </w:r>
          </w:p>
        </w:tc>
        <w:tc>
          <w:tcPr>
            <w:tcW w:w="1701" w:type="dxa"/>
            <w:noWrap/>
          </w:tcPr>
          <w:p w14:paraId="348CFD0C" w14:textId="2D41F005" w:rsidR="00693192" w:rsidRDefault="00693192" w:rsidP="00693192">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1FD48A41" w14:textId="572BE20E" w:rsidR="002453E8" w:rsidRPr="008E40ED" w:rsidRDefault="002453E8" w:rsidP="00693192">
            <w:pPr>
              <w:suppressAutoHyphens w:val="0"/>
              <w:spacing w:before="0" w:after="0" w:line="240" w:lineRule="auto"/>
              <w:jc w:val="right"/>
              <w:rPr>
                <w:rFonts w:eastAsia="Times New Roman"/>
                <w:color w:val="000000"/>
                <w:sz w:val="18"/>
                <w:szCs w:val="18"/>
                <w:lang w:eastAsia="en-AU"/>
              </w:rPr>
            </w:pPr>
          </w:p>
        </w:tc>
      </w:tr>
      <w:tr w:rsidR="002453E8" w:rsidRPr="008E40ED" w14:paraId="4A13EA08" w14:textId="77777777" w:rsidTr="00DC12B8">
        <w:trPr>
          <w:trHeight w:val="300"/>
        </w:trPr>
        <w:tc>
          <w:tcPr>
            <w:tcW w:w="1692" w:type="dxa"/>
            <w:noWrap/>
          </w:tcPr>
          <w:p w14:paraId="29575622" w14:textId="77777777" w:rsidR="002453E8" w:rsidRPr="008E40ED" w:rsidRDefault="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Sub-Leasing Parties/Agencies Sub-Lease To</w:t>
            </w:r>
          </w:p>
        </w:tc>
        <w:tc>
          <w:tcPr>
            <w:tcW w:w="6246" w:type="dxa"/>
            <w:noWrap/>
          </w:tcPr>
          <w:p w14:paraId="16903237"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The name of the Entity or company that is occupying the sub-leased office space.</w:t>
            </w:r>
          </w:p>
        </w:tc>
        <w:tc>
          <w:tcPr>
            <w:tcW w:w="1701" w:type="dxa"/>
            <w:noWrap/>
          </w:tcPr>
          <w:p w14:paraId="34E335FB" w14:textId="39EC151C" w:rsidR="002453E8" w:rsidRDefault="002453E8" w:rsidP="002453E8">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0B9ABB66" w14:textId="4333B08B" w:rsidR="002453E8" w:rsidRPr="008E40ED" w:rsidRDefault="002453E8" w:rsidP="002453E8">
            <w:pPr>
              <w:suppressAutoHyphens w:val="0"/>
              <w:spacing w:before="0" w:after="0" w:line="240" w:lineRule="auto"/>
              <w:jc w:val="right"/>
              <w:rPr>
                <w:rFonts w:eastAsia="Times New Roman"/>
                <w:color w:val="000000"/>
                <w:sz w:val="18"/>
                <w:szCs w:val="18"/>
                <w:lang w:eastAsia="en-AU"/>
              </w:rPr>
            </w:pPr>
          </w:p>
        </w:tc>
      </w:tr>
      <w:tr w:rsidR="002453E8" w:rsidRPr="008E40ED" w14:paraId="7780F18A" w14:textId="77777777" w:rsidTr="00DC12B8">
        <w:trPr>
          <w:trHeight w:val="300"/>
        </w:trPr>
        <w:tc>
          <w:tcPr>
            <w:tcW w:w="1692" w:type="dxa"/>
            <w:noWrap/>
            <w:hideMark/>
          </w:tcPr>
          <w:p w14:paraId="790614A9"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Total Revenue</w:t>
            </w:r>
          </w:p>
        </w:tc>
        <w:tc>
          <w:tcPr>
            <w:tcW w:w="6246" w:type="dxa"/>
            <w:noWrap/>
            <w:hideMark/>
          </w:tcPr>
          <w:p w14:paraId="79539CD7"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Revenue and gains (GST inclusive) </w:t>
            </w:r>
            <w:r w:rsidRPr="008E40ED">
              <w:rPr>
                <w:rFonts w:eastAsia="Times New Roman"/>
                <w:color w:val="000000"/>
                <w:sz w:val="18"/>
                <w:szCs w:val="18"/>
                <w:lang w:eastAsia="en-AU"/>
              </w:rPr>
              <w:t>from sub-lease arrangements.</w:t>
            </w:r>
          </w:p>
        </w:tc>
        <w:tc>
          <w:tcPr>
            <w:tcW w:w="1701" w:type="dxa"/>
            <w:noWrap/>
            <w:hideMark/>
          </w:tcPr>
          <w:p w14:paraId="17B4D147" w14:textId="66E9BB33" w:rsidR="002453E8" w:rsidRDefault="002453E8" w:rsidP="002453E8">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0ECD5D4C" w14:textId="13B3C7AD" w:rsidR="002453E8" w:rsidRPr="008E40ED" w:rsidRDefault="002453E8" w:rsidP="002453E8">
            <w:pPr>
              <w:suppressAutoHyphens w:val="0"/>
              <w:spacing w:before="0" w:after="0" w:line="240" w:lineRule="auto"/>
              <w:jc w:val="right"/>
              <w:rPr>
                <w:rFonts w:eastAsia="Times New Roman"/>
                <w:color w:val="000000"/>
                <w:sz w:val="18"/>
                <w:szCs w:val="18"/>
                <w:lang w:eastAsia="en-AU"/>
              </w:rPr>
            </w:pPr>
          </w:p>
        </w:tc>
      </w:tr>
      <w:tr w:rsidR="002453E8" w:rsidRPr="008E40ED" w14:paraId="718EC6C6" w14:textId="77777777" w:rsidTr="00DC12B8">
        <w:trPr>
          <w:trHeight w:val="300"/>
        </w:trPr>
        <w:tc>
          <w:tcPr>
            <w:tcW w:w="1692" w:type="dxa"/>
            <w:noWrap/>
          </w:tcPr>
          <w:p w14:paraId="28BF3F88" w14:textId="77777777" w:rsidR="002453E8" w:rsidRPr="008E40ED" w:rsidRDefault="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Total Sub-Leased</w:t>
            </w:r>
            <w:r w:rsidRPr="008E40ED">
              <w:rPr>
                <w:rFonts w:eastAsia="Times New Roman"/>
                <w:color w:val="000000"/>
                <w:sz w:val="18"/>
                <w:szCs w:val="18"/>
                <w:lang w:eastAsia="en-AU"/>
              </w:rPr>
              <w:t xml:space="preserve"> Area</w:t>
            </w:r>
          </w:p>
        </w:tc>
        <w:tc>
          <w:tcPr>
            <w:tcW w:w="6246" w:type="dxa"/>
            <w:noWrap/>
          </w:tcPr>
          <w:p w14:paraId="4BF51CBF" w14:textId="77777777" w:rsidR="002453E8" w:rsidRPr="008E40ED" w:rsidRDefault="002453E8" w:rsidP="002B2B5F">
            <w:pPr>
              <w:suppressAutoHyphens w:val="0"/>
              <w:autoSpaceDE w:val="0"/>
              <w:autoSpaceDN w:val="0"/>
              <w:adjustRightInd w:val="0"/>
              <w:spacing w:before="0" w:after="0" w:line="240" w:lineRule="auto"/>
              <w:rPr>
                <w:rFonts w:eastAsia="Times New Roman"/>
                <w:color w:val="000000"/>
                <w:sz w:val="18"/>
                <w:szCs w:val="18"/>
                <w:lang w:eastAsia="en-AU"/>
              </w:rPr>
            </w:pPr>
            <w:r w:rsidRPr="00DF75EC">
              <w:rPr>
                <w:rFonts w:eastAsia="Times New Roman"/>
                <w:color w:val="000000"/>
                <w:sz w:val="18"/>
                <w:szCs w:val="18"/>
                <w:lang w:eastAsia="en-AU"/>
              </w:rPr>
              <w:t>Total area within the reported NLA of the property which is sub-leased or leased-out to another Entity or a third party, measured in accordance with the PCA: Method of Measurement of Lettable Area.</w:t>
            </w:r>
          </w:p>
        </w:tc>
        <w:tc>
          <w:tcPr>
            <w:tcW w:w="1701" w:type="dxa"/>
            <w:noWrap/>
          </w:tcPr>
          <w:p w14:paraId="155CAB26" w14:textId="4B57DE24" w:rsidR="002453E8" w:rsidRDefault="002453E8" w:rsidP="002453E8">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1F1E8987" w14:textId="2765E772" w:rsidR="002453E8" w:rsidRPr="008E40ED" w:rsidRDefault="002453E8" w:rsidP="002453E8">
            <w:pPr>
              <w:suppressAutoHyphens w:val="0"/>
              <w:spacing w:before="0" w:after="0" w:line="240" w:lineRule="auto"/>
              <w:jc w:val="right"/>
              <w:rPr>
                <w:rFonts w:eastAsia="Times New Roman"/>
                <w:color w:val="000000"/>
                <w:sz w:val="18"/>
                <w:szCs w:val="18"/>
                <w:lang w:eastAsia="en-AU"/>
              </w:rPr>
            </w:pPr>
          </w:p>
        </w:tc>
      </w:tr>
      <w:tr w:rsidR="002453E8" w:rsidRPr="008E40ED" w14:paraId="45A94E4B" w14:textId="77777777" w:rsidTr="00691764">
        <w:trPr>
          <w:cnfStyle w:val="010000000000" w:firstRow="0" w:lastRow="1" w:firstColumn="0" w:lastColumn="0" w:oddVBand="0" w:evenVBand="0" w:oddHBand="0" w:evenHBand="0" w:firstRowFirstColumn="0" w:firstRowLastColumn="0" w:lastRowFirstColumn="0" w:lastRowLastColumn="0"/>
          <w:trHeight w:val="300"/>
        </w:trPr>
        <w:tc>
          <w:tcPr>
            <w:tcW w:w="1692" w:type="dxa"/>
            <w:shd w:val="clear" w:color="auto" w:fill="auto"/>
            <w:noWrap/>
          </w:tcPr>
          <w:p w14:paraId="0D6C85C1"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Total Vacant Area Available</w:t>
            </w:r>
          </w:p>
        </w:tc>
        <w:tc>
          <w:tcPr>
            <w:tcW w:w="6246" w:type="dxa"/>
            <w:shd w:val="clear" w:color="auto" w:fill="auto"/>
            <w:noWrap/>
          </w:tcPr>
          <w:p w14:paraId="1753FF47" w14:textId="77777777" w:rsidR="002453E8" w:rsidRPr="008E40ED" w:rsidRDefault="002453E8" w:rsidP="002453E8">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Any additional area of the lease that is currently available for sub-leasing.</w:t>
            </w:r>
          </w:p>
        </w:tc>
        <w:tc>
          <w:tcPr>
            <w:tcW w:w="1701" w:type="dxa"/>
            <w:shd w:val="clear" w:color="auto" w:fill="auto"/>
            <w:noWrap/>
          </w:tcPr>
          <w:p w14:paraId="0C75092F" w14:textId="53A0FA3C" w:rsidR="000D5EDD" w:rsidRDefault="000D5EDD" w:rsidP="000D5EDD">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r w:rsidR="00DF79EA">
              <w:rPr>
                <w:rFonts w:eastAsia="Times New Roman"/>
                <w:color w:val="000000"/>
                <w:sz w:val="18"/>
                <w:szCs w:val="18"/>
                <w:lang w:eastAsia="en-AU"/>
              </w:rPr>
              <w:t>*</w:t>
            </w:r>
          </w:p>
          <w:p w14:paraId="00EE0102" w14:textId="750BEC46" w:rsidR="002453E8" w:rsidRPr="008E40ED" w:rsidRDefault="002453E8" w:rsidP="002453E8">
            <w:pPr>
              <w:suppressAutoHyphens w:val="0"/>
              <w:spacing w:before="0" w:after="0" w:line="240" w:lineRule="auto"/>
              <w:jc w:val="right"/>
              <w:rPr>
                <w:rFonts w:eastAsia="Times New Roman"/>
                <w:color w:val="000000"/>
                <w:sz w:val="18"/>
                <w:szCs w:val="18"/>
                <w:lang w:eastAsia="en-AU"/>
              </w:rPr>
            </w:pPr>
          </w:p>
        </w:tc>
      </w:tr>
    </w:tbl>
    <w:p w14:paraId="2E866FBC" w14:textId="77777777" w:rsidR="003F240E" w:rsidRDefault="003F240E" w:rsidP="003F240E"/>
    <w:p w14:paraId="767957DC" w14:textId="77777777" w:rsidR="00591908" w:rsidRDefault="00282EBA" w:rsidP="003F240E">
      <w:r>
        <w:t>A</w:t>
      </w:r>
      <w:r w:rsidR="003F240E">
        <w:t xml:space="preserve">greed by: </w:t>
      </w:r>
      <w:r w:rsidR="003F240E">
        <w:tab/>
      </w:r>
      <w:r w:rsidR="003F240E">
        <w:tab/>
      </w:r>
      <w:r w:rsidR="00591908">
        <w:t>_______________________</w:t>
      </w:r>
      <w:r w:rsidR="00591908">
        <w:tab/>
      </w:r>
      <w:r w:rsidR="00591908">
        <w:tab/>
        <w:t>______________________</w:t>
      </w:r>
    </w:p>
    <w:p w14:paraId="282C8796" w14:textId="77777777" w:rsidR="003F240E" w:rsidRDefault="003F240E" w:rsidP="006C5A31">
      <w:pPr>
        <w:ind w:left="1440" w:firstLine="720"/>
      </w:pPr>
      <w:r w:rsidRPr="00782A3B">
        <w:rPr>
          <w:color w:val="D9D9D9" w:themeColor="background1" w:themeShade="D9"/>
        </w:rPr>
        <w:t>(</w:t>
      </w:r>
      <w:r w:rsidR="00591908">
        <w:rPr>
          <w:color w:val="D9D9D9" w:themeColor="background1" w:themeShade="D9"/>
        </w:rPr>
        <w:t xml:space="preserve">Name of delegate at </w:t>
      </w:r>
      <w:r w:rsidRPr="00782A3B">
        <w:rPr>
          <w:color w:val="D9D9D9" w:themeColor="background1" w:themeShade="D9"/>
        </w:rPr>
        <w:t>Entity)</w:t>
      </w:r>
      <w:r w:rsidRPr="00782A3B">
        <w:rPr>
          <w:color w:val="D9D9D9" w:themeColor="background1" w:themeShade="D9"/>
        </w:rPr>
        <w:tab/>
      </w:r>
      <w:r w:rsidRPr="00782A3B">
        <w:rPr>
          <w:color w:val="D9D9D9" w:themeColor="background1" w:themeShade="D9"/>
        </w:rPr>
        <w:tab/>
        <w:t>(</w:t>
      </w:r>
      <w:r w:rsidR="00591908">
        <w:rPr>
          <w:color w:val="D9D9D9" w:themeColor="background1" w:themeShade="D9"/>
        </w:rPr>
        <w:t xml:space="preserve">Name of delegate at </w:t>
      </w:r>
      <w:r w:rsidRPr="00782A3B">
        <w:rPr>
          <w:color w:val="D9D9D9" w:themeColor="background1" w:themeShade="D9"/>
        </w:rPr>
        <w:t>PSP)</w:t>
      </w:r>
    </w:p>
    <w:p w14:paraId="4F5A584A" w14:textId="77777777" w:rsidR="003F240E" w:rsidRDefault="003F240E" w:rsidP="003F240E"/>
    <w:p w14:paraId="57F9DDB5" w14:textId="77777777" w:rsidR="00591908" w:rsidRDefault="00591908" w:rsidP="006C5A31">
      <w:pPr>
        <w:ind w:firstLine="720"/>
      </w:pPr>
      <w:r>
        <w:t xml:space="preserve"> </w:t>
      </w:r>
      <w:r>
        <w:tab/>
      </w:r>
      <w:r>
        <w:tab/>
        <w:t>_______________________</w:t>
      </w:r>
      <w:r>
        <w:tab/>
      </w:r>
      <w:r>
        <w:tab/>
        <w:t>______________________</w:t>
      </w:r>
    </w:p>
    <w:p w14:paraId="63884168" w14:textId="3F33159A" w:rsidR="00591908" w:rsidRPr="009F280A" w:rsidRDefault="00591908" w:rsidP="006B3CEF">
      <w:pPr>
        <w:ind w:left="2160" w:firstLine="720"/>
      </w:pPr>
      <w:r w:rsidRPr="00782A3B">
        <w:rPr>
          <w:color w:val="D9D9D9" w:themeColor="background1" w:themeShade="D9"/>
        </w:rPr>
        <w:t>(Entity</w:t>
      </w:r>
      <w:r>
        <w:rPr>
          <w:color w:val="D9D9D9" w:themeColor="background1" w:themeShade="D9"/>
        </w:rPr>
        <w:t xml:space="preserve"> Name</w:t>
      </w:r>
      <w:r w:rsidRPr="00782A3B">
        <w:rPr>
          <w:color w:val="D9D9D9" w:themeColor="background1" w:themeShade="D9"/>
        </w:rPr>
        <w:t>)</w:t>
      </w:r>
      <w:r w:rsidRPr="00782A3B">
        <w:rPr>
          <w:color w:val="D9D9D9" w:themeColor="background1" w:themeShade="D9"/>
        </w:rPr>
        <w:tab/>
      </w:r>
      <w:r w:rsidRPr="00782A3B">
        <w:rPr>
          <w:color w:val="D9D9D9" w:themeColor="background1" w:themeShade="D9"/>
        </w:rPr>
        <w:tab/>
      </w:r>
      <w:r>
        <w:rPr>
          <w:color w:val="D9D9D9" w:themeColor="background1" w:themeShade="D9"/>
        </w:rPr>
        <w:tab/>
      </w:r>
      <w:r>
        <w:rPr>
          <w:color w:val="D9D9D9" w:themeColor="background1" w:themeShade="D9"/>
        </w:rPr>
        <w:tab/>
        <w:t xml:space="preserve"> </w:t>
      </w:r>
      <w:proofErr w:type="gramStart"/>
      <w:r>
        <w:rPr>
          <w:color w:val="D9D9D9" w:themeColor="background1" w:themeShade="D9"/>
        </w:rPr>
        <w:t xml:space="preserve">   </w:t>
      </w:r>
      <w:r w:rsidRPr="00782A3B">
        <w:rPr>
          <w:color w:val="D9D9D9" w:themeColor="background1" w:themeShade="D9"/>
        </w:rPr>
        <w:t>(</w:t>
      </w:r>
      <w:proofErr w:type="gramEnd"/>
      <w:r w:rsidRPr="00782A3B">
        <w:rPr>
          <w:color w:val="D9D9D9" w:themeColor="background1" w:themeShade="D9"/>
        </w:rPr>
        <w:t>PSP)</w:t>
      </w:r>
    </w:p>
    <w:p w14:paraId="6AA5D906" w14:textId="0CD8FFAA" w:rsidR="00A02CBD" w:rsidRDefault="00591908" w:rsidP="00A02CBD">
      <w:pPr>
        <w:rPr>
          <w:rFonts w:eastAsiaTheme="majorEastAsia"/>
          <w:sz w:val="40"/>
          <w:szCs w:val="40"/>
        </w:rPr>
      </w:pPr>
      <w:r>
        <w:t xml:space="preserve">Date of agreement: </w:t>
      </w:r>
      <w:r>
        <w:tab/>
      </w:r>
      <w:r>
        <w:tab/>
        <w:t>_______________________</w:t>
      </w:r>
      <w:r w:rsidR="00A02CBD">
        <w:br w:type="page"/>
      </w:r>
    </w:p>
    <w:p w14:paraId="7783BBAE" w14:textId="77777777" w:rsidR="009C2A59" w:rsidRPr="00D97BEF" w:rsidRDefault="009C2A59" w:rsidP="001C6549">
      <w:pPr>
        <w:pStyle w:val="HEADING"/>
      </w:pPr>
      <w:bookmarkStart w:id="635" w:name="_Toc73103993"/>
      <w:bookmarkStart w:id="636" w:name="_Toc99521620"/>
      <w:bookmarkStart w:id="637" w:name="_Toc134440592"/>
      <w:r>
        <w:lastRenderedPageBreak/>
        <w:t xml:space="preserve">Attachment </w:t>
      </w:r>
      <w:r w:rsidR="00A02CBD">
        <w:t>B</w:t>
      </w:r>
      <w:bookmarkEnd w:id="635"/>
      <w:r w:rsidR="00D97BEF" w:rsidRPr="00D97BEF">
        <w:t xml:space="preserve"> </w:t>
      </w:r>
      <w:bookmarkStart w:id="638" w:name="_Toc73103132"/>
      <w:bookmarkStart w:id="639" w:name="_Toc73103133"/>
      <w:bookmarkStart w:id="640" w:name="_Toc73103134"/>
      <w:bookmarkStart w:id="641" w:name="_Toc73103135"/>
      <w:bookmarkStart w:id="642" w:name="_Toc73103136"/>
      <w:bookmarkStart w:id="643" w:name="_Toc73103137"/>
      <w:bookmarkStart w:id="644" w:name="_Toc73103138"/>
      <w:bookmarkStart w:id="645" w:name="_Toc73103139"/>
      <w:bookmarkStart w:id="646" w:name="_Toc73103140"/>
      <w:bookmarkStart w:id="647" w:name="_Toc73103141"/>
      <w:bookmarkStart w:id="648" w:name="_Toc73103142"/>
      <w:bookmarkStart w:id="649" w:name="_Toc73103143"/>
      <w:bookmarkStart w:id="650" w:name="_Toc73103144"/>
      <w:bookmarkStart w:id="651" w:name="_Toc73103145"/>
      <w:bookmarkStart w:id="652" w:name="_Toc73103146"/>
      <w:bookmarkStart w:id="653" w:name="_Toc73103147"/>
      <w:bookmarkStart w:id="654" w:name="_Toc73103148"/>
      <w:bookmarkStart w:id="655" w:name="_Toc73103149"/>
      <w:bookmarkStart w:id="656" w:name="_Toc73103994"/>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8D5F90">
        <w:t>Non-Office Area Category J – Exempt Area Application</w:t>
      </w:r>
      <w:r w:rsidR="00D97BEF" w:rsidRPr="006C5A31">
        <w:t xml:space="preserve"> </w:t>
      </w:r>
      <w:r w:rsidRPr="008D5F90">
        <w:t>Form</w:t>
      </w:r>
      <w:bookmarkEnd w:id="636"/>
      <w:bookmarkEnd w:id="637"/>
      <w:bookmarkEnd w:id="656"/>
    </w:p>
    <w:p w14:paraId="13C3EFC2" w14:textId="770F7D57" w:rsidR="009C2A59" w:rsidRDefault="00D97BEF" w:rsidP="003269C5">
      <w:r>
        <w:t xml:space="preserve">The Leasing and Property data team may exempt areas within an in-scope tenancy that are unsuitable for office work but </w:t>
      </w:r>
      <w:r w:rsidR="005A382B">
        <w:t>d</w:t>
      </w:r>
      <w:r>
        <w:t xml:space="preserve">o not meet the non-office-area exclusions defined in this document on a </w:t>
      </w:r>
      <w:proofErr w:type="gramStart"/>
      <w:r>
        <w:t>case by case</w:t>
      </w:r>
      <w:proofErr w:type="gramEnd"/>
      <w:r>
        <w:t xml:space="preserve"> basis. </w:t>
      </w:r>
    </w:p>
    <w:p w14:paraId="5ED1AE88" w14:textId="77777777" w:rsidR="00D97BEF" w:rsidRDefault="00D97BEF" w:rsidP="003269C5">
      <w:r>
        <w:t xml:space="preserve">Entities must submit this form to the </w:t>
      </w:r>
      <w:hyperlink r:id="rId84" w:history="1">
        <w:r w:rsidRPr="007F2D5F">
          <w:rPr>
            <w:rStyle w:val="Hyperlink"/>
            <w:rFonts w:ascii="Arial" w:hAnsi="Arial" w:cs="Arial"/>
          </w:rPr>
          <w:t>propertydata@finance.gov.au</w:t>
        </w:r>
      </w:hyperlink>
      <w:r>
        <w:t xml:space="preserve"> for consideration for exclusion under Non-Office Area J.</w:t>
      </w:r>
    </w:p>
    <w:p w14:paraId="2D217511" w14:textId="77777777" w:rsidR="009C2A59" w:rsidRPr="005D742B" w:rsidRDefault="009C2A59" w:rsidP="003269C5">
      <w:r w:rsidRPr="005D742B">
        <w:t xml:space="preserve">1. </w:t>
      </w:r>
      <w:r w:rsidR="003C04A6">
        <w:t>Entity</w:t>
      </w:r>
      <w:r w:rsidR="003C04A6" w:rsidRPr="005D742B">
        <w:t xml:space="preserve"> </w:t>
      </w:r>
      <w:r w:rsidRPr="005D742B">
        <w:t>Details</w:t>
      </w:r>
      <w:r w:rsidRPr="005D742B">
        <w:br/>
      </w:r>
    </w:p>
    <w:tbl>
      <w:tblPr>
        <w:tblStyle w:val="TableGrid"/>
        <w:tblW w:w="0" w:type="auto"/>
        <w:tblLook w:val="04A0" w:firstRow="1" w:lastRow="0" w:firstColumn="1" w:lastColumn="0" w:noHBand="0" w:noVBand="1"/>
      </w:tblPr>
      <w:tblGrid>
        <w:gridCol w:w="9016"/>
      </w:tblGrid>
      <w:tr w:rsidR="009C2A59" w14:paraId="4B6EA42C" w14:textId="77777777" w:rsidTr="00041E61">
        <w:tc>
          <w:tcPr>
            <w:tcW w:w="9060" w:type="dxa"/>
          </w:tcPr>
          <w:p w14:paraId="7794E8F6" w14:textId="77777777" w:rsidR="009C2A59" w:rsidRDefault="009C2A59" w:rsidP="003269C5"/>
          <w:p w14:paraId="26BA12C4" w14:textId="77777777" w:rsidR="009C2A59" w:rsidRDefault="009C2A59" w:rsidP="003269C5"/>
        </w:tc>
      </w:tr>
    </w:tbl>
    <w:p w14:paraId="6E9D03F3" w14:textId="77777777" w:rsidR="009C2A59" w:rsidRDefault="009C2A59" w:rsidP="003269C5"/>
    <w:p w14:paraId="18AD648F" w14:textId="77777777" w:rsidR="009C2A59" w:rsidRPr="005D742B" w:rsidRDefault="009C2A59" w:rsidP="003269C5">
      <w:r w:rsidRPr="005D742B">
        <w:t>2. Exempt Area Details</w:t>
      </w:r>
    </w:p>
    <w:p w14:paraId="4EF78F59" w14:textId="72C6D0ED" w:rsidR="009C2A59" w:rsidRDefault="00691764" w:rsidP="003269C5">
      <w:sdt>
        <w:sdtPr>
          <w:id w:val="1889061425"/>
          <w14:checkbox>
            <w14:checked w14:val="0"/>
            <w14:checkedState w14:val="2612" w14:font="MS Gothic"/>
            <w14:uncheckedState w14:val="2610" w14:font="MS Gothic"/>
          </w14:checkbox>
        </w:sdtPr>
        <w:sdtEndPr/>
        <w:sdtContent>
          <w:r w:rsidR="009C2A59">
            <w:rPr>
              <w:rFonts w:ascii="MS Gothic" w:eastAsia="MS Gothic" w:hAnsi="MS Gothic" w:hint="eastAsia"/>
            </w:rPr>
            <w:t>☐</w:t>
          </w:r>
        </w:sdtContent>
      </w:sdt>
      <w:r w:rsidR="009C2A59">
        <w:t xml:space="preserve"> </w:t>
      </w:r>
      <w:r w:rsidR="009C2A59">
        <w:tab/>
        <w:t>New Application</w:t>
      </w:r>
    </w:p>
    <w:p w14:paraId="0A433B87" w14:textId="0AFDA919" w:rsidR="009C2A59" w:rsidRDefault="00691764" w:rsidP="003269C5">
      <w:sdt>
        <w:sdtPr>
          <w:id w:val="102317833"/>
          <w14:checkbox>
            <w14:checked w14:val="0"/>
            <w14:checkedState w14:val="2612" w14:font="MS Gothic"/>
            <w14:uncheckedState w14:val="2610" w14:font="MS Gothic"/>
          </w14:checkbox>
        </w:sdtPr>
        <w:sdtEndPr/>
        <w:sdtContent>
          <w:r w:rsidR="009C2A59">
            <w:rPr>
              <w:rFonts w:ascii="MS Gothic" w:eastAsia="MS Gothic" w:hAnsi="MS Gothic" w:hint="eastAsia"/>
            </w:rPr>
            <w:t>☐</w:t>
          </w:r>
        </w:sdtContent>
      </w:sdt>
      <w:r w:rsidR="009C2A59">
        <w:tab/>
        <w:t>Previous Exempt Area Review</w:t>
      </w:r>
    </w:p>
    <w:p w14:paraId="504F56A0" w14:textId="77777777" w:rsidR="009C2A59" w:rsidRDefault="009C2A59" w:rsidP="003269C5"/>
    <w:tbl>
      <w:tblPr>
        <w:tblStyle w:val="TableGrid"/>
        <w:tblW w:w="9072" w:type="dxa"/>
        <w:tblInd w:w="-5" w:type="dxa"/>
        <w:tblLook w:val="04A0" w:firstRow="1" w:lastRow="0" w:firstColumn="1" w:lastColumn="0" w:noHBand="0" w:noVBand="1"/>
      </w:tblPr>
      <w:tblGrid>
        <w:gridCol w:w="709"/>
        <w:gridCol w:w="2552"/>
        <w:gridCol w:w="2268"/>
        <w:gridCol w:w="1902"/>
        <w:gridCol w:w="1641"/>
      </w:tblGrid>
      <w:tr w:rsidR="009C2A59" w14:paraId="56332C06" w14:textId="77777777" w:rsidTr="78CC79AD">
        <w:tc>
          <w:tcPr>
            <w:tcW w:w="709" w:type="dxa"/>
          </w:tcPr>
          <w:p w14:paraId="0EBB14E4" w14:textId="77777777" w:rsidR="009C2A59" w:rsidRPr="00637C72" w:rsidRDefault="009C2A59" w:rsidP="003269C5">
            <w:pPr>
              <w:pStyle w:val="TableText"/>
            </w:pPr>
            <w:r w:rsidRPr="00637C72">
              <w:t>No.</w:t>
            </w:r>
          </w:p>
        </w:tc>
        <w:tc>
          <w:tcPr>
            <w:tcW w:w="2552" w:type="dxa"/>
          </w:tcPr>
          <w:p w14:paraId="3A1D1D5C" w14:textId="77777777" w:rsidR="009C2A59" w:rsidRPr="00637C72" w:rsidRDefault="009C2A59" w:rsidP="003269C5">
            <w:pPr>
              <w:pStyle w:val="TableText"/>
            </w:pPr>
            <w:r w:rsidRPr="00637C72">
              <w:t>Building Identifier</w:t>
            </w:r>
          </w:p>
        </w:tc>
        <w:tc>
          <w:tcPr>
            <w:tcW w:w="2268" w:type="dxa"/>
          </w:tcPr>
          <w:p w14:paraId="09FC248C" w14:textId="77777777" w:rsidR="009C2A59" w:rsidRPr="00637C72" w:rsidRDefault="009C2A59" w:rsidP="003269C5">
            <w:pPr>
              <w:pStyle w:val="TableText"/>
            </w:pPr>
            <w:r w:rsidRPr="00637C72">
              <w:t>Street Number/Building Name</w:t>
            </w:r>
          </w:p>
        </w:tc>
        <w:tc>
          <w:tcPr>
            <w:tcW w:w="1902" w:type="dxa"/>
          </w:tcPr>
          <w:p w14:paraId="2912C555" w14:textId="77777777" w:rsidR="009C2A59" w:rsidRPr="00637C72" w:rsidRDefault="009C2A59" w:rsidP="003269C5">
            <w:pPr>
              <w:pStyle w:val="TableText"/>
            </w:pPr>
            <w:r w:rsidRPr="00637C72">
              <w:t>Exempt Area Classification</w:t>
            </w:r>
          </w:p>
        </w:tc>
        <w:tc>
          <w:tcPr>
            <w:tcW w:w="1641" w:type="dxa"/>
          </w:tcPr>
          <w:p w14:paraId="502929BE" w14:textId="77777777" w:rsidR="009C2A59" w:rsidRPr="00637C72" w:rsidRDefault="009C2A59" w:rsidP="003269C5">
            <w:pPr>
              <w:pStyle w:val="TableText"/>
            </w:pPr>
            <w:r w:rsidRPr="00637C72">
              <w:t>Proposed Exempt Area (m</w:t>
            </w:r>
            <w:r w:rsidRPr="00637C72">
              <w:rPr>
                <w:vertAlign w:val="superscript"/>
              </w:rPr>
              <w:t>2</w:t>
            </w:r>
            <w:r w:rsidRPr="00637C72">
              <w:t>)</w:t>
            </w:r>
          </w:p>
        </w:tc>
      </w:tr>
      <w:tr w:rsidR="009C2A59" w:rsidRPr="00D268D3" w14:paraId="5F39746C" w14:textId="77777777" w:rsidTr="78CC79AD">
        <w:tc>
          <w:tcPr>
            <w:tcW w:w="709" w:type="dxa"/>
          </w:tcPr>
          <w:p w14:paraId="042CBF65" w14:textId="77777777" w:rsidR="009C2A59" w:rsidRPr="00637C72" w:rsidRDefault="001824F3" w:rsidP="003269C5">
            <w:pPr>
              <w:pStyle w:val="TableText"/>
            </w:pPr>
            <w:proofErr w:type="gramStart"/>
            <w:r>
              <w:t>E.g.</w:t>
            </w:r>
            <w:proofErr w:type="gramEnd"/>
          </w:p>
        </w:tc>
        <w:tc>
          <w:tcPr>
            <w:tcW w:w="2552" w:type="dxa"/>
          </w:tcPr>
          <w:p w14:paraId="43B737AB" w14:textId="77777777" w:rsidR="009C2A59" w:rsidRPr="00637C72" w:rsidRDefault="009C2A59" w:rsidP="003269C5">
            <w:pPr>
              <w:pStyle w:val="TableText"/>
            </w:pPr>
            <w:r>
              <w:t>B-ABC-1234</w:t>
            </w:r>
          </w:p>
        </w:tc>
        <w:tc>
          <w:tcPr>
            <w:tcW w:w="2268" w:type="dxa"/>
          </w:tcPr>
          <w:p w14:paraId="66DF7AE1" w14:textId="77777777" w:rsidR="009C2A59" w:rsidRPr="00637C72" w:rsidRDefault="009C2A59" w:rsidP="003269C5">
            <w:pPr>
              <w:pStyle w:val="TableText"/>
            </w:pPr>
          </w:p>
        </w:tc>
        <w:tc>
          <w:tcPr>
            <w:tcW w:w="1902" w:type="dxa"/>
          </w:tcPr>
          <w:p w14:paraId="2679E8D3" w14:textId="77777777" w:rsidR="009C2A59" w:rsidRPr="00637C72" w:rsidRDefault="009C2A59" w:rsidP="003269C5">
            <w:pPr>
              <w:pStyle w:val="TableText"/>
            </w:pPr>
          </w:p>
        </w:tc>
        <w:tc>
          <w:tcPr>
            <w:tcW w:w="1641" w:type="dxa"/>
          </w:tcPr>
          <w:p w14:paraId="2DE5AD63" w14:textId="77777777" w:rsidR="009C2A59" w:rsidRPr="00637C72" w:rsidRDefault="009C2A59" w:rsidP="003269C5">
            <w:pPr>
              <w:pStyle w:val="TableText"/>
            </w:pPr>
          </w:p>
        </w:tc>
      </w:tr>
      <w:tr w:rsidR="009C2A59" w:rsidRPr="00D268D3" w14:paraId="2E4BD676" w14:textId="77777777" w:rsidTr="78CC79AD">
        <w:tc>
          <w:tcPr>
            <w:tcW w:w="709" w:type="dxa"/>
          </w:tcPr>
          <w:p w14:paraId="3A343BAF" w14:textId="77777777" w:rsidR="009C2A59" w:rsidRPr="00637C72" w:rsidRDefault="009C2A59" w:rsidP="003269C5">
            <w:pPr>
              <w:pStyle w:val="TableText"/>
            </w:pPr>
            <w:r>
              <w:t>1</w:t>
            </w:r>
          </w:p>
        </w:tc>
        <w:tc>
          <w:tcPr>
            <w:tcW w:w="2552" w:type="dxa"/>
          </w:tcPr>
          <w:p w14:paraId="00E28A5C" w14:textId="77777777" w:rsidR="009C2A59" w:rsidRPr="00637C72" w:rsidRDefault="009C2A59" w:rsidP="003269C5">
            <w:pPr>
              <w:pStyle w:val="TableText"/>
            </w:pPr>
          </w:p>
        </w:tc>
        <w:tc>
          <w:tcPr>
            <w:tcW w:w="2268" w:type="dxa"/>
          </w:tcPr>
          <w:p w14:paraId="0DE2A079" w14:textId="77777777" w:rsidR="009C2A59" w:rsidRPr="00637C72" w:rsidRDefault="009C2A59" w:rsidP="003269C5">
            <w:pPr>
              <w:pStyle w:val="TableText"/>
            </w:pPr>
          </w:p>
        </w:tc>
        <w:tc>
          <w:tcPr>
            <w:tcW w:w="1902" w:type="dxa"/>
          </w:tcPr>
          <w:p w14:paraId="4A330C83" w14:textId="77777777" w:rsidR="009C2A59" w:rsidRPr="00637C72" w:rsidRDefault="009C2A59" w:rsidP="003269C5">
            <w:pPr>
              <w:pStyle w:val="TableText"/>
            </w:pPr>
          </w:p>
        </w:tc>
        <w:tc>
          <w:tcPr>
            <w:tcW w:w="1641" w:type="dxa"/>
          </w:tcPr>
          <w:p w14:paraId="2373D8AB" w14:textId="77777777" w:rsidR="009C2A59" w:rsidRPr="00637C72" w:rsidRDefault="009C2A59" w:rsidP="003269C5">
            <w:pPr>
              <w:pStyle w:val="TableText"/>
            </w:pPr>
          </w:p>
        </w:tc>
      </w:tr>
      <w:tr w:rsidR="009C2A59" w:rsidRPr="00D268D3" w14:paraId="1E2A7A7A" w14:textId="77777777" w:rsidTr="78CC79AD">
        <w:tc>
          <w:tcPr>
            <w:tcW w:w="709" w:type="dxa"/>
          </w:tcPr>
          <w:p w14:paraId="2E6F4B81" w14:textId="77777777" w:rsidR="009C2A59" w:rsidRPr="00637C72" w:rsidRDefault="009C2A59" w:rsidP="003269C5">
            <w:pPr>
              <w:pStyle w:val="TableText"/>
            </w:pPr>
            <w:r>
              <w:t>2</w:t>
            </w:r>
          </w:p>
        </w:tc>
        <w:tc>
          <w:tcPr>
            <w:tcW w:w="2552" w:type="dxa"/>
          </w:tcPr>
          <w:p w14:paraId="7EB05725" w14:textId="77777777" w:rsidR="009C2A59" w:rsidRPr="00637C72" w:rsidRDefault="009C2A59" w:rsidP="003269C5">
            <w:pPr>
              <w:pStyle w:val="TableText"/>
            </w:pPr>
          </w:p>
        </w:tc>
        <w:tc>
          <w:tcPr>
            <w:tcW w:w="2268" w:type="dxa"/>
          </w:tcPr>
          <w:p w14:paraId="4E0C2AFD" w14:textId="77777777" w:rsidR="009C2A59" w:rsidRPr="00637C72" w:rsidRDefault="009C2A59" w:rsidP="003269C5">
            <w:pPr>
              <w:pStyle w:val="TableText"/>
            </w:pPr>
          </w:p>
        </w:tc>
        <w:tc>
          <w:tcPr>
            <w:tcW w:w="1902" w:type="dxa"/>
          </w:tcPr>
          <w:p w14:paraId="43DA1230" w14:textId="77777777" w:rsidR="009C2A59" w:rsidRPr="00637C72" w:rsidRDefault="009C2A59" w:rsidP="003269C5">
            <w:pPr>
              <w:pStyle w:val="TableText"/>
            </w:pPr>
          </w:p>
        </w:tc>
        <w:tc>
          <w:tcPr>
            <w:tcW w:w="1641" w:type="dxa"/>
          </w:tcPr>
          <w:p w14:paraId="1FF892F5" w14:textId="77777777" w:rsidR="009C2A59" w:rsidRPr="00637C72" w:rsidRDefault="009C2A59" w:rsidP="003269C5">
            <w:pPr>
              <w:pStyle w:val="TableText"/>
            </w:pPr>
          </w:p>
        </w:tc>
      </w:tr>
      <w:tr w:rsidR="009C2A59" w:rsidRPr="00D268D3" w14:paraId="1AFF649E" w14:textId="77777777" w:rsidTr="78CC79AD">
        <w:tc>
          <w:tcPr>
            <w:tcW w:w="709" w:type="dxa"/>
          </w:tcPr>
          <w:p w14:paraId="5EA95A02" w14:textId="77777777" w:rsidR="009C2A59" w:rsidRPr="00637C72" w:rsidRDefault="009C2A59" w:rsidP="003269C5">
            <w:pPr>
              <w:pStyle w:val="TableText"/>
            </w:pPr>
            <w:r>
              <w:t>3</w:t>
            </w:r>
          </w:p>
        </w:tc>
        <w:tc>
          <w:tcPr>
            <w:tcW w:w="2552" w:type="dxa"/>
          </w:tcPr>
          <w:p w14:paraId="21EEE7B4" w14:textId="77777777" w:rsidR="009C2A59" w:rsidRPr="00637C72" w:rsidRDefault="009C2A59" w:rsidP="003269C5">
            <w:pPr>
              <w:pStyle w:val="TableText"/>
            </w:pPr>
          </w:p>
        </w:tc>
        <w:tc>
          <w:tcPr>
            <w:tcW w:w="2268" w:type="dxa"/>
          </w:tcPr>
          <w:p w14:paraId="653BAA39" w14:textId="77777777" w:rsidR="009C2A59" w:rsidRPr="00637C72" w:rsidRDefault="009C2A59" w:rsidP="003269C5">
            <w:pPr>
              <w:pStyle w:val="TableText"/>
            </w:pPr>
          </w:p>
        </w:tc>
        <w:tc>
          <w:tcPr>
            <w:tcW w:w="1902" w:type="dxa"/>
          </w:tcPr>
          <w:p w14:paraId="3CFE31A3" w14:textId="77777777" w:rsidR="009C2A59" w:rsidRPr="00637C72" w:rsidRDefault="009C2A59" w:rsidP="003269C5">
            <w:pPr>
              <w:pStyle w:val="TableText"/>
            </w:pPr>
          </w:p>
        </w:tc>
        <w:tc>
          <w:tcPr>
            <w:tcW w:w="1641" w:type="dxa"/>
          </w:tcPr>
          <w:p w14:paraId="7EC30763" w14:textId="77777777" w:rsidR="009C2A59" w:rsidRPr="00637C72" w:rsidRDefault="009C2A59" w:rsidP="003269C5">
            <w:pPr>
              <w:pStyle w:val="TableText"/>
            </w:pPr>
          </w:p>
        </w:tc>
      </w:tr>
      <w:tr w:rsidR="009C2A59" w:rsidRPr="00D268D3" w14:paraId="732E4AEB" w14:textId="77777777" w:rsidTr="78CC79AD">
        <w:tc>
          <w:tcPr>
            <w:tcW w:w="709" w:type="dxa"/>
          </w:tcPr>
          <w:p w14:paraId="52C3BA6B" w14:textId="77777777" w:rsidR="009C2A59" w:rsidRPr="00637C72" w:rsidRDefault="009C2A59" w:rsidP="003269C5">
            <w:pPr>
              <w:pStyle w:val="TableText"/>
            </w:pPr>
            <w:r>
              <w:t>4</w:t>
            </w:r>
          </w:p>
        </w:tc>
        <w:tc>
          <w:tcPr>
            <w:tcW w:w="2552" w:type="dxa"/>
          </w:tcPr>
          <w:p w14:paraId="39D37D7A" w14:textId="77777777" w:rsidR="009C2A59" w:rsidRPr="00637C72" w:rsidRDefault="009C2A59" w:rsidP="003269C5">
            <w:pPr>
              <w:pStyle w:val="TableText"/>
            </w:pPr>
          </w:p>
        </w:tc>
        <w:tc>
          <w:tcPr>
            <w:tcW w:w="2268" w:type="dxa"/>
          </w:tcPr>
          <w:p w14:paraId="01818CA9" w14:textId="77777777" w:rsidR="009C2A59" w:rsidRPr="00637C72" w:rsidRDefault="009C2A59" w:rsidP="003269C5">
            <w:pPr>
              <w:pStyle w:val="TableText"/>
            </w:pPr>
          </w:p>
        </w:tc>
        <w:tc>
          <w:tcPr>
            <w:tcW w:w="1902" w:type="dxa"/>
          </w:tcPr>
          <w:p w14:paraId="61FDF2FA" w14:textId="77777777" w:rsidR="009C2A59" w:rsidRPr="00637C72" w:rsidRDefault="009C2A59" w:rsidP="003269C5">
            <w:pPr>
              <w:pStyle w:val="TableText"/>
            </w:pPr>
          </w:p>
        </w:tc>
        <w:tc>
          <w:tcPr>
            <w:tcW w:w="1641" w:type="dxa"/>
          </w:tcPr>
          <w:p w14:paraId="665F5AE1" w14:textId="77777777" w:rsidR="009C2A59" w:rsidRPr="00637C72" w:rsidRDefault="009C2A59" w:rsidP="003269C5">
            <w:pPr>
              <w:pStyle w:val="TableText"/>
            </w:pPr>
          </w:p>
        </w:tc>
      </w:tr>
      <w:tr w:rsidR="009C2A59" w:rsidRPr="00D268D3" w14:paraId="08A244C5" w14:textId="77777777" w:rsidTr="78CC79AD">
        <w:tc>
          <w:tcPr>
            <w:tcW w:w="709" w:type="dxa"/>
          </w:tcPr>
          <w:p w14:paraId="51FD09C3" w14:textId="77777777" w:rsidR="009C2A59" w:rsidRPr="00637C72" w:rsidRDefault="009C2A59" w:rsidP="003269C5">
            <w:pPr>
              <w:pStyle w:val="TableText"/>
            </w:pPr>
            <w:r>
              <w:t>5</w:t>
            </w:r>
          </w:p>
        </w:tc>
        <w:tc>
          <w:tcPr>
            <w:tcW w:w="2552" w:type="dxa"/>
          </w:tcPr>
          <w:p w14:paraId="736C695C" w14:textId="77777777" w:rsidR="009C2A59" w:rsidRPr="00637C72" w:rsidRDefault="009C2A59" w:rsidP="003269C5">
            <w:pPr>
              <w:pStyle w:val="TableText"/>
            </w:pPr>
          </w:p>
        </w:tc>
        <w:tc>
          <w:tcPr>
            <w:tcW w:w="2268" w:type="dxa"/>
          </w:tcPr>
          <w:p w14:paraId="2112E15D" w14:textId="77777777" w:rsidR="009C2A59" w:rsidRPr="00637C72" w:rsidRDefault="009C2A59" w:rsidP="003269C5">
            <w:pPr>
              <w:pStyle w:val="TableText"/>
            </w:pPr>
          </w:p>
        </w:tc>
        <w:tc>
          <w:tcPr>
            <w:tcW w:w="1902" w:type="dxa"/>
          </w:tcPr>
          <w:p w14:paraId="6C5C78D6" w14:textId="77777777" w:rsidR="009C2A59" w:rsidRPr="00637C72" w:rsidRDefault="009C2A59" w:rsidP="003269C5">
            <w:pPr>
              <w:pStyle w:val="TableText"/>
            </w:pPr>
          </w:p>
        </w:tc>
        <w:tc>
          <w:tcPr>
            <w:tcW w:w="1641" w:type="dxa"/>
          </w:tcPr>
          <w:p w14:paraId="32949198" w14:textId="77777777" w:rsidR="009C2A59" w:rsidRPr="00637C72" w:rsidRDefault="009C2A59" w:rsidP="003269C5">
            <w:pPr>
              <w:pStyle w:val="TableText"/>
            </w:pPr>
          </w:p>
        </w:tc>
      </w:tr>
      <w:tr w:rsidR="009C2A59" w:rsidRPr="00D268D3" w14:paraId="46D6C4B5" w14:textId="77777777" w:rsidTr="78CC79AD">
        <w:tc>
          <w:tcPr>
            <w:tcW w:w="709" w:type="dxa"/>
          </w:tcPr>
          <w:p w14:paraId="5434F728" w14:textId="77777777" w:rsidR="009C2A59" w:rsidRPr="00637C72" w:rsidRDefault="009C2A59" w:rsidP="003269C5">
            <w:pPr>
              <w:pStyle w:val="TableText"/>
            </w:pPr>
            <w:r>
              <w:t>6</w:t>
            </w:r>
          </w:p>
        </w:tc>
        <w:tc>
          <w:tcPr>
            <w:tcW w:w="2552" w:type="dxa"/>
          </w:tcPr>
          <w:p w14:paraId="0EFA9F36" w14:textId="77777777" w:rsidR="009C2A59" w:rsidRPr="00637C72" w:rsidRDefault="009C2A59" w:rsidP="003269C5">
            <w:pPr>
              <w:pStyle w:val="TableText"/>
            </w:pPr>
          </w:p>
        </w:tc>
        <w:tc>
          <w:tcPr>
            <w:tcW w:w="2268" w:type="dxa"/>
          </w:tcPr>
          <w:p w14:paraId="3FBAA0C0" w14:textId="77777777" w:rsidR="009C2A59" w:rsidRPr="00637C72" w:rsidRDefault="009C2A59" w:rsidP="003269C5">
            <w:pPr>
              <w:pStyle w:val="TableText"/>
            </w:pPr>
          </w:p>
        </w:tc>
        <w:tc>
          <w:tcPr>
            <w:tcW w:w="1902" w:type="dxa"/>
          </w:tcPr>
          <w:p w14:paraId="75B5C02F" w14:textId="77777777" w:rsidR="009C2A59" w:rsidRPr="00637C72" w:rsidRDefault="009C2A59" w:rsidP="003269C5">
            <w:pPr>
              <w:pStyle w:val="TableText"/>
            </w:pPr>
          </w:p>
        </w:tc>
        <w:tc>
          <w:tcPr>
            <w:tcW w:w="1641" w:type="dxa"/>
          </w:tcPr>
          <w:p w14:paraId="589AD47E" w14:textId="77777777" w:rsidR="009C2A59" w:rsidRPr="00637C72" w:rsidRDefault="009C2A59" w:rsidP="003269C5">
            <w:pPr>
              <w:pStyle w:val="TableText"/>
            </w:pPr>
          </w:p>
        </w:tc>
      </w:tr>
    </w:tbl>
    <w:p w14:paraId="384532EA" w14:textId="77777777" w:rsidR="009C2A59" w:rsidRDefault="009C2A59" w:rsidP="003269C5">
      <w:r>
        <w:t>*Additional rows may be added if necessary.</w:t>
      </w:r>
    </w:p>
    <w:p w14:paraId="51BF08B5" w14:textId="77777777" w:rsidR="009C2A59" w:rsidRDefault="009C2A59" w:rsidP="003269C5"/>
    <w:p w14:paraId="28BDEF75" w14:textId="77777777" w:rsidR="009C2A59" w:rsidRPr="005D742B" w:rsidRDefault="009C2A59" w:rsidP="003269C5">
      <w:r w:rsidRPr="005D742B">
        <w:t xml:space="preserve">3. </w:t>
      </w:r>
      <w:r>
        <w:t xml:space="preserve">Does the </w:t>
      </w:r>
      <w:r w:rsidR="003C04A6">
        <w:t>Entity</w:t>
      </w:r>
      <w:r w:rsidR="003C04A6" w:rsidRPr="005D742B">
        <w:t xml:space="preserve"> </w:t>
      </w:r>
      <w:r w:rsidRPr="005D742B">
        <w:t xml:space="preserve">plan to refit the proposed Exempt Area in </w:t>
      </w:r>
      <w:r>
        <w:t xml:space="preserve">the </w:t>
      </w:r>
      <w:r w:rsidRPr="005D742B">
        <w:t>next 12 months? If so, how</w:t>
      </w:r>
      <w:r>
        <w:t xml:space="preserve"> </w:t>
      </w:r>
      <w:r w:rsidRPr="005D742B">
        <w:t>will this result in a change in the use of the area?</w:t>
      </w:r>
      <w:r>
        <w:rPr>
          <w:rFonts w:cstheme="minorHAnsi"/>
        </w:rPr>
        <w:br/>
      </w:r>
    </w:p>
    <w:tbl>
      <w:tblPr>
        <w:tblStyle w:val="TableGrid"/>
        <w:tblW w:w="0" w:type="auto"/>
        <w:tblLook w:val="04A0" w:firstRow="1" w:lastRow="0" w:firstColumn="1" w:lastColumn="0" w:noHBand="0" w:noVBand="1"/>
      </w:tblPr>
      <w:tblGrid>
        <w:gridCol w:w="9016"/>
      </w:tblGrid>
      <w:tr w:rsidR="009C2A59" w14:paraId="6C8F5914" w14:textId="77777777" w:rsidTr="00041E61">
        <w:tc>
          <w:tcPr>
            <w:tcW w:w="9060" w:type="dxa"/>
          </w:tcPr>
          <w:p w14:paraId="19981DF8" w14:textId="77777777" w:rsidR="009C2A59" w:rsidRDefault="009C2A59" w:rsidP="003269C5"/>
          <w:p w14:paraId="7BC26AFD" w14:textId="77777777" w:rsidR="009C2A59" w:rsidRDefault="009C2A59" w:rsidP="003269C5"/>
        </w:tc>
      </w:tr>
    </w:tbl>
    <w:p w14:paraId="52594721" w14:textId="77777777" w:rsidR="009C2A59" w:rsidRDefault="009C2A59" w:rsidP="003269C5">
      <w:r>
        <w:lastRenderedPageBreak/>
        <w:t>4</w:t>
      </w:r>
      <w:r w:rsidRPr="005D742B">
        <w:t>. N</w:t>
      </w:r>
      <w:r>
        <w:t xml:space="preserve">ame and contact details of the PSP or </w:t>
      </w:r>
      <w:r w:rsidR="003C04A6">
        <w:t>Entity</w:t>
      </w:r>
      <w:r w:rsidR="003C04A6" w:rsidRPr="005D742B">
        <w:t xml:space="preserve"> </w:t>
      </w:r>
      <w:r w:rsidRPr="005D742B">
        <w:t>contact person to answer any queries regarding</w:t>
      </w:r>
      <w:r>
        <w:t xml:space="preserve"> </w:t>
      </w:r>
      <w:r w:rsidRPr="005D742B">
        <w:t>this application.</w:t>
      </w:r>
      <w:r>
        <w:br/>
      </w:r>
    </w:p>
    <w:tbl>
      <w:tblPr>
        <w:tblStyle w:val="TableGrid"/>
        <w:tblW w:w="0" w:type="auto"/>
        <w:tblLook w:val="04A0" w:firstRow="1" w:lastRow="0" w:firstColumn="1" w:lastColumn="0" w:noHBand="0" w:noVBand="1"/>
      </w:tblPr>
      <w:tblGrid>
        <w:gridCol w:w="9016"/>
      </w:tblGrid>
      <w:tr w:rsidR="009C2A59" w14:paraId="1E0847BF" w14:textId="77777777" w:rsidTr="00041E61">
        <w:tc>
          <w:tcPr>
            <w:tcW w:w="9060" w:type="dxa"/>
          </w:tcPr>
          <w:p w14:paraId="460AA85C" w14:textId="77777777" w:rsidR="009C2A59" w:rsidRDefault="009C2A59" w:rsidP="003269C5"/>
          <w:p w14:paraId="21E9B66D" w14:textId="77777777" w:rsidR="009C2A59" w:rsidRDefault="009C2A59" w:rsidP="003269C5"/>
        </w:tc>
      </w:tr>
    </w:tbl>
    <w:p w14:paraId="3EB51D30" w14:textId="77777777" w:rsidR="009C2A59" w:rsidRDefault="009C2A59" w:rsidP="003269C5"/>
    <w:p w14:paraId="452D9A1F" w14:textId="77777777" w:rsidR="009C2A59" w:rsidRDefault="009C2A59" w:rsidP="003269C5">
      <w:r>
        <w:t>5</w:t>
      </w:r>
      <w:r w:rsidRPr="005D742B">
        <w:t xml:space="preserve">. List which supporting documents have </w:t>
      </w:r>
      <w:r w:rsidR="00961C00">
        <w:t xml:space="preserve">been </w:t>
      </w:r>
      <w:r w:rsidRPr="005D742B">
        <w:t>attached to this app</w:t>
      </w:r>
      <w:r>
        <w:t xml:space="preserve">lication, for example, </w:t>
      </w:r>
      <w:r w:rsidRPr="005D742B">
        <w:t>plans.</w:t>
      </w:r>
      <w:r>
        <w:br/>
      </w:r>
    </w:p>
    <w:tbl>
      <w:tblPr>
        <w:tblStyle w:val="TableGrid"/>
        <w:tblW w:w="0" w:type="auto"/>
        <w:tblLook w:val="04A0" w:firstRow="1" w:lastRow="0" w:firstColumn="1" w:lastColumn="0" w:noHBand="0" w:noVBand="1"/>
      </w:tblPr>
      <w:tblGrid>
        <w:gridCol w:w="9016"/>
      </w:tblGrid>
      <w:tr w:rsidR="009C2A59" w14:paraId="57AE08CD" w14:textId="77777777" w:rsidTr="00041E61">
        <w:tc>
          <w:tcPr>
            <w:tcW w:w="9060" w:type="dxa"/>
          </w:tcPr>
          <w:p w14:paraId="017E6F62" w14:textId="77777777" w:rsidR="009C2A59" w:rsidRDefault="009C2A59" w:rsidP="003269C5"/>
          <w:p w14:paraId="6A83A717" w14:textId="77777777" w:rsidR="009C2A59" w:rsidRDefault="009C2A59" w:rsidP="003269C5"/>
        </w:tc>
      </w:tr>
    </w:tbl>
    <w:p w14:paraId="4A9497E8" w14:textId="77777777" w:rsidR="009C2A59" w:rsidRPr="005D742B" w:rsidRDefault="009C2A59" w:rsidP="003269C5"/>
    <w:p w14:paraId="41948DA7" w14:textId="77777777" w:rsidR="009C2A59" w:rsidRDefault="009C2A59" w:rsidP="003269C5">
      <w:r w:rsidRPr="00A62ACF">
        <w:t xml:space="preserve">Name, </w:t>
      </w:r>
      <w:proofErr w:type="gramStart"/>
      <w:r w:rsidRPr="00A62ACF">
        <w:t>position</w:t>
      </w:r>
      <w:proofErr w:type="gramEnd"/>
      <w:r w:rsidRPr="00A62ACF">
        <w:t xml:space="preserve"> and signature of the Assistant Secretary level official who has authorised</w:t>
      </w:r>
      <w:r>
        <w:t xml:space="preserve"> </w:t>
      </w:r>
      <w:r w:rsidRPr="00A62ACF">
        <w:t>this application.</w:t>
      </w:r>
    </w:p>
    <w:p w14:paraId="7B0B087F" w14:textId="77777777" w:rsidR="009C2A59" w:rsidRPr="00A62ACF" w:rsidRDefault="009C2A59" w:rsidP="003269C5"/>
    <w:p w14:paraId="7151DF41" w14:textId="77777777" w:rsidR="009C2A59" w:rsidRDefault="009C2A59" w:rsidP="003269C5">
      <w:proofErr w:type="gramStart"/>
      <w:r w:rsidRPr="00D87085">
        <w:rPr>
          <w:b/>
          <w:bCs/>
        </w:rPr>
        <w:t>Signature</w:t>
      </w:r>
      <w:r>
        <w:t xml:space="preserve">  </w:t>
      </w:r>
      <w:r>
        <w:tab/>
      </w:r>
      <w:proofErr w:type="gramEnd"/>
      <w:r>
        <w:tab/>
      </w:r>
      <w:r w:rsidRPr="00AE2808">
        <w:t>__________________________</w:t>
      </w:r>
      <w:r>
        <w:t>___________________</w:t>
      </w:r>
    </w:p>
    <w:p w14:paraId="6CEEA8D6" w14:textId="77777777" w:rsidR="009C2A59" w:rsidRDefault="009C2A59" w:rsidP="003269C5"/>
    <w:p w14:paraId="1AD00D0F" w14:textId="77777777" w:rsidR="009C2A59" w:rsidRDefault="009C2A59" w:rsidP="003269C5">
      <w:r w:rsidRPr="00D87085">
        <w:rPr>
          <w:b/>
          <w:bCs/>
        </w:rPr>
        <w:t>Name</w:t>
      </w:r>
      <w:r w:rsidRPr="00AE2808">
        <w:t xml:space="preserve"> </w:t>
      </w:r>
      <w:r w:rsidRPr="00D87085">
        <w:rPr>
          <w:i/>
          <w:iCs/>
          <w:sz w:val="18"/>
          <w:szCs w:val="18"/>
        </w:rPr>
        <w:t xml:space="preserve">(Printed.) </w:t>
      </w:r>
      <w:r w:rsidRPr="005E389C">
        <w:rPr>
          <w:sz w:val="18"/>
          <w:szCs w:val="18"/>
        </w:rPr>
        <w:t xml:space="preserve"> </w:t>
      </w:r>
      <w:r>
        <w:tab/>
      </w:r>
      <w:r w:rsidRPr="00AE2808">
        <w:t>_____________________</w:t>
      </w:r>
      <w:r>
        <w:t>________________________</w:t>
      </w:r>
    </w:p>
    <w:p w14:paraId="3A91C0E8" w14:textId="77777777" w:rsidR="009C2A59" w:rsidRDefault="009C2A59" w:rsidP="003269C5"/>
    <w:p w14:paraId="04A25090" w14:textId="77777777" w:rsidR="009C2A59" w:rsidRDefault="009C2A59" w:rsidP="003269C5">
      <w:r w:rsidRPr="00D87085">
        <w:rPr>
          <w:b/>
          <w:bCs/>
        </w:rPr>
        <w:t>Position</w:t>
      </w:r>
      <w:proofErr w:type="gramStart"/>
      <w:r>
        <w:rPr>
          <w:b/>
        </w:rPr>
        <w:tab/>
      </w:r>
      <w:r w:rsidRPr="00D87085">
        <w:rPr>
          <w:i/>
          <w:iCs/>
          <w:sz w:val="18"/>
          <w:szCs w:val="18"/>
        </w:rPr>
        <w:t xml:space="preserve"> </w:t>
      </w:r>
      <w:r w:rsidRPr="005E389C">
        <w:rPr>
          <w:sz w:val="18"/>
          <w:szCs w:val="18"/>
        </w:rPr>
        <w:t xml:space="preserve"> </w:t>
      </w:r>
      <w:r>
        <w:tab/>
      </w:r>
      <w:proofErr w:type="gramEnd"/>
      <w:r w:rsidRPr="00AE2808">
        <w:t>_____________________</w:t>
      </w:r>
      <w:r>
        <w:t>________________________</w:t>
      </w:r>
    </w:p>
    <w:p w14:paraId="61F95457" w14:textId="77777777" w:rsidR="009C2A59" w:rsidRPr="00AE2808" w:rsidRDefault="009C2A59" w:rsidP="003269C5"/>
    <w:p w14:paraId="35257801" w14:textId="77777777" w:rsidR="009C2A59" w:rsidRDefault="009C2A59" w:rsidP="003269C5">
      <w:proofErr w:type="gramStart"/>
      <w:r w:rsidRPr="00D87085">
        <w:rPr>
          <w:b/>
          <w:bCs/>
        </w:rPr>
        <w:t>Date</w:t>
      </w:r>
      <w:r>
        <w:t xml:space="preserve">  </w:t>
      </w:r>
      <w:r>
        <w:tab/>
      </w:r>
      <w:proofErr w:type="gramEnd"/>
      <w:r>
        <w:tab/>
      </w:r>
      <w:r>
        <w:tab/>
      </w:r>
      <w:r w:rsidRPr="00AE2808">
        <w:t>_______</w:t>
      </w:r>
      <w:r>
        <w:t>/</w:t>
      </w:r>
      <w:r w:rsidRPr="0033520C">
        <w:t>_______</w:t>
      </w:r>
      <w:r>
        <w:t>/</w:t>
      </w:r>
      <w:r w:rsidRPr="0033520C">
        <w:t>_______</w:t>
      </w:r>
    </w:p>
    <w:p w14:paraId="79799580" w14:textId="77777777" w:rsidR="009C2A59" w:rsidRDefault="009C2A59" w:rsidP="003269C5"/>
    <w:p w14:paraId="48695938" w14:textId="77777777" w:rsidR="009C2A59" w:rsidRDefault="009C2A59" w:rsidP="003269C5"/>
    <w:p w14:paraId="0C908DCB" w14:textId="77777777" w:rsidR="009C2A59" w:rsidRDefault="009C2A59" w:rsidP="003269C5">
      <w:r>
        <w:t>The Property Data Team at Finance can be contacted for assistance in the completion of the Exempt Area Application Form.</w:t>
      </w:r>
    </w:p>
    <w:p w14:paraId="209C4D0F" w14:textId="77777777" w:rsidR="009C2A59" w:rsidRPr="00C57F01" w:rsidRDefault="009C2A59" w:rsidP="003269C5">
      <w:pPr>
        <w:rPr>
          <w:noProof/>
          <w:lang w:eastAsia="en-AU"/>
        </w:rPr>
      </w:pPr>
      <w:r w:rsidRPr="00796D25">
        <w:t xml:space="preserve">Please send your completed form to </w:t>
      </w:r>
      <w:hyperlink r:id="rId85" w:history="1">
        <w:r w:rsidR="00205C9D" w:rsidRPr="00DC12B8">
          <w:rPr>
            <w:rStyle w:val="Hyperlink"/>
            <w:rFonts w:ascii="Arial" w:hAnsi="Arial" w:cs="Arial"/>
          </w:rPr>
          <w:t>propertydata@finance.gov.au</w:t>
        </w:r>
      </w:hyperlink>
      <w:r w:rsidRPr="00E871A6">
        <w:t>.</w:t>
      </w:r>
    </w:p>
    <w:p w14:paraId="274507A6" w14:textId="77777777" w:rsidR="003225C0" w:rsidRDefault="003225C0" w:rsidP="003269C5"/>
    <w:p w14:paraId="1E4344EC" w14:textId="77777777" w:rsidR="009F280A" w:rsidRDefault="009F280A" w:rsidP="003269C5"/>
    <w:p w14:paraId="15B7CE81" w14:textId="77777777" w:rsidR="009F280A" w:rsidRDefault="009F280A" w:rsidP="003269C5"/>
    <w:p w14:paraId="4779EA41" w14:textId="77777777" w:rsidR="009F280A" w:rsidRDefault="009F280A" w:rsidP="003269C5"/>
    <w:p w14:paraId="2B1C8CB7" w14:textId="77777777" w:rsidR="009F280A" w:rsidRDefault="009F280A" w:rsidP="003269C5"/>
    <w:p w14:paraId="014F1ECD" w14:textId="3039D60F" w:rsidR="009F280A" w:rsidRDefault="00A02CBD" w:rsidP="001C6549">
      <w:pPr>
        <w:pStyle w:val="HEADING"/>
      </w:pPr>
      <w:bookmarkStart w:id="657" w:name="_Toc73103995"/>
      <w:bookmarkStart w:id="658" w:name="_Toc99521621"/>
      <w:bookmarkStart w:id="659" w:name="_Toc134440593"/>
      <w:r>
        <w:lastRenderedPageBreak/>
        <w:t>Attachment C</w:t>
      </w:r>
      <w:r w:rsidR="009F280A">
        <w:t xml:space="preserve"> –</w:t>
      </w:r>
      <w:r w:rsidR="00E23EFA">
        <w:t xml:space="preserve"> Defined Calculated Fields</w:t>
      </w:r>
      <w:bookmarkEnd w:id="657"/>
      <w:bookmarkEnd w:id="658"/>
      <w:bookmarkEnd w:id="659"/>
    </w:p>
    <w:p w14:paraId="535D5B8A" w14:textId="77777777" w:rsidR="009F280A" w:rsidRDefault="009F280A" w:rsidP="003269C5">
      <w:pPr>
        <w:pStyle w:val="Caption"/>
      </w:pPr>
      <w:r>
        <w:t>Controlled Area</w:t>
      </w:r>
    </w:p>
    <w:tbl>
      <w:tblPr>
        <w:tblStyle w:val="Finance1"/>
        <w:tblW w:w="9214" w:type="dxa"/>
        <w:tblLook w:val="0660" w:firstRow="1" w:lastRow="1" w:firstColumn="0" w:lastColumn="0" w:noHBand="1" w:noVBand="1"/>
        <w:tblDescription w:val="Table style"/>
      </w:tblPr>
      <w:tblGrid>
        <w:gridCol w:w="2552"/>
        <w:gridCol w:w="6662"/>
      </w:tblGrid>
      <w:tr w:rsidR="009F280A" w14:paraId="762E9383"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F8D9866" w14:textId="77777777" w:rsidR="009F280A" w:rsidRPr="00F870A2" w:rsidRDefault="009F280A" w:rsidP="003269C5">
            <w:pPr>
              <w:pStyle w:val="TableText"/>
            </w:pPr>
            <w:r w:rsidRPr="00F870A2">
              <w:t>Definition:</w:t>
            </w:r>
          </w:p>
        </w:tc>
        <w:tc>
          <w:tcPr>
            <w:tcW w:w="6662" w:type="dxa"/>
            <w:shd w:val="clear" w:color="auto" w:fill="E7E6E6" w:themeFill="background2"/>
          </w:tcPr>
          <w:p w14:paraId="361C4923" w14:textId="77777777" w:rsidR="009F280A" w:rsidRPr="00F870A2" w:rsidRDefault="00C83B3D" w:rsidP="003269C5">
            <w:pPr>
              <w:pStyle w:val="TableText"/>
            </w:pPr>
            <w:r w:rsidRPr="00516E5A">
              <w:t>Controlled Area</w:t>
            </w:r>
            <w:r>
              <w:t xml:space="preserve"> is the </w:t>
            </w:r>
            <w:r w:rsidRPr="00516E5A">
              <w:t>Net Lettable Area</w:t>
            </w:r>
            <w:r w:rsidRPr="00C83B3D">
              <w:t xml:space="preserve"> of a tenancy, minus any </w:t>
            </w:r>
            <w:r w:rsidR="00516E5A" w:rsidRPr="00516E5A">
              <w:t>sub</w:t>
            </w:r>
            <w:r w:rsidR="00882C81">
              <w:t>-</w:t>
            </w:r>
            <w:r w:rsidR="00516E5A" w:rsidRPr="00516E5A">
              <w:t>leased</w:t>
            </w:r>
            <w:r w:rsidR="0021501B" w:rsidRPr="00516E5A">
              <w:t xml:space="preserve"> </w:t>
            </w:r>
            <w:r w:rsidR="00516E5A" w:rsidRPr="00516E5A">
              <w:t>area</w:t>
            </w:r>
            <w:r w:rsidR="0021501B">
              <w:t>.</w:t>
            </w:r>
            <w:r w:rsidR="00516E5A">
              <w:t xml:space="preserve"> Where there is more than one sub</w:t>
            </w:r>
            <w:r w:rsidR="00882C81">
              <w:t>-</w:t>
            </w:r>
            <w:r w:rsidR="00516E5A">
              <w:t>let area, the aggregate of all sub</w:t>
            </w:r>
            <w:r w:rsidR="00882C81">
              <w:t>-</w:t>
            </w:r>
            <w:r w:rsidR="00516E5A">
              <w:t>leased areas is used.</w:t>
            </w:r>
          </w:p>
        </w:tc>
      </w:tr>
      <w:tr w:rsidR="009F280A" w14:paraId="5A454447" w14:textId="77777777" w:rsidTr="00622D0D">
        <w:tc>
          <w:tcPr>
            <w:tcW w:w="2552" w:type="dxa"/>
            <w:shd w:val="clear" w:color="auto" w:fill="FFFFFF" w:themeFill="background1"/>
          </w:tcPr>
          <w:p w14:paraId="73DDF396" w14:textId="77777777" w:rsidR="009F280A" w:rsidRDefault="009F280A" w:rsidP="003269C5">
            <w:pPr>
              <w:pStyle w:val="TableText"/>
            </w:pPr>
            <w:r>
              <w:t>Calculation:</w:t>
            </w:r>
          </w:p>
        </w:tc>
        <w:tc>
          <w:tcPr>
            <w:tcW w:w="6662" w:type="dxa"/>
            <w:shd w:val="clear" w:color="auto" w:fill="FFFFFF" w:themeFill="background1"/>
          </w:tcPr>
          <w:p w14:paraId="24D6AA05" w14:textId="77777777" w:rsidR="009F280A" w:rsidRPr="00530503" w:rsidRDefault="009F280A" w:rsidP="003269C5">
            <w:pPr>
              <w:pStyle w:val="TableText"/>
            </w:pPr>
            <m:oMathPara>
              <m:oMath>
                <m:r>
                  <w:rPr>
                    <w:rFonts w:ascii="Cambria Math" w:hAnsi="Cambria Math"/>
                  </w:rPr>
                  <m:t>Net</m:t>
                </m:r>
                <m:r>
                  <m:rPr>
                    <m:sty m:val="p"/>
                  </m:rPr>
                  <w:rPr>
                    <w:rFonts w:ascii="Cambria Math" w:hAnsi="Cambria Math"/>
                  </w:rPr>
                  <m:t xml:space="preserve"> </m:t>
                </m:r>
                <m:r>
                  <w:rPr>
                    <w:rFonts w:ascii="Cambria Math" w:hAnsi="Cambria Math"/>
                  </w:rPr>
                  <m:t>Lettable</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r>
                  <w:rPr>
                    <w:rFonts w:ascii="Cambria Math" w:hAnsi="Cambria Math"/>
                  </w:rPr>
                  <m:t>Sub</m:t>
                </m:r>
                <m:r>
                  <m:rPr>
                    <m:sty m:val="p"/>
                  </m:rPr>
                  <w:rPr>
                    <w:rFonts w:ascii="Cambria Math" w:hAnsi="Cambria Math"/>
                  </w:rPr>
                  <m:t xml:space="preserve"> </m:t>
                </m:r>
                <m:r>
                  <w:rPr>
                    <w:rFonts w:ascii="Cambria Math" w:hAnsi="Cambria Math"/>
                  </w:rPr>
                  <m:t>Leased</m:t>
                </m:r>
                <m:r>
                  <m:rPr>
                    <m:sty m:val="p"/>
                  </m:rPr>
                  <w:rPr>
                    <w:rFonts w:ascii="Cambria Math" w:hAnsi="Cambria Math"/>
                  </w:rPr>
                  <m:t xml:space="preserve"> </m:t>
                </m:r>
                <m:r>
                  <w:rPr>
                    <w:rFonts w:ascii="Cambria Math" w:hAnsi="Cambria Math"/>
                  </w:rPr>
                  <m:t>Area</m:t>
                </m:r>
              </m:oMath>
            </m:oMathPara>
          </w:p>
        </w:tc>
      </w:tr>
      <w:tr w:rsidR="009F280A" w14:paraId="2F99869F" w14:textId="77777777" w:rsidTr="00622D0D">
        <w:tc>
          <w:tcPr>
            <w:tcW w:w="2552" w:type="dxa"/>
            <w:shd w:val="clear" w:color="auto" w:fill="FFFFFF" w:themeFill="background1"/>
          </w:tcPr>
          <w:p w14:paraId="2E59360E" w14:textId="77777777" w:rsidR="009F280A" w:rsidRDefault="009F280A" w:rsidP="003269C5">
            <w:pPr>
              <w:pStyle w:val="TableText"/>
            </w:pPr>
            <w:r>
              <w:t>Units:</w:t>
            </w:r>
          </w:p>
        </w:tc>
        <w:tc>
          <w:tcPr>
            <w:tcW w:w="6662" w:type="dxa"/>
            <w:shd w:val="clear" w:color="auto" w:fill="FFFFFF" w:themeFill="background1"/>
          </w:tcPr>
          <w:p w14:paraId="2F7B7DE5" w14:textId="77777777" w:rsidR="009F280A" w:rsidRDefault="009F280A" w:rsidP="003269C5">
            <w:pPr>
              <w:pStyle w:val="TableText"/>
            </w:pPr>
            <w:r>
              <w:t>Square metres</w:t>
            </w:r>
          </w:p>
        </w:tc>
      </w:tr>
      <w:tr w:rsidR="009F280A" w14:paraId="540F4B76"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FCE3FBB" w14:textId="77777777" w:rsidR="009F280A" w:rsidRDefault="009F280A" w:rsidP="003269C5">
            <w:pPr>
              <w:pStyle w:val="TableText"/>
            </w:pPr>
            <w:r>
              <w:t>Use:</w:t>
            </w:r>
          </w:p>
        </w:tc>
        <w:tc>
          <w:tcPr>
            <w:tcW w:w="6662" w:type="dxa"/>
            <w:shd w:val="clear" w:color="auto" w:fill="FFFFFF" w:themeFill="background1"/>
          </w:tcPr>
          <w:p w14:paraId="166FA4BB" w14:textId="77777777" w:rsidR="009F280A" w:rsidRPr="008D4B39" w:rsidRDefault="009F280A" w:rsidP="003269C5">
            <w:pPr>
              <w:pStyle w:val="TableText"/>
            </w:pPr>
            <w:r w:rsidRPr="00D87085">
              <w:rPr>
                <w:b/>
                <w:bCs/>
              </w:rPr>
              <w:t>Controlled Area</w:t>
            </w:r>
            <w:r w:rsidRPr="00530503">
              <w:t xml:space="preserve"> is used </w:t>
            </w:r>
            <w:r w:rsidR="00AE2A3A">
              <w:t xml:space="preserve">in the </w:t>
            </w:r>
            <w:r w:rsidRPr="00530503">
              <w:t>calculat</w:t>
            </w:r>
            <w:r w:rsidR="00AE2A3A">
              <w:t>ion for</w:t>
            </w:r>
            <w:r w:rsidRPr="00530503">
              <w:t xml:space="preserve"> </w:t>
            </w:r>
            <w:r w:rsidRPr="00D87085">
              <w:rPr>
                <w:b/>
                <w:bCs/>
              </w:rPr>
              <w:t>Usable Office Area</w:t>
            </w:r>
            <w:r w:rsidR="008D4B39">
              <w:t>, and in the Occupancy Report as a metric for the size of the Commonwealth office accommodation footprint.</w:t>
            </w:r>
          </w:p>
        </w:tc>
      </w:tr>
    </w:tbl>
    <w:p w14:paraId="69CECA2D" w14:textId="77777777" w:rsidR="009F280A" w:rsidRDefault="009F280A" w:rsidP="003269C5">
      <w:pPr>
        <w:pStyle w:val="Caption"/>
      </w:pPr>
    </w:p>
    <w:p w14:paraId="3D2F1829" w14:textId="77777777" w:rsidR="00C6513D" w:rsidRDefault="00C6513D" w:rsidP="00C6513D">
      <w:pPr>
        <w:pStyle w:val="Caption"/>
      </w:pPr>
      <w:r>
        <w:t>Cost per Controlled Area</w:t>
      </w:r>
    </w:p>
    <w:tbl>
      <w:tblPr>
        <w:tblStyle w:val="Finance1"/>
        <w:tblW w:w="9214" w:type="dxa"/>
        <w:tblLook w:val="0660" w:firstRow="1" w:lastRow="1" w:firstColumn="0" w:lastColumn="0" w:noHBand="1" w:noVBand="1"/>
        <w:tblDescription w:val="Table style"/>
      </w:tblPr>
      <w:tblGrid>
        <w:gridCol w:w="2552"/>
        <w:gridCol w:w="6662"/>
      </w:tblGrid>
      <w:tr w:rsidR="00C6513D" w14:paraId="585AEFA5"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2BEA161" w14:textId="77777777" w:rsidR="00C6513D" w:rsidRPr="00F870A2" w:rsidRDefault="00C6513D" w:rsidP="003E40A8">
            <w:pPr>
              <w:pStyle w:val="TableText"/>
            </w:pPr>
            <w:r w:rsidRPr="00F870A2">
              <w:t>Definition:</w:t>
            </w:r>
          </w:p>
        </w:tc>
        <w:tc>
          <w:tcPr>
            <w:tcW w:w="6662" w:type="dxa"/>
            <w:shd w:val="clear" w:color="auto" w:fill="E7E6E6" w:themeFill="background2"/>
          </w:tcPr>
          <w:p w14:paraId="7641E0D3" w14:textId="77777777" w:rsidR="00C6513D" w:rsidRPr="00F870A2" w:rsidRDefault="00C6513D">
            <w:pPr>
              <w:pStyle w:val="TableText"/>
              <w:rPr>
                <w:b w:val="0"/>
              </w:rPr>
            </w:pPr>
            <w:r w:rsidRPr="00E355C0">
              <w:t xml:space="preserve">Net Tenancy </w:t>
            </w:r>
            <w:r w:rsidR="00771211">
              <w:t>Expenditure</w:t>
            </w:r>
            <w:r w:rsidR="00771211" w:rsidRPr="007C1046">
              <w:rPr>
                <w:b w:val="0"/>
              </w:rPr>
              <w:t xml:space="preserve"> </w:t>
            </w:r>
            <w:r w:rsidRPr="007C1046">
              <w:rPr>
                <w:b w:val="0"/>
              </w:rPr>
              <w:t xml:space="preserve">per </w:t>
            </w:r>
            <w:r>
              <w:rPr>
                <w:b w:val="0"/>
              </w:rPr>
              <w:t>square metre</w:t>
            </w:r>
            <w:r w:rsidRPr="007C1046">
              <w:rPr>
                <w:b w:val="0"/>
              </w:rPr>
              <w:t xml:space="preserve"> of </w:t>
            </w:r>
            <w:r w:rsidRPr="00E355C0">
              <w:t>Controlled Area</w:t>
            </w:r>
            <w:r w:rsidRPr="007C1046">
              <w:rPr>
                <w:b w:val="0"/>
              </w:rPr>
              <w:t>.</w:t>
            </w:r>
          </w:p>
        </w:tc>
      </w:tr>
      <w:tr w:rsidR="00C6513D" w14:paraId="29216ADA" w14:textId="77777777" w:rsidTr="00622D0D">
        <w:tc>
          <w:tcPr>
            <w:tcW w:w="2552" w:type="dxa"/>
            <w:shd w:val="clear" w:color="auto" w:fill="FFFFFF" w:themeFill="background1"/>
          </w:tcPr>
          <w:p w14:paraId="33A8637C" w14:textId="77777777" w:rsidR="00C6513D" w:rsidRDefault="00C6513D" w:rsidP="003E40A8">
            <w:pPr>
              <w:pStyle w:val="TableText"/>
            </w:pPr>
            <w:r>
              <w:t>Calculation:</w:t>
            </w:r>
          </w:p>
        </w:tc>
        <w:tc>
          <w:tcPr>
            <w:tcW w:w="6662" w:type="dxa"/>
            <w:shd w:val="clear" w:color="auto" w:fill="FFFFFF" w:themeFill="background1"/>
          </w:tcPr>
          <w:p w14:paraId="5DFD5E04" w14:textId="77777777" w:rsidR="00C6513D" w:rsidRPr="007C1046" w:rsidRDefault="00691764">
            <w:pPr>
              <w:pStyle w:val="TableText"/>
            </w:pPr>
            <m:oMathPara>
              <m:oMath>
                <m:f>
                  <m:fPr>
                    <m:ctrlPr>
                      <w:rPr>
                        <w:rFonts w:ascii="Cambria Math" w:hAnsi="Cambria Math"/>
                      </w:rPr>
                    </m:ctrlPr>
                  </m:fPr>
                  <m:num>
                    <m:r>
                      <w:rPr>
                        <w:rFonts w:ascii="Cambria Math" w:hAnsi="Cambria Math"/>
                      </w:rPr>
                      <m:t>Net</m:t>
                    </m:r>
                    <m:r>
                      <m:rPr>
                        <m:sty m:val="p"/>
                      </m:rPr>
                      <w:rPr>
                        <w:rFonts w:ascii="Cambria Math" w:hAnsi="Cambria Math"/>
                      </w:rPr>
                      <m:t xml:space="preserve"> </m:t>
                    </m:r>
                    <m:r>
                      <w:rPr>
                        <w:rFonts w:ascii="Cambria Math" w:hAnsi="Cambria Math"/>
                      </w:rPr>
                      <m:t>Tenancy</m:t>
                    </m:r>
                    <m:r>
                      <m:rPr>
                        <m:sty m:val="p"/>
                      </m:rPr>
                      <w:rPr>
                        <w:rFonts w:ascii="Cambria Math" w:hAnsi="Cambria Math"/>
                      </w:rPr>
                      <m:t xml:space="preserve"> </m:t>
                    </m:r>
                    <m:r>
                      <w:rPr>
                        <w:rFonts w:ascii="Cambria Math" w:hAnsi="Cambria Math"/>
                      </w:rPr>
                      <m:t>Expenditure</m:t>
                    </m:r>
                  </m:num>
                  <m:den>
                    <m:r>
                      <w:rPr>
                        <w:rFonts w:ascii="Cambria Math" w:hAnsi="Cambria Math"/>
                      </w:rPr>
                      <m:t>Controlled</m:t>
                    </m:r>
                    <m:r>
                      <m:rPr>
                        <m:sty m:val="p"/>
                      </m:rPr>
                      <w:rPr>
                        <w:rFonts w:ascii="Cambria Math" w:hAnsi="Cambria Math"/>
                      </w:rPr>
                      <m:t xml:space="preserve"> </m:t>
                    </m:r>
                    <m:r>
                      <w:rPr>
                        <w:rFonts w:ascii="Cambria Math" w:hAnsi="Cambria Math"/>
                      </w:rPr>
                      <m:t>Area</m:t>
                    </m:r>
                  </m:den>
                </m:f>
              </m:oMath>
            </m:oMathPara>
          </w:p>
        </w:tc>
      </w:tr>
      <w:tr w:rsidR="00C6513D" w14:paraId="49D0F6C9" w14:textId="77777777" w:rsidTr="00622D0D">
        <w:tc>
          <w:tcPr>
            <w:tcW w:w="2552" w:type="dxa"/>
            <w:shd w:val="clear" w:color="auto" w:fill="FFFFFF" w:themeFill="background1"/>
          </w:tcPr>
          <w:p w14:paraId="020D0517" w14:textId="77777777" w:rsidR="00C6513D" w:rsidRDefault="00C6513D" w:rsidP="003E40A8">
            <w:pPr>
              <w:pStyle w:val="TableText"/>
            </w:pPr>
            <w:r>
              <w:t>Units:</w:t>
            </w:r>
          </w:p>
        </w:tc>
        <w:tc>
          <w:tcPr>
            <w:tcW w:w="6662" w:type="dxa"/>
            <w:shd w:val="clear" w:color="auto" w:fill="FFFFFF" w:themeFill="background1"/>
          </w:tcPr>
          <w:p w14:paraId="4888F94E" w14:textId="77777777" w:rsidR="00C6513D" w:rsidRDefault="00C6513D" w:rsidP="003E40A8">
            <w:pPr>
              <w:pStyle w:val="TableText"/>
            </w:pPr>
            <w:r>
              <w:t>Dollars</w:t>
            </w:r>
          </w:p>
        </w:tc>
      </w:tr>
      <w:tr w:rsidR="00C6513D" w14:paraId="49C24534"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70985881" w14:textId="77777777" w:rsidR="00C6513D" w:rsidRDefault="00C6513D" w:rsidP="003E40A8">
            <w:pPr>
              <w:pStyle w:val="TableText"/>
            </w:pPr>
            <w:r>
              <w:t>Use:</w:t>
            </w:r>
          </w:p>
        </w:tc>
        <w:tc>
          <w:tcPr>
            <w:tcW w:w="6662" w:type="dxa"/>
            <w:shd w:val="clear" w:color="auto" w:fill="FFFFFF" w:themeFill="background1"/>
          </w:tcPr>
          <w:p w14:paraId="1F8844C0" w14:textId="77777777" w:rsidR="00C6513D" w:rsidRDefault="00C6513D" w:rsidP="003E40A8">
            <w:pPr>
              <w:pStyle w:val="TableText"/>
            </w:pPr>
            <w:r w:rsidRPr="00D87085">
              <w:rPr>
                <w:b/>
                <w:bCs/>
              </w:rPr>
              <w:t>Cost per Controlled Area</w:t>
            </w:r>
            <w:r w:rsidRPr="007C1046">
              <w:t xml:space="preserve"> is used </w:t>
            </w:r>
            <w:r>
              <w:rPr>
                <w:lang w:eastAsia="en-AU"/>
              </w:rPr>
              <w:t>as a cost indicator in the Occupancy Report</w:t>
            </w:r>
          </w:p>
        </w:tc>
      </w:tr>
    </w:tbl>
    <w:p w14:paraId="3CE5B25C" w14:textId="1405634F" w:rsidR="00C6513D" w:rsidRDefault="00C6513D" w:rsidP="00C6513D"/>
    <w:p w14:paraId="09EE3EAE" w14:textId="757089C3" w:rsidR="168A8DFF" w:rsidRDefault="168A8DFF" w:rsidP="3F61EAA8">
      <w:pPr>
        <w:pStyle w:val="Caption"/>
        <w:rPr>
          <w:rFonts w:eastAsia="Arial"/>
          <w:bCs/>
          <w:iCs w:val="0"/>
          <w:szCs w:val="22"/>
        </w:rPr>
      </w:pPr>
      <w:r w:rsidRPr="3F61EAA8">
        <w:rPr>
          <w:rFonts w:eastAsia="Arial"/>
          <w:bCs/>
          <w:iCs w:val="0"/>
          <w:szCs w:val="22"/>
        </w:rPr>
        <w:t>Cost per Net Lettable Area</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96"/>
        <w:gridCol w:w="6519"/>
      </w:tblGrid>
      <w:tr w:rsidR="3F61EAA8" w14:paraId="680F17C3" w14:textId="77777777" w:rsidTr="3F61EAA8">
        <w:trPr>
          <w:trHeight w:val="300"/>
        </w:trPr>
        <w:tc>
          <w:tcPr>
            <w:tcW w:w="2496" w:type="dxa"/>
            <w:tcBorders>
              <w:top w:val="single" w:sz="6" w:space="0" w:color="44546A" w:themeColor="text2"/>
              <w:left w:val="nil"/>
              <w:bottom w:val="single" w:sz="6" w:space="0" w:color="44546A" w:themeColor="text2"/>
              <w:right w:val="nil"/>
            </w:tcBorders>
            <w:shd w:val="clear" w:color="auto" w:fill="E7E6E6" w:themeFill="background2"/>
            <w:tcMar>
              <w:left w:w="75" w:type="dxa"/>
              <w:right w:w="75" w:type="dxa"/>
            </w:tcMar>
          </w:tcPr>
          <w:p w14:paraId="678B494F" w14:textId="1802807C" w:rsidR="3F61EAA8" w:rsidRDefault="3F61EAA8" w:rsidP="3F61EAA8">
            <w:pPr>
              <w:pStyle w:val="TableText"/>
              <w:rPr>
                <w:rFonts w:eastAsia="Arial"/>
                <w:b/>
                <w:bCs/>
                <w:szCs w:val="18"/>
              </w:rPr>
            </w:pPr>
            <w:r w:rsidRPr="3F61EAA8">
              <w:rPr>
                <w:rFonts w:eastAsia="Arial"/>
                <w:b/>
                <w:bCs/>
                <w:szCs w:val="18"/>
              </w:rPr>
              <w:t>Definition:</w:t>
            </w:r>
          </w:p>
        </w:tc>
        <w:tc>
          <w:tcPr>
            <w:tcW w:w="6519" w:type="dxa"/>
            <w:tcBorders>
              <w:top w:val="single" w:sz="6" w:space="0" w:color="44546A" w:themeColor="text2"/>
              <w:left w:val="nil"/>
              <w:bottom w:val="single" w:sz="6" w:space="0" w:color="44546A" w:themeColor="text2"/>
              <w:right w:val="nil"/>
            </w:tcBorders>
            <w:shd w:val="clear" w:color="auto" w:fill="E7E6E6" w:themeFill="background2"/>
            <w:tcMar>
              <w:left w:w="75" w:type="dxa"/>
              <w:right w:w="75" w:type="dxa"/>
            </w:tcMar>
          </w:tcPr>
          <w:p w14:paraId="038BF79F" w14:textId="7DC1770E" w:rsidR="3F61EAA8" w:rsidRDefault="3F61EAA8" w:rsidP="3F61EAA8">
            <w:pPr>
              <w:pStyle w:val="TableText"/>
              <w:rPr>
                <w:rFonts w:eastAsia="Arial"/>
                <w:b/>
                <w:bCs/>
                <w:szCs w:val="18"/>
              </w:rPr>
            </w:pPr>
            <w:r w:rsidRPr="3F61EAA8">
              <w:rPr>
                <w:rFonts w:eastAsia="Arial"/>
                <w:b/>
                <w:bCs/>
                <w:szCs w:val="18"/>
              </w:rPr>
              <w:t>Effective Annual Rent</w:t>
            </w:r>
            <w:r w:rsidRPr="3F61EAA8">
              <w:rPr>
                <w:rFonts w:eastAsia="Arial"/>
                <w:szCs w:val="18"/>
              </w:rPr>
              <w:t xml:space="preserve"> per square metre of </w:t>
            </w:r>
            <w:r w:rsidRPr="3F61EAA8">
              <w:rPr>
                <w:rFonts w:eastAsia="Arial"/>
                <w:b/>
                <w:bCs/>
                <w:szCs w:val="18"/>
              </w:rPr>
              <w:t>Net Lettable Area</w:t>
            </w:r>
            <w:r w:rsidRPr="3F61EAA8">
              <w:rPr>
                <w:rFonts w:eastAsia="Arial"/>
                <w:szCs w:val="18"/>
              </w:rPr>
              <w:t>.</w:t>
            </w:r>
          </w:p>
        </w:tc>
      </w:tr>
      <w:tr w:rsidR="3F61EAA8" w14:paraId="3A076134" w14:textId="77777777" w:rsidTr="3F61EAA8">
        <w:trPr>
          <w:trHeight w:val="300"/>
        </w:trPr>
        <w:tc>
          <w:tcPr>
            <w:tcW w:w="2496" w:type="dxa"/>
            <w:tcBorders>
              <w:top w:val="single" w:sz="6" w:space="0" w:color="44546A" w:themeColor="text2"/>
              <w:left w:val="nil"/>
              <w:bottom w:val="single" w:sz="6" w:space="0" w:color="44546A" w:themeColor="text2"/>
              <w:right w:val="nil"/>
            </w:tcBorders>
            <w:shd w:val="clear" w:color="auto" w:fill="FFFFFF" w:themeFill="background1"/>
            <w:tcMar>
              <w:left w:w="75" w:type="dxa"/>
              <w:right w:w="75" w:type="dxa"/>
            </w:tcMar>
          </w:tcPr>
          <w:p w14:paraId="32E889B1" w14:textId="7CF020AF" w:rsidR="3F61EAA8" w:rsidRDefault="3F61EAA8" w:rsidP="3F61EAA8">
            <w:pPr>
              <w:pStyle w:val="TableText"/>
              <w:rPr>
                <w:rFonts w:eastAsia="Arial"/>
                <w:szCs w:val="18"/>
              </w:rPr>
            </w:pPr>
            <w:r w:rsidRPr="3F61EAA8">
              <w:rPr>
                <w:rFonts w:eastAsia="Arial"/>
                <w:szCs w:val="18"/>
              </w:rPr>
              <w:t>Calculation:</w:t>
            </w:r>
          </w:p>
        </w:tc>
        <w:tc>
          <w:tcPr>
            <w:tcW w:w="6519" w:type="dxa"/>
            <w:tcBorders>
              <w:top w:val="single" w:sz="6" w:space="0" w:color="44546A" w:themeColor="text2"/>
              <w:left w:val="nil"/>
              <w:bottom w:val="single" w:sz="6" w:space="0" w:color="44546A" w:themeColor="text2"/>
              <w:right w:val="nil"/>
            </w:tcBorders>
            <w:shd w:val="clear" w:color="auto" w:fill="FFFFFF" w:themeFill="background1"/>
            <w:tcMar>
              <w:left w:w="75" w:type="dxa"/>
              <w:right w:w="75" w:type="dxa"/>
            </w:tcMar>
          </w:tcPr>
          <w:p w14:paraId="35EA44EF" w14:textId="3314976A" w:rsidR="3F61EAA8" w:rsidRDefault="3F61EAA8" w:rsidP="3F61EAA8">
            <w:pPr>
              <w:spacing w:before="60"/>
              <w:jc w:val="center"/>
              <w:rPr>
                <w:rFonts w:eastAsia="Arial"/>
                <w:sz w:val="18"/>
                <w:szCs w:val="18"/>
              </w:rPr>
            </w:pPr>
            <w:r w:rsidRPr="3F61EAA8">
              <w:rPr>
                <w:rFonts w:ascii="Segoe UI" w:eastAsia="Segoe UI" w:hAnsi="Segoe UI" w:cs="Segoe UI"/>
                <w:color w:val="666666"/>
              </w:rPr>
              <w:t>[Equation]</w:t>
            </w:r>
          </w:p>
        </w:tc>
      </w:tr>
      <w:tr w:rsidR="3F61EAA8" w14:paraId="67A93C6B" w14:textId="77777777" w:rsidTr="3F61EAA8">
        <w:trPr>
          <w:trHeight w:val="300"/>
        </w:trPr>
        <w:tc>
          <w:tcPr>
            <w:tcW w:w="2496" w:type="dxa"/>
            <w:tcBorders>
              <w:top w:val="single" w:sz="6" w:space="0" w:color="44546A" w:themeColor="text2"/>
              <w:left w:val="nil"/>
              <w:bottom w:val="single" w:sz="6" w:space="0" w:color="44546A" w:themeColor="text2"/>
              <w:right w:val="nil"/>
            </w:tcBorders>
            <w:shd w:val="clear" w:color="auto" w:fill="FFFFFF" w:themeFill="background1"/>
            <w:tcMar>
              <w:left w:w="75" w:type="dxa"/>
              <w:right w:w="75" w:type="dxa"/>
            </w:tcMar>
          </w:tcPr>
          <w:p w14:paraId="3AA0F308" w14:textId="0BE124D9" w:rsidR="3F61EAA8" w:rsidRDefault="3F61EAA8" w:rsidP="3F61EAA8">
            <w:pPr>
              <w:pStyle w:val="TableText"/>
              <w:rPr>
                <w:rFonts w:eastAsia="Arial"/>
                <w:szCs w:val="18"/>
              </w:rPr>
            </w:pPr>
            <w:r w:rsidRPr="3F61EAA8">
              <w:rPr>
                <w:rFonts w:eastAsia="Arial"/>
                <w:szCs w:val="18"/>
              </w:rPr>
              <w:t>Units:</w:t>
            </w:r>
          </w:p>
        </w:tc>
        <w:tc>
          <w:tcPr>
            <w:tcW w:w="6519" w:type="dxa"/>
            <w:tcBorders>
              <w:top w:val="single" w:sz="6" w:space="0" w:color="44546A" w:themeColor="text2"/>
              <w:left w:val="nil"/>
              <w:bottom w:val="single" w:sz="6" w:space="0" w:color="44546A" w:themeColor="text2"/>
              <w:right w:val="nil"/>
            </w:tcBorders>
            <w:shd w:val="clear" w:color="auto" w:fill="FFFFFF" w:themeFill="background1"/>
            <w:tcMar>
              <w:left w:w="75" w:type="dxa"/>
              <w:right w:w="75" w:type="dxa"/>
            </w:tcMar>
          </w:tcPr>
          <w:p w14:paraId="717AA49D" w14:textId="3718915C" w:rsidR="3F61EAA8" w:rsidRDefault="3F61EAA8" w:rsidP="3F61EAA8">
            <w:pPr>
              <w:pStyle w:val="TableText"/>
              <w:rPr>
                <w:rFonts w:eastAsia="Arial"/>
                <w:szCs w:val="18"/>
              </w:rPr>
            </w:pPr>
            <w:r w:rsidRPr="3F61EAA8">
              <w:rPr>
                <w:rFonts w:eastAsia="Arial"/>
                <w:szCs w:val="18"/>
              </w:rPr>
              <w:t>Dollars</w:t>
            </w:r>
          </w:p>
        </w:tc>
      </w:tr>
      <w:tr w:rsidR="3F61EAA8" w14:paraId="4229903F" w14:textId="77777777" w:rsidTr="3F61EAA8">
        <w:trPr>
          <w:trHeight w:val="300"/>
        </w:trPr>
        <w:tc>
          <w:tcPr>
            <w:tcW w:w="2496" w:type="dxa"/>
            <w:tcBorders>
              <w:top w:val="single" w:sz="6" w:space="0" w:color="44546A" w:themeColor="text2"/>
              <w:left w:val="nil"/>
              <w:bottom w:val="single" w:sz="6" w:space="0" w:color="44546A" w:themeColor="text2"/>
              <w:right w:val="nil"/>
            </w:tcBorders>
            <w:shd w:val="clear" w:color="auto" w:fill="FFFFFF" w:themeFill="background1"/>
            <w:tcMar>
              <w:left w:w="75" w:type="dxa"/>
              <w:right w:w="75" w:type="dxa"/>
            </w:tcMar>
          </w:tcPr>
          <w:p w14:paraId="0C8B7ADC" w14:textId="159AA2FE" w:rsidR="3F61EAA8" w:rsidRDefault="3F61EAA8" w:rsidP="3F61EAA8">
            <w:pPr>
              <w:pStyle w:val="TableText"/>
              <w:rPr>
                <w:rFonts w:eastAsia="Arial"/>
                <w:szCs w:val="18"/>
              </w:rPr>
            </w:pPr>
            <w:r w:rsidRPr="3F61EAA8">
              <w:rPr>
                <w:rFonts w:eastAsia="Arial"/>
                <w:szCs w:val="18"/>
              </w:rPr>
              <w:t>Use:</w:t>
            </w:r>
          </w:p>
        </w:tc>
        <w:tc>
          <w:tcPr>
            <w:tcW w:w="6519" w:type="dxa"/>
            <w:tcBorders>
              <w:top w:val="single" w:sz="6" w:space="0" w:color="44546A" w:themeColor="text2"/>
              <w:left w:val="nil"/>
              <w:bottom w:val="single" w:sz="6" w:space="0" w:color="44546A" w:themeColor="text2"/>
              <w:right w:val="nil"/>
            </w:tcBorders>
            <w:shd w:val="clear" w:color="auto" w:fill="FFFFFF" w:themeFill="background1"/>
            <w:tcMar>
              <w:left w:w="75" w:type="dxa"/>
              <w:right w:w="75" w:type="dxa"/>
            </w:tcMar>
          </w:tcPr>
          <w:p w14:paraId="4CE04D83" w14:textId="79D3B56D" w:rsidR="3F61EAA8" w:rsidRDefault="3F61EAA8" w:rsidP="3F61EAA8">
            <w:pPr>
              <w:pStyle w:val="TableText"/>
              <w:rPr>
                <w:rFonts w:eastAsia="Arial"/>
                <w:szCs w:val="18"/>
              </w:rPr>
            </w:pPr>
            <w:r w:rsidRPr="3F61EAA8">
              <w:rPr>
                <w:rFonts w:eastAsia="Arial"/>
                <w:b/>
                <w:bCs/>
                <w:szCs w:val="18"/>
              </w:rPr>
              <w:t>Cost per Net Lettable Area</w:t>
            </w:r>
            <w:r w:rsidRPr="3F61EAA8">
              <w:rPr>
                <w:rFonts w:eastAsia="Arial"/>
                <w:szCs w:val="18"/>
              </w:rPr>
              <w:t xml:space="preserve"> is used in the validation process to review the rent and Net Lettable Area values entered.</w:t>
            </w:r>
          </w:p>
        </w:tc>
      </w:tr>
    </w:tbl>
    <w:p w14:paraId="40A9C93D" w14:textId="77777777" w:rsidR="00C6513D" w:rsidRDefault="00C6513D" w:rsidP="00C6513D"/>
    <w:p w14:paraId="4C99F2D0" w14:textId="77777777" w:rsidR="00C6513D" w:rsidRDefault="00C6513D" w:rsidP="00C6513D">
      <w:pPr>
        <w:pStyle w:val="Caption"/>
      </w:pPr>
      <w:r>
        <w:t>Cost per Work-point</w:t>
      </w:r>
    </w:p>
    <w:tbl>
      <w:tblPr>
        <w:tblStyle w:val="Finance1"/>
        <w:tblW w:w="9214" w:type="dxa"/>
        <w:tblLook w:val="0660" w:firstRow="1" w:lastRow="1" w:firstColumn="0" w:lastColumn="0" w:noHBand="1" w:noVBand="1"/>
        <w:tblDescription w:val="Table style"/>
      </w:tblPr>
      <w:tblGrid>
        <w:gridCol w:w="2552"/>
        <w:gridCol w:w="6662"/>
      </w:tblGrid>
      <w:tr w:rsidR="00C6513D" w14:paraId="58239ECD"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4905049B" w14:textId="77777777" w:rsidR="00C6513D" w:rsidRPr="00F870A2" w:rsidRDefault="00C6513D" w:rsidP="003E40A8">
            <w:pPr>
              <w:pStyle w:val="TableText"/>
            </w:pPr>
            <w:r w:rsidRPr="00F870A2">
              <w:t>Definition:</w:t>
            </w:r>
          </w:p>
        </w:tc>
        <w:tc>
          <w:tcPr>
            <w:tcW w:w="6662" w:type="dxa"/>
            <w:shd w:val="clear" w:color="auto" w:fill="E7E6E6" w:themeFill="background2"/>
          </w:tcPr>
          <w:p w14:paraId="608E8F7D" w14:textId="77777777" w:rsidR="00C6513D" w:rsidRPr="00F870A2" w:rsidRDefault="00C6513D">
            <w:pPr>
              <w:pStyle w:val="TableText"/>
            </w:pPr>
            <w:r>
              <w:t xml:space="preserve">The </w:t>
            </w:r>
            <w:r w:rsidRPr="00E355C0">
              <w:t xml:space="preserve">Net Tenancy </w:t>
            </w:r>
            <w:r w:rsidR="00771211">
              <w:t>Expenditure</w:t>
            </w:r>
            <w:r w:rsidR="00771211" w:rsidRPr="007C1046">
              <w:t xml:space="preserve"> </w:t>
            </w:r>
            <w:r>
              <w:t xml:space="preserve">divided by the number of </w:t>
            </w:r>
            <w:r w:rsidRPr="00E355C0">
              <w:t>Work-points</w:t>
            </w:r>
            <w:r w:rsidRPr="007C1046">
              <w:t>.</w:t>
            </w:r>
          </w:p>
        </w:tc>
      </w:tr>
      <w:tr w:rsidR="00C6513D" w14:paraId="2D546C83" w14:textId="77777777" w:rsidTr="00622D0D">
        <w:tc>
          <w:tcPr>
            <w:tcW w:w="2552" w:type="dxa"/>
            <w:shd w:val="clear" w:color="auto" w:fill="FFFFFF" w:themeFill="background1"/>
          </w:tcPr>
          <w:p w14:paraId="699009FE" w14:textId="77777777" w:rsidR="00C6513D" w:rsidRDefault="00C6513D" w:rsidP="003E40A8">
            <w:pPr>
              <w:pStyle w:val="TableText"/>
            </w:pPr>
            <w:r>
              <w:t>Calculation:</w:t>
            </w:r>
          </w:p>
        </w:tc>
        <w:tc>
          <w:tcPr>
            <w:tcW w:w="6662" w:type="dxa"/>
            <w:shd w:val="clear" w:color="auto" w:fill="FFFFFF" w:themeFill="background1"/>
          </w:tcPr>
          <w:p w14:paraId="55DC4836" w14:textId="77777777" w:rsidR="00C6513D" w:rsidRPr="007C1046" w:rsidRDefault="00691764">
            <w:pPr>
              <w:pStyle w:val="TableText"/>
            </w:pPr>
            <m:oMathPara>
              <m:oMath>
                <m:f>
                  <m:fPr>
                    <m:ctrlPr>
                      <w:rPr>
                        <w:rFonts w:ascii="Cambria Math" w:hAnsi="Cambria Math"/>
                      </w:rPr>
                    </m:ctrlPr>
                  </m:fPr>
                  <m:num>
                    <m:r>
                      <w:rPr>
                        <w:rFonts w:ascii="Cambria Math" w:hAnsi="Cambria Math"/>
                      </w:rPr>
                      <m:t>Net</m:t>
                    </m:r>
                    <m:r>
                      <m:rPr>
                        <m:sty m:val="p"/>
                      </m:rPr>
                      <w:rPr>
                        <w:rFonts w:ascii="Cambria Math" w:hAnsi="Cambria Math"/>
                      </w:rPr>
                      <m:t xml:space="preserve"> </m:t>
                    </m:r>
                    <m:r>
                      <w:rPr>
                        <w:rFonts w:ascii="Cambria Math" w:hAnsi="Cambria Math"/>
                      </w:rPr>
                      <m:t>Tenancy</m:t>
                    </m:r>
                    <m:r>
                      <m:rPr>
                        <m:sty m:val="p"/>
                      </m:rPr>
                      <w:rPr>
                        <w:rFonts w:ascii="Cambria Math" w:hAnsi="Cambria Math"/>
                      </w:rPr>
                      <m:t xml:space="preserve"> </m:t>
                    </m:r>
                    <m:r>
                      <w:rPr>
                        <w:rFonts w:ascii="Cambria Math" w:hAnsi="Cambria Math"/>
                      </w:rPr>
                      <m:t>Expenditure</m:t>
                    </m:r>
                  </m:num>
                  <m:den>
                    <m:r>
                      <w:rPr>
                        <w:rFonts w:ascii="Cambria Math" w:hAnsi="Cambria Math"/>
                      </w:rPr>
                      <m:t>Workpoints</m:t>
                    </m:r>
                  </m:den>
                </m:f>
              </m:oMath>
            </m:oMathPara>
          </w:p>
        </w:tc>
      </w:tr>
      <w:tr w:rsidR="00C6513D" w14:paraId="7AEA93EF" w14:textId="77777777" w:rsidTr="00622D0D">
        <w:tc>
          <w:tcPr>
            <w:tcW w:w="2552" w:type="dxa"/>
            <w:shd w:val="clear" w:color="auto" w:fill="FFFFFF" w:themeFill="background1"/>
          </w:tcPr>
          <w:p w14:paraId="1AD3A5D3" w14:textId="77777777" w:rsidR="00C6513D" w:rsidRDefault="00C6513D" w:rsidP="003E40A8">
            <w:pPr>
              <w:pStyle w:val="TableText"/>
            </w:pPr>
            <w:r>
              <w:t>Units:</w:t>
            </w:r>
          </w:p>
        </w:tc>
        <w:tc>
          <w:tcPr>
            <w:tcW w:w="6662" w:type="dxa"/>
            <w:shd w:val="clear" w:color="auto" w:fill="FFFFFF" w:themeFill="background1"/>
          </w:tcPr>
          <w:p w14:paraId="448D4706" w14:textId="77777777" w:rsidR="00C6513D" w:rsidRDefault="00C6513D" w:rsidP="003E40A8">
            <w:pPr>
              <w:pStyle w:val="TableText"/>
            </w:pPr>
            <w:r>
              <w:t>Dollars</w:t>
            </w:r>
          </w:p>
        </w:tc>
      </w:tr>
      <w:tr w:rsidR="00C6513D" w14:paraId="52F902B2"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43A211A" w14:textId="77777777" w:rsidR="00C6513D" w:rsidRDefault="00C6513D" w:rsidP="003E40A8">
            <w:pPr>
              <w:pStyle w:val="TableText"/>
            </w:pPr>
            <w:r>
              <w:t>Use:</w:t>
            </w:r>
          </w:p>
        </w:tc>
        <w:tc>
          <w:tcPr>
            <w:tcW w:w="6662" w:type="dxa"/>
            <w:shd w:val="clear" w:color="auto" w:fill="FFFFFF" w:themeFill="background1"/>
          </w:tcPr>
          <w:p w14:paraId="15149DDE" w14:textId="77777777" w:rsidR="00C6513D" w:rsidRDefault="00C6513D" w:rsidP="003E40A8">
            <w:pPr>
              <w:pStyle w:val="TableText"/>
            </w:pPr>
            <w:r w:rsidRPr="00D87085">
              <w:rPr>
                <w:b/>
                <w:bCs/>
                <w:lang w:eastAsia="en-AU"/>
              </w:rPr>
              <w:t>Cost per Work-point</w:t>
            </w:r>
            <w:r w:rsidRPr="00A159F9">
              <w:rPr>
                <w:lang w:eastAsia="en-AU"/>
              </w:rPr>
              <w:t xml:space="preserve"> is used </w:t>
            </w:r>
            <w:r>
              <w:rPr>
                <w:lang w:eastAsia="en-AU"/>
              </w:rPr>
              <w:t>as a cost indicator in the Occupancy Report</w:t>
            </w:r>
          </w:p>
        </w:tc>
      </w:tr>
    </w:tbl>
    <w:p w14:paraId="35E95795" w14:textId="77777777" w:rsidR="004B341E" w:rsidRDefault="004B341E" w:rsidP="006C5A31"/>
    <w:p w14:paraId="53D1BEB4" w14:textId="77777777" w:rsidR="004B341E" w:rsidRDefault="004B341E">
      <w:pPr>
        <w:suppressAutoHyphens w:val="0"/>
        <w:spacing w:before="0" w:after="160" w:line="259" w:lineRule="auto"/>
      </w:pPr>
      <w:r>
        <w:br w:type="page"/>
      </w:r>
    </w:p>
    <w:p w14:paraId="308DD57C" w14:textId="77777777" w:rsidR="00C6513D" w:rsidRDefault="00C6513D" w:rsidP="00C6513D">
      <w:pPr>
        <w:pStyle w:val="Caption"/>
      </w:pPr>
      <w:r>
        <w:lastRenderedPageBreak/>
        <w:t>Fit-Out Density</w:t>
      </w:r>
    </w:p>
    <w:tbl>
      <w:tblPr>
        <w:tblStyle w:val="Finance1"/>
        <w:tblW w:w="9214" w:type="dxa"/>
        <w:tblLook w:val="0660" w:firstRow="1" w:lastRow="1" w:firstColumn="0" w:lastColumn="0" w:noHBand="1" w:noVBand="1"/>
        <w:tblDescription w:val="Table style"/>
      </w:tblPr>
      <w:tblGrid>
        <w:gridCol w:w="2552"/>
        <w:gridCol w:w="6662"/>
      </w:tblGrid>
      <w:tr w:rsidR="00C6513D" w14:paraId="4561E79D"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4C43C492" w14:textId="77777777" w:rsidR="00C6513D" w:rsidRPr="00F870A2" w:rsidRDefault="00C6513D" w:rsidP="003E40A8">
            <w:pPr>
              <w:pStyle w:val="TableText"/>
            </w:pPr>
            <w:r w:rsidRPr="00F870A2">
              <w:t>Definition:</w:t>
            </w:r>
          </w:p>
        </w:tc>
        <w:tc>
          <w:tcPr>
            <w:tcW w:w="6662" w:type="dxa"/>
            <w:shd w:val="clear" w:color="auto" w:fill="E7E6E6" w:themeFill="background2"/>
          </w:tcPr>
          <w:p w14:paraId="5ED8FCAA" w14:textId="77777777" w:rsidR="00C6513D" w:rsidRPr="008D3C85" w:rsidRDefault="00C6513D" w:rsidP="003E40A8">
            <w:pPr>
              <w:pStyle w:val="TableText"/>
            </w:pPr>
            <w:r w:rsidRPr="008D3C85">
              <w:t xml:space="preserve">The </w:t>
            </w:r>
            <w:r>
              <w:t>size</w:t>
            </w:r>
            <w:r w:rsidRPr="008D3C85">
              <w:t xml:space="preserve"> of </w:t>
            </w:r>
            <w:r>
              <w:t xml:space="preserve">the </w:t>
            </w:r>
            <w:r w:rsidRPr="00E355C0">
              <w:t>Usable Office Area</w:t>
            </w:r>
            <w:r w:rsidRPr="008D3C85">
              <w:t xml:space="preserve"> (including support areas) per </w:t>
            </w:r>
            <w:r w:rsidRPr="00E355C0">
              <w:t>Work-point</w:t>
            </w:r>
            <w:r>
              <w:t xml:space="preserve"> (including unoccupied work-points)</w:t>
            </w:r>
            <w:r w:rsidRPr="008D3C85">
              <w:t>.</w:t>
            </w:r>
          </w:p>
        </w:tc>
      </w:tr>
      <w:tr w:rsidR="00C6513D" w14:paraId="5D97D3D3" w14:textId="77777777" w:rsidTr="00622D0D">
        <w:tc>
          <w:tcPr>
            <w:tcW w:w="2552" w:type="dxa"/>
            <w:shd w:val="clear" w:color="auto" w:fill="FFFFFF" w:themeFill="background1"/>
          </w:tcPr>
          <w:p w14:paraId="57FF546A" w14:textId="77777777" w:rsidR="00C6513D" w:rsidRDefault="00C6513D" w:rsidP="003E40A8">
            <w:pPr>
              <w:pStyle w:val="TableText"/>
            </w:pPr>
            <w:r>
              <w:t>Calculation:</w:t>
            </w:r>
          </w:p>
        </w:tc>
        <w:tc>
          <w:tcPr>
            <w:tcW w:w="6662" w:type="dxa"/>
            <w:shd w:val="clear" w:color="auto" w:fill="FFFFFF" w:themeFill="background1"/>
          </w:tcPr>
          <w:p w14:paraId="7956534D" w14:textId="77777777" w:rsidR="00C6513D" w:rsidRPr="00530503" w:rsidRDefault="00691764" w:rsidP="003E40A8">
            <w:pPr>
              <w:pStyle w:val="TableText"/>
            </w:pPr>
            <m:oMathPara>
              <m:oMath>
                <m:f>
                  <m:fPr>
                    <m:ctrlPr>
                      <w:rPr>
                        <w:rFonts w:ascii="Cambria Math" w:hAnsi="Cambria Math"/>
                      </w:rPr>
                    </m:ctrlPr>
                  </m:fPr>
                  <m:num>
                    <m:r>
                      <w:rPr>
                        <w:rFonts w:ascii="Cambria Math" w:hAnsi="Cambria Math"/>
                      </w:rPr>
                      <m:t>Usable</m:t>
                    </m:r>
                    <m:r>
                      <m:rPr>
                        <m:sty m:val="p"/>
                      </m:rPr>
                      <w:rPr>
                        <w:rFonts w:ascii="Cambria Math" w:hAnsi="Cambria Math"/>
                      </w:rPr>
                      <m:t xml:space="preserve"> </m:t>
                    </m:r>
                    <m:r>
                      <w:rPr>
                        <w:rFonts w:ascii="Cambria Math" w:hAnsi="Cambria Math"/>
                      </w:rPr>
                      <m:t>Office</m:t>
                    </m:r>
                    <m:r>
                      <m:rPr>
                        <m:sty m:val="p"/>
                      </m:rPr>
                      <w:rPr>
                        <w:rFonts w:ascii="Cambria Math" w:hAnsi="Cambria Math"/>
                      </w:rPr>
                      <m:t xml:space="preserve"> </m:t>
                    </m:r>
                    <m:r>
                      <w:rPr>
                        <w:rFonts w:ascii="Cambria Math" w:hAnsi="Cambria Math"/>
                      </w:rPr>
                      <m:t>Area</m:t>
                    </m:r>
                  </m:num>
                  <m:den>
                    <m:r>
                      <w:rPr>
                        <w:rFonts w:ascii="Cambria Math" w:hAnsi="Cambria Math"/>
                      </w:rPr>
                      <m:t>Workpoints</m:t>
                    </m:r>
                  </m:den>
                </m:f>
              </m:oMath>
            </m:oMathPara>
          </w:p>
        </w:tc>
      </w:tr>
      <w:tr w:rsidR="00C6513D" w14:paraId="7553A08E" w14:textId="77777777" w:rsidTr="00622D0D">
        <w:tc>
          <w:tcPr>
            <w:tcW w:w="2552" w:type="dxa"/>
            <w:shd w:val="clear" w:color="auto" w:fill="FFFFFF" w:themeFill="background1"/>
          </w:tcPr>
          <w:p w14:paraId="24A627E3" w14:textId="77777777" w:rsidR="00C6513D" w:rsidRDefault="00C6513D" w:rsidP="003E40A8">
            <w:pPr>
              <w:pStyle w:val="TableText"/>
            </w:pPr>
            <w:r>
              <w:t>Units:</w:t>
            </w:r>
          </w:p>
        </w:tc>
        <w:tc>
          <w:tcPr>
            <w:tcW w:w="6662" w:type="dxa"/>
            <w:shd w:val="clear" w:color="auto" w:fill="FFFFFF" w:themeFill="background1"/>
          </w:tcPr>
          <w:p w14:paraId="1554E7F7" w14:textId="77777777" w:rsidR="00C6513D" w:rsidRDefault="00C6513D" w:rsidP="003E40A8">
            <w:pPr>
              <w:pStyle w:val="TableText"/>
            </w:pPr>
            <w:r>
              <w:t>Square metres</w:t>
            </w:r>
          </w:p>
        </w:tc>
      </w:tr>
      <w:tr w:rsidR="00C6513D" w14:paraId="5CA8EA2C"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4435FC6" w14:textId="77777777" w:rsidR="00C6513D" w:rsidRDefault="00C6513D" w:rsidP="003E40A8">
            <w:pPr>
              <w:pStyle w:val="TableText"/>
            </w:pPr>
            <w:r>
              <w:t>Use:</w:t>
            </w:r>
          </w:p>
        </w:tc>
        <w:tc>
          <w:tcPr>
            <w:tcW w:w="6662" w:type="dxa"/>
            <w:shd w:val="clear" w:color="auto" w:fill="FFFFFF" w:themeFill="background1"/>
          </w:tcPr>
          <w:p w14:paraId="47BDEFE4" w14:textId="77777777" w:rsidR="00C6513D" w:rsidRDefault="00C6513D" w:rsidP="003E40A8">
            <w:pPr>
              <w:pStyle w:val="TableText"/>
            </w:pPr>
            <w:r w:rsidRPr="00D87085">
              <w:rPr>
                <w:b/>
                <w:bCs/>
              </w:rPr>
              <w:t>Fit-out Density</w:t>
            </w:r>
            <w:r w:rsidRPr="00C83B3D">
              <w:t xml:space="preserve"> is </w:t>
            </w:r>
            <w:r>
              <w:t>reported in the Occupancy Report</w:t>
            </w:r>
          </w:p>
        </w:tc>
      </w:tr>
    </w:tbl>
    <w:p w14:paraId="572C8CD9" w14:textId="77777777" w:rsidR="00C6513D" w:rsidRDefault="00C6513D" w:rsidP="00C6513D">
      <w:pPr>
        <w:pStyle w:val="Caption"/>
      </w:pPr>
    </w:p>
    <w:p w14:paraId="63244C21" w14:textId="77777777" w:rsidR="00C6513D" w:rsidRDefault="00C6513D" w:rsidP="00C6513D">
      <w:pPr>
        <w:pStyle w:val="Caption"/>
      </w:pPr>
      <w:r>
        <w:t xml:space="preserve">Net Tenancy </w:t>
      </w:r>
      <w:r w:rsidR="00771211">
        <w:t>Expenditure</w:t>
      </w:r>
    </w:p>
    <w:tbl>
      <w:tblPr>
        <w:tblStyle w:val="Finance1"/>
        <w:tblW w:w="9214" w:type="dxa"/>
        <w:tblLook w:val="0660" w:firstRow="1" w:lastRow="1" w:firstColumn="0" w:lastColumn="0" w:noHBand="1" w:noVBand="1"/>
        <w:tblDescription w:val="Table style"/>
      </w:tblPr>
      <w:tblGrid>
        <w:gridCol w:w="2552"/>
        <w:gridCol w:w="6662"/>
      </w:tblGrid>
      <w:tr w:rsidR="00C6513D" w14:paraId="7FF1C034"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2896C07" w14:textId="77777777" w:rsidR="00C6513D" w:rsidRPr="00F870A2" w:rsidRDefault="00C6513D" w:rsidP="003E40A8">
            <w:pPr>
              <w:pStyle w:val="TableText"/>
            </w:pPr>
            <w:r w:rsidRPr="00F870A2">
              <w:t>Definition:</w:t>
            </w:r>
          </w:p>
        </w:tc>
        <w:tc>
          <w:tcPr>
            <w:tcW w:w="6662" w:type="dxa"/>
            <w:shd w:val="clear" w:color="auto" w:fill="E7E6E6" w:themeFill="background2"/>
          </w:tcPr>
          <w:p w14:paraId="6D01FA71" w14:textId="77777777" w:rsidR="00C6513D" w:rsidRPr="00F870A2" w:rsidRDefault="00C6513D" w:rsidP="003E40A8">
            <w:pPr>
              <w:pStyle w:val="TableText"/>
            </w:pPr>
            <w:r w:rsidRPr="00530503">
              <w:t xml:space="preserve">The </w:t>
            </w:r>
            <w:r w:rsidRPr="00E355C0">
              <w:t>Current Annual Rent</w:t>
            </w:r>
            <w:r w:rsidRPr="00530503">
              <w:t xml:space="preserve"> </w:t>
            </w:r>
            <w:r w:rsidRPr="003C0D6E">
              <w:t>paid (</w:t>
            </w:r>
            <w:r w:rsidR="008337CC" w:rsidRPr="003C0D6E">
              <w:t>G</w:t>
            </w:r>
            <w:r w:rsidR="003C0D6E" w:rsidRPr="003C0D6E">
              <w:t>ST In</w:t>
            </w:r>
            <w:r w:rsidR="008337CC" w:rsidRPr="003C0D6E">
              <w:t>clusive</w:t>
            </w:r>
            <w:r w:rsidRPr="003C0D6E">
              <w:t>) for a</w:t>
            </w:r>
            <w:r w:rsidRPr="00530503">
              <w:t xml:space="preserve"> tenancy minus any </w:t>
            </w:r>
            <w:r w:rsidRPr="00E355C0">
              <w:t>Sub-lease Revenue</w:t>
            </w:r>
            <w:r w:rsidRPr="00530503">
              <w:t xml:space="preserve"> </w:t>
            </w:r>
            <w:r>
              <w:t>received</w:t>
            </w:r>
            <w:r w:rsidRPr="00530503">
              <w:t xml:space="preserve"> from sub-leases.</w:t>
            </w:r>
          </w:p>
        </w:tc>
      </w:tr>
      <w:tr w:rsidR="00C6513D" w14:paraId="19BB436A" w14:textId="77777777" w:rsidTr="00622D0D">
        <w:tc>
          <w:tcPr>
            <w:tcW w:w="2552" w:type="dxa"/>
            <w:shd w:val="clear" w:color="auto" w:fill="FFFFFF" w:themeFill="background1"/>
          </w:tcPr>
          <w:p w14:paraId="78678518" w14:textId="77777777" w:rsidR="00C6513D" w:rsidRDefault="00C6513D" w:rsidP="003E40A8">
            <w:pPr>
              <w:pStyle w:val="TableText"/>
            </w:pPr>
            <w:r>
              <w:t>Calculation:</w:t>
            </w:r>
          </w:p>
        </w:tc>
        <w:tc>
          <w:tcPr>
            <w:tcW w:w="6662" w:type="dxa"/>
            <w:shd w:val="clear" w:color="auto" w:fill="FFFFFF" w:themeFill="background1"/>
          </w:tcPr>
          <w:p w14:paraId="3669F3D0" w14:textId="77777777" w:rsidR="00C6513D" w:rsidRPr="00530503" w:rsidRDefault="00155EEA" w:rsidP="003E40A8">
            <w:pPr>
              <w:pStyle w:val="TableText"/>
            </w:pPr>
            <m:oMathPara>
              <m:oMath>
                <m:r>
                  <w:rPr>
                    <w:rFonts w:ascii="Cambria Math" w:hAnsi="Cambria Math"/>
                  </w:rPr>
                  <m:t>Current</m:t>
                </m:r>
                <m:r>
                  <m:rPr>
                    <m:sty m:val="p"/>
                  </m:rPr>
                  <w:rPr>
                    <w:rFonts w:ascii="Cambria Math" w:hAnsi="Cambria Math"/>
                  </w:rPr>
                  <m:t xml:space="preserve"> </m:t>
                </m:r>
                <m:r>
                  <w:rPr>
                    <w:rFonts w:ascii="Cambria Math" w:hAnsi="Cambria Math"/>
                  </w:rPr>
                  <m:t>Annual</m:t>
                </m:r>
                <m:r>
                  <m:rPr>
                    <m:sty m:val="p"/>
                  </m:rPr>
                  <w:rPr>
                    <w:rFonts w:ascii="Cambria Math" w:hAnsi="Cambria Math"/>
                  </w:rPr>
                  <m:t xml:space="preserve"> </m:t>
                </m:r>
                <m:r>
                  <w:rPr>
                    <w:rFonts w:ascii="Cambria Math" w:hAnsi="Cambria Math"/>
                  </w:rPr>
                  <m:t>Rent</m:t>
                </m:r>
                <m:r>
                  <m:rPr>
                    <m:sty m:val="p"/>
                  </m:rPr>
                  <w:rPr>
                    <w:rFonts w:ascii="Cambria Math" w:hAnsi="Cambria Math"/>
                  </w:rPr>
                  <m:t xml:space="preserve"> </m:t>
                </m:r>
                <m:r>
                  <w:rPr>
                    <w:rFonts w:ascii="Cambria Math" w:hAnsi="Cambria Math"/>
                  </w:rPr>
                  <m:t>Expense</m:t>
                </m:r>
                <m:r>
                  <m:rPr>
                    <m:sty m:val="p"/>
                  </m:rPr>
                  <w:rPr>
                    <w:rFonts w:ascii="Cambria Math" w:hAnsi="Cambria Math"/>
                  </w:rPr>
                  <m:t xml:space="preserve"> - </m:t>
                </m:r>
                <m:r>
                  <w:rPr>
                    <w:rFonts w:ascii="Cambria Math" w:hAnsi="Cambria Math"/>
                  </w:rPr>
                  <m:t>Sub</m:t>
                </m:r>
                <m:r>
                  <m:rPr>
                    <m:sty m:val="p"/>
                  </m:rPr>
                  <w:rPr>
                    <w:rFonts w:ascii="Cambria Math" w:hAnsi="Cambria Math"/>
                  </w:rPr>
                  <m:t xml:space="preserve"> </m:t>
                </m:r>
                <m:r>
                  <w:rPr>
                    <w:rFonts w:ascii="Cambria Math" w:hAnsi="Cambria Math"/>
                  </w:rPr>
                  <m:t>Lease</m:t>
                </m:r>
                <m:r>
                  <m:rPr>
                    <m:sty m:val="p"/>
                  </m:rPr>
                  <w:rPr>
                    <w:rFonts w:ascii="Cambria Math" w:hAnsi="Cambria Math"/>
                  </w:rPr>
                  <m:t xml:space="preserve"> </m:t>
                </m:r>
                <m:r>
                  <w:rPr>
                    <w:rFonts w:ascii="Cambria Math" w:hAnsi="Cambria Math"/>
                  </w:rPr>
                  <m:t>Revenue</m:t>
                </m:r>
              </m:oMath>
            </m:oMathPara>
          </w:p>
        </w:tc>
      </w:tr>
      <w:tr w:rsidR="00C6513D" w14:paraId="6BA59947" w14:textId="77777777" w:rsidTr="00622D0D">
        <w:tc>
          <w:tcPr>
            <w:tcW w:w="2552" w:type="dxa"/>
            <w:shd w:val="clear" w:color="auto" w:fill="FFFFFF" w:themeFill="background1"/>
          </w:tcPr>
          <w:p w14:paraId="4015EC9C" w14:textId="77777777" w:rsidR="00C6513D" w:rsidRDefault="00C6513D" w:rsidP="003E40A8">
            <w:pPr>
              <w:pStyle w:val="TableText"/>
            </w:pPr>
            <w:r>
              <w:t>Units:</w:t>
            </w:r>
          </w:p>
        </w:tc>
        <w:tc>
          <w:tcPr>
            <w:tcW w:w="6662" w:type="dxa"/>
            <w:shd w:val="clear" w:color="auto" w:fill="FFFFFF" w:themeFill="background1"/>
          </w:tcPr>
          <w:p w14:paraId="2422F1DE" w14:textId="77777777" w:rsidR="00C6513D" w:rsidRDefault="00C6513D" w:rsidP="003E40A8">
            <w:pPr>
              <w:pStyle w:val="TableText"/>
            </w:pPr>
            <w:r>
              <w:t>Dollars</w:t>
            </w:r>
          </w:p>
        </w:tc>
      </w:tr>
      <w:tr w:rsidR="00C6513D" w14:paraId="344E95F9"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AF62B82" w14:textId="77777777" w:rsidR="00C6513D" w:rsidRDefault="00C6513D" w:rsidP="003E40A8">
            <w:pPr>
              <w:pStyle w:val="TableText"/>
            </w:pPr>
            <w:r>
              <w:t>Use:</w:t>
            </w:r>
          </w:p>
        </w:tc>
        <w:tc>
          <w:tcPr>
            <w:tcW w:w="6662" w:type="dxa"/>
            <w:shd w:val="clear" w:color="auto" w:fill="FFFFFF" w:themeFill="background1"/>
          </w:tcPr>
          <w:p w14:paraId="60EFF7A9" w14:textId="77777777" w:rsidR="00C6513D" w:rsidRDefault="00C6513D" w:rsidP="003E40A8">
            <w:pPr>
              <w:pStyle w:val="TableText"/>
            </w:pPr>
            <w:r w:rsidRPr="00E355C0">
              <w:t xml:space="preserve">Net Tenancy </w:t>
            </w:r>
            <w:r w:rsidR="00771211">
              <w:t xml:space="preserve">Expenditure </w:t>
            </w:r>
            <w:r>
              <w:t xml:space="preserve">is used to calculate </w:t>
            </w:r>
            <w:r w:rsidRPr="00E355C0">
              <w:t>Cost per Controlled Area</w:t>
            </w:r>
            <w:r>
              <w:t xml:space="preserve">, </w:t>
            </w:r>
            <w:r w:rsidRPr="00E355C0">
              <w:t xml:space="preserve">Cost per Net Lettable </w:t>
            </w:r>
            <w:proofErr w:type="gramStart"/>
            <w:r w:rsidRPr="00E355C0">
              <w:t>Area</w:t>
            </w:r>
            <w:proofErr w:type="gramEnd"/>
            <w:r>
              <w:t xml:space="preserve"> and </w:t>
            </w:r>
            <w:r w:rsidRPr="00E355C0">
              <w:t>Cost per Work-point</w:t>
            </w:r>
            <w:r>
              <w:t>.</w:t>
            </w:r>
          </w:p>
          <w:p w14:paraId="70FCFBA3" w14:textId="77777777" w:rsidR="00C6513D" w:rsidRDefault="00C6513D" w:rsidP="003E40A8">
            <w:pPr>
              <w:pStyle w:val="TableText"/>
            </w:pPr>
            <w:r w:rsidRPr="00D87085">
              <w:rPr>
                <w:b/>
                <w:bCs/>
              </w:rPr>
              <w:t>Net Tenancy Expen</w:t>
            </w:r>
            <w:r w:rsidR="00771211" w:rsidRPr="00D87085">
              <w:rPr>
                <w:b/>
                <w:bCs/>
              </w:rPr>
              <w:t>diture</w:t>
            </w:r>
            <w:r>
              <w:t xml:space="preserve"> is also </w:t>
            </w:r>
            <w:r w:rsidRPr="00731340">
              <w:t xml:space="preserve">used to calculate the cost of the Commonwealth’s office space and </w:t>
            </w:r>
            <w:r w:rsidRPr="00731340">
              <w:rPr>
                <w:rFonts w:eastAsia="Times New Roman"/>
                <w:color w:val="000000"/>
                <w:lang w:eastAsia="en-AU"/>
              </w:rPr>
              <w:t>as a cost indicator in the Occupancy Report</w:t>
            </w:r>
          </w:p>
        </w:tc>
      </w:tr>
    </w:tbl>
    <w:p w14:paraId="45DC51BD" w14:textId="77777777" w:rsidR="00C6513D" w:rsidRDefault="00C6513D" w:rsidP="00156B59"/>
    <w:p w14:paraId="3038A929" w14:textId="77777777" w:rsidR="00C6513D" w:rsidRDefault="00C6513D" w:rsidP="00C6513D">
      <w:pPr>
        <w:pStyle w:val="Caption"/>
      </w:pPr>
      <w:r>
        <w:t>Occupational Density</w:t>
      </w:r>
    </w:p>
    <w:tbl>
      <w:tblPr>
        <w:tblStyle w:val="Finance1"/>
        <w:tblW w:w="9214" w:type="dxa"/>
        <w:tblLook w:val="0660" w:firstRow="1" w:lastRow="1" w:firstColumn="0" w:lastColumn="0" w:noHBand="1" w:noVBand="1"/>
        <w:tblDescription w:val="Table style"/>
      </w:tblPr>
      <w:tblGrid>
        <w:gridCol w:w="2552"/>
        <w:gridCol w:w="6662"/>
      </w:tblGrid>
      <w:tr w:rsidR="00C6513D" w14:paraId="3501B57B"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8BE5A25" w14:textId="77777777" w:rsidR="00C6513D" w:rsidRPr="00F870A2" w:rsidRDefault="00C6513D" w:rsidP="003E40A8">
            <w:pPr>
              <w:pStyle w:val="TableText"/>
            </w:pPr>
            <w:r w:rsidRPr="00F870A2">
              <w:t>Definition:</w:t>
            </w:r>
          </w:p>
        </w:tc>
        <w:tc>
          <w:tcPr>
            <w:tcW w:w="6662" w:type="dxa"/>
            <w:shd w:val="clear" w:color="auto" w:fill="E7E6E6" w:themeFill="background2"/>
          </w:tcPr>
          <w:p w14:paraId="09950587" w14:textId="77777777" w:rsidR="00C6513D" w:rsidRPr="00F870A2" w:rsidRDefault="00C6513D" w:rsidP="003E40A8">
            <w:pPr>
              <w:pStyle w:val="TableText"/>
            </w:pPr>
            <w:r>
              <w:t>Usable Office Area divided by Occupied Work</w:t>
            </w:r>
            <w:r w:rsidR="009C542C">
              <w:t>-</w:t>
            </w:r>
            <w:r>
              <w:t>points</w:t>
            </w:r>
          </w:p>
        </w:tc>
      </w:tr>
      <w:tr w:rsidR="00C6513D" w14:paraId="42FC0F32" w14:textId="77777777" w:rsidTr="00622D0D">
        <w:tc>
          <w:tcPr>
            <w:tcW w:w="2552" w:type="dxa"/>
            <w:shd w:val="clear" w:color="auto" w:fill="FFFFFF" w:themeFill="background1"/>
          </w:tcPr>
          <w:p w14:paraId="1D9BF452" w14:textId="77777777" w:rsidR="00C6513D" w:rsidRDefault="00C6513D" w:rsidP="003E40A8">
            <w:pPr>
              <w:pStyle w:val="TableText"/>
            </w:pPr>
            <w:r>
              <w:t>Calculation:</w:t>
            </w:r>
          </w:p>
        </w:tc>
        <w:tc>
          <w:tcPr>
            <w:tcW w:w="6662" w:type="dxa"/>
            <w:shd w:val="clear" w:color="auto" w:fill="FFFFFF" w:themeFill="background1"/>
          </w:tcPr>
          <w:p w14:paraId="02F8AFF4" w14:textId="77777777" w:rsidR="00C6513D" w:rsidRPr="00E95392" w:rsidRDefault="00691764" w:rsidP="004B341E">
            <w:pPr>
              <w:pStyle w:val="TableText"/>
              <w:rPr>
                <w:rFonts w:eastAsiaTheme="minorEastAsia"/>
              </w:rPr>
            </w:pPr>
            <m:oMathPara>
              <m:oMath>
                <m:f>
                  <m:fPr>
                    <m:ctrlPr>
                      <w:rPr>
                        <w:rFonts w:ascii="Cambria Math" w:hAnsi="Cambria Math"/>
                      </w:rPr>
                    </m:ctrlPr>
                  </m:fPr>
                  <m:num>
                    <m:r>
                      <w:rPr>
                        <w:rFonts w:ascii="Cambria Math" w:hAnsi="Cambria Math"/>
                      </w:rPr>
                      <m:t>Usable Office Area</m:t>
                    </m:r>
                  </m:num>
                  <m:den>
                    <m:r>
                      <w:rPr>
                        <w:rFonts w:ascii="Cambria Math" w:hAnsi="Cambria Math"/>
                      </w:rPr>
                      <m:t>Occupied Work points</m:t>
                    </m:r>
                  </m:den>
                </m:f>
              </m:oMath>
            </m:oMathPara>
          </w:p>
          <w:p w14:paraId="40EB670E" w14:textId="77777777" w:rsidR="00E95392" w:rsidRDefault="00E95392" w:rsidP="004B341E">
            <w:pPr>
              <w:pStyle w:val="TableText"/>
              <w:rPr>
                <w:rFonts w:eastAsiaTheme="minorEastAsia"/>
              </w:rPr>
            </w:pPr>
          </w:p>
          <w:p w14:paraId="21DD5469" w14:textId="77777777" w:rsidR="00E95392" w:rsidRPr="007C1046" w:rsidRDefault="00E95392" w:rsidP="009C542C">
            <w:pPr>
              <w:pStyle w:val="TableText"/>
            </w:pPr>
            <w:r w:rsidRPr="00E95392">
              <w:t>Occupied Work</w:t>
            </w:r>
            <w:r w:rsidR="009C542C">
              <w:t>-</w:t>
            </w:r>
            <w:r w:rsidRPr="00E95392">
              <w:t>point</w:t>
            </w:r>
            <w:r>
              <w:t>s</w:t>
            </w:r>
            <w:r w:rsidRPr="00E95392">
              <w:t xml:space="preserve"> is the number of occupied desks in a tenancy, which is </w:t>
            </w:r>
            <w:r>
              <w:t xml:space="preserve">currently </w:t>
            </w:r>
            <w:r w:rsidRPr="00E95392">
              <w:t xml:space="preserve">equivalent to the number of </w:t>
            </w:r>
            <w:r w:rsidRPr="00D87085">
              <w:rPr>
                <w:i/>
                <w:iCs/>
              </w:rPr>
              <w:t>Staff Allocated to Lease</w:t>
            </w:r>
            <w:r w:rsidRPr="00E95392">
              <w:t>.</w:t>
            </w:r>
          </w:p>
        </w:tc>
      </w:tr>
      <w:tr w:rsidR="00C6513D" w14:paraId="792D8052" w14:textId="77777777" w:rsidTr="00622D0D">
        <w:tc>
          <w:tcPr>
            <w:tcW w:w="2552" w:type="dxa"/>
            <w:shd w:val="clear" w:color="auto" w:fill="FFFFFF" w:themeFill="background1"/>
          </w:tcPr>
          <w:p w14:paraId="5ADFBCD7" w14:textId="77777777" w:rsidR="00C6513D" w:rsidRDefault="00C6513D" w:rsidP="003E40A8">
            <w:pPr>
              <w:pStyle w:val="TableText"/>
            </w:pPr>
            <w:r>
              <w:t>Units:</w:t>
            </w:r>
          </w:p>
        </w:tc>
        <w:tc>
          <w:tcPr>
            <w:tcW w:w="6662" w:type="dxa"/>
            <w:shd w:val="clear" w:color="auto" w:fill="FFFFFF" w:themeFill="background1"/>
          </w:tcPr>
          <w:p w14:paraId="545C6F7A" w14:textId="77777777" w:rsidR="00C6513D" w:rsidRDefault="00C6513D" w:rsidP="003E40A8">
            <w:pPr>
              <w:pStyle w:val="TableText"/>
            </w:pPr>
            <w:r>
              <w:t>Square metres</w:t>
            </w:r>
          </w:p>
        </w:tc>
      </w:tr>
      <w:tr w:rsidR="00C6513D" w14:paraId="1FD11B7C"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1A0C44C" w14:textId="77777777" w:rsidR="00C6513D" w:rsidRDefault="00C6513D" w:rsidP="003E40A8">
            <w:pPr>
              <w:pStyle w:val="TableText"/>
            </w:pPr>
            <w:r>
              <w:t>Use:</w:t>
            </w:r>
          </w:p>
        </w:tc>
        <w:tc>
          <w:tcPr>
            <w:tcW w:w="6662" w:type="dxa"/>
            <w:shd w:val="clear" w:color="auto" w:fill="FFFFFF" w:themeFill="background1"/>
          </w:tcPr>
          <w:p w14:paraId="6F9770D9" w14:textId="77777777" w:rsidR="00C6513D" w:rsidRDefault="00C6513D" w:rsidP="003E40A8">
            <w:pPr>
              <w:pStyle w:val="TableText"/>
            </w:pPr>
            <w:r w:rsidRPr="00D87085">
              <w:rPr>
                <w:b/>
                <w:bCs/>
                <w:lang w:eastAsia="en-AU"/>
              </w:rPr>
              <w:t>Occupational Density</w:t>
            </w:r>
            <w:r w:rsidRPr="00A159F9">
              <w:rPr>
                <w:lang w:eastAsia="en-AU"/>
              </w:rPr>
              <w:t xml:space="preserve"> is used </w:t>
            </w:r>
            <w:r>
              <w:rPr>
                <w:lang w:eastAsia="en-AU"/>
              </w:rPr>
              <w:t>as an efficiency metric in the Occupancy Report.</w:t>
            </w:r>
          </w:p>
        </w:tc>
      </w:tr>
    </w:tbl>
    <w:p w14:paraId="34183831" w14:textId="77777777" w:rsidR="004B341E" w:rsidRDefault="004B341E" w:rsidP="00156B59"/>
    <w:p w14:paraId="203088F8" w14:textId="77777777" w:rsidR="004B341E" w:rsidRDefault="004B341E">
      <w:pPr>
        <w:suppressAutoHyphens w:val="0"/>
        <w:spacing w:before="0" w:after="160" w:line="259" w:lineRule="auto"/>
      </w:pPr>
      <w:r>
        <w:br w:type="page"/>
      </w:r>
    </w:p>
    <w:p w14:paraId="01034B6B" w14:textId="77777777" w:rsidR="00C6513D" w:rsidRDefault="00C6513D" w:rsidP="00C6513D">
      <w:pPr>
        <w:pStyle w:val="Caption"/>
      </w:pPr>
      <w:r>
        <w:lastRenderedPageBreak/>
        <w:t>Property Size</w:t>
      </w:r>
    </w:p>
    <w:tbl>
      <w:tblPr>
        <w:tblStyle w:val="Finance1"/>
        <w:tblW w:w="9214" w:type="dxa"/>
        <w:tblLook w:val="0660" w:firstRow="1" w:lastRow="1" w:firstColumn="0" w:lastColumn="0" w:noHBand="1" w:noVBand="1"/>
        <w:tblDescription w:val="Table style"/>
      </w:tblPr>
      <w:tblGrid>
        <w:gridCol w:w="2552"/>
        <w:gridCol w:w="6662"/>
      </w:tblGrid>
      <w:tr w:rsidR="00C6513D" w14:paraId="1A2E22E2"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670F99F" w14:textId="77777777" w:rsidR="00C6513D" w:rsidRPr="00F870A2" w:rsidRDefault="00C6513D" w:rsidP="003E40A8">
            <w:pPr>
              <w:pStyle w:val="TableText"/>
            </w:pPr>
            <w:r w:rsidRPr="00F870A2">
              <w:t>Definition:</w:t>
            </w:r>
          </w:p>
        </w:tc>
        <w:tc>
          <w:tcPr>
            <w:tcW w:w="6662" w:type="dxa"/>
            <w:shd w:val="clear" w:color="auto" w:fill="E7E6E6" w:themeFill="background2"/>
          </w:tcPr>
          <w:p w14:paraId="672539FA" w14:textId="77777777" w:rsidR="00C6513D" w:rsidRPr="000E479A" w:rsidRDefault="00C6513D" w:rsidP="003E40A8">
            <w:pPr>
              <w:pStyle w:val="TableText"/>
            </w:pPr>
            <w:r w:rsidRPr="00E355C0">
              <w:t>Property Size</w:t>
            </w:r>
            <w:r w:rsidRPr="000E479A">
              <w:t xml:space="preserve"> is the category assigned based on the </w:t>
            </w:r>
            <w:r w:rsidRPr="00E355C0">
              <w:t>Usable Office Area</w:t>
            </w:r>
            <w:r w:rsidRPr="000E479A">
              <w:t xml:space="preserve"> </w:t>
            </w:r>
          </w:p>
        </w:tc>
      </w:tr>
      <w:tr w:rsidR="00C6513D" w:rsidRPr="002F1078" w14:paraId="7CB6ADA8" w14:textId="77777777" w:rsidTr="00622D0D">
        <w:tc>
          <w:tcPr>
            <w:tcW w:w="2552" w:type="dxa"/>
            <w:shd w:val="clear" w:color="auto" w:fill="FFFFFF" w:themeFill="background1"/>
          </w:tcPr>
          <w:p w14:paraId="76FD03A0" w14:textId="77777777" w:rsidR="00C6513D" w:rsidRPr="002F1078" w:rsidRDefault="00C6513D" w:rsidP="003E40A8">
            <w:pPr>
              <w:pStyle w:val="TableText"/>
            </w:pPr>
            <w:r>
              <w:t>Notes</w:t>
            </w:r>
            <w:r w:rsidRPr="002F1078">
              <w:t>:</w:t>
            </w:r>
          </w:p>
        </w:tc>
        <w:tc>
          <w:tcPr>
            <w:tcW w:w="6662" w:type="dxa"/>
            <w:shd w:val="clear" w:color="auto" w:fill="FFFFFF" w:themeFill="background1"/>
          </w:tcPr>
          <w:p w14:paraId="638114EC" w14:textId="77777777" w:rsidR="00C6513D" w:rsidRPr="002F1078" w:rsidRDefault="00C6513D" w:rsidP="003E40A8">
            <w:pPr>
              <w:pStyle w:val="TableText"/>
            </w:pPr>
            <w:r w:rsidRPr="00D87085">
              <w:rPr>
                <w:b/>
                <w:bCs/>
              </w:rPr>
              <w:t>Usable Office Area</w:t>
            </w:r>
            <w:r w:rsidRPr="002F1078">
              <w:t xml:space="preserve"> sorted into the following categories:</w:t>
            </w:r>
          </w:p>
          <w:p w14:paraId="6A0C8F0D" w14:textId="77777777" w:rsidR="00C6513D" w:rsidRPr="002F1078" w:rsidRDefault="00C6513D" w:rsidP="003E40A8">
            <w:pPr>
              <w:pStyle w:val="TableText"/>
              <w:numPr>
                <w:ilvl w:val="0"/>
                <w:numId w:val="39"/>
              </w:numPr>
            </w:pPr>
            <w:r>
              <w:t>E</w:t>
            </w:r>
            <w:r w:rsidRPr="002F1078">
              <w:t xml:space="preserve">xtra small </w:t>
            </w:r>
            <w:r>
              <w:t>(</w:t>
            </w:r>
            <w:r w:rsidRPr="002F1078">
              <w:t>0</w:t>
            </w:r>
            <w:r w:rsidR="00C71CB3">
              <w:t xml:space="preserve"> to &lt;</w:t>
            </w:r>
            <w:r w:rsidRPr="002F1078">
              <w:t>500m</w:t>
            </w:r>
            <w:r w:rsidRPr="002F1078">
              <w:rPr>
                <w:vertAlign w:val="superscript"/>
              </w:rPr>
              <w:t>2</w:t>
            </w:r>
            <w:r>
              <w:t>)</w:t>
            </w:r>
          </w:p>
          <w:p w14:paraId="7ED8E672" w14:textId="77777777" w:rsidR="00C6513D" w:rsidRPr="002F1078" w:rsidRDefault="00C6513D" w:rsidP="003E40A8">
            <w:pPr>
              <w:pStyle w:val="TableText"/>
              <w:numPr>
                <w:ilvl w:val="0"/>
                <w:numId w:val="39"/>
              </w:numPr>
            </w:pPr>
            <w:r>
              <w:t>Small (</w:t>
            </w:r>
            <w:r w:rsidRPr="002F1078">
              <w:t>500</w:t>
            </w:r>
            <w:r w:rsidR="00C71CB3">
              <w:t xml:space="preserve"> to &lt; 1,000</w:t>
            </w:r>
            <w:r w:rsidRPr="002F1078">
              <w:t>m</w:t>
            </w:r>
            <w:r w:rsidRPr="002F1078">
              <w:rPr>
                <w:vertAlign w:val="superscript"/>
              </w:rPr>
              <w:t>2</w:t>
            </w:r>
            <w:r>
              <w:t>)</w:t>
            </w:r>
          </w:p>
          <w:p w14:paraId="620DA5DD" w14:textId="77777777" w:rsidR="00C6513D" w:rsidRPr="002F1078" w:rsidRDefault="00C6513D" w:rsidP="003E40A8">
            <w:pPr>
              <w:pStyle w:val="TableText"/>
              <w:numPr>
                <w:ilvl w:val="0"/>
                <w:numId w:val="39"/>
              </w:numPr>
            </w:pPr>
            <w:r>
              <w:t>Medium (</w:t>
            </w:r>
            <w:r w:rsidRPr="002F1078">
              <w:t>1,000</w:t>
            </w:r>
            <w:r w:rsidR="00C71CB3">
              <w:t xml:space="preserve"> to &lt;5,000</w:t>
            </w:r>
            <w:r w:rsidRPr="002F1078">
              <w:t>m</w:t>
            </w:r>
            <w:r w:rsidRPr="002F1078">
              <w:rPr>
                <w:vertAlign w:val="superscript"/>
              </w:rPr>
              <w:t>2</w:t>
            </w:r>
            <w:r>
              <w:t>)</w:t>
            </w:r>
          </w:p>
          <w:p w14:paraId="40A0F244" w14:textId="77777777" w:rsidR="00C6513D" w:rsidRPr="002F1078" w:rsidRDefault="00C6513D" w:rsidP="003E40A8">
            <w:pPr>
              <w:pStyle w:val="TableText"/>
              <w:numPr>
                <w:ilvl w:val="0"/>
                <w:numId w:val="39"/>
              </w:numPr>
            </w:pPr>
            <w:r>
              <w:t>Large (</w:t>
            </w:r>
            <w:r w:rsidRPr="002F1078">
              <w:t>5,000</w:t>
            </w:r>
            <w:r w:rsidR="00C71CB3">
              <w:t xml:space="preserve"> to &lt;15,000</w:t>
            </w:r>
            <w:r w:rsidRPr="002F1078">
              <w:t xml:space="preserve"> m</w:t>
            </w:r>
            <w:r w:rsidRPr="002F1078">
              <w:rPr>
                <w:vertAlign w:val="superscript"/>
              </w:rPr>
              <w:t>2</w:t>
            </w:r>
            <w:r>
              <w:t>)</w:t>
            </w:r>
          </w:p>
          <w:p w14:paraId="797AF284" w14:textId="77777777" w:rsidR="00C6513D" w:rsidRPr="002F1078" w:rsidRDefault="00C6513D" w:rsidP="003E40A8">
            <w:pPr>
              <w:pStyle w:val="TableText"/>
              <w:numPr>
                <w:ilvl w:val="0"/>
                <w:numId w:val="39"/>
              </w:numPr>
            </w:pPr>
            <w:r>
              <w:t>Extra Large (</w:t>
            </w:r>
            <w:r w:rsidRPr="002F1078">
              <w:t>15,000m</w:t>
            </w:r>
            <w:r w:rsidRPr="002F1078">
              <w:rPr>
                <w:vertAlign w:val="superscript"/>
              </w:rPr>
              <w:t>2</w:t>
            </w:r>
            <w:r w:rsidRPr="002F1078">
              <w:t xml:space="preserve"> or larger</w:t>
            </w:r>
            <w:r>
              <w:t>)</w:t>
            </w:r>
          </w:p>
        </w:tc>
      </w:tr>
      <w:tr w:rsidR="00C6513D" w14:paraId="604C73FA"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731020B" w14:textId="77777777" w:rsidR="00C6513D" w:rsidRDefault="00C6513D" w:rsidP="003E40A8">
            <w:pPr>
              <w:pStyle w:val="TableText"/>
            </w:pPr>
            <w:r>
              <w:t>Use:</w:t>
            </w:r>
          </w:p>
        </w:tc>
        <w:tc>
          <w:tcPr>
            <w:tcW w:w="6662" w:type="dxa"/>
            <w:shd w:val="clear" w:color="auto" w:fill="FFFFFF" w:themeFill="background1"/>
          </w:tcPr>
          <w:p w14:paraId="7E2804C8" w14:textId="77777777" w:rsidR="00C6513D" w:rsidRDefault="00C6513D" w:rsidP="003E40A8">
            <w:pPr>
              <w:pStyle w:val="TableText"/>
            </w:pPr>
            <w:r w:rsidRPr="00D87085">
              <w:rPr>
                <w:b/>
                <w:bCs/>
              </w:rPr>
              <w:t>Property Size</w:t>
            </w:r>
            <w:r w:rsidRPr="007C1046">
              <w:t xml:space="preserve"> is used in the Occupancy Report to compare the average relative performance of different sized leases.</w:t>
            </w:r>
          </w:p>
        </w:tc>
      </w:tr>
    </w:tbl>
    <w:p w14:paraId="700A1974" w14:textId="77777777" w:rsidR="00C6513D" w:rsidRDefault="00C6513D" w:rsidP="00C6513D">
      <w:pPr>
        <w:pStyle w:val="Caption"/>
      </w:pPr>
    </w:p>
    <w:p w14:paraId="4E7F7CF6" w14:textId="77777777" w:rsidR="00C6513D" w:rsidRDefault="00C6513D" w:rsidP="00C6513D">
      <w:pPr>
        <w:pStyle w:val="Caption"/>
      </w:pPr>
      <w:r>
        <w:t>Ratio of Usable Office Area</w:t>
      </w:r>
    </w:p>
    <w:tbl>
      <w:tblPr>
        <w:tblStyle w:val="Finance1"/>
        <w:tblW w:w="9214" w:type="dxa"/>
        <w:tblLook w:val="0660" w:firstRow="1" w:lastRow="1" w:firstColumn="0" w:lastColumn="0" w:noHBand="1" w:noVBand="1"/>
        <w:tblDescription w:val="Table style"/>
      </w:tblPr>
      <w:tblGrid>
        <w:gridCol w:w="2552"/>
        <w:gridCol w:w="6662"/>
      </w:tblGrid>
      <w:tr w:rsidR="00C6513D" w14:paraId="4557A34F"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BE9D318" w14:textId="77777777" w:rsidR="00C6513D" w:rsidRPr="00F870A2" w:rsidRDefault="00C6513D" w:rsidP="003E40A8">
            <w:pPr>
              <w:pStyle w:val="TableText"/>
            </w:pPr>
            <w:r w:rsidRPr="00F870A2">
              <w:t>Definition:</w:t>
            </w:r>
          </w:p>
        </w:tc>
        <w:tc>
          <w:tcPr>
            <w:tcW w:w="6662" w:type="dxa"/>
            <w:shd w:val="clear" w:color="auto" w:fill="E7E6E6" w:themeFill="background2"/>
          </w:tcPr>
          <w:p w14:paraId="2453FE83" w14:textId="77777777" w:rsidR="00C6513D" w:rsidRPr="00F870A2" w:rsidRDefault="00C6513D" w:rsidP="003E40A8">
            <w:pPr>
              <w:pStyle w:val="TableText"/>
            </w:pPr>
            <w:r w:rsidRPr="00530503">
              <w:t xml:space="preserve">The proportion of </w:t>
            </w:r>
            <w:r w:rsidRPr="00E355C0">
              <w:t>Controlled Area</w:t>
            </w:r>
            <w:r w:rsidRPr="00530503">
              <w:t xml:space="preserve"> that can be used for</w:t>
            </w:r>
            <w:r>
              <w:t>, or to support,</w:t>
            </w:r>
            <w:r w:rsidRPr="00530503">
              <w:t xml:space="preserve"> office</w:t>
            </w:r>
            <w:r>
              <w:t xml:space="preserve"> activities (</w:t>
            </w:r>
            <w:r w:rsidRPr="00530503">
              <w:t xml:space="preserve">measured by </w:t>
            </w:r>
            <w:r w:rsidRPr="00E355C0">
              <w:t>Usable Office Area</w:t>
            </w:r>
            <w:r w:rsidRPr="00530503">
              <w:t>).</w:t>
            </w:r>
          </w:p>
        </w:tc>
      </w:tr>
      <w:tr w:rsidR="00C6513D" w14:paraId="15367258" w14:textId="77777777" w:rsidTr="00622D0D">
        <w:tc>
          <w:tcPr>
            <w:tcW w:w="2552" w:type="dxa"/>
            <w:shd w:val="clear" w:color="auto" w:fill="FFFFFF" w:themeFill="background1"/>
          </w:tcPr>
          <w:p w14:paraId="4E20DE9F" w14:textId="77777777" w:rsidR="00C6513D" w:rsidRDefault="00C6513D" w:rsidP="003E40A8">
            <w:pPr>
              <w:pStyle w:val="TableText"/>
            </w:pPr>
            <w:r>
              <w:t>Calculation:</w:t>
            </w:r>
          </w:p>
        </w:tc>
        <w:tc>
          <w:tcPr>
            <w:tcW w:w="6662" w:type="dxa"/>
            <w:shd w:val="clear" w:color="auto" w:fill="FFFFFF" w:themeFill="background1"/>
          </w:tcPr>
          <w:p w14:paraId="5E095A31" w14:textId="77777777" w:rsidR="00C6513D" w:rsidRPr="00530503" w:rsidRDefault="00691764" w:rsidP="003E40A8">
            <w:pPr>
              <w:pStyle w:val="TableText"/>
            </w:pPr>
            <m:oMathPara>
              <m:oMath>
                <m:f>
                  <m:fPr>
                    <m:ctrlPr>
                      <w:rPr>
                        <w:rFonts w:ascii="Cambria Math" w:hAnsi="Cambria Math"/>
                      </w:rPr>
                    </m:ctrlPr>
                  </m:fPr>
                  <m:num>
                    <m:r>
                      <w:rPr>
                        <w:rFonts w:ascii="Cambria Math" w:hAnsi="Cambria Math"/>
                      </w:rPr>
                      <m:t>Usable</m:t>
                    </m:r>
                    <m:r>
                      <m:rPr>
                        <m:sty m:val="p"/>
                      </m:rPr>
                      <w:rPr>
                        <w:rFonts w:ascii="Cambria Math" w:hAnsi="Cambria Math"/>
                      </w:rPr>
                      <m:t xml:space="preserve"> </m:t>
                    </m:r>
                    <m:r>
                      <w:rPr>
                        <w:rFonts w:ascii="Cambria Math" w:hAnsi="Cambria Math"/>
                      </w:rPr>
                      <m:t>Office</m:t>
                    </m:r>
                    <m:r>
                      <m:rPr>
                        <m:sty m:val="p"/>
                      </m:rPr>
                      <w:rPr>
                        <w:rFonts w:ascii="Cambria Math" w:hAnsi="Cambria Math"/>
                      </w:rPr>
                      <m:t xml:space="preserve"> </m:t>
                    </m:r>
                    <m:r>
                      <w:rPr>
                        <w:rFonts w:ascii="Cambria Math" w:hAnsi="Cambria Math"/>
                      </w:rPr>
                      <m:t>Area</m:t>
                    </m:r>
                  </m:num>
                  <m:den>
                    <m:r>
                      <w:rPr>
                        <w:rFonts w:ascii="Cambria Math" w:hAnsi="Cambria Math"/>
                      </w:rPr>
                      <m:t>Controlled</m:t>
                    </m:r>
                    <m:r>
                      <m:rPr>
                        <m:sty m:val="p"/>
                      </m:rPr>
                      <w:rPr>
                        <w:rFonts w:ascii="Cambria Math" w:hAnsi="Cambria Math"/>
                      </w:rPr>
                      <m:t xml:space="preserve"> </m:t>
                    </m:r>
                    <m:r>
                      <w:rPr>
                        <w:rFonts w:ascii="Cambria Math" w:hAnsi="Cambria Math"/>
                      </w:rPr>
                      <m:t>Area</m:t>
                    </m:r>
                  </m:den>
                </m:f>
              </m:oMath>
            </m:oMathPara>
          </w:p>
        </w:tc>
      </w:tr>
      <w:tr w:rsidR="00C6513D" w14:paraId="06EB467D" w14:textId="77777777" w:rsidTr="00622D0D">
        <w:tc>
          <w:tcPr>
            <w:tcW w:w="2552" w:type="dxa"/>
            <w:shd w:val="clear" w:color="auto" w:fill="FFFFFF" w:themeFill="background1"/>
          </w:tcPr>
          <w:p w14:paraId="64CD5FE0" w14:textId="77777777" w:rsidR="00C6513D" w:rsidRDefault="00C6513D" w:rsidP="003E40A8">
            <w:pPr>
              <w:pStyle w:val="TableText"/>
            </w:pPr>
            <w:r>
              <w:t>Units:</w:t>
            </w:r>
          </w:p>
        </w:tc>
        <w:tc>
          <w:tcPr>
            <w:tcW w:w="6662" w:type="dxa"/>
            <w:shd w:val="clear" w:color="auto" w:fill="FFFFFF" w:themeFill="background1"/>
          </w:tcPr>
          <w:p w14:paraId="35E40046" w14:textId="77777777" w:rsidR="00C6513D" w:rsidRDefault="00C6513D" w:rsidP="003E40A8">
            <w:pPr>
              <w:pStyle w:val="TableText"/>
            </w:pPr>
            <w:r>
              <w:t>Percentage</w:t>
            </w:r>
          </w:p>
        </w:tc>
      </w:tr>
      <w:tr w:rsidR="00C6513D" w14:paraId="1C0CAA88"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AFBE0B6" w14:textId="77777777" w:rsidR="00C6513D" w:rsidRDefault="00C6513D" w:rsidP="003E40A8">
            <w:pPr>
              <w:pStyle w:val="TableText"/>
            </w:pPr>
            <w:r>
              <w:t>Use:</w:t>
            </w:r>
          </w:p>
        </w:tc>
        <w:tc>
          <w:tcPr>
            <w:tcW w:w="6662" w:type="dxa"/>
            <w:shd w:val="clear" w:color="auto" w:fill="FFFFFF" w:themeFill="background1"/>
          </w:tcPr>
          <w:p w14:paraId="7BE85B8A" w14:textId="77777777" w:rsidR="00C6513D" w:rsidRDefault="00C6513D" w:rsidP="003E40A8">
            <w:pPr>
              <w:pStyle w:val="TableText"/>
            </w:pPr>
            <w:r>
              <w:t xml:space="preserve">The </w:t>
            </w:r>
            <w:r w:rsidRPr="00D87085">
              <w:rPr>
                <w:b/>
                <w:bCs/>
              </w:rPr>
              <w:t>Ratio of Usable Office Area</w:t>
            </w:r>
            <w:r w:rsidRPr="00530503">
              <w:t xml:space="preserve"> is used to determine the </w:t>
            </w:r>
            <w:r w:rsidRPr="00D87085">
              <w:rPr>
                <w:b/>
                <w:bCs/>
              </w:rPr>
              <w:t>Tenancy Type</w:t>
            </w:r>
            <w:r>
              <w:t xml:space="preserve">, which is </w:t>
            </w:r>
            <w:r w:rsidRPr="002F1078">
              <w:t xml:space="preserve">used in the Occupancy Report to compare the relative number, </w:t>
            </w:r>
            <w:proofErr w:type="gramStart"/>
            <w:r w:rsidRPr="002F1078">
              <w:t>size</w:t>
            </w:r>
            <w:proofErr w:type="gramEnd"/>
            <w:r w:rsidRPr="002F1078">
              <w:t xml:space="preserve"> and performance of different types of office</w:t>
            </w:r>
            <w:r>
              <w:t>s</w:t>
            </w:r>
            <w:r w:rsidRPr="002F1078">
              <w:t>.</w:t>
            </w:r>
          </w:p>
        </w:tc>
      </w:tr>
    </w:tbl>
    <w:p w14:paraId="2CF6DE60" w14:textId="77777777" w:rsidR="004B341E" w:rsidRDefault="004B341E" w:rsidP="00C6513D">
      <w:pPr>
        <w:pStyle w:val="Caption"/>
      </w:pPr>
    </w:p>
    <w:p w14:paraId="15BDE0D8" w14:textId="77777777" w:rsidR="004B341E" w:rsidRDefault="004B341E" w:rsidP="004B341E">
      <w:pPr>
        <w:rPr>
          <w:color w:val="000000" w:themeColor="text1"/>
          <w:szCs w:val="18"/>
        </w:rPr>
      </w:pPr>
      <w:r>
        <w:br w:type="page"/>
      </w:r>
    </w:p>
    <w:p w14:paraId="30677B63" w14:textId="77777777" w:rsidR="00C6513D" w:rsidRDefault="00C6513D" w:rsidP="00C6513D">
      <w:pPr>
        <w:pStyle w:val="Caption"/>
      </w:pPr>
      <w:r>
        <w:lastRenderedPageBreak/>
        <w:t>Remoteness Classification</w:t>
      </w:r>
    </w:p>
    <w:tbl>
      <w:tblPr>
        <w:tblStyle w:val="Finance1"/>
        <w:tblW w:w="9214" w:type="dxa"/>
        <w:tblLook w:val="0660" w:firstRow="1" w:lastRow="1" w:firstColumn="0" w:lastColumn="0" w:noHBand="1" w:noVBand="1"/>
        <w:tblDescription w:val="Table style"/>
      </w:tblPr>
      <w:tblGrid>
        <w:gridCol w:w="2552"/>
        <w:gridCol w:w="6662"/>
      </w:tblGrid>
      <w:tr w:rsidR="00C6513D" w14:paraId="2B9F1855"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CF5524B" w14:textId="77777777" w:rsidR="00C6513D" w:rsidRPr="00F870A2" w:rsidRDefault="00C6513D" w:rsidP="003E40A8">
            <w:pPr>
              <w:pStyle w:val="TableText"/>
            </w:pPr>
            <w:r w:rsidRPr="00F870A2">
              <w:t>Definition:</w:t>
            </w:r>
          </w:p>
        </w:tc>
        <w:tc>
          <w:tcPr>
            <w:tcW w:w="6662" w:type="dxa"/>
            <w:shd w:val="clear" w:color="auto" w:fill="E7E6E6" w:themeFill="background2"/>
          </w:tcPr>
          <w:p w14:paraId="3A62CC1B" w14:textId="77777777" w:rsidR="00C6513D" w:rsidRDefault="00C6513D" w:rsidP="003E40A8">
            <w:pPr>
              <w:pStyle w:val="TableText"/>
            </w:pPr>
            <w:r w:rsidRPr="002C298B">
              <w:t>The measures of remoteness are based on population estimates obtained from the Census of Population and Housing</w:t>
            </w:r>
            <w:r>
              <w:t>, produced every five years by the Australian Bureau of Statistics</w:t>
            </w:r>
            <w:r w:rsidRPr="002C298B">
              <w:t xml:space="preserve">. </w:t>
            </w:r>
          </w:p>
          <w:p w14:paraId="7B3CFEDF" w14:textId="77777777" w:rsidR="00C6513D" w:rsidRDefault="00C6513D" w:rsidP="003E40A8">
            <w:pPr>
              <w:pStyle w:val="TableText"/>
            </w:pPr>
            <w:r w:rsidRPr="002C298B">
              <w:t xml:space="preserve">Remoteness measures are calculated using Accessibility/Remoteness Index of Australia (ARIA+) scores, which are based on the distance of geographic locations from the nearest population centre in various size ranges. </w:t>
            </w:r>
          </w:p>
          <w:p w14:paraId="6E0AB3C2" w14:textId="77777777" w:rsidR="00C6513D" w:rsidRPr="00F870A2" w:rsidRDefault="00C6513D" w:rsidP="003E40A8">
            <w:pPr>
              <w:pStyle w:val="TableText"/>
            </w:pPr>
            <w:r w:rsidRPr="002C298B">
              <w:t>The lower the ARIA+ score for a location, the better its level of access to goods and services. Typically, a population centre is not likely to provide a full range of goods and services until its population reaches about 250</w:t>
            </w:r>
            <w:r>
              <w:t>,000</w:t>
            </w:r>
            <w:r w:rsidRPr="002C298B">
              <w:t xml:space="preserve"> people.</w:t>
            </w:r>
          </w:p>
        </w:tc>
      </w:tr>
      <w:tr w:rsidR="00C6513D" w:rsidRPr="002C298B" w14:paraId="1473E234" w14:textId="77777777" w:rsidTr="00622D0D">
        <w:tc>
          <w:tcPr>
            <w:tcW w:w="2552" w:type="dxa"/>
            <w:shd w:val="clear" w:color="auto" w:fill="FFFFFF" w:themeFill="background1"/>
          </w:tcPr>
          <w:p w14:paraId="11753C4A" w14:textId="77777777" w:rsidR="00C6513D" w:rsidRPr="002C298B" w:rsidRDefault="00C6513D" w:rsidP="003E40A8">
            <w:pPr>
              <w:pStyle w:val="TableText"/>
            </w:pPr>
            <w:r w:rsidRPr="002C298B">
              <w:t>Notes:</w:t>
            </w:r>
          </w:p>
        </w:tc>
        <w:tc>
          <w:tcPr>
            <w:tcW w:w="6662" w:type="dxa"/>
            <w:shd w:val="clear" w:color="auto" w:fill="FFFFFF" w:themeFill="background1"/>
          </w:tcPr>
          <w:p w14:paraId="59969A54" w14:textId="77777777" w:rsidR="00C6513D" w:rsidRDefault="00C6513D" w:rsidP="003E40A8">
            <w:pPr>
              <w:pStyle w:val="TableText"/>
            </w:pPr>
            <w:r>
              <w:t>Uses building postcode to sort into categories based on ABS standard:</w:t>
            </w:r>
          </w:p>
          <w:p w14:paraId="01AB723E" w14:textId="77777777" w:rsidR="00C6513D" w:rsidRDefault="00C6513D" w:rsidP="003E40A8">
            <w:pPr>
              <w:pStyle w:val="TableText"/>
              <w:numPr>
                <w:ilvl w:val="0"/>
                <w:numId w:val="39"/>
              </w:numPr>
            </w:pPr>
            <w:r>
              <w:t>Major Cities of Australia</w:t>
            </w:r>
          </w:p>
          <w:p w14:paraId="294A7351" w14:textId="77777777" w:rsidR="00C6513D" w:rsidRDefault="00C6513D" w:rsidP="003E40A8">
            <w:pPr>
              <w:pStyle w:val="TableText"/>
              <w:numPr>
                <w:ilvl w:val="0"/>
                <w:numId w:val="39"/>
              </w:numPr>
            </w:pPr>
            <w:r>
              <w:t>Inner Regional Australia</w:t>
            </w:r>
          </w:p>
          <w:p w14:paraId="2836A626" w14:textId="77777777" w:rsidR="00C6513D" w:rsidRDefault="00C6513D" w:rsidP="003E40A8">
            <w:pPr>
              <w:pStyle w:val="TableText"/>
              <w:numPr>
                <w:ilvl w:val="0"/>
                <w:numId w:val="39"/>
              </w:numPr>
            </w:pPr>
            <w:r>
              <w:t>Outer Regional Australia</w:t>
            </w:r>
          </w:p>
          <w:p w14:paraId="5390C15E" w14:textId="77777777" w:rsidR="00C6513D" w:rsidRDefault="00C6513D" w:rsidP="003E40A8">
            <w:pPr>
              <w:pStyle w:val="TableText"/>
              <w:numPr>
                <w:ilvl w:val="0"/>
                <w:numId w:val="39"/>
              </w:numPr>
            </w:pPr>
            <w:r>
              <w:t>Remote Australia</w:t>
            </w:r>
          </w:p>
          <w:p w14:paraId="73570A83" w14:textId="77777777" w:rsidR="00C6513D" w:rsidRDefault="00C6513D" w:rsidP="003E40A8">
            <w:pPr>
              <w:pStyle w:val="TableText"/>
              <w:numPr>
                <w:ilvl w:val="0"/>
                <w:numId w:val="39"/>
              </w:numPr>
            </w:pPr>
            <w:r>
              <w:t>Very Remote Australia</w:t>
            </w:r>
          </w:p>
          <w:p w14:paraId="6D3B3BD9" w14:textId="77777777" w:rsidR="00C6513D" w:rsidRPr="002C298B" w:rsidRDefault="00C6513D" w:rsidP="003E40A8">
            <w:pPr>
              <w:pStyle w:val="TableText"/>
              <w:numPr>
                <w:ilvl w:val="0"/>
                <w:numId w:val="39"/>
              </w:numPr>
            </w:pPr>
            <w:r>
              <w:t>No Fixed Address (OT)</w:t>
            </w:r>
          </w:p>
        </w:tc>
      </w:tr>
      <w:tr w:rsidR="00C6513D" w14:paraId="3FD6E169"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3CB9ADCC" w14:textId="77777777" w:rsidR="00C6513D" w:rsidRDefault="00C6513D" w:rsidP="003E40A8">
            <w:pPr>
              <w:pStyle w:val="TableText"/>
            </w:pPr>
            <w:r>
              <w:t>Use:</w:t>
            </w:r>
          </w:p>
        </w:tc>
        <w:tc>
          <w:tcPr>
            <w:tcW w:w="6662" w:type="dxa"/>
            <w:shd w:val="clear" w:color="auto" w:fill="FFFFFF" w:themeFill="background1"/>
          </w:tcPr>
          <w:p w14:paraId="3A4D3AD5" w14:textId="77777777" w:rsidR="00C6513D" w:rsidRDefault="00C6513D" w:rsidP="003E40A8">
            <w:pPr>
              <w:pStyle w:val="TableText"/>
            </w:pPr>
            <w:r w:rsidRPr="00D87085">
              <w:rPr>
                <w:b/>
                <w:bCs/>
                <w:lang w:eastAsia="en-AU"/>
              </w:rPr>
              <w:t>Remoteness Classification</w:t>
            </w:r>
            <w:r w:rsidRPr="00A159F9">
              <w:rPr>
                <w:lang w:eastAsia="en-AU"/>
              </w:rPr>
              <w:t xml:space="preserve"> </w:t>
            </w:r>
            <w:r>
              <w:rPr>
                <w:lang w:eastAsia="en-AU"/>
              </w:rPr>
              <w:t>informs</w:t>
            </w:r>
            <w:r w:rsidRPr="00A159F9">
              <w:rPr>
                <w:lang w:eastAsia="en-AU"/>
              </w:rPr>
              <w:t xml:space="preserve"> the accessibility and remoteness of a property to goods, </w:t>
            </w:r>
            <w:proofErr w:type="gramStart"/>
            <w:r w:rsidRPr="00A159F9">
              <w:rPr>
                <w:lang w:eastAsia="en-AU"/>
              </w:rPr>
              <w:t>services</w:t>
            </w:r>
            <w:proofErr w:type="gramEnd"/>
            <w:r w:rsidRPr="00A159F9">
              <w:rPr>
                <w:lang w:eastAsia="en-AU"/>
              </w:rPr>
              <w:t xml:space="preserve"> and other people. This is used for reporting and statistical purposes.</w:t>
            </w:r>
          </w:p>
        </w:tc>
      </w:tr>
    </w:tbl>
    <w:p w14:paraId="31923F6E" w14:textId="77777777" w:rsidR="00C6513D" w:rsidRDefault="00C6513D" w:rsidP="003269C5">
      <w:pPr>
        <w:pStyle w:val="Caption"/>
      </w:pPr>
    </w:p>
    <w:p w14:paraId="529820F9" w14:textId="77777777" w:rsidR="00C6513D" w:rsidRDefault="00C6513D" w:rsidP="00C6513D">
      <w:pPr>
        <w:pStyle w:val="Caption"/>
      </w:pPr>
      <w:r>
        <w:t>Tenancy Type</w:t>
      </w:r>
    </w:p>
    <w:tbl>
      <w:tblPr>
        <w:tblStyle w:val="Finance1"/>
        <w:tblW w:w="9214" w:type="dxa"/>
        <w:tblLook w:val="0660" w:firstRow="1" w:lastRow="1" w:firstColumn="0" w:lastColumn="0" w:noHBand="1" w:noVBand="1"/>
        <w:tblDescription w:val="Table style"/>
      </w:tblPr>
      <w:tblGrid>
        <w:gridCol w:w="2552"/>
        <w:gridCol w:w="6662"/>
      </w:tblGrid>
      <w:tr w:rsidR="00C6513D" w14:paraId="33B1DF20"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135CB45" w14:textId="77777777" w:rsidR="00C6513D" w:rsidRPr="00F870A2" w:rsidRDefault="00C6513D" w:rsidP="003E40A8">
            <w:pPr>
              <w:pStyle w:val="TableText"/>
            </w:pPr>
            <w:r w:rsidRPr="00F870A2">
              <w:t>Definition:</w:t>
            </w:r>
          </w:p>
        </w:tc>
        <w:tc>
          <w:tcPr>
            <w:tcW w:w="6662" w:type="dxa"/>
            <w:shd w:val="clear" w:color="auto" w:fill="E7E6E6" w:themeFill="background2"/>
          </w:tcPr>
          <w:p w14:paraId="77C3F599" w14:textId="77777777" w:rsidR="00C6513D" w:rsidRPr="00F870A2" w:rsidRDefault="00C6513D" w:rsidP="003E40A8">
            <w:pPr>
              <w:pStyle w:val="TableText"/>
            </w:pPr>
            <w:r w:rsidRPr="00E355C0">
              <w:t>Tenancy Type</w:t>
            </w:r>
            <w:r>
              <w:t xml:space="preserve"> is the </w:t>
            </w:r>
            <w:r w:rsidRPr="007C1046">
              <w:t xml:space="preserve">category </w:t>
            </w:r>
            <w:r>
              <w:t>assigned based on the</w:t>
            </w:r>
            <w:r w:rsidRPr="002F1078">
              <w:t xml:space="preserve"> percentage of </w:t>
            </w:r>
            <w:r>
              <w:t>controlled</w:t>
            </w:r>
            <w:r w:rsidRPr="002F1078">
              <w:t xml:space="preserve"> area used for </w:t>
            </w:r>
            <w:r>
              <w:t>or to support</w:t>
            </w:r>
            <w:r w:rsidRPr="00530503">
              <w:t xml:space="preserve"> </w:t>
            </w:r>
            <w:r w:rsidRPr="002F1078">
              <w:t xml:space="preserve">office </w:t>
            </w:r>
            <w:r>
              <w:t>activities</w:t>
            </w:r>
            <w:r w:rsidRPr="002F1078">
              <w:t>.</w:t>
            </w:r>
          </w:p>
        </w:tc>
      </w:tr>
      <w:tr w:rsidR="00C6513D" w:rsidRPr="002F1078" w14:paraId="44161E46" w14:textId="77777777" w:rsidTr="00622D0D">
        <w:tc>
          <w:tcPr>
            <w:tcW w:w="2552" w:type="dxa"/>
            <w:shd w:val="clear" w:color="auto" w:fill="FFFFFF" w:themeFill="background1"/>
          </w:tcPr>
          <w:p w14:paraId="49C9A1DF" w14:textId="77777777" w:rsidR="00C6513D" w:rsidRPr="002F1078" w:rsidRDefault="00C6513D" w:rsidP="003E40A8">
            <w:pPr>
              <w:pStyle w:val="TableText"/>
            </w:pPr>
            <w:r>
              <w:t>Notes</w:t>
            </w:r>
            <w:r w:rsidRPr="002F1078">
              <w:t>:</w:t>
            </w:r>
          </w:p>
        </w:tc>
        <w:tc>
          <w:tcPr>
            <w:tcW w:w="6662" w:type="dxa"/>
            <w:shd w:val="clear" w:color="auto" w:fill="FFFFFF" w:themeFill="background1"/>
          </w:tcPr>
          <w:p w14:paraId="5753BA48" w14:textId="77777777" w:rsidR="00C6513D" w:rsidRDefault="00C6513D" w:rsidP="003E40A8">
            <w:pPr>
              <w:pStyle w:val="TableText"/>
            </w:pPr>
            <w:r w:rsidRPr="00E355C0">
              <w:t>Ratio of Usable Office Area</w:t>
            </w:r>
            <w:r>
              <w:t xml:space="preserve"> sorted into categories:</w:t>
            </w:r>
          </w:p>
          <w:p w14:paraId="421E46EE" w14:textId="77777777" w:rsidR="00C6513D" w:rsidRDefault="00C6513D" w:rsidP="003E40A8">
            <w:pPr>
              <w:pStyle w:val="TableText"/>
              <w:numPr>
                <w:ilvl w:val="0"/>
                <w:numId w:val="39"/>
              </w:numPr>
            </w:pPr>
            <w:r>
              <w:t>Solely Office (100%)</w:t>
            </w:r>
          </w:p>
          <w:p w14:paraId="1E93EC15" w14:textId="77777777" w:rsidR="00C6513D" w:rsidRDefault="00C6513D" w:rsidP="003E40A8">
            <w:pPr>
              <w:pStyle w:val="TableText"/>
              <w:numPr>
                <w:ilvl w:val="0"/>
                <w:numId w:val="39"/>
              </w:numPr>
            </w:pPr>
            <w:r>
              <w:t>Mainly Office (75</w:t>
            </w:r>
            <w:r w:rsidR="00C71CB3">
              <w:t>% to &lt;100</w:t>
            </w:r>
            <w:r>
              <w:t>%)</w:t>
            </w:r>
          </w:p>
          <w:p w14:paraId="2BD4B061" w14:textId="77777777" w:rsidR="00C6513D" w:rsidRDefault="00C6513D" w:rsidP="003E40A8">
            <w:pPr>
              <w:pStyle w:val="TableText"/>
              <w:numPr>
                <w:ilvl w:val="0"/>
                <w:numId w:val="39"/>
              </w:numPr>
            </w:pPr>
            <w:r>
              <w:t>Mixed (25</w:t>
            </w:r>
            <w:r w:rsidR="00C71CB3">
              <w:t xml:space="preserve"> to &lt;75</w:t>
            </w:r>
            <w:r>
              <w:t>%)</w:t>
            </w:r>
          </w:p>
          <w:p w14:paraId="197F4F69" w14:textId="77777777" w:rsidR="00C6513D" w:rsidRPr="002F1078" w:rsidRDefault="00C6513D" w:rsidP="00C71CB3">
            <w:pPr>
              <w:pStyle w:val="TableText"/>
              <w:numPr>
                <w:ilvl w:val="0"/>
                <w:numId w:val="39"/>
              </w:numPr>
            </w:pPr>
            <w:r>
              <w:t>Mainly Operational (0</w:t>
            </w:r>
            <w:r w:rsidR="00C71CB3">
              <w:t xml:space="preserve"> to &lt;25</w:t>
            </w:r>
            <w:r>
              <w:t>%)</w:t>
            </w:r>
          </w:p>
        </w:tc>
      </w:tr>
      <w:tr w:rsidR="00C6513D" w14:paraId="336AF4F2"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F9446F0" w14:textId="77777777" w:rsidR="00C6513D" w:rsidRDefault="00C6513D" w:rsidP="003E40A8">
            <w:pPr>
              <w:pStyle w:val="TableText"/>
            </w:pPr>
            <w:r>
              <w:t>Use:</w:t>
            </w:r>
          </w:p>
        </w:tc>
        <w:tc>
          <w:tcPr>
            <w:tcW w:w="6662" w:type="dxa"/>
            <w:shd w:val="clear" w:color="auto" w:fill="FFFFFF" w:themeFill="background1"/>
          </w:tcPr>
          <w:p w14:paraId="1672210F" w14:textId="77777777" w:rsidR="00C6513D" w:rsidRDefault="00C6513D" w:rsidP="003E40A8">
            <w:pPr>
              <w:pStyle w:val="TableText"/>
            </w:pPr>
            <w:r w:rsidRPr="00D87085">
              <w:rPr>
                <w:b/>
                <w:bCs/>
              </w:rPr>
              <w:t>Tenancy Type</w:t>
            </w:r>
            <w:r w:rsidRPr="002F1078">
              <w:t xml:space="preserve"> is used in the Occupancy Report to compare the relative number, </w:t>
            </w:r>
            <w:proofErr w:type="gramStart"/>
            <w:r w:rsidRPr="002F1078">
              <w:t>size</w:t>
            </w:r>
            <w:proofErr w:type="gramEnd"/>
            <w:r w:rsidRPr="002F1078">
              <w:t xml:space="preserve"> and performance of different types of office</w:t>
            </w:r>
            <w:r>
              <w:t>s</w:t>
            </w:r>
            <w:r w:rsidRPr="002F1078">
              <w:t>.</w:t>
            </w:r>
          </w:p>
        </w:tc>
      </w:tr>
    </w:tbl>
    <w:p w14:paraId="2943C01B" w14:textId="77777777" w:rsidR="00D51F66" w:rsidRDefault="00D51F66" w:rsidP="00C6513D">
      <w:pPr>
        <w:pStyle w:val="Caption"/>
      </w:pPr>
    </w:p>
    <w:p w14:paraId="272D9DA2" w14:textId="77777777" w:rsidR="00D51F66" w:rsidRDefault="00D51F66" w:rsidP="00D51F66">
      <w:pPr>
        <w:rPr>
          <w:color w:val="000000" w:themeColor="text1"/>
          <w:szCs w:val="18"/>
        </w:rPr>
      </w:pPr>
      <w:r>
        <w:br w:type="page"/>
      </w:r>
    </w:p>
    <w:p w14:paraId="1C0510D1" w14:textId="77777777" w:rsidR="00C6513D" w:rsidRDefault="00C6513D" w:rsidP="00C6513D">
      <w:pPr>
        <w:pStyle w:val="Caption"/>
      </w:pPr>
      <w:r>
        <w:lastRenderedPageBreak/>
        <w:t>Unoccupied Work-points</w:t>
      </w:r>
    </w:p>
    <w:tbl>
      <w:tblPr>
        <w:tblStyle w:val="Finance1"/>
        <w:tblW w:w="9214" w:type="dxa"/>
        <w:tblLook w:val="0660" w:firstRow="1" w:lastRow="1" w:firstColumn="0" w:lastColumn="0" w:noHBand="1" w:noVBand="1"/>
        <w:tblDescription w:val="Table style"/>
      </w:tblPr>
      <w:tblGrid>
        <w:gridCol w:w="2552"/>
        <w:gridCol w:w="6662"/>
      </w:tblGrid>
      <w:tr w:rsidR="00C6513D" w14:paraId="4CC450BD"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962E7EA" w14:textId="77777777" w:rsidR="00C6513D" w:rsidRPr="00F870A2" w:rsidRDefault="00C6513D" w:rsidP="003E40A8">
            <w:pPr>
              <w:pStyle w:val="TableText"/>
            </w:pPr>
            <w:r w:rsidRPr="00F870A2">
              <w:t>Definition:</w:t>
            </w:r>
          </w:p>
        </w:tc>
        <w:tc>
          <w:tcPr>
            <w:tcW w:w="6662" w:type="dxa"/>
            <w:shd w:val="clear" w:color="auto" w:fill="E7E6E6" w:themeFill="background2"/>
          </w:tcPr>
          <w:p w14:paraId="3267A226" w14:textId="77777777" w:rsidR="00C6513D" w:rsidRPr="00F870A2" w:rsidRDefault="00C6513D" w:rsidP="003E40A8">
            <w:pPr>
              <w:pStyle w:val="TableText"/>
            </w:pPr>
            <w:r>
              <w:t xml:space="preserve">The number of </w:t>
            </w:r>
            <w:r w:rsidRPr="00E355C0">
              <w:t>Work-points</w:t>
            </w:r>
            <w:r>
              <w:t xml:space="preserve"> that are not being used on the reporting date. This being the difference between the number of </w:t>
            </w:r>
            <w:r w:rsidRPr="00E355C0">
              <w:t>Work-points</w:t>
            </w:r>
            <w:r>
              <w:t xml:space="preserve"> reported and the number of </w:t>
            </w:r>
            <w:r w:rsidRPr="00E355C0">
              <w:t>Staff Allocated to the Lease</w:t>
            </w:r>
          </w:p>
        </w:tc>
      </w:tr>
      <w:tr w:rsidR="00C6513D" w14:paraId="303FB741" w14:textId="77777777" w:rsidTr="00622D0D">
        <w:tc>
          <w:tcPr>
            <w:tcW w:w="2552" w:type="dxa"/>
            <w:shd w:val="clear" w:color="auto" w:fill="FFFFFF" w:themeFill="background1"/>
          </w:tcPr>
          <w:p w14:paraId="225A40B3" w14:textId="77777777" w:rsidR="00C6513D" w:rsidRDefault="00C6513D" w:rsidP="003E40A8">
            <w:pPr>
              <w:pStyle w:val="TableText"/>
            </w:pPr>
            <w:r>
              <w:t>Calculation:</w:t>
            </w:r>
          </w:p>
        </w:tc>
        <w:tc>
          <w:tcPr>
            <w:tcW w:w="6662" w:type="dxa"/>
            <w:shd w:val="clear" w:color="auto" w:fill="FFFFFF" w:themeFill="background1"/>
          </w:tcPr>
          <w:p w14:paraId="7B70C4ED" w14:textId="77777777" w:rsidR="00C6513D" w:rsidRPr="00530503" w:rsidRDefault="00155EEA" w:rsidP="003E40A8">
            <w:pPr>
              <w:pStyle w:val="TableText"/>
            </w:pPr>
            <m:oMathPara>
              <m:oMath>
                <m:r>
                  <w:rPr>
                    <w:rFonts w:ascii="Cambria Math" w:hAnsi="Cambria Math"/>
                  </w:rPr>
                  <m:t>Workpoints</m:t>
                </m:r>
                <m:r>
                  <m:rPr>
                    <m:sty m:val="p"/>
                  </m:rPr>
                  <w:rPr>
                    <w:rFonts w:ascii="Cambria Math" w:hAnsi="Cambria Math"/>
                  </w:rPr>
                  <m:t xml:space="preserve"> - </m:t>
                </m:r>
                <m:r>
                  <w:rPr>
                    <w:rFonts w:ascii="Cambria Math" w:hAnsi="Cambria Math"/>
                  </w:rPr>
                  <m:t>Staff</m:t>
                </m:r>
                <m:r>
                  <m:rPr>
                    <m:sty m:val="p"/>
                  </m:rPr>
                  <w:rPr>
                    <w:rFonts w:ascii="Cambria Math" w:hAnsi="Cambria Math"/>
                  </w:rPr>
                  <m:t xml:space="preserve"> </m:t>
                </m:r>
                <m:r>
                  <w:rPr>
                    <w:rFonts w:ascii="Cambria Math" w:hAnsi="Cambria Math"/>
                  </w:rPr>
                  <m:t>Allocated</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Lease</m:t>
                </m:r>
              </m:oMath>
            </m:oMathPara>
          </w:p>
        </w:tc>
      </w:tr>
      <w:tr w:rsidR="00C6513D" w14:paraId="52F90428" w14:textId="77777777" w:rsidTr="00622D0D">
        <w:tc>
          <w:tcPr>
            <w:tcW w:w="2552" w:type="dxa"/>
            <w:shd w:val="clear" w:color="auto" w:fill="FFFFFF" w:themeFill="background1"/>
          </w:tcPr>
          <w:p w14:paraId="1765F588" w14:textId="77777777" w:rsidR="00C6513D" w:rsidRDefault="00C6513D" w:rsidP="003E40A8">
            <w:pPr>
              <w:pStyle w:val="TableText"/>
            </w:pPr>
            <w:r>
              <w:t>Units:</w:t>
            </w:r>
          </w:p>
        </w:tc>
        <w:tc>
          <w:tcPr>
            <w:tcW w:w="6662" w:type="dxa"/>
            <w:shd w:val="clear" w:color="auto" w:fill="FFFFFF" w:themeFill="background1"/>
          </w:tcPr>
          <w:p w14:paraId="3D892FBC" w14:textId="77777777" w:rsidR="00C6513D" w:rsidRDefault="00C6513D" w:rsidP="003E40A8">
            <w:pPr>
              <w:pStyle w:val="TableText"/>
            </w:pPr>
            <w:r>
              <w:t>None</w:t>
            </w:r>
          </w:p>
        </w:tc>
      </w:tr>
      <w:tr w:rsidR="00C6513D" w14:paraId="510F5882"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36214999" w14:textId="77777777" w:rsidR="00C6513D" w:rsidRDefault="00C6513D" w:rsidP="003E40A8">
            <w:pPr>
              <w:pStyle w:val="TableText"/>
            </w:pPr>
            <w:r>
              <w:t>Use:</w:t>
            </w:r>
          </w:p>
        </w:tc>
        <w:tc>
          <w:tcPr>
            <w:tcW w:w="6662" w:type="dxa"/>
            <w:shd w:val="clear" w:color="auto" w:fill="FFFFFF" w:themeFill="background1"/>
          </w:tcPr>
          <w:p w14:paraId="36114EF8" w14:textId="77777777" w:rsidR="00C6513D" w:rsidRDefault="00C6513D" w:rsidP="003E40A8">
            <w:pPr>
              <w:pStyle w:val="TableText"/>
            </w:pPr>
            <w:r>
              <w:t>Unoccupied w</w:t>
            </w:r>
            <w:r w:rsidRPr="00381AC5">
              <w:t xml:space="preserve">ork-points </w:t>
            </w:r>
            <w:proofErr w:type="gramStart"/>
            <w:r w:rsidRPr="00381AC5">
              <w:t>is</w:t>
            </w:r>
            <w:proofErr w:type="gramEnd"/>
            <w:r w:rsidRPr="00381AC5">
              <w:t xml:space="preserve"> used to calculate the </w:t>
            </w:r>
            <w:r w:rsidRPr="00D87085">
              <w:rPr>
                <w:b/>
                <w:bCs/>
              </w:rPr>
              <w:t>Work</w:t>
            </w:r>
            <w:r w:rsidR="002117B4" w:rsidRPr="00D87085">
              <w:rPr>
                <w:b/>
                <w:bCs/>
              </w:rPr>
              <w:t>-</w:t>
            </w:r>
            <w:r w:rsidRPr="00D87085">
              <w:rPr>
                <w:b/>
                <w:bCs/>
              </w:rPr>
              <w:t>point Vacancy Rate</w:t>
            </w:r>
            <w:r w:rsidRPr="00381AC5">
              <w:t xml:space="preserve">. </w:t>
            </w:r>
            <w:proofErr w:type="gramStart"/>
            <w:r w:rsidRPr="00381AC5">
              <w:t>Both of these</w:t>
            </w:r>
            <w:proofErr w:type="gramEnd"/>
            <w:r w:rsidRPr="00381AC5">
              <w:t xml:space="preserve"> are used to demonstrate how efficiently a tenancy is being used.</w:t>
            </w:r>
          </w:p>
        </w:tc>
      </w:tr>
    </w:tbl>
    <w:p w14:paraId="54C359F4" w14:textId="77777777" w:rsidR="00C6513D" w:rsidRDefault="00C6513D" w:rsidP="003269C5">
      <w:pPr>
        <w:pStyle w:val="Caption"/>
      </w:pPr>
    </w:p>
    <w:p w14:paraId="655EC09A" w14:textId="77777777" w:rsidR="00131A79" w:rsidRDefault="00131A79" w:rsidP="003269C5">
      <w:pPr>
        <w:pStyle w:val="Caption"/>
      </w:pPr>
      <w:r>
        <w:t>Usable Office Area</w:t>
      </w:r>
    </w:p>
    <w:tbl>
      <w:tblPr>
        <w:tblStyle w:val="Finance1"/>
        <w:tblW w:w="9214" w:type="dxa"/>
        <w:tblLook w:val="0660" w:firstRow="1" w:lastRow="1" w:firstColumn="0" w:lastColumn="0" w:noHBand="1" w:noVBand="1"/>
        <w:tblDescription w:val="Table style"/>
      </w:tblPr>
      <w:tblGrid>
        <w:gridCol w:w="2552"/>
        <w:gridCol w:w="6662"/>
      </w:tblGrid>
      <w:tr w:rsidR="00131A79" w14:paraId="1E78C40C" w14:textId="77777777" w:rsidTr="00622D0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F0FC169" w14:textId="77777777" w:rsidR="00131A79" w:rsidRPr="00F870A2" w:rsidRDefault="00131A79" w:rsidP="003269C5">
            <w:pPr>
              <w:pStyle w:val="TableText"/>
            </w:pPr>
            <w:r w:rsidRPr="00F870A2">
              <w:t>Definition:</w:t>
            </w:r>
          </w:p>
        </w:tc>
        <w:tc>
          <w:tcPr>
            <w:tcW w:w="6662" w:type="dxa"/>
            <w:shd w:val="clear" w:color="auto" w:fill="E7E6E6" w:themeFill="background2"/>
          </w:tcPr>
          <w:p w14:paraId="1A7BE7D0" w14:textId="77777777" w:rsidR="00131A79" w:rsidRPr="00F870A2" w:rsidRDefault="00C83B3D" w:rsidP="003269C5">
            <w:pPr>
              <w:pStyle w:val="TableText"/>
            </w:pPr>
            <w:r w:rsidRPr="00E355C0">
              <w:t>Usable Office Area</w:t>
            </w:r>
            <w:r>
              <w:t xml:space="preserve"> </w:t>
            </w:r>
            <w:r w:rsidRPr="00C83B3D">
              <w:t xml:space="preserve">is the </w:t>
            </w:r>
            <w:r w:rsidR="0021501B" w:rsidRPr="00882C81">
              <w:t>C</w:t>
            </w:r>
            <w:r w:rsidRPr="00882C81">
              <w:t xml:space="preserve">ontrolled </w:t>
            </w:r>
            <w:r w:rsidR="0021501B" w:rsidRPr="00882C81">
              <w:t>A</w:t>
            </w:r>
            <w:r w:rsidRPr="00882C81">
              <w:t>rea</w:t>
            </w:r>
            <w:r w:rsidRPr="00C83B3D">
              <w:t xml:space="preserve"> of a tenancy, minus any area that is deemed unsuitable for office </w:t>
            </w:r>
            <w:r w:rsidR="0021501B">
              <w:t>activities</w:t>
            </w:r>
            <w:r w:rsidR="00516E5A">
              <w:t xml:space="preserve">, in line with the </w:t>
            </w:r>
            <w:r w:rsidR="002117B4" w:rsidRPr="00882C81">
              <w:t>non-office</w:t>
            </w:r>
            <w:r w:rsidR="00516E5A" w:rsidRPr="00882C81">
              <w:t xml:space="preserve"> area</w:t>
            </w:r>
            <w:r w:rsidR="00516E5A">
              <w:t xml:space="preserve"> categories defined in this manual</w:t>
            </w:r>
            <w:r>
              <w:t>.</w:t>
            </w:r>
          </w:p>
        </w:tc>
      </w:tr>
      <w:tr w:rsidR="00131A79" w14:paraId="42C5ED93" w14:textId="77777777" w:rsidTr="00622D0D">
        <w:tc>
          <w:tcPr>
            <w:tcW w:w="2552" w:type="dxa"/>
            <w:shd w:val="clear" w:color="auto" w:fill="FFFFFF" w:themeFill="background1"/>
          </w:tcPr>
          <w:p w14:paraId="1A05BDA7" w14:textId="77777777" w:rsidR="00131A79" w:rsidRDefault="00131A79" w:rsidP="003269C5">
            <w:pPr>
              <w:pStyle w:val="TableText"/>
            </w:pPr>
            <w:r>
              <w:t>Calculation:</w:t>
            </w:r>
          </w:p>
        </w:tc>
        <w:tc>
          <w:tcPr>
            <w:tcW w:w="6662" w:type="dxa"/>
            <w:shd w:val="clear" w:color="auto" w:fill="FFFFFF" w:themeFill="background1"/>
          </w:tcPr>
          <w:p w14:paraId="69497978" w14:textId="77777777" w:rsidR="00131A79" w:rsidRPr="00530503" w:rsidRDefault="00C83B3D" w:rsidP="003269C5">
            <w:pPr>
              <w:pStyle w:val="TableText"/>
            </w:pPr>
            <m:oMathPara>
              <m:oMath>
                <m:r>
                  <w:rPr>
                    <w:rFonts w:ascii="Cambria Math" w:hAnsi="Cambria Math"/>
                  </w:rPr>
                  <m:t>Controlled</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r>
                  <w:rPr>
                    <w:rFonts w:ascii="Cambria Math" w:hAnsi="Cambria Math"/>
                  </w:rPr>
                  <m:t>Total</m:t>
                </m:r>
                <m:r>
                  <m:rPr>
                    <m:sty m:val="p"/>
                  </m:rPr>
                  <w:rPr>
                    <w:rFonts w:ascii="Cambria Math" w:hAnsi="Cambria Math"/>
                  </w:rPr>
                  <m:t xml:space="preserve"> </m:t>
                </m:r>
                <m:r>
                  <w:rPr>
                    <w:rFonts w:ascii="Cambria Math" w:hAnsi="Cambria Math"/>
                  </w:rPr>
                  <m:t>Non</m:t>
                </m:r>
                <m:r>
                  <m:rPr>
                    <m:sty m:val="p"/>
                  </m:rPr>
                  <w:rPr>
                    <w:rFonts w:ascii="Cambria Math" w:hAnsi="Cambria Math"/>
                  </w:rPr>
                  <m:t xml:space="preserve"> </m:t>
                </m:r>
                <m:r>
                  <w:rPr>
                    <w:rFonts w:ascii="Cambria Math" w:hAnsi="Cambria Math"/>
                  </w:rPr>
                  <m:t>Office</m:t>
                </m:r>
                <m:r>
                  <m:rPr>
                    <m:sty m:val="p"/>
                  </m:rPr>
                  <w:rPr>
                    <w:rFonts w:ascii="Cambria Math" w:hAnsi="Cambria Math"/>
                  </w:rPr>
                  <m:t xml:space="preserve"> </m:t>
                </m:r>
                <m:r>
                  <w:rPr>
                    <w:rFonts w:ascii="Cambria Math" w:hAnsi="Cambria Math"/>
                  </w:rPr>
                  <m:t>Area</m:t>
                </m:r>
              </m:oMath>
            </m:oMathPara>
          </w:p>
        </w:tc>
      </w:tr>
      <w:tr w:rsidR="00131A79" w14:paraId="427CD6DE" w14:textId="77777777" w:rsidTr="00622D0D">
        <w:tc>
          <w:tcPr>
            <w:tcW w:w="2552" w:type="dxa"/>
            <w:shd w:val="clear" w:color="auto" w:fill="FFFFFF" w:themeFill="background1"/>
          </w:tcPr>
          <w:p w14:paraId="3E37F958" w14:textId="77777777" w:rsidR="00131A79" w:rsidRDefault="00131A79" w:rsidP="003269C5">
            <w:pPr>
              <w:pStyle w:val="TableText"/>
            </w:pPr>
            <w:r>
              <w:t>Units:</w:t>
            </w:r>
          </w:p>
        </w:tc>
        <w:tc>
          <w:tcPr>
            <w:tcW w:w="6662" w:type="dxa"/>
            <w:shd w:val="clear" w:color="auto" w:fill="FFFFFF" w:themeFill="background1"/>
          </w:tcPr>
          <w:p w14:paraId="04656FC0" w14:textId="77777777" w:rsidR="00131A79" w:rsidRDefault="00131A79" w:rsidP="003269C5">
            <w:pPr>
              <w:pStyle w:val="TableText"/>
            </w:pPr>
            <w:r>
              <w:t>Square metres</w:t>
            </w:r>
          </w:p>
        </w:tc>
      </w:tr>
      <w:tr w:rsidR="00131A79" w14:paraId="024D0588" w14:textId="77777777" w:rsidTr="00622D0D">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A4BCC61" w14:textId="77777777" w:rsidR="00131A79" w:rsidRDefault="00131A79" w:rsidP="003269C5">
            <w:pPr>
              <w:pStyle w:val="TableText"/>
            </w:pPr>
            <w:r>
              <w:t>Use:</w:t>
            </w:r>
          </w:p>
        </w:tc>
        <w:tc>
          <w:tcPr>
            <w:tcW w:w="6662" w:type="dxa"/>
            <w:shd w:val="clear" w:color="auto" w:fill="FFFFFF" w:themeFill="background1"/>
          </w:tcPr>
          <w:p w14:paraId="58EC74E3" w14:textId="77777777" w:rsidR="00131A79" w:rsidRDefault="00C83B3D" w:rsidP="003269C5">
            <w:pPr>
              <w:pStyle w:val="TableText"/>
            </w:pPr>
            <w:r w:rsidRPr="00D87085">
              <w:rPr>
                <w:b/>
                <w:bCs/>
              </w:rPr>
              <w:t>Usable Office Area</w:t>
            </w:r>
            <w:r>
              <w:t xml:space="preserve"> is used to calculate the values of a number leasing metrics, including </w:t>
            </w:r>
            <w:r w:rsidRPr="00D87085">
              <w:rPr>
                <w:b/>
                <w:bCs/>
              </w:rPr>
              <w:t>Fit-out Density</w:t>
            </w:r>
            <w:r>
              <w:t xml:space="preserve"> and </w:t>
            </w:r>
            <w:r w:rsidRPr="00D87085">
              <w:rPr>
                <w:b/>
                <w:bCs/>
              </w:rPr>
              <w:t>Occupational Density</w:t>
            </w:r>
            <w:r>
              <w:t>.</w:t>
            </w:r>
            <w:r w:rsidR="008D4B39">
              <w:t xml:space="preserve"> It is also used in the Occupancy Report as a metric for the size of the Commonwealth office accommodation footprint</w:t>
            </w:r>
          </w:p>
        </w:tc>
      </w:tr>
    </w:tbl>
    <w:p w14:paraId="5FD9D672" w14:textId="669A48DC" w:rsidR="000A0F3F" w:rsidRDefault="000A0F3F"/>
    <w:p w14:paraId="47EA170F" w14:textId="79E1FCC8" w:rsidR="007B2355" w:rsidRDefault="007B2355"/>
    <w:p w14:paraId="6DAB8C33" w14:textId="71367B37" w:rsidR="007B2355" w:rsidRDefault="007B2355"/>
    <w:p w14:paraId="5221EE88" w14:textId="04C4889A" w:rsidR="007B2355" w:rsidRDefault="007B2355"/>
    <w:p w14:paraId="02B92F80" w14:textId="741E11AB" w:rsidR="007B2355" w:rsidRDefault="007B2355"/>
    <w:p w14:paraId="4098B7F8" w14:textId="7966C0F0" w:rsidR="007B2355" w:rsidRDefault="007B2355"/>
    <w:p w14:paraId="7604B66A" w14:textId="4C86F11B" w:rsidR="007B2355" w:rsidRDefault="007B2355"/>
    <w:p w14:paraId="6FDC6F0C" w14:textId="6C608862" w:rsidR="007B2355" w:rsidRDefault="007B2355"/>
    <w:p w14:paraId="4E5CF6C3" w14:textId="0D351BA9" w:rsidR="007B2355" w:rsidRDefault="007B2355"/>
    <w:p w14:paraId="4972DD10" w14:textId="0055C865" w:rsidR="007B2355" w:rsidRDefault="007B2355"/>
    <w:p w14:paraId="75F5783F" w14:textId="27274FF7" w:rsidR="007B2355" w:rsidRDefault="007B2355"/>
    <w:p w14:paraId="2A338B7A" w14:textId="07847552" w:rsidR="007B2355" w:rsidRDefault="007B2355"/>
    <w:p w14:paraId="7F958D9F" w14:textId="2F4F70AB" w:rsidR="007B2355" w:rsidRDefault="007B2355"/>
    <w:p w14:paraId="15A21043" w14:textId="36D77335" w:rsidR="007B2355" w:rsidRDefault="007B2355"/>
    <w:p w14:paraId="026B7C71" w14:textId="7B035269" w:rsidR="007B2355" w:rsidRDefault="007B2355"/>
    <w:p w14:paraId="08892963" w14:textId="0446FF2B" w:rsidR="007B2355" w:rsidRPr="00781CB0" w:rsidRDefault="00211045" w:rsidP="001C6549">
      <w:pPr>
        <w:pStyle w:val="HEADING"/>
      </w:pPr>
      <w:bookmarkStart w:id="660" w:name="_Toc134440594"/>
      <w:r>
        <w:lastRenderedPageBreak/>
        <w:t xml:space="preserve">Attachment </w:t>
      </w:r>
      <w:r w:rsidR="00203490">
        <w:t>D</w:t>
      </w:r>
      <w:r>
        <w:t xml:space="preserve"> - </w:t>
      </w:r>
      <w:r w:rsidR="007B2355">
        <w:t>AGPR Troubleshooting</w:t>
      </w:r>
      <w:bookmarkEnd w:id="660"/>
    </w:p>
    <w:tbl>
      <w:tblPr>
        <w:tblStyle w:val="ListTable3"/>
        <w:tblW w:w="9173" w:type="dxa"/>
        <w:tblLook w:val="04A0" w:firstRow="1" w:lastRow="0" w:firstColumn="1" w:lastColumn="0" w:noHBand="0" w:noVBand="1"/>
      </w:tblPr>
      <w:tblGrid>
        <w:gridCol w:w="3114"/>
        <w:gridCol w:w="6059"/>
      </w:tblGrid>
      <w:tr w:rsidR="007B2355" w:rsidRPr="00202378" w14:paraId="5F1AB8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1055F3C" w14:textId="77777777" w:rsidR="007B2355" w:rsidRPr="006C5A31" w:rsidRDefault="007B2355">
            <w:pPr>
              <w:spacing w:before="0" w:after="0" w:line="240" w:lineRule="auto"/>
              <w:rPr>
                <w:sz w:val="18"/>
                <w:szCs w:val="18"/>
              </w:rPr>
            </w:pPr>
            <w:r w:rsidRPr="006C5A31">
              <w:rPr>
                <w:sz w:val="18"/>
                <w:szCs w:val="18"/>
              </w:rPr>
              <w:t>Issue</w:t>
            </w:r>
          </w:p>
        </w:tc>
        <w:tc>
          <w:tcPr>
            <w:tcW w:w="6059" w:type="dxa"/>
          </w:tcPr>
          <w:p w14:paraId="162330FB" w14:textId="77777777" w:rsidR="007B2355" w:rsidRPr="006C5A31" w:rsidRDefault="007B2355">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Solution</w:t>
            </w:r>
          </w:p>
        </w:tc>
      </w:tr>
      <w:tr w:rsidR="007B2355" w:rsidRPr="00202378" w14:paraId="165ADE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3012A6" w14:textId="77777777" w:rsidR="007B2355" w:rsidRDefault="007B2355">
            <w:pPr>
              <w:spacing w:before="0" w:after="0" w:line="240" w:lineRule="auto"/>
              <w:jc w:val="both"/>
              <w:rPr>
                <w:sz w:val="18"/>
                <w:szCs w:val="18"/>
              </w:rPr>
            </w:pPr>
            <w:r w:rsidRPr="006C5A31">
              <w:rPr>
                <w:sz w:val="18"/>
                <w:szCs w:val="18"/>
              </w:rPr>
              <w:t>Data Lost after Browser Auto-Refresh</w:t>
            </w:r>
          </w:p>
          <w:p w14:paraId="1248280C" w14:textId="77777777" w:rsidR="007B2355" w:rsidRPr="006C5A31" w:rsidRDefault="007B2355">
            <w:pPr>
              <w:spacing w:before="0" w:after="0" w:line="240" w:lineRule="auto"/>
              <w:jc w:val="both"/>
              <w:rPr>
                <w:sz w:val="18"/>
                <w:szCs w:val="18"/>
              </w:rPr>
            </w:pPr>
          </w:p>
          <w:p w14:paraId="7535219C" w14:textId="77777777" w:rsidR="007B2355" w:rsidRPr="001C6C13" w:rsidRDefault="007B2355">
            <w:pPr>
              <w:spacing w:before="0" w:after="0" w:line="240" w:lineRule="auto"/>
              <w:rPr>
                <w:b w:val="0"/>
                <w:bCs w:val="0"/>
                <w:sz w:val="18"/>
                <w:szCs w:val="18"/>
              </w:rPr>
            </w:pPr>
            <w:r w:rsidRPr="001C6C13">
              <w:rPr>
                <w:sz w:val="18"/>
                <w:szCs w:val="18"/>
              </w:rPr>
              <w:t>Users have reported that unsaved data is lost when the web-browser auto-refreshed after a period of inactivity.</w:t>
            </w:r>
          </w:p>
          <w:p w14:paraId="125741EE" w14:textId="77777777" w:rsidR="007B2355" w:rsidRPr="006C5A31" w:rsidRDefault="007B2355">
            <w:pPr>
              <w:spacing w:before="0" w:after="0" w:line="240" w:lineRule="auto"/>
              <w:jc w:val="both"/>
              <w:rPr>
                <w:sz w:val="18"/>
                <w:szCs w:val="18"/>
              </w:rPr>
            </w:pPr>
          </w:p>
        </w:tc>
        <w:tc>
          <w:tcPr>
            <w:tcW w:w="6059" w:type="dxa"/>
          </w:tcPr>
          <w:p w14:paraId="3888FC70" w14:textId="77777777" w:rsidR="007B2355" w:rsidRPr="006C5A31" w:rsidRDefault="007B2355">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w:t>
            </w:r>
            <w:r w:rsidRPr="006C5A31">
              <w:rPr>
                <w:sz w:val="18"/>
                <w:szCs w:val="18"/>
              </w:rPr>
              <w:t xml:space="preserve">sers </w:t>
            </w:r>
            <w:r>
              <w:rPr>
                <w:sz w:val="18"/>
                <w:szCs w:val="18"/>
              </w:rPr>
              <w:t>may be able to disable the flag in their browser (</w:t>
            </w:r>
            <w:r w:rsidRPr="006C5A31">
              <w:rPr>
                <w:sz w:val="18"/>
                <w:szCs w:val="18"/>
              </w:rPr>
              <w:t xml:space="preserve">, </w:t>
            </w:r>
            <w:r>
              <w:rPr>
                <w:sz w:val="18"/>
                <w:szCs w:val="18"/>
              </w:rPr>
              <w:t>if using</w:t>
            </w:r>
            <w:r w:rsidRPr="006C5A31">
              <w:rPr>
                <w:sz w:val="18"/>
                <w:szCs w:val="18"/>
              </w:rPr>
              <w:t xml:space="preserve"> Edge or Chrome browsers</w:t>
            </w:r>
            <w:r>
              <w:rPr>
                <w:sz w:val="18"/>
                <w:szCs w:val="18"/>
              </w:rPr>
              <w:t>) that causes the browser auto-</w:t>
            </w:r>
            <w:r w:rsidRPr="006C5A31">
              <w:rPr>
                <w:sz w:val="18"/>
                <w:szCs w:val="18"/>
              </w:rPr>
              <w:t>refresh issue.</w:t>
            </w:r>
          </w:p>
          <w:p w14:paraId="7A491845" w14:textId="77777777" w:rsidR="007B2355" w:rsidRPr="006C5A31" w:rsidRDefault="007B2355">
            <w:pPr>
              <w:spacing w:before="0" w:after="0" w:line="240" w:lineRule="auto"/>
              <w:ind w:left="720" w:hanging="720"/>
              <w:cnfStyle w:val="000000100000" w:firstRow="0" w:lastRow="0" w:firstColumn="0" w:lastColumn="0" w:oddVBand="0" w:evenVBand="0" w:oddHBand="1" w:evenHBand="0" w:firstRowFirstColumn="0" w:firstRowLastColumn="0" w:lastRowFirstColumn="0" w:lastRowLastColumn="0"/>
              <w:rPr>
                <w:sz w:val="18"/>
                <w:szCs w:val="18"/>
              </w:rPr>
            </w:pPr>
            <w:r w:rsidRPr="00D87085">
              <w:rPr>
                <w:i/>
                <w:iCs/>
                <w:sz w:val="18"/>
                <w:szCs w:val="18"/>
              </w:rPr>
              <w:t>Note</w:t>
            </w:r>
            <w:r w:rsidRPr="006C5A31">
              <w:rPr>
                <w:sz w:val="18"/>
                <w:szCs w:val="18"/>
              </w:rPr>
              <w:t>:</w:t>
            </w:r>
            <w:r w:rsidRPr="006C5A31">
              <w:rPr>
                <w:sz w:val="18"/>
                <w:szCs w:val="18"/>
              </w:rPr>
              <w:tab/>
              <w:t>Users may be blocked from making this change on their organisation’s device by their organisation’s IT administrators.</w:t>
            </w:r>
          </w:p>
          <w:p w14:paraId="6135091F" w14:textId="77777777" w:rsidR="007B2355" w:rsidRPr="006C5A31" w:rsidRDefault="007B2355">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To disable the</w:t>
            </w:r>
            <w:r>
              <w:rPr>
                <w:sz w:val="18"/>
                <w:szCs w:val="18"/>
              </w:rPr>
              <w:t xml:space="preserve"> </w:t>
            </w:r>
            <w:r w:rsidRPr="00D87085">
              <w:rPr>
                <w:i/>
                <w:iCs/>
                <w:sz w:val="18"/>
                <w:szCs w:val="18"/>
              </w:rPr>
              <w:t>Calculate window occlusion on Windows</w:t>
            </w:r>
            <w:r w:rsidRPr="006C5A31">
              <w:rPr>
                <w:sz w:val="18"/>
                <w:szCs w:val="18"/>
              </w:rPr>
              <w:t xml:space="preserve"> flag, please follow the following steps:</w:t>
            </w:r>
          </w:p>
          <w:p w14:paraId="4AABE66B" w14:textId="77777777" w:rsidR="007B2355" w:rsidRDefault="007B2355" w:rsidP="007B2355">
            <w:pPr>
              <w:pStyle w:val="ListParagraph"/>
              <w:numPr>
                <w:ilvl w:val="0"/>
                <w:numId w:val="58"/>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Open your Edge or Chrome Browser</w:t>
            </w:r>
          </w:p>
          <w:p w14:paraId="3FB36FE3" w14:textId="77777777" w:rsidR="007B2355" w:rsidRPr="00DC12B8" w:rsidRDefault="007B2355" w:rsidP="00DC12B8">
            <w:pPr>
              <w:pStyle w:val="ListParagraph"/>
              <w:numPr>
                <w:ilvl w:val="0"/>
                <w:numId w:val="58"/>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Search for the following in the URL bar</w:t>
            </w:r>
          </w:p>
          <w:p w14:paraId="61D82936" w14:textId="77777777" w:rsidR="007B2355" w:rsidRPr="00D87085" w:rsidRDefault="007B2355" w:rsidP="007B2355">
            <w:pPr>
              <w:pStyle w:val="ListParagraph"/>
              <w:numPr>
                <w:ilvl w:val="1"/>
                <w:numId w:val="58"/>
              </w:numPr>
              <w:cnfStyle w:val="000000100000" w:firstRow="0" w:lastRow="0" w:firstColumn="0" w:lastColumn="0" w:oddVBand="0" w:evenVBand="0" w:oddHBand="1" w:evenHBand="0" w:firstRowFirstColumn="0" w:firstRowLastColumn="0" w:lastRowFirstColumn="0" w:lastRowLastColumn="0"/>
            </w:pPr>
            <w:r w:rsidRPr="006C5A31">
              <w:rPr>
                <w:sz w:val="18"/>
                <w:szCs w:val="18"/>
              </w:rPr>
              <w:t xml:space="preserve">In Chrome, search for </w:t>
            </w:r>
            <w:r w:rsidRPr="00D87085">
              <w:rPr>
                <w:i/>
                <w:iCs/>
                <w:sz w:val="18"/>
                <w:szCs w:val="18"/>
              </w:rPr>
              <w:t>chrome://flags/#calculate-native-win-occlusion</w:t>
            </w:r>
          </w:p>
          <w:p w14:paraId="3CB1DCFA" w14:textId="77777777" w:rsidR="007B2355" w:rsidRPr="00D87085" w:rsidRDefault="007B2355" w:rsidP="007B2355">
            <w:pPr>
              <w:pStyle w:val="ListParagraph"/>
              <w:numPr>
                <w:ilvl w:val="1"/>
                <w:numId w:val="58"/>
              </w:numPr>
              <w:cnfStyle w:val="000000100000" w:firstRow="0" w:lastRow="0" w:firstColumn="0" w:lastColumn="0" w:oddVBand="0" w:evenVBand="0" w:oddHBand="1" w:evenHBand="0" w:firstRowFirstColumn="0" w:firstRowLastColumn="0" w:lastRowFirstColumn="0" w:lastRowLastColumn="0"/>
            </w:pPr>
            <w:r w:rsidRPr="006C5A31">
              <w:rPr>
                <w:sz w:val="18"/>
                <w:szCs w:val="18"/>
              </w:rPr>
              <w:t xml:space="preserve">In Edge, search for </w:t>
            </w:r>
            <w:r w:rsidRPr="00D87085">
              <w:rPr>
                <w:i/>
                <w:iCs/>
                <w:sz w:val="18"/>
                <w:szCs w:val="18"/>
              </w:rPr>
              <w:t>edge://flags/#calculate-native-win-occlusion</w:t>
            </w:r>
          </w:p>
          <w:p w14:paraId="0E772CEE" w14:textId="77777777" w:rsidR="007B2355" w:rsidRDefault="007B2355" w:rsidP="007B2355">
            <w:pPr>
              <w:pStyle w:val="ListParagraph"/>
              <w:numPr>
                <w:ilvl w:val="0"/>
                <w:numId w:val="58"/>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 xml:space="preserve">Locate the flag </w:t>
            </w:r>
            <w:r w:rsidRPr="00D87085">
              <w:rPr>
                <w:i/>
                <w:iCs/>
                <w:sz w:val="18"/>
                <w:szCs w:val="18"/>
              </w:rPr>
              <w:t>Calculate window occlusion on Windows</w:t>
            </w:r>
            <w:r w:rsidRPr="006C5A31">
              <w:rPr>
                <w:sz w:val="18"/>
                <w:szCs w:val="18"/>
              </w:rPr>
              <w:t xml:space="preserve"> (this should be highlighted and near the top of the page)</w:t>
            </w:r>
          </w:p>
          <w:p w14:paraId="0D034C3A" w14:textId="77777777" w:rsidR="007B2355" w:rsidRDefault="007B2355" w:rsidP="007B2355">
            <w:pPr>
              <w:pStyle w:val="ListParagraph"/>
              <w:numPr>
                <w:ilvl w:val="0"/>
                <w:numId w:val="58"/>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Change the status from “Default” to “</w:t>
            </w:r>
            <w:proofErr w:type="gramStart"/>
            <w:r w:rsidRPr="006C5A31">
              <w:rPr>
                <w:sz w:val="18"/>
                <w:szCs w:val="18"/>
              </w:rPr>
              <w:t>Disabled”</w:t>
            </w:r>
            <w:proofErr w:type="gramEnd"/>
          </w:p>
          <w:p w14:paraId="52901586" w14:textId="77777777" w:rsidR="007B2355" w:rsidRDefault="007B2355" w:rsidP="007B2355">
            <w:pPr>
              <w:pStyle w:val="ListParagraph"/>
              <w:numPr>
                <w:ilvl w:val="0"/>
                <w:numId w:val="58"/>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 xml:space="preserve">Relaunch the Edge or Chrome Browser for the change to take </w:t>
            </w:r>
            <w:proofErr w:type="gramStart"/>
            <w:r w:rsidRPr="006C5A31">
              <w:rPr>
                <w:sz w:val="18"/>
                <w:szCs w:val="18"/>
              </w:rPr>
              <w:t>effect</w:t>
            </w:r>
            <w:proofErr w:type="gramEnd"/>
          </w:p>
          <w:p w14:paraId="7C96A851" w14:textId="77777777" w:rsidR="007B2355" w:rsidRPr="00226859" w:rsidRDefault="007B2355">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 not all users will be able to disable this flag it is important that all u</w:t>
            </w:r>
            <w:r w:rsidRPr="00226859">
              <w:rPr>
                <w:sz w:val="18"/>
                <w:szCs w:val="18"/>
              </w:rPr>
              <w:t xml:space="preserve">sers </w:t>
            </w:r>
            <w:r w:rsidRPr="00A23621">
              <w:rPr>
                <w:sz w:val="18"/>
                <w:szCs w:val="18"/>
                <w:u w:val="single"/>
              </w:rPr>
              <w:t>save records frequently and before they move to a different tab or window</w:t>
            </w:r>
            <w:r w:rsidRPr="00226859">
              <w:rPr>
                <w:sz w:val="18"/>
                <w:szCs w:val="18"/>
              </w:rPr>
              <w:t>.</w:t>
            </w:r>
          </w:p>
          <w:p w14:paraId="3AC4282F" w14:textId="77777777" w:rsidR="007B2355" w:rsidRPr="00A23621" w:rsidRDefault="007B2355">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23621">
              <w:rPr>
                <w:sz w:val="18"/>
                <w:szCs w:val="18"/>
              </w:rPr>
              <w:t xml:space="preserve">To </w:t>
            </w:r>
            <w:r>
              <w:rPr>
                <w:sz w:val="18"/>
                <w:szCs w:val="18"/>
              </w:rPr>
              <w:t>increase the</w:t>
            </w:r>
            <w:r w:rsidRPr="00A23621">
              <w:rPr>
                <w:sz w:val="18"/>
                <w:szCs w:val="18"/>
              </w:rPr>
              <w:t xml:space="preserve"> frequency of user </w:t>
            </w:r>
            <w:r>
              <w:rPr>
                <w:sz w:val="18"/>
                <w:szCs w:val="18"/>
              </w:rPr>
              <w:t>records saves</w:t>
            </w:r>
            <w:r w:rsidRPr="00A23621">
              <w:rPr>
                <w:sz w:val="18"/>
                <w:szCs w:val="18"/>
              </w:rPr>
              <w:t xml:space="preserve"> and minimise the impact of this issue, some fields now no longer require input for users to save </w:t>
            </w:r>
            <w:r>
              <w:rPr>
                <w:sz w:val="18"/>
                <w:szCs w:val="18"/>
              </w:rPr>
              <w:t>the record</w:t>
            </w:r>
            <w:r w:rsidRPr="00A23621">
              <w:rPr>
                <w:sz w:val="18"/>
                <w:szCs w:val="18"/>
              </w:rPr>
              <w:t xml:space="preserve">. </w:t>
            </w:r>
          </w:p>
          <w:p w14:paraId="12465730" w14:textId="77777777" w:rsidR="007B2355" w:rsidRPr="00A23621" w:rsidRDefault="007B2355">
            <w:pPr>
              <w:spacing w:before="0" w:after="0" w:line="240" w:lineRule="auto"/>
              <w:ind w:left="720" w:hanging="720"/>
              <w:cnfStyle w:val="000000100000" w:firstRow="0" w:lastRow="0" w:firstColumn="0" w:lastColumn="0" w:oddVBand="0" w:evenVBand="0" w:oddHBand="1" w:evenHBand="0" w:firstRowFirstColumn="0" w:firstRowLastColumn="0" w:lastRowFirstColumn="0" w:lastRowLastColumn="0"/>
              <w:rPr>
                <w:sz w:val="18"/>
                <w:szCs w:val="18"/>
              </w:rPr>
            </w:pPr>
            <w:r w:rsidRPr="00D87085">
              <w:rPr>
                <w:i/>
                <w:iCs/>
                <w:sz w:val="18"/>
                <w:szCs w:val="18"/>
              </w:rPr>
              <w:t>Note</w:t>
            </w:r>
            <w:r w:rsidRPr="00A23621">
              <w:rPr>
                <w:sz w:val="18"/>
                <w:szCs w:val="18"/>
              </w:rPr>
              <w:t>:</w:t>
            </w:r>
            <w:r w:rsidRPr="00A23621">
              <w:rPr>
                <w:sz w:val="18"/>
                <w:szCs w:val="18"/>
              </w:rPr>
              <w:tab/>
              <w:t>These fields still need to be reported and validation checks will identify</w:t>
            </w:r>
            <w:r>
              <w:rPr>
                <w:sz w:val="18"/>
                <w:szCs w:val="18"/>
              </w:rPr>
              <w:t xml:space="preserve"> whether these fields are empty upon final submission.</w:t>
            </w:r>
          </w:p>
          <w:p w14:paraId="2F8B842F" w14:textId="77777777" w:rsidR="007B2355" w:rsidRPr="006C5A31" w:rsidRDefault="007B2355">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7B2355" w:rsidRPr="00202378" w14:paraId="7C916EF9" w14:textId="77777777">
        <w:tc>
          <w:tcPr>
            <w:cnfStyle w:val="001000000000" w:firstRow="0" w:lastRow="0" w:firstColumn="1" w:lastColumn="0" w:oddVBand="0" w:evenVBand="0" w:oddHBand="0" w:evenHBand="0" w:firstRowFirstColumn="0" w:firstRowLastColumn="0" w:lastRowFirstColumn="0" w:lastRowLastColumn="0"/>
            <w:tcW w:w="0" w:type="auto"/>
          </w:tcPr>
          <w:p w14:paraId="370F515E" w14:textId="77777777" w:rsidR="007B2355" w:rsidRPr="006C5A31" w:rsidRDefault="007B2355">
            <w:pPr>
              <w:spacing w:before="0" w:after="0" w:line="240" w:lineRule="auto"/>
              <w:jc w:val="both"/>
              <w:rPr>
                <w:sz w:val="18"/>
                <w:szCs w:val="18"/>
              </w:rPr>
            </w:pPr>
            <w:r>
              <w:rPr>
                <w:sz w:val="18"/>
                <w:szCs w:val="18"/>
              </w:rPr>
              <w:t>AGPR is not recognising my account</w:t>
            </w:r>
          </w:p>
        </w:tc>
        <w:tc>
          <w:tcPr>
            <w:tcW w:w="6059" w:type="dxa"/>
          </w:tcPr>
          <w:p w14:paraId="61B166BA" w14:textId="77777777" w:rsidR="007B2355" w:rsidRDefault="007B2355">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Users should use their govteams.gov.au account to access the AGPR. </w:t>
            </w:r>
          </w:p>
          <w:p w14:paraId="6DBED6C4" w14:textId="77777777" w:rsidR="007B2355" w:rsidRDefault="007B2355">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4D421E4E" w14:textId="3D343B4B" w:rsidR="007B2355" w:rsidRDefault="007B2355">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If users are experiencing more issues with their govteams.gov.au username, please contact the </w:t>
            </w:r>
            <w:r w:rsidR="003A552C">
              <w:rPr>
                <w:sz w:val="18"/>
                <w:szCs w:val="18"/>
              </w:rPr>
              <w:t>Property Data Team.</w:t>
            </w:r>
          </w:p>
        </w:tc>
      </w:tr>
      <w:tr w:rsidR="007B2355" w14:paraId="40FF51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25B4216" w14:textId="77777777" w:rsidR="007B2355" w:rsidRDefault="007B2355">
            <w:pPr>
              <w:spacing w:line="240" w:lineRule="auto"/>
              <w:jc w:val="both"/>
              <w:rPr>
                <w:sz w:val="18"/>
                <w:szCs w:val="18"/>
              </w:rPr>
            </w:pPr>
            <w:r w:rsidRPr="2DB9E653">
              <w:rPr>
                <w:sz w:val="18"/>
                <w:szCs w:val="18"/>
              </w:rPr>
              <w:t>I have been locked out of my AGPR account</w:t>
            </w:r>
          </w:p>
        </w:tc>
        <w:tc>
          <w:tcPr>
            <w:tcW w:w="6059" w:type="dxa"/>
          </w:tcPr>
          <w:p w14:paraId="32033B1B" w14:textId="77777777" w:rsidR="007B2355" w:rsidRDefault="007B2355">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2DB9E653">
              <w:rPr>
                <w:sz w:val="18"/>
                <w:szCs w:val="18"/>
              </w:rPr>
              <w:t>Users will be locked out of their AGPR accounts after 90 days of inactivity. Contact</w:t>
            </w:r>
            <w:r>
              <w:rPr>
                <w:sz w:val="18"/>
                <w:szCs w:val="18"/>
              </w:rPr>
              <w:t xml:space="preserve"> the Property Data Team</w:t>
            </w:r>
            <w:r>
              <w:rPr>
                <w:rFonts w:eastAsiaTheme="minorEastAsia"/>
                <w:sz w:val="18"/>
                <w:szCs w:val="18"/>
              </w:rPr>
              <w:t xml:space="preserve"> </w:t>
            </w:r>
            <w:r w:rsidRPr="00DF75EC">
              <w:rPr>
                <w:rFonts w:eastAsiaTheme="minorEastAsia"/>
                <w:sz w:val="18"/>
                <w:szCs w:val="18"/>
              </w:rPr>
              <w:t>to</w:t>
            </w:r>
            <w:r w:rsidRPr="2DB9E653">
              <w:rPr>
                <w:sz w:val="18"/>
                <w:szCs w:val="18"/>
              </w:rPr>
              <w:t xml:space="preserve"> request an account to be unlocked.</w:t>
            </w:r>
            <w:r>
              <w:rPr>
                <w:sz w:val="18"/>
                <w:szCs w:val="18"/>
              </w:rPr>
              <w:t xml:space="preserve"> Users will be asked to confirm their current Entity.</w:t>
            </w:r>
          </w:p>
        </w:tc>
      </w:tr>
    </w:tbl>
    <w:p w14:paraId="1DD53C30" w14:textId="77777777" w:rsidR="007B2355" w:rsidRDefault="007B2355" w:rsidP="007B2355"/>
    <w:p w14:paraId="497D8692" w14:textId="77777777" w:rsidR="007B2355" w:rsidRPr="000A0F3F" w:rsidRDefault="007B2355"/>
    <w:sectPr w:rsidR="007B2355" w:rsidRPr="000A0F3F" w:rsidSect="00C85E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CC3E1" w14:textId="77777777" w:rsidR="005F1C22" w:rsidRDefault="005F1C22" w:rsidP="003269C5">
      <w:r>
        <w:separator/>
      </w:r>
    </w:p>
  </w:endnote>
  <w:endnote w:type="continuationSeparator" w:id="0">
    <w:p w14:paraId="4599DC30" w14:textId="77777777" w:rsidR="005F1C22" w:rsidRDefault="005F1C22" w:rsidP="003269C5">
      <w:r>
        <w:continuationSeparator/>
      </w:r>
    </w:p>
  </w:endnote>
  <w:endnote w:type="continuationNotice" w:id="1">
    <w:p w14:paraId="4A2D2822" w14:textId="77777777" w:rsidR="005F1C22" w:rsidRDefault="005F1C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1AAA" w14:textId="77777777" w:rsidR="00A74D2B" w:rsidRDefault="00A74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808049"/>
      <w:docPartObj>
        <w:docPartGallery w:val="Page Numbers (Bottom of Page)"/>
        <w:docPartUnique/>
      </w:docPartObj>
    </w:sdtPr>
    <w:sdtEndPr>
      <w:rPr>
        <w:noProof/>
      </w:rPr>
    </w:sdtEndPr>
    <w:sdtContent>
      <w:p w14:paraId="0E604942" w14:textId="77777777" w:rsidR="00A74D2B" w:rsidRDefault="00691764" w:rsidP="003269C5">
        <w:pPr>
          <w:pStyle w:val="Footer"/>
        </w:pPr>
      </w:p>
    </w:sdtContent>
  </w:sdt>
  <w:p w14:paraId="1EE715F0" w14:textId="77777777" w:rsidR="00A74D2B" w:rsidRPr="000A6A8B" w:rsidRDefault="00A74D2B" w:rsidP="003269C5">
    <w:pPr>
      <w:pStyle w:val="Footer"/>
      <w:rPr>
        <w:rStyle w:val="Classificatio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044C" w14:textId="77777777" w:rsidR="00A74D2B" w:rsidRDefault="00A74D2B" w:rsidP="003269C5">
    <w:pPr>
      <w:pStyle w:val="Footer"/>
    </w:pPr>
  </w:p>
  <w:p w14:paraId="624DBF88" w14:textId="77777777" w:rsidR="00A74D2B" w:rsidRDefault="00A74D2B" w:rsidP="00C4CCFF">
    <w:pPr>
      <w:pStyle w:val="Footer"/>
      <w:rPr>
        <w:rStyle w:val="Classification"/>
      </w:rPr>
    </w:pPr>
    <w:r w:rsidRPr="00C4CCFF">
      <w:rPr>
        <w:rStyle w:val="Classification"/>
      </w:rPr>
      <w:t>Classification</w:t>
    </w:r>
  </w:p>
  <w:p w14:paraId="5BB9C222" w14:textId="77777777" w:rsidR="00A74D2B" w:rsidRPr="000A6A8B" w:rsidRDefault="00A74D2B" w:rsidP="003269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0C43" w14:textId="77777777" w:rsidR="00A74D2B" w:rsidRPr="000A6A8B" w:rsidRDefault="00A74D2B" w:rsidP="003269C5">
    <w:pPr>
      <w:pStyle w:val="Footer"/>
      <w:rPr>
        <w:rStyle w:val="Classificatio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824478"/>
      <w:docPartObj>
        <w:docPartGallery w:val="Page Numbers (Bottom of Page)"/>
        <w:docPartUnique/>
      </w:docPartObj>
    </w:sdtPr>
    <w:sdtEndPr>
      <w:rPr>
        <w:noProof/>
      </w:rPr>
    </w:sdtEndPr>
    <w:sdtContent>
      <w:p w14:paraId="72B72773" w14:textId="6540B801" w:rsidR="00A74D2B" w:rsidRDefault="00A74D2B" w:rsidP="003269C5">
        <w:pPr>
          <w:pStyle w:val="Footer"/>
        </w:pPr>
        <w:r>
          <w:fldChar w:fldCharType="begin"/>
        </w:r>
        <w:r>
          <w:instrText xml:space="preserve"> PAGE   \* MERGEFORMAT </w:instrText>
        </w:r>
        <w:r>
          <w:fldChar w:fldCharType="separate"/>
        </w:r>
        <w:r w:rsidR="008D5719">
          <w:rPr>
            <w:noProof/>
          </w:rPr>
          <w:t>21</w:t>
        </w:r>
        <w:r>
          <w:rPr>
            <w:noProof/>
          </w:rPr>
          <w:fldChar w:fldCharType="end"/>
        </w:r>
      </w:p>
    </w:sdtContent>
  </w:sdt>
  <w:p w14:paraId="77716973" w14:textId="77777777" w:rsidR="00A74D2B" w:rsidRPr="000A6A8B" w:rsidRDefault="00A74D2B" w:rsidP="003269C5">
    <w:pPr>
      <w:pStyle w:val="Footer"/>
      <w:rPr>
        <w:rStyle w:val="Classificatio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3AC33" w14:textId="77777777" w:rsidR="005F1C22" w:rsidRDefault="005F1C22" w:rsidP="003269C5">
      <w:r>
        <w:separator/>
      </w:r>
    </w:p>
  </w:footnote>
  <w:footnote w:type="continuationSeparator" w:id="0">
    <w:p w14:paraId="3D05BEF0" w14:textId="77777777" w:rsidR="005F1C22" w:rsidRDefault="005F1C22" w:rsidP="003269C5">
      <w:r>
        <w:continuationSeparator/>
      </w:r>
    </w:p>
  </w:footnote>
  <w:footnote w:type="continuationNotice" w:id="1">
    <w:p w14:paraId="228CA53F" w14:textId="77777777" w:rsidR="005F1C22" w:rsidRDefault="005F1C22">
      <w:pPr>
        <w:spacing w:before="0" w:after="0" w:line="240" w:lineRule="auto"/>
      </w:pPr>
    </w:p>
  </w:footnote>
  <w:footnote w:id="2">
    <w:p w14:paraId="017BC1C9" w14:textId="77777777" w:rsidR="00A74D2B" w:rsidRDefault="00A74D2B" w:rsidP="0064537B">
      <w:pPr>
        <w:pStyle w:val="FootnoteText"/>
      </w:pPr>
      <w:r>
        <w:rPr>
          <w:rStyle w:val="FootnoteReference"/>
        </w:rPr>
        <w:footnoteRef/>
      </w:r>
      <w:r>
        <w:t xml:space="preserve"> Some Special Purposes or Operational use properties may have Usable Office Space but no designated work-points.  These properties are to be reported as in-scope.</w:t>
      </w:r>
    </w:p>
  </w:footnote>
  <w:footnote w:id="3">
    <w:p w14:paraId="03C5DD37" w14:textId="77777777" w:rsidR="00A74D2B" w:rsidRDefault="00A74D2B">
      <w:pPr>
        <w:pStyle w:val="FootnoteText"/>
      </w:pPr>
      <w:r>
        <w:rPr>
          <w:rStyle w:val="FootnoteReference"/>
        </w:rPr>
        <w:footnoteRef/>
      </w:r>
      <w:r>
        <w:t xml:space="preserve"> The Dictionary of Applicable Terms contains a definition of Shopfronts, and the Non-Office Area L definition provides further clarifying details of what are is considered a shopfront.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64E8" w14:textId="5048167E" w:rsidR="00A74D2B" w:rsidRDefault="00FE17B5">
    <w:pPr>
      <w:pStyle w:val="Header"/>
    </w:pPr>
    <w:r>
      <w:rPr>
        <w:noProof/>
      </w:rPr>
      <mc:AlternateContent>
        <mc:Choice Requires="wps">
          <w:drawing>
            <wp:anchor distT="0" distB="0" distL="0" distR="0" simplePos="0" relativeHeight="251658243" behindDoc="0" locked="0" layoutInCell="1" allowOverlap="1" wp14:anchorId="7893C872" wp14:editId="7F3BD6E6">
              <wp:simplePos x="635" y="635"/>
              <wp:positionH relativeFrom="page">
                <wp:align>center</wp:align>
              </wp:positionH>
              <wp:positionV relativeFrom="page">
                <wp:align>top</wp:align>
              </wp:positionV>
              <wp:extent cx="443865" cy="443865"/>
              <wp:effectExtent l="0" t="0" r="635" b="4445"/>
              <wp:wrapNone/>
              <wp:docPr id="127"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7F8BD0" w14:textId="5B2395EF"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3C872" id="_x0000_t202" coordsize="21600,21600" o:spt="202" path="m,l,21600r21600,l21600,xe">
              <v:stroke joinstyle="miter"/>
              <v:path gradientshapeok="t" o:connecttype="rect"/>
            </v:shapetype>
            <v:shape id="Text Box 127" o:spid="_x0000_s1026"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F7F8BD0" w14:textId="5B2395EF"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1637" w14:textId="443C02F3" w:rsidR="00A74D2B" w:rsidRDefault="00FE17B5" w:rsidP="003269C5">
    <w:pPr>
      <w:pStyle w:val="Header"/>
    </w:pPr>
    <w:r>
      <w:rPr>
        <w:noProof/>
        <w:lang w:eastAsia="en-AU"/>
      </w:rPr>
      <mc:AlternateContent>
        <mc:Choice Requires="wps">
          <w:drawing>
            <wp:anchor distT="0" distB="0" distL="0" distR="0" simplePos="0" relativeHeight="251658244" behindDoc="0" locked="0" layoutInCell="1" allowOverlap="1" wp14:anchorId="4D4A0456" wp14:editId="1105F004">
              <wp:simplePos x="635" y="635"/>
              <wp:positionH relativeFrom="page">
                <wp:align>center</wp:align>
              </wp:positionH>
              <wp:positionV relativeFrom="page">
                <wp:align>top</wp:align>
              </wp:positionV>
              <wp:extent cx="443865" cy="443865"/>
              <wp:effectExtent l="0" t="0" r="635" b="4445"/>
              <wp:wrapNone/>
              <wp:docPr id="136"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9EA305" w14:textId="47E0AAD1"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A0456" id="_x0000_t202" coordsize="21600,21600" o:spt="202" path="m,l,21600r21600,l21600,xe">
              <v:stroke joinstyle="miter"/>
              <v:path gradientshapeok="t" o:connecttype="rect"/>
            </v:shapetype>
            <v:shape id="Text Box 136" o:spid="_x0000_s1027"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39EA305" w14:textId="47E0AAD1"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r w:rsidR="00A74D2B">
      <w:rPr>
        <w:noProof/>
        <w:lang w:eastAsia="en-AU"/>
      </w:rPr>
      <w:drawing>
        <wp:anchor distT="0" distB="0" distL="114300" distR="114300" simplePos="0" relativeHeight="251658240" behindDoc="1" locked="0" layoutInCell="1" allowOverlap="1" wp14:anchorId="5F8F7839" wp14:editId="1E040FBB">
          <wp:simplePos x="0" y="0"/>
          <wp:positionH relativeFrom="page">
            <wp:align>left</wp:align>
          </wp:positionH>
          <wp:positionV relativeFrom="paragraph">
            <wp:posOffset>-538968</wp:posOffset>
          </wp:positionV>
          <wp:extent cx="7571105" cy="10705465"/>
          <wp:effectExtent l="0" t="0" r="0" b="635"/>
          <wp:wrapNone/>
          <wp:docPr id="16" name="Picture 16" descr="Department of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bel\AppData\Local\Microsoft\Windows\INetCache\Content.Word\Long word cover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8B77" w14:textId="3FD54D38" w:rsidR="00A74D2B" w:rsidRDefault="00FE17B5" w:rsidP="003269C5">
    <w:pPr>
      <w:pStyle w:val="Header"/>
    </w:pPr>
    <w:r>
      <w:rPr>
        <w:noProof/>
        <w:lang w:eastAsia="en-AU"/>
      </w:rPr>
      <mc:AlternateContent>
        <mc:Choice Requires="wps">
          <w:drawing>
            <wp:anchor distT="0" distB="0" distL="0" distR="0" simplePos="0" relativeHeight="251658242" behindDoc="0" locked="0" layoutInCell="1" allowOverlap="1" wp14:anchorId="75003BD3" wp14:editId="50CBC3B7">
              <wp:simplePos x="635" y="635"/>
              <wp:positionH relativeFrom="page">
                <wp:align>center</wp:align>
              </wp:positionH>
              <wp:positionV relativeFrom="page">
                <wp:align>top</wp:align>
              </wp:positionV>
              <wp:extent cx="443865" cy="443865"/>
              <wp:effectExtent l="0" t="0" r="635" b="4445"/>
              <wp:wrapNone/>
              <wp:docPr id="74"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837417" w14:textId="3C096DF2"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03BD3" id="_x0000_t202" coordsize="21600,21600" o:spt="202" path="m,l,21600r21600,l21600,xe">
              <v:stroke joinstyle="miter"/>
              <v:path gradientshapeok="t" o:connecttype="rect"/>
            </v:shapetype>
            <v:shape id="Text Box 74" o:spid="_x0000_s1028"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6837417" w14:textId="3C096DF2"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r w:rsidR="00A74D2B">
      <w:rPr>
        <w:noProof/>
        <w:lang w:eastAsia="en-AU"/>
      </w:rPr>
      <w:drawing>
        <wp:anchor distT="0" distB="0" distL="114300" distR="114300" simplePos="0" relativeHeight="251658241" behindDoc="1" locked="0" layoutInCell="1" allowOverlap="1" wp14:anchorId="1CDC376D" wp14:editId="474716CE">
          <wp:simplePos x="0" y="0"/>
          <wp:positionH relativeFrom="column">
            <wp:posOffset>-900430</wp:posOffset>
          </wp:positionH>
          <wp:positionV relativeFrom="paragraph">
            <wp:posOffset>-360680</wp:posOffset>
          </wp:positionV>
          <wp:extent cx="7571105" cy="10705465"/>
          <wp:effectExtent l="0" t="0" r="0" b="635"/>
          <wp:wrapNone/>
          <wp:docPr id="178" name="Picture 178" descr="Long word cov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word cover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pic:spPr>
              </pic:pic>
            </a:graphicData>
          </a:graphic>
          <wp14:sizeRelH relativeFrom="page">
            <wp14:pctWidth>0</wp14:pctWidth>
          </wp14:sizeRelH>
          <wp14:sizeRelV relativeFrom="page">
            <wp14:pctHeight>0</wp14:pctHeight>
          </wp14:sizeRelV>
        </wp:anchor>
      </w:drawing>
    </w:r>
    <w:r w:rsidR="00A74D2B" w:rsidRPr="000A6A8B">
      <w:rPr>
        <w:rStyle w:val="Classification"/>
      </w:rPr>
      <w:t>Classification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5B23" w14:textId="130D8493" w:rsidR="00FE17B5" w:rsidRDefault="00FE17B5">
    <w:pPr>
      <w:pStyle w:val="Header"/>
    </w:pPr>
    <w:r>
      <w:rPr>
        <w:noProof/>
      </w:rPr>
      <mc:AlternateContent>
        <mc:Choice Requires="wps">
          <w:drawing>
            <wp:anchor distT="0" distB="0" distL="0" distR="0" simplePos="0" relativeHeight="251658246" behindDoc="0" locked="0" layoutInCell="1" allowOverlap="1" wp14:anchorId="08A3C895" wp14:editId="1043BC5E">
              <wp:simplePos x="635" y="635"/>
              <wp:positionH relativeFrom="page">
                <wp:align>center</wp:align>
              </wp:positionH>
              <wp:positionV relativeFrom="page">
                <wp:align>top</wp:align>
              </wp:positionV>
              <wp:extent cx="443865" cy="443865"/>
              <wp:effectExtent l="0" t="0" r="635" b="4445"/>
              <wp:wrapNone/>
              <wp:docPr id="140"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1E38A" w14:textId="4F732AF4"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A3C895" id="_x0000_t202" coordsize="21600,21600" o:spt="202" path="m,l,21600r21600,l21600,xe">
              <v:stroke joinstyle="miter"/>
              <v:path gradientshapeok="t" o:connecttype="rect"/>
            </v:shapetype>
            <v:shape id="Text Box 140" o:spid="_x0000_s1029" type="#_x0000_t202" alt="OFFI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CB1E38A" w14:textId="4F732AF4"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A5AC" w14:textId="7A627944" w:rsidR="00A74D2B" w:rsidRPr="00DB6D69" w:rsidRDefault="00FE17B5" w:rsidP="003269C5">
    <w:pPr>
      <w:pStyle w:val="Header"/>
    </w:pPr>
    <w:r>
      <w:rPr>
        <w:noProof/>
      </w:rPr>
      <mc:AlternateContent>
        <mc:Choice Requires="wps">
          <w:drawing>
            <wp:anchor distT="0" distB="0" distL="0" distR="0" simplePos="0" relativeHeight="251658247" behindDoc="0" locked="0" layoutInCell="1" allowOverlap="1" wp14:anchorId="2ED31CFE" wp14:editId="276026B4">
              <wp:simplePos x="635" y="635"/>
              <wp:positionH relativeFrom="page">
                <wp:align>center</wp:align>
              </wp:positionH>
              <wp:positionV relativeFrom="page">
                <wp:align>top</wp:align>
              </wp:positionV>
              <wp:extent cx="443865" cy="443865"/>
              <wp:effectExtent l="0" t="0" r="635" b="4445"/>
              <wp:wrapNone/>
              <wp:docPr id="142"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A8F127" w14:textId="2B383BF0"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31CFE" id="_x0000_t202" coordsize="21600,21600" o:spt="202" path="m,l,21600r21600,l21600,xe">
              <v:stroke joinstyle="miter"/>
              <v:path gradientshapeok="t" o:connecttype="rect"/>
            </v:shapetype>
            <v:shape id="Text Box 142" o:spid="_x0000_s1030" type="#_x0000_t202" alt="OFFI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BA8F127" w14:textId="2B383BF0"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r w:rsidR="00A74D2B">
      <w:t>Department of Finance</w:t>
    </w:r>
  </w:p>
  <w:p w14:paraId="77089AC3" w14:textId="68114292" w:rsidR="00A74D2B" w:rsidRPr="000830BF" w:rsidRDefault="318C8231" w:rsidP="003269C5">
    <w:pPr>
      <w:pStyle w:val="Header"/>
      <w:rPr>
        <w:noProof/>
      </w:rPr>
    </w:pPr>
    <w:r w:rsidRPr="318C8231">
      <w:rPr>
        <w:noProof/>
        <w:lang w:val="en-US"/>
      </w:rPr>
      <w:t>2023 Office Data Collection Manual – Australian Government Property Register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587C" w14:textId="2A2E84C9" w:rsidR="00FE17B5" w:rsidRDefault="00FE17B5">
    <w:pPr>
      <w:pStyle w:val="Header"/>
    </w:pPr>
    <w:r>
      <w:rPr>
        <w:noProof/>
      </w:rPr>
      <mc:AlternateContent>
        <mc:Choice Requires="wps">
          <w:drawing>
            <wp:anchor distT="0" distB="0" distL="0" distR="0" simplePos="0" relativeHeight="251658245" behindDoc="0" locked="0" layoutInCell="1" allowOverlap="1" wp14:anchorId="55A8DAA6" wp14:editId="59274A69">
              <wp:simplePos x="635" y="635"/>
              <wp:positionH relativeFrom="page">
                <wp:align>center</wp:align>
              </wp:positionH>
              <wp:positionV relativeFrom="page">
                <wp:align>top</wp:align>
              </wp:positionV>
              <wp:extent cx="443865" cy="443865"/>
              <wp:effectExtent l="0" t="0" r="635" b="4445"/>
              <wp:wrapNone/>
              <wp:docPr id="139"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699A9F" w14:textId="655DC3A4"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8DAA6" id="_x0000_t202" coordsize="21600,21600" o:spt="202" path="m,l,21600r21600,l21600,xe">
              <v:stroke joinstyle="miter"/>
              <v:path gradientshapeok="t" o:connecttype="rect"/>
            </v:shapetype>
            <v:shape id="Text Box 139" o:spid="_x0000_s1031"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63699A9F" w14:textId="655DC3A4"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4835" w14:textId="5A1C0877" w:rsidR="00FE17B5" w:rsidRDefault="00FE17B5">
    <w:pPr>
      <w:pStyle w:val="Header"/>
    </w:pPr>
    <w:r>
      <w:rPr>
        <w:noProof/>
      </w:rPr>
      <mc:AlternateContent>
        <mc:Choice Requires="wps">
          <w:drawing>
            <wp:anchor distT="0" distB="0" distL="0" distR="0" simplePos="0" relativeHeight="251658249" behindDoc="0" locked="0" layoutInCell="1" allowOverlap="1" wp14:anchorId="007DAD2D" wp14:editId="1100D53C">
              <wp:simplePos x="635" y="635"/>
              <wp:positionH relativeFrom="page">
                <wp:align>center</wp:align>
              </wp:positionH>
              <wp:positionV relativeFrom="page">
                <wp:align>top</wp:align>
              </wp:positionV>
              <wp:extent cx="443865" cy="443865"/>
              <wp:effectExtent l="0" t="0" r="635" b="4445"/>
              <wp:wrapNone/>
              <wp:docPr id="144"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6DB64F" w14:textId="4EF7BC55"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7DAD2D" id="_x0000_t202" coordsize="21600,21600" o:spt="202" path="m,l,21600r21600,l21600,xe">
              <v:stroke joinstyle="miter"/>
              <v:path gradientshapeok="t" o:connecttype="rect"/>
            </v:shapetype>
            <v:shape id="Text Box 144" o:spid="_x0000_s1032" type="#_x0000_t202" alt="OFFI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F6DB64F" w14:textId="4EF7BC55"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F307" w14:textId="272E0080" w:rsidR="00FE17B5" w:rsidRDefault="00FE17B5">
    <w:pPr>
      <w:pStyle w:val="Header"/>
    </w:pPr>
    <w:r>
      <w:rPr>
        <w:noProof/>
      </w:rPr>
      <mc:AlternateContent>
        <mc:Choice Requires="wps">
          <w:drawing>
            <wp:anchor distT="0" distB="0" distL="0" distR="0" simplePos="0" relativeHeight="251658250" behindDoc="0" locked="0" layoutInCell="1" allowOverlap="1" wp14:anchorId="2AD5EE31" wp14:editId="425A5B33">
              <wp:simplePos x="635" y="635"/>
              <wp:positionH relativeFrom="page">
                <wp:align>center</wp:align>
              </wp:positionH>
              <wp:positionV relativeFrom="page">
                <wp:align>top</wp:align>
              </wp:positionV>
              <wp:extent cx="443865" cy="443865"/>
              <wp:effectExtent l="0" t="0" r="635" b="4445"/>
              <wp:wrapNone/>
              <wp:docPr id="14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8B0688" w14:textId="0B8682F3"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D5EE31" id="_x0000_t202" coordsize="21600,21600" o:spt="202" path="m,l,21600r21600,l21600,xe">
              <v:stroke joinstyle="miter"/>
              <v:path gradientshapeok="t" o:connecttype="rect"/>
            </v:shapetype>
            <v:shape id="Text Box 145" o:spid="_x0000_s1033" type="#_x0000_t202" alt="OFFICIAL"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78B0688" w14:textId="0B8682F3"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2E54" w14:textId="6BAF0AB1" w:rsidR="00FE17B5" w:rsidRDefault="00FE17B5">
    <w:pPr>
      <w:pStyle w:val="Header"/>
    </w:pPr>
    <w:r>
      <w:rPr>
        <w:noProof/>
      </w:rPr>
      <mc:AlternateContent>
        <mc:Choice Requires="wps">
          <w:drawing>
            <wp:anchor distT="0" distB="0" distL="0" distR="0" simplePos="0" relativeHeight="251658248" behindDoc="0" locked="0" layoutInCell="1" allowOverlap="1" wp14:anchorId="353A091C" wp14:editId="2340AEA2">
              <wp:simplePos x="635" y="635"/>
              <wp:positionH relativeFrom="page">
                <wp:align>center</wp:align>
              </wp:positionH>
              <wp:positionV relativeFrom="page">
                <wp:align>top</wp:align>
              </wp:positionV>
              <wp:extent cx="443865" cy="443865"/>
              <wp:effectExtent l="0" t="0" r="635" b="4445"/>
              <wp:wrapNone/>
              <wp:docPr id="143"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608929" w14:textId="0A7AC769"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A091C" id="_x0000_t202" coordsize="21600,21600" o:spt="202" path="m,l,21600r21600,l21600,xe">
              <v:stroke joinstyle="miter"/>
              <v:path gradientshapeok="t" o:connecttype="rect"/>
            </v:shapetype>
            <v:shape id="Text Box 143" o:spid="_x0000_s1034"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58608929" w14:textId="0A7AC769" w:rsidR="00FE17B5" w:rsidRPr="00FE17B5" w:rsidRDefault="00FE17B5" w:rsidP="00FE17B5">
                    <w:pPr>
                      <w:spacing w:after="0"/>
                      <w:rPr>
                        <w:rFonts w:ascii="Calibri" w:eastAsia="Calibri" w:hAnsi="Calibri" w:cs="Calibri"/>
                        <w:noProof/>
                        <w:color w:val="FF0000"/>
                        <w:sz w:val="24"/>
                        <w:szCs w:val="24"/>
                      </w:rPr>
                    </w:pPr>
                    <w:r w:rsidRPr="00FE17B5">
                      <w:rPr>
                        <w:rFonts w:ascii="Calibri" w:eastAsia="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5C99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02A9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61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4A13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12B2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181B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1830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0C8C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143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364E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C1274"/>
    <w:multiLevelType w:val="hybridMultilevel"/>
    <w:tmpl w:val="1E341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1C1E53"/>
    <w:multiLevelType w:val="hybridMultilevel"/>
    <w:tmpl w:val="1B5608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CC050A"/>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846214"/>
    <w:multiLevelType w:val="multilevel"/>
    <w:tmpl w:val="AB3EE57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0A93500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C4D112D"/>
    <w:multiLevelType w:val="hybridMultilevel"/>
    <w:tmpl w:val="50D0BC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0D6934A6"/>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F06076E"/>
    <w:multiLevelType w:val="hybridMultilevel"/>
    <w:tmpl w:val="7DEEA3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11494A75"/>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DD3336"/>
    <w:multiLevelType w:val="hybridMultilevel"/>
    <w:tmpl w:val="93861B9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CB3DE4"/>
    <w:multiLevelType w:val="hybridMultilevel"/>
    <w:tmpl w:val="9A8A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462757"/>
    <w:multiLevelType w:val="hybridMultilevel"/>
    <w:tmpl w:val="FFFFFFFF"/>
    <w:lvl w:ilvl="0" w:tplc="A6BAADC0">
      <w:start w:val="1"/>
      <w:numFmt w:val="bullet"/>
      <w:lvlText w:val=""/>
      <w:lvlJc w:val="left"/>
      <w:pPr>
        <w:ind w:left="720" w:hanging="360"/>
      </w:pPr>
      <w:rPr>
        <w:rFonts w:ascii="Symbol" w:hAnsi="Symbol" w:hint="default"/>
      </w:rPr>
    </w:lvl>
    <w:lvl w:ilvl="1" w:tplc="1F740536">
      <w:start w:val="1"/>
      <w:numFmt w:val="bullet"/>
      <w:lvlText w:val="o"/>
      <w:lvlJc w:val="left"/>
      <w:pPr>
        <w:ind w:left="1440" w:hanging="360"/>
      </w:pPr>
      <w:rPr>
        <w:rFonts w:ascii="Courier New" w:hAnsi="Courier New" w:hint="default"/>
      </w:rPr>
    </w:lvl>
    <w:lvl w:ilvl="2" w:tplc="3302256A">
      <w:start w:val="1"/>
      <w:numFmt w:val="bullet"/>
      <w:lvlText w:val=""/>
      <w:lvlJc w:val="left"/>
      <w:pPr>
        <w:ind w:left="2160" w:hanging="360"/>
      </w:pPr>
      <w:rPr>
        <w:rFonts w:ascii="Wingdings" w:hAnsi="Wingdings" w:hint="default"/>
      </w:rPr>
    </w:lvl>
    <w:lvl w:ilvl="3" w:tplc="ACB2CC00">
      <w:start w:val="1"/>
      <w:numFmt w:val="bullet"/>
      <w:lvlText w:val=""/>
      <w:lvlJc w:val="left"/>
      <w:pPr>
        <w:ind w:left="2880" w:hanging="360"/>
      </w:pPr>
      <w:rPr>
        <w:rFonts w:ascii="Symbol" w:hAnsi="Symbol" w:hint="default"/>
      </w:rPr>
    </w:lvl>
    <w:lvl w:ilvl="4" w:tplc="9BCA146A">
      <w:start w:val="1"/>
      <w:numFmt w:val="bullet"/>
      <w:lvlText w:val="o"/>
      <w:lvlJc w:val="left"/>
      <w:pPr>
        <w:ind w:left="3600" w:hanging="360"/>
      </w:pPr>
      <w:rPr>
        <w:rFonts w:ascii="Courier New" w:hAnsi="Courier New" w:hint="default"/>
      </w:rPr>
    </w:lvl>
    <w:lvl w:ilvl="5" w:tplc="786058D4">
      <w:start w:val="1"/>
      <w:numFmt w:val="bullet"/>
      <w:lvlText w:val=""/>
      <w:lvlJc w:val="left"/>
      <w:pPr>
        <w:ind w:left="4320" w:hanging="360"/>
      </w:pPr>
      <w:rPr>
        <w:rFonts w:ascii="Wingdings" w:hAnsi="Wingdings" w:hint="default"/>
      </w:rPr>
    </w:lvl>
    <w:lvl w:ilvl="6" w:tplc="553C399C">
      <w:start w:val="1"/>
      <w:numFmt w:val="bullet"/>
      <w:lvlText w:val=""/>
      <w:lvlJc w:val="left"/>
      <w:pPr>
        <w:ind w:left="5040" w:hanging="360"/>
      </w:pPr>
      <w:rPr>
        <w:rFonts w:ascii="Symbol" w:hAnsi="Symbol" w:hint="default"/>
      </w:rPr>
    </w:lvl>
    <w:lvl w:ilvl="7" w:tplc="73089B9C">
      <w:start w:val="1"/>
      <w:numFmt w:val="bullet"/>
      <w:lvlText w:val="o"/>
      <w:lvlJc w:val="left"/>
      <w:pPr>
        <w:ind w:left="5760" w:hanging="360"/>
      </w:pPr>
      <w:rPr>
        <w:rFonts w:ascii="Courier New" w:hAnsi="Courier New" w:hint="default"/>
      </w:rPr>
    </w:lvl>
    <w:lvl w:ilvl="8" w:tplc="4AB6B15A">
      <w:start w:val="1"/>
      <w:numFmt w:val="bullet"/>
      <w:lvlText w:val=""/>
      <w:lvlJc w:val="left"/>
      <w:pPr>
        <w:ind w:left="6480" w:hanging="360"/>
      </w:pPr>
      <w:rPr>
        <w:rFonts w:ascii="Wingdings" w:hAnsi="Wingdings" w:hint="default"/>
      </w:rPr>
    </w:lvl>
  </w:abstractNum>
  <w:abstractNum w:abstractNumId="24" w15:restartNumberingAfterBreak="0">
    <w:nsid w:val="184E1DBE"/>
    <w:multiLevelType w:val="hybridMultilevel"/>
    <w:tmpl w:val="2A845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0C6410"/>
    <w:multiLevelType w:val="hybridMultilevel"/>
    <w:tmpl w:val="EA7E7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205272"/>
    <w:multiLevelType w:val="hybridMultilevel"/>
    <w:tmpl w:val="5E601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4640D1"/>
    <w:multiLevelType w:val="hybridMultilevel"/>
    <w:tmpl w:val="94D08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2A130F7"/>
    <w:multiLevelType w:val="hybridMultilevel"/>
    <w:tmpl w:val="E5FEF7F4"/>
    <w:lvl w:ilvl="0" w:tplc="E9F025C6">
      <w:start w:val="1"/>
      <w:numFmt w:val="bullet"/>
      <w:lvlText w:val=""/>
      <w:lvlJc w:val="left"/>
      <w:pPr>
        <w:ind w:left="720" w:hanging="360"/>
      </w:pPr>
      <w:rPr>
        <w:rFonts w:ascii="Symbol" w:hAnsi="Symbol" w:hint="default"/>
      </w:rPr>
    </w:lvl>
    <w:lvl w:ilvl="1" w:tplc="96F6F8F4">
      <w:start w:val="1"/>
      <w:numFmt w:val="bullet"/>
      <w:lvlText w:val="o"/>
      <w:lvlJc w:val="left"/>
      <w:pPr>
        <w:ind w:left="1440" w:hanging="360"/>
      </w:pPr>
      <w:rPr>
        <w:rFonts w:ascii="Courier New" w:hAnsi="Courier New" w:hint="default"/>
      </w:rPr>
    </w:lvl>
    <w:lvl w:ilvl="2" w:tplc="523E8C42">
      <w:start w:val="1"/>
      <w:numFmt w:val="bullet"/>
      <w:lvlText w:val=""/>
      <w:lvlJc w:val="left"/>
      <w:pPr>
        <w:ind w:left="2160" w:hanging="360"/>
      </w:pPr>
      <w:rPr>
        <w:rFonts w:ascii="Wingdings" w:hAnsi="Wingdings" w:hint="default"/>
      </w:rPr>
    </w:lvl>
    <w:lvl w:ilvl="3" w:tplc="6AD4C224">
      <w:start w:val="1"/>
      <w:numFmt w:val="bullet"/>
      <w:lvlText w:val=""/>
      <w:lvlJc w:val="left"/>
      <w:pPr>
        <w:ind w:left="2880" w:hanging="360"/>
      </w:pPr>
      <w:rPr>
        <w:rFonts w:ascii="Symbol" w:hAnsi="Symbol" w:hint="default"/>
      </w:rPr>
    </w:lvl>
    <w:lvl w:ilvl="4" w:tplc="816EC94A">
      <w:start w:val="1"/>
      <w:numFmt w:val="bullet"/>
      <w:lvlText w:val="o"/>
      <w:lvlJc w:val="left"/>
      <w:pPr>
        <w:ind w:left="3600" w:hanging="360"/>
      </w:pPr>
      <w:rPr>
        <w:rFonts w:ascii="Courier New" w:hAnsi="Courier New" w:hint="default"/>
      </w:rPr>
    </w:lvl>
    <w:lvl w:ilvl="5" w:tplc="B4B4E3F6">
      <w:start w:val="1"/>
      <w:numFmt w:val="bullet"/>
      <w:lvlText w:val=""/>
      <w:lvlJc w:val="left"/>
      <w:pPr>
        <w:ind w:left="4320" w:hanging="360"/>
      </w:pPr>
      <w:rPr>
        <w:rFonts w:ascii="Wingdings" w:hAnsi="Wingdings" w:hint="default"/>
      </w:rPr>
    </w:lvl>
    <w:lvl w:ilvl="6" w:tplc="EA6CB068">
      <w:start w:val="1"/>
      <w:numFmt w:val="bullet"/>
      <w:lvlText w:val=""/>
      <w:lvlJc w:val="left"/>
      <w:pPr>
        <w:ind w:left="5040" w:hanging="360"/>
      </w:pPr>
      <w:rPr>
        <w:rFonts w:ascii="Symbol" w:hAnsi="Symbol" w:hint="default"/>
      </w:rPr>
    </w:lvl>
    <w:lvl w:ilvl="7" w:tplc="159C536E">
      <w:start w:val="1"/>
      <w:numFmt w:val="bullet"/>
      <w:lvlText w:val="o"/>
      <w:lvlJc w:val="left"/>
      <w:pPr>
        <w:ind w:left="5760" w:hanging="360"/>
      </w:pPr>
      <w:rPr>
        <w:rFonts w:ascii="Courier New" w:hAnsi="Courier New" w:hint="default"/>
      </w:rPr>
    </w:lvl>
    <w:lvl w:ilvl="8" w:tplc="FA624E6E">
      <w:start w:val="1"/>
      <w:numFmt w:val="bullet"/>
      <w:lvlText w:val=""/>
      <w:lvlJc w:val="left"/>
      <w:pPr>
        <w:ind w:left="6480" w:hanging="360"/>
      </w:pPr>
      <w:rPr>
        <w:rFonts w:ascii="Wingdings" w:hAnsi="Wingdings" w:hint="default"/>
      </w:rPr>
    </w:lvl>
  </w:abstractNum>
  <w:abstractNum w:abstractNumId="29" w15:restartNumberingAfterBreak="0">
    <w:nsid w:val="2A81599B"/>
    <w:multiLevelType w:val="hybridMultilevel"/>
    <w:tmpl w:val="B99AB8F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2B9B159F"/>
    <w:multiLevelType w:val="multilevel"/>
    <w:tmpl w:val="F8EAF52A"/>
    <w:styleLink w:val="HeadingsList"/>
    <w:lvl w:ilvl="0">
      <w:start w:val="2"/>
      <w:numFmt w:val="decimal"/>
      <w:lvlText w:val="%1."/>
      <w:lvlJc w:val="left"/>
      <w:pPr>
        <w:ind w:left="709"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1" w15:restartNumberingAfterBreak="0">
    <w:nsid w:val="2D0B373F"/>
    <w:multiLevelType w:val="multilevel"/>
    <w:tmpl w:val="4186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E1C2E2D"/>
    <w:multiLevelType w:val="hybridMultilevel"/>
    <w:tmpl w:val="3D066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1500093"/>
    <w:multiLevelType w:val="hybridMultilevel"/>
    <w:tmpl w:val="8E5C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271850"/>
    <w:multiLevelType w:val="hybridMultilevel"/>
    <w:tmpl w:val="EE6C5ABE"/>
    <w:lvl w:ilvl="0" w:tplc="C1C08E76">
      <w:start w:val="1"/>
      <w:numFmt w:val="decimal"/>
      <w:lvlText w:val="%1."/>
      <w:lvlJc w:val="left"/>
      <w:pPr>
        <w:ind w:left="720" w:hanging="360"/>
      </w:pPr>
    </w:lvl>
    <w:lvl w:ilvl="1" w:tplc="E312C07E">
      <w:start w:val="1"/>
      <w:numFmt w:val="lowerLetter"/>
      <w:lvlText w:val="%2."/>
      <w:lvlJc w:val="left"/>
      <w:pPr>
        <w:ind w:left="1440" w:hanging="360"/>
      </w:pPr>
    </w:lvl>
    <w:lvl w:ilvl="2" w:tplc="14FA39C0">
      <w:start w:val="1"/>
      <w:numFmt w:val="decimal"/>
      <w:lvlText w:val="%3."/>
      <w:lvlJc w:val="left"/>
      <w:pPr>
        <w:ind w:left="2160" w:hanging="180"/>
      </w:pPr>
    </w:lvl>
    <w:lvl w:ilvl="3" w:tplc="FAE273AC">
      <w:start w:val="1"/>
      <w:numFmt w:val="decimal"/>
      <w:lvlText w:val="%4."/>
      <w:lvlJc w:val="left"/>
      <w:pPr>
        <w:ind w:left="2880" w:hanging="360"/>
      </w:pPr>
    </w:lvl>
    <w:lvl w:ilvl="4" w:tplc="F55A2A54">
      <w:start w:val="1"/>
      <w:numFmt w:val="lowerLetter"/>
      <w:lvlText w:val="%5."/>
      <w:lvlJc w:val="left"/>
      <w:pPr>
        <w:ind w:left="3600" w:hanging="360"/>
      </w:pPr>
    </w:lvl>
    <w:lvl w:ilvl="5" w:tplc="504E19B6">
      <w:start w:val="1"/>
      <w:numFmt w:val="lowerRoman"/>
      <w:lvlText w:val="%6."/>
      <w:lvlJc w:val="right"/>
      <w:pPr>
        <w:ind w:left="4320" w:hanging="180"/>
      </w:pPr>
    </w:lvl>
    <w:lvl w:ilvl="6" w:tplc="C322850C">
      <w:start w:val="1"/>
      <w:numFmt w:val="decimal"/>
      <w:lvlText w:val="%7."/>
      <w:lvlJc w:val="left"/>
      <w:pPr>
        <w:ind w:left="5040" w:hanging="360"/>
      </w:pPr>
    </w:lvl>
    <w:lvl w:ilvl="7" w:tplc="9300FF46">
      <w:start w:val="1"/>
      <w:numFmt w:val="lowerLetter"/>
      <w:lvlText w:val="%8."/>
      <w:lvlJc w:val="left"/>
      <w:pPr>
        <w:ind w:left="5760" w:hanging="360"/>
      </w:pPr>
    </w:lvl>
    <w:lvl w:ilvl="8" w:tplc="C0BC94D2">
      <w:start w:val="1"/>
      <w:numFmt w:val="lowerRoman"/>
      <w:lvlText w:val="%9."/>
      <w:lvlJc w:val="right"/>
      <w:pPr>
        <w:ind w:left="6480" w:hanging="180"/>
      </w:pPr>
    </w:lvl>
  </w:abstractNum>
  <w:abstractNum w:abstractNumId="35" w15:restartNumberingAfterBreak="0">
    <w:nsid w:val="366C7DBB"/>
    <w:multiLevelType w:val="hybridMultilevel"/>
    <w:tmpl w:val="437AEA98"/>
    <w:lvl w:ilvl="0" w:tplc="91E8E9F6">
      <w:start w:val="1"/>
      <w:numFmt w:val="decimal"/>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9BA5BF1"/>
    <w:multiLevelType w:val="multilevel"/>
    <w:tmpl w:val="EE70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5401BC"/>
    <w:multiLevelType w:val="hybridMultilevel"/>
    <w:tmpl w:val="6128DB1A"/>
    <w:lvl w:ilvl="0" w:tplc="15DE2D24">
      <w:start w:val="1"/>
      <w:numFmt w:val="decimal"/>
      <w:lvlText w:val="%1."/>
      <w:lvlJc w:val="left"/>
      <w:pPr>
        <w:ind w:left="720" w:hanging="360"/>
      </w:pPr>
    </w:lvl>
    <w:lvl w:ilvl="1" w:tplc="355A2062">
      <w:start w:val="1"/>
      <w:numFmt w:val="lowerLetter"/>
      <w:lvlText w:val="%2."/>
      <w:lvlJc w:val="left"/>
      <w:pPr>
        <w:ind w:left="1440" w:hanging="360"/>
      </w:pPr>
    </w:lvl>
    <w:lvl w:ilvl="2" w:tplc="AAACFA1A">
      <w:start w:val="1"/>
      <w:numFmt w:val="decimal"/>
      <w:lvlText w:val="%3."/>
      <w:lvlJc w:val="left"/>
      <w:pPr>
        <w:ind w:left="2160" w:hanging="180"/>
      </w:pPr>
    </w:lvl>
    <w:lvl w:ilvl="3" w:tplc="72F6C896">
      <w:start w:val="1"/>
      <w:numFmt w:val="decimal"/>
      <w:lvlText w:val="%4."/>
      <w:lvlJc w:val="left"/>
      <w:pPr>
        <w:ind w:left="2880" w:hanging="360"/>
      </w:pPr>
    </w:lvl>
    <w:lvl w:ilvl="4" w:tplc="DD0A8042">
      <w:start w:val="1"/>
      <w:numFmt w:val="lowerLetter"/>
      <w:lvlText w:val="%5."/>
      <w:lvlJc w:val="left"/>
      <w:pPr>
        <w:ind w:left="3600" w:hanging="360"/>
      </w:pPr>
    </w:lvl>
    <w:lvl w:ilvl="5" w:tplc="E8BE8286">
      <w:start w:val="1"/>
      <w:numFmt w:val="lowerRoman"/>
      <w:lvlText w:val="%6."/>
      <w:lvlJc w:val="right"/>
      <w:pPr>
        <w:ind w:left="4320" w:hanging="180"/>
      </w:pPr>
    </w:lvl>
    <w:lvl w:ilvl="6" w:tplc="DF50842C">
      <w:start w:val="1"/>
      <w:numFmt w:val="decimal"/>
      <w:lvlText w:val="%7."/>
      <w:lvlJc w:val="left"/>
      <w:pPr>
        <w:ind w:left="5040" w:hanging="360"/>
      </w:pPr>
    </w:lvl>
    <w:lvl w:ilvl="7" w:tplc="EA4C238A">
      <w:start w:val="1"/>
      <w:numFmt w:val="lowerLetter"/>
      <w:lvlText w:val="%8."/>
      <w:lvlJc w:val="left"/>
      <w:pPr>
        <w:ind w:left="5760" w:hanging="360"/>
      </w:pPr>
    </w:lvl>
    <w:lvl w:ilvl="8" w:tplc="DD28F870">
      <w:start w:val="1"/>
      <w:numFmt w:val="lowerRoman"/>
      <w:lvlText w:val="%9."/>
      <w:lvlJc w:val="right"/>
      <w:pPr>
        <w:ind w:left="6480" w:hanging="180"/>
      </w:pPr>
    </w:lvl>
  </w:abstractNum>
  <w:abstractNum w:abstractNumId="38" w15:restartNumberingAfterBreak="0">
    <w:nsid w:val="41A10E9F"/>
    <w:multiLevelType w:val="multilevel"/>
    <w:tmpl w:val="5D6C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86786F"/>
    <w:multiLevelType w:val="multilevel"/>
    <w:tmpl w:val="0092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5DC5589"/>
    <w:multiLevelType w:val="hybridMultilevel"/>
    <w:tmpl w:val="4760B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F51287"/>
    <w:multiLevelType w:val="hybridMultilevel"/>
    <w:tmpl w:val="1100781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2" w15:restartNumberingAfterBreak="0">
    <w:nsid w:val="47A37A27"/>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C5404EB"/>
    <w:multiLevelType w:val="hybridMultilevel"/>
    <w:tmpl w:val="9940A3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CDC60C3"/>
    <w:multiLevelType w:val="hybridMultilevel"/>
    <w:tmpl w:val="9700604E"/>
    <w:lvl w:ilvl="0" w:tplc="2EF833E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AE4AE9"/>
    <w:multiLevelType w:val="hybridMultilevel"/>
    <w:tmpl w:val="17347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8601C0"/>
    <w:multiLevelType w:val="hybridMultilevel"/>
    <w:tmpl w:val="A1A60616"/>
    <w:lvl w:ilvl="0" w:tplc="E988AAA0">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041063D"/>
    <w:multiLevelType w:val="hybridMultilevel"/>
    <w:tmpl w:val="01428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0AA8A8B"/>
    <w:multiLevelType w:val="hybridMultilevel"/>
    <w:tmpl w:val="FB382666"/>
    <w:lvl w:ilvl="0" w:tplc="8A6E0B14">
      <w:start w:val="1"/>
      <w:numFmt w:val="bullet"/>
      <w:lvlText w:val=""/>
      <w:lvlJc w:val="left"/>
      <w:pPr>
        <w:ind w:left="720" w:hanging="360"/>
      </w:pPr>
      <w:rPr>
        <w:rFonts w:ascii="Symbol" w:hAnsi="Symbol" w:hint="default"/>
      </w:rPr>
    </w:lvl>
    <w:lvl w:ilvl="1" w:tplc="78F24A7C">
      <w:start w:val="1"/>
      <w:numFmt w:val="bullet"/>
      <w:lvlText w:val="o"/>
      <w:lvlJc w:val="left"/>
      <w:pPr>
        <w:ind w:left="1440" w:hanging="360"/>
      </w:pPr>
      <w:rPr>
        <w:rFonts w:ascii="Courier New" w:hAnsi="Courier New" w:hint="default"/>
      </w:rPr>
    </w:lvl>
    <w:lvl w:ilvl="2" w:tplc="EAF2F706">
      <w:start w:val="1"/>
      <w:numFmt w:val="bullet"/>
      <w:lvlText w:val=""/>
      <w:lvlJc w:val="left"/>
      <w:pPr>
        <w:ind w:left="2160" w:hanging="360"/>
      </w:pPr>
      <w:rPr>
        <w:rFonts w:ascii="Wingdings" w:hAnsi="Wingdings" w:hint="default"/>
      </w:rPr>
    </w:lvl>
    <w:lvl w:ilvl="3" w:tplc="3516DC8E">
      <w:start w:val="1"/>
      <w:numFmt w:val="bullet"/>
      <w:lvlText w:val=""/>
      <w:lvlJc w:val="left"/>
      <w:pPr>
        <w:ind w:left="2880" w:hanging="360"/>
      </w:pPr>
      <w:rPr>
        <w:rFonts w:ascii="Symbol" w:hAnsi="Symbol" w:hint="default"/>
      </w:rPr>
    </w:lvl>
    <w:lvl w:ilvl="4" w:tplc="DDE05BB0">
      <w:start w:val="1"/>
      <w:numFmt w:val="bullet"/>
      <w:lvlText w:val="o"/>
      <w:lvlJc w:val="left"/>
      <w:pPr>
        <w:ind w:left="3600" w:hanging="360"/>
      </w:pPr>
      <w:rPr>
        <w:rFonts w:ascii="Courier New" w:hAnsi="Courier New" w:hint="default"/>
      </w:rPr>
    </w:lvl>
    <w:lvl w:ilvl="5" w:tplc="CEC852CA">
      <w:start w:val="1"/>
      <w:numFmt w:val="bullet"/>
      <w:lvlText w:val=""/>
      <w:lvlJc w:val="left"/>
      <w:pPr>
        <w:ind w:left="4320" w:hanging="360"/>
      </w:pPr>
      <w:rPr>
        <w:rFonts w:ascii="Wingdings" w:hAnsi="Wingdings" w:hint="default"/>
      </w:rPr>
    </w:lvl>
    <w:lvl w:ilvl="6" w:tplc="87CC46A8">
      <w:start w:val="1"/>
      <w:numFmt w:val="bullet"/>
      <w:lvlText w:val=""/>
      <w:lvlJc w:val="left"/>
      <w:pPr>
        <w:ind w:left="5040" w:hanging="360"/>
      </w:pPr>
      <w:rPr>
        <w:rFonts w:ascii="Symbol" w:hAnsi="Symbol" w:hint="default"/>
      </w:rPr>
    </w:lvl>
    <w:lvl w:ilvl="7" w:tplc="F8D6B14E">
      <w:start w:val="1"/>
      <w:numFmt w:val="bullet"/>
      <w:lvlText w:val="o"/>
      <w:lvlJc w:val="left"/>
      <w:pPr>
        <w:ind w:left="5760" w:hanging="360"/>
      </w:pPr>
      <w:rPr>
        <w:rFonts w:ascii="Courier New" w:hAnsi="Courier New" w:hint="default"/>
      </w:rPr>
    </w:lvl>
    <w:lvl w:ilvl="8" w:tplc="6EAC1552">
      <w:start w:val="1"/>
      <w:numFmt w:val="bullet"/>
      <w:lvlText w:val=""/>
      <w:lvlJc w:val="left"/>
      <w:pPr>
        <w:ind w:left="6480" w:hanging="360"/>
      </w:pPr>
      <w:rPr>
        <w:rFonts w:ascii="Wingdings" w:hAnsi="Wingdings" w:hint="default"/>
      </w:rPr>
    </w:lvl>
  </w:abstractNum>
  <w:abstractNum w:abstractNumId="49" w15:restartNumberingAfterBreak="0">
    <w:nsid w:val="51364273"/>
    <w:multiLevelType w:val="hybridMultilevel"/>
    <w:tmpl w:val="DDDA94E0"/>
    <w:lvl w:ilvl="0" w:tplc="F30EF674">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41F01BF"/>
    <w:multiLevelType w:val="hybridMultilevel"/>
    <w:tmpl w:val="47C6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E81215"/>
    <w:multiLevelType w:val="multilevel"/>
    <w:tmpl w:val="FC1EA4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90B3FE3"/>
    <w:multiLevelType w:val="multilevel"/>
    <w:tmpl w:val="4C10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54" w15:restartNumberingAfterBreak="0">
    <w:nsid w:val="5AD7287B"/>
    <w:multiLevelType w:val="hybridMultilevel"/>
    <w:tmpl w:val="E8E069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56" w15:restartNumberingAfterBreak="0">
    <w:nsid w:val="61E844CC"/>
    <w:multiLevelType w:val="multilevel"/>
    <w:tmpl w:val="24E4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258115C"/>
    <w:multiLevelType w:val="hybridMultilevel"/>
    <w:tmpl w:val="76868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0D2461"/>
    <w:multiLevelType w:val="hybridMultilevel"/>
    <w:tmpl w:val="C9EE2C0A"/>
    <w:lvl w:ilvl="0" w:tplc="CABC37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7E91D72"/>
    <w:multiLevelType w:val="multilevel"/>
    <w:tmpl w:val="522255F2"/>
    <w:lvl w:ilvl="0">
      <w:start w:val="1"/>
      <w:numFmt w:val="decimal"/>
      <w:pStyle w:val="Heading1Numbered"/>
      <w:lvlText w:val="%1."/>
      <w:lvlJc w:val="left"/>
      <w:pPr>
        <w:ind w:left="360" w:hanging="360"/>
      </w:p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A0C2050"/>
    <w:multiLevelType w:val="hybridMultilevel"/>
    <w:tmpl w:val="A48AC0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6BDF11F5"/>
    <w:multiLevelType w:val="hybridMultilevel"/>
    <w:tmpl w:val="5142CA7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2" w15:restartNumberingAfterBreak="0">
    <w:nsid w:val="6BF7422C"/>
    <w:multiLevelType w:val="hybridMultilevel"/>
    <w:tmpl w:val="8340982A"/>
    <w:lvl w:ilvl="0" w:tplc="253E18C0">
      <w:start w:val="1"/>
      <w:numFmt w:val="decimal"/>
      <w:lvlText w:val="%1."/>
      <w:lvlJc w:val="left"/>
      <w:pPr>
        <w:ind w:left="22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2336B8C"/>
    <w:multiLevelType w:val="hybridMultilevel"/>
    <w:tmpl w:val="A1FCEF3C"/>
    <w:lvl w:ilvl="0" w:tplc="690ED74C">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3107305"/>
    <w:multiLevelType w:val="multilevel"/>
    <w:tmpl w:val="79262C7A"/>
    <w:styleLink w:val="BulletsList"/>
    <w:lvl w:ilvl="0">
      <w:start w:val="1"/>
      <w:numFmt w:val="bullet"/>
      <w:pStyle w:val="Bullet1"/>
      <w:lvlText w:val=""/>
      <w:lvlJc w:val="left"/>
      <w:pPr>
        <w:ind w:left="1004" w:hanging="284"/>
      </w:pPr>
      <w:rPr>
        <w:rFonts w:ascii="Symbol" w:hAnsi="Symbol" w:hint="default"/>
      </w:rPr>
    </w:lvl>
    <w:lvl w:ilvl="1">
      <w:start w:val="1"/>
      <w:numFmt w:val="bullet"/>
      <w:pStyle w:val="Bullet2"/>
      <w:lvlText w:val="–"/>
      <w:lvlJc w:val="left"/>
      <w:pPr>
        <w:ind w:left="1288" w:hanging="284"/>
      </w:pPr>
      <w:rPr>
        <w:rFonts w:ascii="Arial" w:hAnsi="Arial" w:hint="default"/>
      </w:rPr>
    </w:lvl>
    <w:lvl w:ilvl="2">
      <w:start w:val="1"/>
      <w:numFmt w:val="bullet"/>
      <w:pStyle w:val="Bullet3"/>
      <w:lvlText w:val="»"/>
      <w:lvlJc w:val="left"/>
      <w:pPr>
        <w:ind w:left="1572" w:hanging="284"/>
      </w:pPr>
      <w:rPr>
        <w:rFonts w:ascii="Arial" w:hAnsi="Arial" w:hint="default"/>
      </w:rPr>
    </w:lvl>
    <w:lvl w:ilvl="3">
      <w:start w:val="1"/>
      <w:numFmt w:val="decimal"/>
      <w:lvlText w:val="(%4)"/>
      <w:lvlJc w:val="left"/>
      <w:pPr>
        <w:ind w:left="1856" w:hanging="284"/>
      </w:pPr>
      <w:rPr>
        <w:rFonts w:hint="default"/>
      </w:rPr>
    </w:lvl>
    <w:lvl w:ilvl="4">
      <w:start w:val="1"/>
      <w:numFmt w:val="lowerLetter"/>
      <w:lvlText w:val="(%5)"/>
      <w:lvlJc w:val="left"/>
      <w:pPr>
        <w:ind w:left="2140" w:hanging="284"/>
      </w:pPr>
      <w:rPr>
        <w:rFonts w:hint="default"/>
      </w:rPr>
    </w:lvl>
    <w:lvl w:ilvl="5">
      <w:start w:val="1"/>
      <w:numFmt w:val="lowerRoman"/>
      <w:lvlText w:val="(%6)"/>
      <w:lvlJc w:val="left"/>
      <w:pPr>
        <w:ind w:left="2424" w:hanging="284"/>
      </w:pPr>
      <w:rPr>
        <w:rFonts w:hint="default"/>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left"/>
      <w:pPr>
        <w:ind w:left="3276" w:hanging="284"/>
      </w:pPr>
      <w:rPr>
        <w:rFonts w:hint="default"/>
      </w:rPr>
    </w:lvl>
  </w:abstractNum>
  <w:abstractNum w:abstractNumId="65" w15:restartNumberingAfterBreak="0">
    <w:nsid w:val="74FB057B"/>
    <w:multiLevelType w:val="hybridMultilevel"/>
    <w:tmpl w:val="C4FEC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58630F"/>
    <w:multiLevelType w:val="hybridMultilevel"/>
    <w:tmpl w:val="21225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6CE7D51"/>
    <w:multiLevelType w:val="hybridMultilevel"/>
    <w:tmpl w:val="4CB4E948"/>
    <w:lvl w:ilvl="0" w:tplc="BD3E7FF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6E455EE"/>
    <w:multiLevelType w:val="hybridMultilevel"/>
    <w:tmpl w:val="AC4E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EB6EAB"/>
    <w:multiLevelType w:val="hybridMultilevel"/>
    <w:tmpl w:val="3296FF0A"/>
    <w:lvl w:ilvl="0" w:tplc="C7465C3E">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7704C1C"/>
    <w:multiLevelType w:val="hybridMultilevel"/>
    <w:tmpl w:val="1522F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C911255"/>
    <w:multiLevelType w:val="hybridMultilevel"/>
    <w:tmpl w:val="F53EF9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EEA2FF9"/>
    <w:multiLevelType w:val="multilevel"/>
    <w:tmpl w:val="260C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8999009">
    <w:abstractNumId w:val="23"/>
  </w:num>
  <w:num w:numId="2" w16cid:durableId="1047220105">
    <w:abstractNumId w:val="28"/>
  </w:num>
  <w:num w:numId="3" w16cid:durableId="1984852726">
    <w:abstractNumId w:val="48"/>
  </w:num>
  <w:num w:numId="4" w16cid:durableId="209612592">
    <w:abstractNumId w:val="64"/>
  </w:num>
  <w:num w:numId="5" w16cid:durableId="16399182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8455741">
    <w:abstractNumId w:val="14"/>
  </w:num>
  <w:num w:numId="7" w16cid:durableId="12965963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1085223">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9" w16cid:durableId="506558161">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0" w16cid:durableId="7666592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3035893">
    <w:abstractNumId w:val="18"/>
  </w:num>
  <w:num w:numId="12" w16cid:durableId="1152796444">
    <w:abstractNumId w:val="53"/>
  </w:num>
  <w:num w:numId="13" w16cid:durableId="1563250579">
    <w:abstractNumId w:val="55"/>
  </w:num>
  <w:num w:numId="14" w16cid:durableId="1127819029">
    <w:abstractNumId w:val="9"/>
  </w:num>
  <w:num w:numId="15" w16cid:durableId="341324310">
    <w:abstractNumId w:val="7"/>
  </w:num>
  <w:num w:numId="16" w16cid:durableId="1596790326">
    <w:abstractNumId w:val="6"/>
  </w:num>
  <w:num w:numId="17" w16cid:durableId="616762131">
    <w:abstractNumId w:val="5"/>
  </w:num>
  <w:num w:numId="18" w16cid:durableId="1102188212">
    <w:abstractNumId w:val="4"/>
  </w:num>
  <w:num w:numId="19" w16cid:durableId="885487019">
    <w:abstractNumId w:val="8"/>
  </w:num>
  <w:num w:numId="20" w16cid:durableId="892933843">
    <w:abstractNumId w:val="3"/>
  </w:num>
  <w:num w:numId="21" w16cid:durableId="49964879">
    <w:abstractNumId w:val="2"/>
  </w:num>
  <w:num w:numId="22" w16cid:durableId="120274020">
    <w:abstractNumId w:val="1"/>
  </w:num>
  <w:num w:numId="23" w16cid:durableId="1027566295">
    <w:abstractNumId w:val="0"/>
  </w:num>
  <w:num w:numId="24" w16cid:durableId="1327518338">
    <w:abstractNumId w:val="67"/>
  </w:num>
  <w:num w:numId="25" w16cid:durableId="621543443">
    <w:abstractNumId w:val="50"/>
  </w:num>
  <w:num w:numId="26" w16cid:durableId="439297945">
    <w:abstractNumId w:val="70"/>
  </w:num>
  <w:num w:numId="27" w16cid:durableId="215624041">
    <w:abstractNumId w:val="30"/>
    <w:lvlOverride w:ilvl="0">
      <w:lvl w:ilvl="0">
        <w:start w:val="2"/>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8" w16cid:durableId="17048894">
    <w:abstractNumId w:val="30"/>
  </w:num>
  <w:num w:numId="29" w16cid:durableId="1163083489">
    <w:abstractNumId w:val="30"/>
  </w:num>
  <w:num w:numId="30" w16cid:durableId="2096590460">
    <w:abstractNumId w:val="30"/>
  </w:num>
  <w:num w:numId="31" w16cid:durableId="114641031">
    <w:abstractNumId w:val="30"/>
  </w:num>
  <w:num w:numId="32" w16cid:durableId="512649559">
    <w:abstractNumId w:val="30"/>
  </w:num>
  <w:num w:numId="33" w16cid:durableId="596207874">
    <w:abstractNumId w:val="22"/>
  </w:num>
  <w:num w:numId="34" w16cid:durableId="1490754890">
    <w:abstractNumId w:val="24"/>
  </w:num>
  <w:num w:numId="35" w16cid:durableId="1263680522">
    <w:abstractNumId w:val="45"/>
  </w:num>
  <w:num w:numId="36" w16cid:durableId="1515463802">
    <w:abstractNumId w:val="10"/>
  </w:num>
  <w:num w:numId="37" w16cid:durableId="18497560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2798077">
    <w:abstractNumId w:val="49"/>
  </w:num>
  <w:num w:numId="39" w16cid:durableId="1323237884">
    <w:abstractNumId w:val="58"/>
  </w:num>
  <w:num w:numId="40" w16cid:durableId="1089812175">
    <w:abstractNumId w:val="44"/>
  </w:num>
  <w:num w:numId="41" w16cid:durableId="1333604049">
    <w:abstractNumId w:val="60"/>
  </w:num>
  <w:num w:numId="42" w16cid:durableId="561336070">
    <w:abstractNumId w:val="42"/>
  </w:num>
  <w:num w:numId="43" w16cid:durableId="599872434">
    <w:abstractNumId w:val="17"/>
  </w:num>
  <w:num w:numId="44" w16cid:durableId="1022054259">
    <w:abstractNumId w:val="34"/>
  </w:num>
  <w:num w:numId="45" w16cid:durableId="1094397226">
    <w:abstractNumId w:val="37"/>
  </w:num>
  <w:num w:numId="46" w16cid:durableId="77942988">
    <w:abstractNumId w:val="69"/>
  </w:num>
  <w:num w:numId="47" w16cid:durableId="1735662984">
    <w:abstractNumId w:val="20"/>
  </w:num>
  <w:num w:numId="48" w16cid:durableId="1349061683">
    <w:abstractNumId w:val="12"/>
  </w:num>
  <w:num w:numId="49" w16cid:durableId="1870296207">
    <w:abstractNumId w:val="47"/>
  </w:num>
  <w:num w:numId="50" w16cid:durableId="1406417052">
    <w:abstractNumId w:val="57"/>
  </w:num>
  <w:num w:numId="51" w16cid:durableId="694428956">
    <w:abstractNumId w:val="33"/>
  </w:num>
  <w:num w:numId="52" w16cid:durableId="899945673">
    <w:abstractNumId w:val="40"/>
  </w:num>
  <w:num w:numId="53" w16cid:durableId="1446122709">
    <w:abstractNumId w:val="30"/>
    <w:lvlOverride w:ilvl="0">
      <w:startOverride w:val="1"/>
      <w:lvl w:ilvl="0">
        <w:start w:val="1"/>
        <w:numFmt w:val="decimal"/>
        <w:lvlText w:val="%1."/>
        <w:lvlJc w:val="left"/>
        <w:pPr>
          <w:ind w:left="709" w:hanging="567"/>
        </w:pPr>
        <w:rPr>
          <w:rFonts w:hint="default"/>
        </w:rPr>
      </w:lvl>
    </w:lvlOverride>
    <w:lvlOverride w:ilvl="1">
      <w:startOverride w:val="1"/>
      <w:lvl w:ilvl="1">
        <w:start w:val="1"/>
        <w:numFmt w:val="decimal"/>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160" w:hanging="360"/>
        </w:pPr>
        <w:rPr>
          <w:rFonts w:hint="default"/>
        </w:rPr>
      </w:lvl>
    </w:lvlOverride>
    <w:lvlOverride w:ilvl="4">
      <w:startOverride w:val="1"/>
      <w:lvl w:ilvl="4">
        <w:start w:val="1"/>
        <w:numFmt w:val="lowerLetter"/>
        <w:lvlText w:val="(%5)"/>
        <w:lvlJc w:val="left"/>
        <w:pPr>
          <w:ind w:left="2520" w:hanging="360"/>
        </w:pPr>
        <w:rPr>
          <w:rFonts w:hint="default"/>
        </w:rPr>
      </w:lvl>
    </w:lvlOverride>
    <w:lvlOverride w:ilvl="5">
      <w:startOverride w:val="1"/>
      <w:lvl w:ilvl="5">
        <w:start w:val="1"/>
        <w:numFmt w:val="lowerRoman"/>
        <w:lvlText w:val="(%6)"/>
        <w:lvlJc w:val="left"/>
        <w:pPr>
          <w:ind w:left="2880" w:hanging="360"/>
        </w:pPr>
        <w:rPr>
          <w:rFonts w:hint="default"/>
        </w:rPr>
      </w:lvl>
    </w:lvlOverride>
    <w:lvlOverride w:ilvl="6">
      <w:startOverride w:val="1"/>
      <w:lvl w:ilvl="6">
        <w:start w:val="1"/>
        <w:numFmt w:val="decimal"/>
        <w:lvlText w:val="%7."/>
        <w:lvlJc w:val="left"/>
        <w:pPr>
          <w:ind w:left="3240" w:hanging="360"/>
        </w:pPr>
        <w:rPr>
          <w:rFonts w:hint="default"/>
        </w:rPr>
      </w:lvl>
    </w:lvlOverride>
    <w:lvlOverride w:ilvl="7">
      <w:startOverride w:val="1"/>
      <w:lvl w:ilvl="7">
        <w:start w:val="1"/>
        <w:numFmt w:val="lowerLetter"/>
        <w:lvlText w:val="%8."/>
        <w:lvlJc w:val="left"/>
        <w:pPr>
          <w:ind w:left="3600" w:hanging="360"/>
        </w:pPr>
        <w:rPr>
          <w:rFonts w:hint="default"/>
        </w:rPr>
      </w:lvl>
    </w:lvlOverride>
    <w:lvlOverride w:ilvl="8">
      <w:startOverride w:val="1"/>
      <w:lvl w:ilvl="8">
        <w:start w:val="1"/>
        <w:numFmt w:val="lowerRoman"/>
        <w:lvlText w:val="%9."/>
        <w:lvlJc w:val="left"/>
        <w:pPr>
          <w:ind w:left="3960" w:hanging="360"/>
        </w:pPr>
        <w:rPr>
          <w:rFonts w:hint="default"/>
        </w:rPr>
      </w:lvl>
    </w:lvlOverride>
  </w:num>
  <w:num w:numId="54" w16cid:durableId="1392729950">
    <w:abstractNumId w:val="30"/>
    <w:lvlOverride w:ilvl="0">
      <w:startOverride w:val="1"/>
      <w:lvl w:ilvl="0">
        <w:start w:val="1"/>
        <w:numFmt w:val="decimal"/>
        <w:lvlText w:val="%1."/>
        <w:lvlJc w:val="left"/>
        <w:pPr>
          <w:ind w:left="709" w:hanging="567"/>
        </w:pPr>
        <w:rPr>
          <w:rFonts w:hint="default"/>
        </w:rPr>
      </w:lvl>
    </w:lvlOverride>
    <w:lvlOverride w:ilvl="1">
      <w:startOverride w:val="1"/>
      <w:lvl w:ilvl="1">
        <w:start w:val="1"/>
        <w:numFmt w:val="decimal"/>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160" w:hanging="360"/>
        </w:pPr>
        <w:rPr>
          <w:rFonts w:hint="default"/>
        </w:rPr>
      </w:lvl>
    </w:lvlOverride>
    <w:lvlOverride w:ilvl="4">
      <w:startOverride w:val="1"/>
      <w:lvl w:ilvl="4">
        <w:start w:val="1"/>
        <w:numFmt w:val="lowerLetter"/>
        <w:lvlText w:val="(%5)"/>
        <w:lvlJc w:val="left"/>
        <w:pPr>
          <w:ind w:left="2520" w:hanging="360"/>
        </w:pPr>
        <w:rPr>
          <w:rFonts w:hint="default"/>
        </w:rPr>
      </w:lvl>
    </w:lvlOverride>
    <w:lvlOverride w:ilvl="5">
      <w:startOverride w:val="1"/>
      <w:lvl w:ilvl="5">
        <w:start w:val="1"/>
        <w:numFmt w:val="lowerRoman"/>
        <w:lvlText w:val="(%6)"/>
        <w:lvlJc w:val="left"/>
        <w:pPr>
          <w:ind w:left="2880" w:hanging="360"/>
        </w:pPr>
        <w:rPr>
          <w:rFonts w:hint="default"/>
        </w:rPr>
      </w:lvl>
    </w:lvlOverride>
    <w:lvlOverride w:ilvl="6">
      <w:startOverride w:val="1"/>
      <w:lvl w:ilvl="6">
        <w:start w:val="1"/>
        <w:numFmt w:val="decimal"/>
        <w:lvlText w:val="%7."/>
        <w:lvlJc w:val="left"/>
        <w:pPr>
          <w:ind w:left="3240" w:hanging="360"/>
        </w:pPr>
        <w:rPr>
          <w:rFonts w:hint="default"/>
        </w:rPr>
      </w:lvl>
    </w:lvlOverride>
    <w:lvlOverride w:ilvl="7">
      <w:startOverride w:val="1"/>
      <w:lvl w:ilvl="7">
        <w:start w:val="1"/>
        <w:numFmt w:val="lowerLetter"/>
        <w:lvlText w:val="%8."/>
        <w:lvlJc w:val="left"/>
        <w:pPr>
          <w:ind w:left="3600" w:hanging="360"/>
        </w:pPr>
        <w:rPr>
          <w:rFonts w:hint="default"/>
        </w:rPr>
      </w:lvl>
    </w:lvlOverride>
    <w:lvlOverride w:ilvl="8">
      <w:startOverride w:val="1"/>
      <w:lvl w:ilvl="8">
        <w:start w:val="1"/>
        <w:numFmt w:val="lowerRoman"/>
        <w:lvlText w:val="%9."/>
        <w:lvlJc w:val="left"/>
        <w:pPr>
          <w:ind w:left="3960" w:hanging="360"/>
        </w:pPr>
        <w:rPr>
          <w:rFonts w:hint="default"/>
        </w:rPr>
      </w:lvl>
    </w:lvlOverride>
  </w:num>
  <w:num w:numId="55" w16cid:durableId="1562205981">
    <w:abstractNumId w:val="43"/>
  </w:num>
  <w:num w:numId="56" w16cid:durableId="1217014301">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57" w16cid:durableId="259260438">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58" w16cid:durableId="1782651407">
    <w:abstractNumId w:val="11"/>
  </w:num>
  <w:num w:numId="59" w16cid:durableId="942416694">
    <w:abstractNumId w:val="32"/>
  </w:num>
  <w:num w:numId="60" w16cid:durableId="554312358">
    <w:abstractNumId w:val="54"/>
  </w:num>
  <w:num w:numId="61" w16cid:durableId="417362989">
    <w:abstractNumId w:val="26"/>
  </w:num>
  <w:num w:numId="62" w16cid:durableId="1071197095">
    <w:abstractNumId w:val="25"/>
  </w:num>
  <w:num w:numId="63" w16cid:durableId="1578662873">
    <w:abstractNumId w:val="19"/>
  </w:num>
  <w:num w:numId="64" w16cid:durableId="370569446">
    <w:abstractNumId w:val="46"/>
  </w:num>
  <w:num w:numId="65" w16cid:durableId="772889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260974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63931622">
    <w:abstractNumId w:val="21"/>
  </w:num>
  <w:num w:numId="68" w16cid:durableId="13579866">
    <w:abstractNumId w:val="71"/>
  </w:num>
  <w:num w:numId="69" w16cid:durableId="383261039">
    <w:abstractNumId w:val="29"/>
  </w:num>
  <w:num w:numId="70" w16cid:durableId="484778755">
    <w:abstractNumId w:val="61"/>
  </w:num>
  <w:num w:numId="71" w16cid:durableId="1148326412">
    <w:abstractNumId w:val="66"/>
  </w:num>
  <w:num w:numId="72" w16cid:durableId="542446476">
    <w:abstractNumId w:val="65"/>
  </w:num>
  <w:num w:numId="73" w16cid:durableId="890534981">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74" w16cid:durableId="368071012">
    <w:abstractNumId w:val="62"/>
  </w:num>
  <w:num w:numId="75" w16cid:durableId="2052344120">
    <w:abstractNumId w:val="62"/>
    <w:lvlOverride w:ilvl="0">
      <w:startOverride w:val="1"/>
    </w:lvlOverride>
  </w:num>
  <w:num w:numId="76" w16cid:durableId="1078017771">
    <w:abstractNumId w:val="30"/>
    <w:lvlOverride w:ilvl="0">
      <w:lvl w:ilvl="0">
        <w:start w:val="2"/>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77" w16cid:durableId="2143575769">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78" w16cid:durableId="1006130549">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79" w16cid:durableId="1269969309">
    <w:abstractNumId w:val="41"/>
  </w:num>
  <w:num w:numId="80" w16cid:durableId="281956363">
    <w:abstractNumId w:val="13"/>
  </w:num>
  <w:num w:numId="81" w16cid:durableId="777140657">
    <w:abstractNumId w:val="63"/>
  </w:num>
  <w:num w:numId="82" w16cid:durableId="1694574085">
    <w:abstractNumId w:val="63"/>
    <w:lvlOverride w:ilvl="0">
      <w:startOverride w:val="2"/>
    </w:lvlOverride>
  </w:num>
  <w:num w:numId="83" w16cid:durableId="1632399243">
    <w:abstractNumId w:val="30"/>
    <w:lvlOverride w:ilvl="0">
      <w:startOverride w:val="1"/>
      <w:lvl w:ilvl="0">
        <w:start w:val="1"/>
        <w:numFmt w:val="decimal"/>
        <w:lvlText w:val="%1."/>
        <w:lvlJc w:val="left"/>
        <w:pPr>
          <w:ind w:left="709" w:hanging="567"/>
        </w:pPr>
        <w:rPr>
          <w:rFonts w:hint="default"/>
        </w:rPr>
      </w:lvl>
    </w:lvlOverride>
    <w:lvlOverride w:ilvl="1">
      <w:startOverride w:val="1"/>
      <w:lvl w:ilvl="1">
        <w:start w:val="1"/>
        <w:numFmt w:val="decimal"/>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160" w:hanging="360"/>
        </w:pPr>
        <w:rPr>
          <w:rFonts w:hint="default"/>
        </w:rPr>
      </w:lvl>
    </w:lvlOverride>
    <w:lvlOverride w:ilvl="4">
      <w:startOverride w:val="1"/>
      <w:lvl w:ilvl="4">
        <w:start w:val="1"/>
        <w:numFmt w:val="lowerLetter"/>
        <w:lvlText w:val="(%5)"/>
        <w:lvlJc w:val="left"/>
        <w:pPr>
          <w:ind w:left="2520" w:hanging="360"/>
        </w:pPr>
        <w:rPr>
          <w:rFonts w:hint="default"/>
        </w:rPr>
      </w:lvl>
    </w:lvlOverride>
    <w:lvlOverride w:ilvl="5">
      <w:startOverride w:val="1"/>
      <w:lvl w:ilvl="5">
        <w:start w:val="1"/>
        <w:numFmt w:val="lowerRoman"/>
        <w:lvlText w:val="(%6)"/>
        <w:lvlJc w:val="left"/>
        <w:pPr>
          <w:ind w:left="2880" w:hanging="360"/>
        </w:pPr>
        <w:rPr>
          <w:rFonts w:hint="default"/>
        </w:rPr>
      </w:lvl>
    </w:lvlOverride>
    <w:lvlOverride w:ilvl="6">
      <w:startOverride w:val="1"/>
      <w:lvl w:ilvl="6">
        <w:start w:val="1"/>
        <w:numFmt w:val="decimal"/>
        <w:lvlText w:val="%7."/>
        <w:lvlJc w:val="left"/>
        <w:pPr>
          <w:ind w:left="3240" w:hanging="360"/>
        </w:pPr>
        <w:rPr>
          <w:rFonts w:hint="default"/>
        </w:rPr>
      </w:lvl>
    </w:lvlOverride>
    <w:lvlOverride w:ilvl="7">
      <w:startOverride w:val="1"/>
      <w:lvl w:ilvl="7">
        <w:start w:val="1"/>
        <w:numFmt w:val="lowerLetter"/>
        <w:lvlText w:val="%8."/>
        <w:lvlJc w:val="left"/>
        <w:pPr>
          <w:ind w:left="3600" w:hanging="360"/>
        </w:pPr>
        <w:rPr>
          <w:rFonts w:hint="default"/>
        </w:rPr>
      </w:lvl>
    </w:lvlOverride>
    <w:lvlOverride w:ilvl="8">
      <w:startOverride w:val="1"/>
      <w:lvl w:ilvl="8">
        <w:start w:val="1"/>
        <w:numFmt w:val="lowerRoman"/>
        <w:lvlText w:val="%9."/>
        <w:lvlJc w:val="left"/>
        <w:pPr>
          <w:ind w:left="3960" w:hanging="360"/>
        </w:pPr>
        <w:rPr>
          <w:rFonts w:hint="default"/>
        </w:rPr>
      </w:lvl>
    </w:lvlOverride>
  </w:num>
  <w:num w:numId="84" w16cid:durableId="1636639835">
    <w:abstractNumId w:val="72"/>
  </w:num>
  <w:num w:numId="85" w16cid:durableId="43409029">
    <w:abstractNumId w:val="38"/>
  </w:num>
  <w:num w:numId="86" w16cid:durableId="575362861">
    <w:abstractNumId w:val="36"/>
  </w:num>
  <w:num w:numId="87" w16cid:durableId="524179175">
    <w:abstractNumId w:val="52"/>
  </w:num>
  <w:num w:numId="88" w16cid:durableId="72317778">
    <w:abstractNumId w:val="56"/>
  </w:num>
  <w:num w:numId="89" w16cid:durableId="1146360647">
    <w:abstractNumId w:val="31"/>
  </w:num>
  <w:num w:numId="90" w16cid:durableId="755325760">
    <w:abstractNumId w:val="39"/>
  </w:num>
  <w:num w:numId="91" w16cid:durableId="976376054">
    <w:abstractNumId w:val="30"/>
  </w:num>
  <w:num w:numId="92" w16cid:durableId="1547257213">
    <w:abstractNumId w:val="15"/>
  </w:num>
  <w:num w:numId="93" w16cid:durableId="1180781552">
    <w:abstractNumId w:val="68"/>
  </w:num>
  <w:num w:numId="94" w16cid:durableId="2001426731">
    <w:abstractNumId w:val="30"/>
    <w:lvlOverride w:ilvl="0">
      <w:lvl w:ilvl="0">
        <w:start w:val="2"/>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95" w16cid:durableId="1824003544">
    <w:abstractNumId w:val="35"/>
  </w:num>
  <w:num w:numId="96" w16cid:durableId="1863199701">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97" w16cid:durableId="166331700">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98" w16cid:durableId="1729762512">
    <w:abstractNumId w:val="30"/>
    <w:lvlOverride w:ilvl="0">
      <w:lvl w:ilvl="0">
        <w:start w:val="1"/>
        <w:numFmt w:val="decimal"/>
        <w:lvlText w:val="%1."/>
        <w:lvlJc w:val="left"/>
        <w:pPr>
          <w:ind w:left="70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99" w16cid:durableId="2033024854">
    <w:abstractNumId w:val="59"/>
  </w:num>
  <w:num w:numId="100" w16cid:durableId="360208345">
    <w:abstractNumId w:val="51"/>
  </w:num>
  <w:num w:numId="101" w16cid:durableId="113260244">
    <w:abstractNumId w:val="2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A59"/>
    <w:rsid w:val="00002376"/>
    <w:rsid w:val="000031FD"/>
    <w:rsid w:val="000036F9"/>
    <w:rsid w:val="000049FE"/>
    <w:rsid w:val="00004F32"/>
    <w:rsid w:val="00006651"/>
    <w:rsid w:val="00006869"/>
    <w:rsid w:val="00011EE0"/>
    <w:rsid w:val="00012E68"/>
    <w:rsid w:val="00012ED1"/>
    <w:rsid w:val="00014673"/>
    <w:rsid w:val="000150D2"/>
    <w:rsid w:val="00015D48"/>
    <w:rsid w:val="00016580"/>
    <w:rsid w:val="000170CB"/>
    <w:rsid w:val="000175C8"/>
    <w:rsid w:val="000217C0"/>
    <w:rsid w:val="00022E5D"/>
    <w:rsid w:val="000234DC"/>
    <w:rsid w:val="00023F38"/>
    <w:rsid w:val="00025062"/>
    <w:rsid w:val="000267AF"/>
    <w:rsid w:val="00027C8E"/>
    <w:rsid w:val="000305BC"/>
    <w:rsid w:val="00030903"/>
    <w:rsid w:val="00031ED7"/>
    <w:rsid w:val="00033169"/>
    <w:rsid w:val="00033BB0"/>
    <w:rsid w:val="000349C2"/>
    <w:rsid w:val="000373E4"/>
    <w:rsid w:val="00037BB5"/>
    <w:rsid w:val="00041E61"/>
    <w:rsid w:val="0004235E"/>
    <w:rsid w:val="000423A1"/>
    <w:rsid w:val="000425AC"/>
    <w:rsid w:val="00042CE6"/>
    <w:rsid w:val="00044F92"/>
    <w:rsid w:val="00045F8C"/>
    <w:rsid w:val="000469CB"/>
    <w:rsid w:val="00046C9A"/>
    <w:rsid w:val="0004732D"/>
    <w:rsid w:val="00050529"/>
    <w:rsid w:val="00050531"/>
    <w:rsid w:val="00050C66"/>
    <w:rsid w:val="00050CEF"/>
    <w:rsid w:val="000513D5"/>
    <w:rsid w:val="00051FDB"/>
    <w:rsid w:val="000520DD"/>
    <w:rsid w:val="00054803"/>
    <w:rsid w:val="0005534E"/>
    <w:rsid w:val="00056003"/>
    <w:rsid w:val="00062231"/>
    <w:rsid w:val="00062747"/>
    <w:rsid w:val="00064236"/>
    <w:rsid w:val="00064248"/>
    <w:rsid w:val="0006501F"/>
    <w:rsid w:val="00066CE9"/>
    <w:rsid w:val="00066E74"/>
    <w:rsid w:val="00067A41"/>
    <w:rsid w:val="000710F3"/>
    <w:rsid w:val="0007115E"/>
    <w:rsid w:val="00074D8A"/>
    <w:rsid w:val="00075C02"/>
    <w:rsid w:val="0008049B"/>
    <w:rsid w:val="000827CD"/>
    <w:rsid w:val="000830CE"/>
    <w:rsid w:val="00084544"/>
    <w:rsid w:val="00084C92"/>
    <w:rsid w:val="00086563"/>
    <w:rsid w:val="00086EB6"/>
    <w:rsid w:val="000910F0"/>
    <w:rsid w:val="0009122A"/>
    <w:rsid w:val="00091574"/>
    <w:rsid w:val="00094BFB"/>
    <w:rsid w:val="000955DA"/>
    <w:rsid w:val="000958DA"/>
    <w:rsid w:val="000959F0"/>
    <w:rsid w:val="000A0F3F"/>
    <w:rsid w:val="000A2631"/>
    <w:rsid w:val="000A296E"/>
    <w:rsid w:val="000A492E"/>
    <w:rsid w:val="000A51A0"/>
    <w:rsid w:val="000A51DF"/>
    <w:rsid w:val="000A55DC"/>
    <w:rsid w:val="000A5C7F"/>
    <w:rsid w:val="000A7D55"/>
    <w:rsid w:val="000B4825"/>
    <w:rsid w:val="000B5BE1"/>
    <w:rsid w:val="000B6E6F"/>
    <w:rsid w:val="000C05EE"/>
    <w:rsid w:val="000C0E9C"/>
    <w:rsid w:val="000C4A86"/>
    <w:rsid w:val="000C5D07"/>
    <w:rsid w:val="000C64F0"/>
    <w:rsid w:val="000C65B1"/>
    <w:rsid w:val="000C6B1F"/>
    <w:rsid w:val="000D0098"/>
    <w:rsid w:val="000D16AA"/>
    <w:rsid w:val="000D384B"/>
    <w:rsid w:val="000D49EA"/>
    <w:rsid w:val="000D588B"/>
    <w:rsid w:val="000D5EDD"/>
    <w:rsid w:val="000D663F"/>
    <w:rsid w:val="000D6853"/>
    <w:rsid w:val="000D78F2"/>
    <w:rsid w:val="000E017E"/>
    <w:rsid w:val="000E0AC3"/>
    <w:rsid w:val="000E34A2"/>
    <w:rsid w:val="000E479A"/>
    <w:rsid w:val="000E6112"/>
    <w:rsid w:val="000E62BB"/>
    <w:rsid w:val="000E68C1"/>
    <w:rsid w:val="000E68D1"/>
    <w:rsid w:val="000E7D08"/>
    <w:rsid w:val="000F288F"/>
    <w:rsid w:val="000F31AA"/>
    <w:rsid w:val="000F3D73"/>
    <w:rsid w:val="000F40AA"/>
    <w:rsid w:val="000F50EA"/>
    <w:rsid w:val="000F70EE"/>
    <w:rsid w:val="00101003"/>
    <w:rsid w:val="0010118F"/>
    <w:rsid w:val="001020DE"/>
    <w:rsid w:val="00103DFC"/>
    <w:rsid w:val="00104934"/>
    <w:rsid w:val="00104C7E"/>
    <w:rsid w:val="001063C2"/>
    <w:rsid w:val="001064CF"/>
    <w:rsid w:val="00107236"/>
    <w:rsid w:val="00110862"/>
    <w:rsid w:val="00111ECF"/>
    <w:rsid w:val="00111FF0"/>
    <w:rsid w:val="001128CD"/>
    <w:rsid w:val="001144BF"/>
    <w:rsid w:val="001152FF"/>
    <w:rsid w:val="00116776"/>
    <w:rsid w:val="001167A8"/>
    <w:rsid w:val="00116B34"/>
    <w:rsid w:val="00116D7A"/>
    <w:rsid w:val="0011741D"/>
    <w:rsid w:val="0011749D"/>
    <w:rsid w:val="00117583"/>
    <w:rsid w:val="00117D7D"/>
    <w:rsid w:val="00120584"/>
    <w:rsid w:val="00120C48"/>
    <w:rsid w:val="0012173F"/>
    <w:rsid w:val="00121ED4"/>
    <w:rsid w:val="0012250E"/>
    <w:rsid w:val="001257D5"/>
    <w:rsid w:val="00126C95"/>
    <w:rsid w:val="00131A79"/>
    <w:rsid w:val="0013282A"/>
    <w:rsid w:val="00134749"/>
    <w:rsid w:val="0013535B"/>
    <w:rsid w:val="00135F0B"/>
    <w:rsid w:val="001376C5"/>
    <w:rsid w:val="00137B98"/>
    <w:rsid w:val="00137BCA"/>
    <w:rsid w:val="00140764"/>
    <w:rsid w:val="0014197A"/>
    <w:rsid w:val="00142A99"/>
    <w:rsid w:val="001443CC"/>
    <w:rsid w:val="00147459"/>
    <w:rsid w:val="001476F8"/>
    <w:rsid w:val="001502C7"/>
    <w:rsid w:val="00150D89"/>
    <w:rsid w:val="0015148E"/>
    <w:rsid w:val="00152C5C"/>
    <w:rsid w:val="00152DAB"/>
    <w:rsid w:val="00155EEA"/>
    <w:rsid w:val="00156A73"/>
    <w:rsid w:val="00156B59"/>
    <w:rsid w:val="00156E9C"/>
    <w:rsid w:val="0015758C"/>
    <w:rsid w:val="001606D1"/>
    <w:rsid w:val="00160D96"/>
    <w:rsid w:val="0016273E"/>
    <w:rsid w:val="00166DBC"/>
    <w:rsid w:val="00170F77"/>
    <w:rsid w:val="00172A49"/>
    <w:rsid w:val="00173678"/>
    <w:rsid w:val="0017414A"/>
    <w:rsid w:val="00174474"/>
    <w:rsid w:val="00174A5C"/>
    <w:rsid w:val="00175469"/>
    <w:rsid w:val="0017619D"/>
    <w:rsid w:val="0017680D"/>
    <w:rsid w:val="00177448"/>
    <w:rsid w:val="001824F3"/>
    <w:rsid w:val="00186550"/>
    <w:rsid w:val="00186DF2"/>
    <w:rsid w:val="00187101"/>
    <w:rsid w:val="0019130C"/>
    <w:rsid w:val="00191744"/>
    <w:rsid w:val="0019282C"/>
    <w:rsid w:val="00194937"/>
    <w:rsid w:val="00196227"/>
    <w:rsid w:val="00197B92"/>
    <w:rsid w:val="001A12D5"/>
    <w:rsid w:val="001A16A1"/>
    <w:rsid w:val="001A1BEF"/>
    <w:rsid w:val="001A3961"/>
    <w:rsid w:val="001A3AD4"/>
    <w:rsid w:val="001A409B"/>
    <w:rsid w:val="001A5444"/>
    <w:rsid w:val="001A5A38"/>
    <w:rsid w:val="001A6EE3"/>
    <w:rsid w:val="001A6F65"/>
    <w:rsid w:val="001A7274"/>
    <w:rsid w:val="001A738E"/>
    <w:rsid w:val="001A77B3"/>
    <w:rsid w:val="001A7FE0"/>
    <w:rsid w:val="001B1DAA"/>
    <w:rsid w:val="001B1E8F"/>
    <w:rsid w:val="001B2595"/>
    <w:rsid w:val="001B26EF"/>
    <w:rsid w:val="001B2B57"/>
    <w:rsid w:val="001B4901"/>
    <w:rsid w:val="001B6BA1"/>
    <w:rsid w:val="001B7A0C"/>
    <w:rsid w:val="001B7CB8"/>
    <w:rsid w:val="001B7F9C"/>
    <w:rsid w:val="001C0E59"/>
    <w:rsid w:val="001C11DB"/>
    <w:rsid w:val="001C23E3"/>
    <w:rsid w:val="001C278D"/>
    <w:rsid w:val="001C34ED"/>
    <w:rsid w:val="001C3B70"/>
    <w:rsid w:val="001C4FA1"/>
    <w:rsid w:val="001C6549"/>
    <w:rsid w:val="001C6C13"/>
    <w:rsid w:val="001C7C05"/>
    <w:rsid w:val="001D0617"/>
    <w:rsid w:val="001D1547"/>
    <w:rsid w:val="001D1CF6"/>
    <w:rsid w:val="001D3387"/>
    <w:rsid w:val="001D47D2"/>
    <w:rsid w:val="001D77C3"/>
    <w:rsid w:val="001E0C63"/>
    <w:rsid w:val="001E2286"/>
    <w:rsid w:val="001E2C3B"/>
    <w:rsid w:val="001E3422"/>
    <w:rsid w:val="001E40F8"/>
    <w:rsid w:val="001E6521"/>
    <w:rsid w:val="001E7BBD"/>
    <w:rsid w:val="001E7E82"/>
    <w:rsid w:val="001F1469"/>
    <w:rsid w:val="001F1F7B"/>
    <w:rsid w:val="001F1FA8"/>
    <w:rsid w:val="001F25AF"/>
    <w:rsid w:val="001F2CC1"/>
    <w:rsid w:val="001F364C"/>
    <w:rsid w:val="001F3BD9"/>
    <w:rsid w:val="001F4C87"/>
    <w:rsid w:val="001F4EB8"/>
    <w:rsid w:val="001F5665"/>
    <w:rsid w:val="001F6553"/>
    <w:rsid w:val="001F66D0"/>
    <w:rsid w:val="001F6C63"/>
    <w:rsid w:val="001F7378"/>
    <w:rsid w:val="0020007B"/>
    <w:rsid w:val="00200DD8"/>
    <w:rsid w:val="00201707"/>
    <w:rsid w:val="00202378"/>
    <w:rsid w:val="00203490"/>
    <w:rsid w:val="00205C9D"/>
    <w:rsid w:val="002067AC"/>
    <w:rsid w:val="00207062"/>
    <w:rsid w:val="00211045"/>
    <w:rsid w:val="002117B4"/>
    <w:rsid w:val="00212540"/>
    <w:rsid w:val="002141D6"/>
    <w:rsid w:val="00214512"/>
    <w:rsid w:val="002149C4"/>
    <w:rsid w:val="0021501B"/>
    <w:rsid w:val="002162F3"/>
    <w:rsid w:val="002176F4"/>
    <w:rsid w:val="00217CB2"/>
    <w:rsid w:val="00220996"/>
    <w:rsid w:val="00221968"/>
    <w:rsid w:val="002231B8"/>
    <w:rsid w:val="0022405B"/>
    <w:rsid w:val="00226D45"/>
    <w:rsid w:val="002318A3"/>
    <w:rsid w:val="00232E3C"/>
    <w:rsid w:val="002335E4"/>
    <w:rsid w:val="0023361E"/>
    <w:rsid w:val="00234E1A"/>
    <w:rsid w:val="0023723E"/>
    <w:rsid w:val="00240193"/>
    <w:rsid w:val="00240526"/>
    <w:rsid w:val="00241773"/>
    <w:rsid w:val="00244112"/>
    <w:rsid w:val="00245282"/>
    <w:rsid w:val="002453E8"/>
    <w:rsid w:val="00250DF2"/>
    <w:rsid w:val="00251558"/>
    <w:rsid w:val="0025158E"/>
    <w:rsid w:val="00251914"/>
    <w:rsid w:val="00252E76"/>
    <w:rsid w:val="002552E1"/>
    <w:rsid w:val="00256F20"/>
    <w:rsid w:val="00260A38"/>
    <w:rsid w:val="002610AE"/>
    <w:rsid w:val="0026163B"/>
    <w:rsid w:val="0026258C"/>
    <w:rsid w:val="00266864"/>
    <w:rsid w:val="00267061"/>
    <w:rsid w:val="00267766"/>
    <w:rsid w:val="002728E8"/>
    <w:rsid w:val="00274A72"/>
    <w:rsid w:val="00274AB6"/>
    <w:rsid w:val="00275594"/>
    <w:rsid w:val="00275918"/>
    <w:rsid w:val="00276484"/>
    <w:rsid w:val="00276DD8"/>
    <w:rsid w:val="00280553"/>
    <w:rsid w:val="002806E2"/>
    <w:rsid w:val="002817C2"/>
    <w:rsid w:val="00282EBA"/>
    <w:rsid w:val="00285538"/>
    <w:rsid w:val="00285646"/>
    <w:rsid w:val="00285709"/>
    <w:rsid w:val="002857AD"/>
    <w:rsid w:val="0028653A"/>
    <w:rsid w:val="0028660D"/>
    <w:rsid w:val="002872E6"/>
    <w:rsid w:val="00287421"/>
    <w:rsid w:val="00290BE2"/>
    <w:rsid w:val="00290FF1"/>
    <w:rsid w:val="00291706"/>
    <w:rsid w:val="002929B8"/>
    <w:rsid w:val="00293FF6"/>
    <w:rsid w:val="00294518"/>
    <w:rsid w:val="0029604E"/>
    <w:rsid w:val="002A424A"/>
    <w:rsid w:val="002A47BF"/>
    <w:rsid w:val="002A5DE1"/>
    <w:rsid w:val="002A7111"/>
    <w:rsid w:val="002B0520"/>
    <w:rsid w:val="002B2B5F"/>
    <w:rsid w:val="002B38D0"/>
    <w:rsid w:val="002B44F2"/>
    <w:rsid w:val="002B6F81"/>
    <w:rsid w:val="002B734A"/>
    <w:rsid w:val="002C1297"/>
    <w:rsid w:val="002C365E"/>
    <w:rsid w:val="002C4015"/>
    <w:rsid w:val="002C58CE"/>
    <w:rsid w:val="002C5C20"/>
    <w:rsid w:val="002C63CE"/>
    <w:rsid w:val="002D09BD"/>
    <w:rsid w:val="002D7281"/>
    <w:rsid w:val="002D7C22"/>
    <w:rsid w:val="002E3A8F"/>
    <w:rsid w:val="002E3F0F"/>
    <w:rsid w:val="002E5FE9"/>
    <w:rsid w:val="002F0824"/>
    <w:rsid w:val="002F0B4A"/>
    <w:rsid w:val="002F3684"/>
    <w:rsid w:val="002F3926"/>
    <w:rsid w:val="002F5C8D"/>
    <w:rsid w:val="002F64A4"/>
    <w:rsid w:val="002F6872"/>
    <w:rsid w:val="003010D9"/>
    <w:rsid w:val="0030130F"/>
    <w:rsid w:val="003015F9"/>
    <w:rsid w:val="00302D77"/>
    <w:rsid w:val="00306861"/>
    <w:rsid w:val="00306884"/>
    <w:rsid w:val="00306BEA"/>
    <w:rsid w:val="00307AAA"/>
    <w:rsid w:val="00313DCC"/>
    <w:rsid w:val="003148AF"/>
    <w:rsid w:val="00317580"/>
    <w:rsid w:val="0032082D"/>
    <w:rsid w:val="00321D01"/>
    <w:rsid w:val="003225C0"/>
    <w:rsid w:val="0032299B"/>
    <w:rsid w:val="003269C5"/>
    <w:rsid w:val="00326E3E"/>
    <w:rsid w:val="003332D2"/>
    <w:rsid w:val="003335CF"/>
    <w:rsid w:val="00335E5B"/>
    <w:rsid w:val="003367BE"/>
    <w:rsid w:val="00337087"/>
    <w:rsid w:val="00337EEA"/>
    <w:rsid w:val="00340458"/>
    <w:rsid w:val="003445B2"/>
    <w:rsid w:val="003446BE"/>
    <w:rsid w:val="0034570F"/>
    <w:rsid w:val="00347428"/>
    <w:rsid w:val="00347629"/>
    <w:rsid w:val="0034797C"/>
    <w:rsid w:val="003503F4"/>
    <w:rsid w:val="00350B0E"/>
    <w:rsid w:val="00352974"/>
    <w:rsid w:val="00352DEF"/>
    <w:rsid w:val="00353251"/>
    <w:rsid w:val="00354F8B"/>
    <w:rsid w:val="003579CB"/>
    <w:rsid w:val="00360549"/>
    <w:rsid w:val="003611F1"/>
    <w:rsid w:val="00361501"/>
    <w:rsid w:val="00361A14"/>
    <w:rsid w:val="00361B6E"/>
    <w:rsid w:val="0036269B"/>
    <w:rsid w:val="00365463"/>
    <w:rsid w:val="00366960"/>
    <w:rsid w:val="00371598"/>
    <w:rsid w:val="00371E19"/>
    <w:rsid w:val="00372D3F"/>
    <w:rsid w:val="00374993"/>
    <w:rsid w:val="00380F86"/>
    <w:rsid w:val="00381AC5"/>
    <w:rsid w:val="00382849"/>
    <w:rsid w:val="00383661"/>
    <w:rsid w:val="0038377A"/>
    <w:rsid w:val="00383FC6"/>
    <w:rsid w:val="00391705"/>
    <w:rsid w:val="00391FF7"/>
    <w:rsid w:val="00392648"/>
    <w:rsid w:val="00392B5C"/>
    <w:rsid w:val="00392D3E"/>
    <w:rsid w:val="00393A7E"/>
    <w:rsid w:val="00397113"/>
    <w:rsid w:val="003A38C0"/>
    <w:rsid w:val="003A3C4B"/>
    <w:rsid w:val="003A552C"/>
    <w:rsid w:val="003A55D3"/>
    <w:rsid w:val="003A66C9"/>
    <w:rsid w:val="003A7D34"/>
    <w:rsid w:val="003B1ABB"/>
    <w:rsid w:val="003B347B"/>
    <w:rsid w:val="003B46F0"/>
    <w:rsid w:val="003B50F0"/>
    <w:rsid w:val="003B7D6A"/>
    <w:rsid w:val="003C046F"/>
    <w:rsid w:val="003C04A6"/>
    <w:rsid w:val="003C0D6E"/>
    <w:rsid w:val="003C2DB9"/>
    <w:rsid w:val="003C47A8"/>
    <w:rsid w:val="003C67EC"/>
    <w:rsid w:val="003C6BF7"/>
    <w:rsid w:val="003D2B9F"/>
    <w:rsid w:val="003D404C"/>
    <w:rsid w:val="003E0157"/>
    <w:rsid w:val="003E2040"/>
    <w:rsid w:val="003E25F2"/>
    <w:rsid w:val="003E2A5C"/>
    <w:rsid w:val="003E2EE3"/>
    <w:rsid w:val="003E37D2"/>
    <w:rsid w:val="003E40A8"/>
    <w:rsid w:val="003E42CD"/>
    <w:rsid w:val="003E4ADE"/>
    <w:rsid w:val="003E4B3B"/>
    <w:rsid w:val="003E5A90"/>
    <w:rsid w:val="003E77DA"/>
    <w:rsid w:val="003F0CE2"/>
    <w:rsid w:val="003F10CF"/>
    <w:rsid w:val="003F1B62"/>
    <w:rsid w:val="003F240E"/>
    <w:rsid w:val="003F2BD2"/>
    <w:rsid w:val="003F3396"/>
    <w:rsid w:val="003F4E89"/>
    <w:rsid w:val="00401201"/>
    <w:rsid w:val="00402048"/>
    <w:rsid w:val="00402CF0"/>
    <w:rsid w:val="00403355"/>
    <w:rsid w:val="0040339E"/>
    <w:rsid w:val="00406D20"/>
    <w:rsid w:val="004072BC"/>
    <w:rsid w:val="0040744A"/>
    <w:rsid w:val="00411326"/>
    <w:rsid w:val="00411826"/>
    <w:rsid w:val="00412808"/>
    <w:rsid w:val="004151B0"/>
    <w:rsid w:val="0041576B"/>
    <w:rsid w:val="004157F7"/>
    <w:rsid w:val="00420364"/>
    <w:rsid w:val="00420AF3"/>
    <w:rsid w:val="00421CBD"/>
    <w:rsid w:val="004228E5"/>
    <w:rsid w:val="00426838"/>
    <w:rsid w:val="00426BEF"/>
    <w:rsid w:val="00427349"/>
    <w:rsid w:val="00427E0F"/>
    <w:rsid w:val="00431268"/>
    <w:rsid w:val="004329A9"/>
    <w:rsid w:val="00432E50"/>
    <w:rsid w:val="004333D8"/>
    <w:rsid w:val="00433410"/>
    <w:rsid w:val="00434326"/>
    <w:rsid w:val="00435695"/>
    <w:rsid w:val="00435F09"/>
    <w:rsid w:val="00436394"/>
    <w:rsid w:val="0043723F"/>
    <w:rsid w:val="00437745"/>
    <w:rsid w:val="00440017"/>
    <w:rsid w:val="00440069"/>
    <w:rsid w:val="004410E7"/>
    <w:rsid w:val="00441A86"/>
    <w:rsid w:val="004422A5"/>
    <w:rsid w:val="00442F53"/>
    <w:rsid w:val="004432B5"/>
    <w:rsid w:val="004433A2"/>
    <w:rsid w:val="0044B1E4"/>
    <w:rsid w:val="00451ADA"/>
    <w:rsid w:val="00452945"/>
    <w:rsid w:val="00453F8A"/>
    <w:rsid w:val="00454795"/>
    <w:rsid w:val="00456960"/>
    <w:rsid w:val="00456EB6"/>
    <w:rsid w:val="00461E18"/>
    <w:rsid w:val="00464698"/>
    <w:rsid w:val="00465D3B"/>
    <w:rsid w:val="0047020A"/>
    <w:rsid w:val="0047478E"/>
    <w:rsid w:val="004765D0"/>
    <w:rsid w:val="00477585"/>
    <w:rsid w:val="004779FB"/>
    <w:rsid w:val="004806CF"/>
    <w:rsid w:val="004808E5"/>
    <w:rsid w:val="00481EDC"/>
    <w:rsid w:val="004841BD"/>
    <w:rsid w:val="004851C5"/>
    <w:rsid w:val="004854D2"/>
    <w:rsid w:val="00486136"/>
    <w:rsid w:val="00490324"/>
    <w:rsid w:val="00490BA3"/>
    <w:rsid w:val="00490C78"/>
    <w:rsid w:val="0049120B"/>
    <w:rsid w:val="004951A8"/>
    <w:rsid w:val="004954E4"/>
    <w:rsid w:val="00496A74"/>
    <w:rsid w:val="00496C46"/>
    <w:rsid w:val="004A0628"/>
    <w:rsid w:val="004A3200"/>
    <w:rsid w:val="004A3CC7"/>
    <w:rsid w:val="004A52E1"/>
    <w:rsid w:val="004A5AF1"/>
    <w:rsid w:val="004A6F6B"/>
    <w:rsid w:val="004A75A7"/>
    <w:rsid w:val="004B2EC5"/>
    <w:rsid w:val="004B341E"/>
    <w:rsid w:val="004B656A"/>
    <w:rsid w:val="004B7B63"/>
    <w:rsid w:val="004C2602"/>
    <w:rsid w:val="004C3FEB"/>
    <w:rsid w:val="004C4D18"/>
    <w:rsid w:val="004C4FCD"/>
    <w:rsid w:val="004D280C"/>
    <w:rsid w:val="004D3563"/>
    <w:rsid w:val="004D403C"/>
    <w:rsid w:val="004D4BB1"/>
    <w:rsid w:val="004D6810"/>
    <w:rsid w:val="004D7040"/>
    <w:rsid w:val="004E053F"/>
    <w:rsid w:val="004E3230"/>
    <w:rsid w:val="004E4119"/>
    <w:rsid w:val="004E5755"/>
    <w:rsid w:val="004E6318"/>
    <w:rsid w:val="004F07A4"/>
    <w:rsid w:val="004F1CFE"/>
    <w:rsid w:val="004F1FA1"/>
    <w:rsid w:val="004F3CEB"/>
    <w:rsid w:val="004F6628"/>
    <w:rsid w:val="005008C7"/>
    <w:rsid w:val="00503115"/>
    <w:rsid w:val="0050324F"/>
    <w:rsid w:val="005045E9"/>
    <w:rsid w:val="00504BC5"/>
    <w:rsid w:val="00504F14"/>
    <w:rsid w:val="00505E7E"/>
    <w:rsid w:val="00506922"/>
    <w:rsid w:val="005107EE"/>
    <w:rsid w:val="00512323"/>
    <w:rsid w:val="00512707"/>
    <w:rsid w:val="00513920"/>
    <w:rsid w:val="00513E7F"/>
    <w:rsid w:val="00513EE7"/>
    <w:rsid w:val="00516E5A"/>
    <w:rsid w:val="00517524"/>
    <w:rsid w:val="00517597"/>
    <w:rsid w:val="00520C66"/>
    <w:rsid w:val="005227FF"/>
    <w:rsid w:val="00522F62"/>
    <w:rsid w:val="0052405F"/>
    <w:rsid w:val="00524A8B"/>
    <w:rsid w:val="00525B60"/>
    <w:rsid w:val="00531282"/>
    <w:rsid w:val="00531A79"/>
    <w:rsid w:val="005322A6"/>
    <w:rsid w:val="005337A5"/>
    <w:rsid w:val="005402E7"/>
    <w:rsid w:val="00541060"/>
    <w:rsid w:val="00541D84"/>
    <w:rsid w:val="00543323"/>
    <w:rsid w:val="00543D0C"/>
    <w:rsid w:val="00545D7F"/>
    <w:rsid w:val="005475E4"/>
    <w:rsid w:val="00554101"/>
    <w:rsid w:val="00554751"/>
    <w:rsid w:val="005565D3"/>
    <w:rsid w:val="00557EC4"/>
    <w:rsid w:val="00563FCF"/>
    <w:rsid w:val="00565ACD"/>
    <w:rsid w:val="0056632F"/>
    <w:rsid w:val="005720E0"/>
    <w:rsid w:val="0057416B"/>
    <w:rsid w:val="00574216"/>
    <w:rsid w:val="00576A20"/>
    <w:rsid w:val="00577020"/>
    <w:rsid w:val="00580166"/>
    <w:rsid w:val="00586DC8"/>
    <w:rsid w:val="005879A5"/>
    <w:rsid w:val="00587FAF"/>
    <w:rsid w:val="00591482"/>
    <w:rsid w:val="00591908"/>
    <w:rsid w:val="00593022"/>
    <w:rsid w:val="00596CB6"/>
    <w:rsid w:val="005976FB"/>
    <w:rsid w:val="005A1187"/>
    <w:rsid w:val="005A177D"/>
    <w:rsid w:val="005A1A7E"/>
    <w:rsid w:val="005A382B"/>
    <w:rsid w:val="005A40E8"/>
    <w:rsid w:val="005A4A56"/>
    <w:rsid w:val="005A4FF8"/>
    <w:rsid w:val="005A5FB4"/>
    <w:rsid w:val="005A716F"/>
    <w:rsid w:val="005A7A14"/>
    <w:rsid w:val="005A7E92"/>
    <w:rsid w:val="005B098D"/>
    <w:rsid w:val="005B102E"/>
    <w:rsid w:val="005B18D3"/>
    <w:rsid w:val="005B22E7"/>
    <w:rsid w:val="005B2BD4"/>
    <w:rsid w:val="005B3A55"/>
    <w:rsid w:val="005B579B"/>
    <w:rsid w:val="005B59AB"/>
    <w:rsid w:val="005B5A73"/>
    <w:rsid w:val="005B70AF"/>
    <w:rsid w:val="005B7747"/>
    <w:rsid w:val="005C04A9"/>
    <w:rsid w:val="005C28D2"/>
    <w:rsid w:val="005C5879"/>
    <w:rsid w:val="005C6263"/>
    <w:rsid w:val="005D15A2"/>
    <w:rsid w:val="005D1B46"/>
    <w:rsid w:val="005D2C30"/>
    <w:rsid w:val="005D2FD3"/>
    <w:rsid w:val="005D38BC"/>
    <w:rsid w:val="005D3C9A"/>
    <w:rsid w:val="005D5A05"/>
    <w:rsid w:val="005D5F6E"/>
    <w:rsid w:val="005D7354"/>
    <w:rsid w:val="005D785C"/>
    <w:rsid w:val="005E389C"/>
    <w:rsid w:val="005E3CC4"/>
    <w:rsid w:val="005E4BA8"/>
    <w:rsid w:val="005E594B"/>
    <w:rsid w:val="005E6168"/>
    <w:rsid w:val="005E6FDB"/>
    <w:rsid w:val="005E79B3"/>
    <w:rsid w:val="005F0667"/>
    <w:rsid w:val="005F16DE"/>
    <w:rsid w:val="005F1C22"/>
    <w:rsid w:val="005F212E"/>
    <w:rsid w:val="005F2216"/>
    <w:rsid w:val="005F22B1"/>
    <w:rsid w:val="005F2E44"/>
    <w:rsid w:val="005F3238"/>
    <w:rsid w:val="005F37D8"/>
    <w:rsid w:val="005F49ED"/>
    <w:rsid w:val="005F4F10"/>
    <w:rsid w:val="005F63F2"/>
    <w:rsid w:val="006005E7"/>
    <w:rsid w:val="00602045"/>
    <w:rsid w:val="006035B0"/>
    <w:rsid w:val="00603E0C"/>
    <w:rsid w:val="00605803"/>
    <w:rsid w:val="00606E78"/>
    <w:rsid w:val="00606EC5"/>
    <w:rsid w:val="00607499"/>
    <w:rsid w:val="00607DFE"/>
    <w:rsid w:val="006146AA"/>
    <w:rsid w:val="00616E8E"/>
    <w:rsid w:val="0061798B"/>
    <w:rsid w:val="00617B16"/>
    <w:rsid w:val="00620183"/>
    <w:rsid w:val="00620558"/>
    <w:rsid w:val="00622D0D"/>
    <w:rsid w:val="006252A6"/>
    <w:rsid w:val="0062744E"/>
    <w:rsid w:val="00627522"/>
    <w:rsid w:val="006278A6"/>
    <w:rsid w:val="0063083A"/>
    <w:rsid w:val="006311C6"/>
    <w:rsid w:val="006319FF"/>
    <w:rsid w:val="00631C40"/>
    <w:rsid w:val="00632CC3"/>
    <w:rsid w:val="00633930"/>
    <w:rsid w:val="00633941"/>
    <w:rsid w:val="00633DB9"/>
    <w:rsid w:val="00637F94"/>
    <w:rsid w:val="00640150"/>
    <w:rsid w:val="006413B0"/>
    <w:rsid w:val="00641CA9"/>
    <w:rsid w:val="00644053"/>
    <w:rsid w:val="00644F46"/>
    <w:rsid w:val="0064537B"/>
    <w:rsid w:val="0064554C"/>
    <w:rsid w:val="00645CA8"/>
    <w:rsid w:val="00650E68"/>
    <w:rsid w:val="0065108F"/>
    <w:rsid w:val="00651145"/>
    <w:rsid w:val="00651F96"/>
    <w:rsid w:val="006541AE"/>
    <w:rsid w:val="006546AE"/>
    <w:rsid w:val="006563B8"/>
    <w:rsid w:val="00662884"/>
    <w:rsid w:val="0066382E"/>
    <w:rsid w:val="00665C1A"/>
    <w:rsid w:val="00667D9E"/>
    <w:rsid w:val="006721A8"/>
    <w:rsid w:val="00672995"/>
    <w:rsid w:val="00672E11"/>
    <w:rsid w:val="0067314B"/>
    <w:rsid w:val="00673978"/>
    <w:rsid w:val="00674CE2"/>
    <w:rsid w:val="00675849"/>
    <w:rsid w:val="006762C9"/>
    <w:rsid w:val="00677E97"/>
    <w:rsid w:val="006801BE"/>
    <w:rsid w:val="00681AF7"/>
    <w:rsid w:val="006827B9"/>
    <w:rsid w:val="00682DE1"/>
    <w:rsid w:val="00682E3F"/>
    <w:rsid w:val="0068304E"/>
    <w:rsid w:val="00685EF6"/>
    <w:rsid w:val="00687ED4"/>
    <w:rsid w:val="00691764"/>
    <w:rsid w:val="00693192"/>
    <w:rsid w:val="006939B0"/>
    <w:rsid w:val="00695F38"/>
    <w:rsid w:val="006965AB"/>
    <w:rsid w:val="006976AD"/>
    <w:rsid w:val="006A0993"/>
    <w:rsid w:val="006A4723"/>
    <w:rsid w:val="006A51B3"/>
    <w:rsid w:val="006A584A"/>
    <w:rsid w:val="006A639B"/>
    <w:rsid w:val="006A70D9"/>
    <w:rsid w:val="006B1FBD"/>
    <w:rsid w:val="006B3322"/>
    <w:rsid w:val="006B3CEF"/>
    <w:rsid w:val="006B4677"/>
    <w:rsid w:val="006B493D"/>
    <w:rsid w:val="006B506E"/>
    <w:rsid w:val="006B6DC2"/>
    <w:rsid w:val="006C07C5"/>
    <w:rsid w:val="006C0BAC"/>
    <w:rsid w:val="006C0EA1"/>
    <w:rsid w:val="006C0EB2"/>
    <w:rsid w:val="006C173E"/>
    <w:rsid w:val="006C1D04"/>
    <w:rsid w:val="006C2431"/>
    <w:rsid w:val="006C328F"/>
    <w:rsid w:val="006C36EE"/>
    <w:rsid w:val="006C50CD"/>
    <w:rsid w:val="006C5A31"/>
    <w:rsid w:val="006C6C86"/>
    <w:rsid w:val="006D27A0"/>
    <w:rsid w:val="006D2CC0"/>
    <w:rsid w:val="006D4566"/>
    <w:rsid w:val="006E0DEE"/>
    <w:rsid w:val="006E221A"/>
    <w:rsid w:val="006F0F94"/>
    <w:rsid w:val="006F1E0C"/>
    <w:rsid w:val="006F2548"/>
    <w:rsid w:val="006F283D"/>
    <w:rsid w:val="006F2C6F"/>
    <w:rsid w:val="006F32BD"/>
    <w:rsid w:val="006F4830"/>
    <w:rsid w:val="006F4A60"/>
    <w:rsid w:val="006F4E23"/>
    <w:rsid w:val="006F6272"/>
    <w:rsid w:val="006F7D8B"/>
    <w:rsid w:val="00700349"/>
    <w:rsid w:val="007023F3"/>
    <w:rsid w:val="007034FD"/>
    <w:rsid w:val="00703CF5"/>
    <w:rsid w:val="007055F3"/>
    <w:rsid w:val="0070611F"/>
    <w:rsid w:val="007072F8"/>
    <w:rsid w:val="00712E94"/>
    <w:rsid w:val="0071345E"/>
    <w:rsid w:val="00714EE3"/>
    <w:rsid w:val="00715858"/>
    <w:rsid w:val="00715F05"/>
    <w:rsid w:val="007162BB"/>
    <w:rsid w:val="00721CBC"/>
    <w:rsid w:val="00721E26"/>
    <w:rsid w:val="00723689"/>
    <w:rsid w:val="00723821"/>
    <w:rsid w:val="00725FFB"/>
    <w:rsid w:val="00730005"/>
    <w:rsid w:val="0073084C"/>
    <w:rsid w:val="0073114C"/>
    <w:rsid w:val="0073120C"/>
    <w:rsid w:val="00733187"/>
    <w:rsid w:val="007336B9"/>
    <w:rsid w:val="00736F25"/>
    <w:rsid w:val="00741634"/>
    <w:rsid w:val="00744E2E"/>
    <w:rsid w:val="00747E4E"/>
    <w:rsid w:val="00752961"/>
    <w:rsid w:val="0075399D"/>
    <w:rsid w:val="0075563C"/>
    <w:rsid w:val="00755659"/>
    <w:rsid w:val="0075732F"/>
    <w:rsid w:val="00761940"/>
    <w:rsid w:val="00761997"/>
    <w:rsid w:val="00761CBB"/>
    <w:rsid w:val="0076279D"/>
    <w:rsid w:val="007642B6"/>
    <w:rsid w:val="007644A2"/>
    <w:rsid w:val="007647B3"/>
    <w:rsid w:val="007653E9"/>
    <w:rsid w:val="0076555A"/>
    <w:rsid w:val="00766D2D"/>
    <w:rsid w:val="00767FF8"/>
    <w:rsid w:val="00770A4B"/>
    <w:rsid w:val="00770D4E"/>
    <w:rsid w:val="00770DEE"/>
    <w:rsid w:val="00771211"/>
    <w:rsid w:val="00771819"/>
    <w:rsid w:val="00771F99"/>
    <w:rsid w:val="00773702"/>
    <w:rsid w:val="00774F16"/>
    <w:rsid w:val="0077729E"/>
    <w:rsid w:val="007803CE"/>
    <w:rsid w:val="00781CB0"/>
    <w:rsid w:val="0078289D"/>
    <w:rsid w:val="00784B82"/>
    <w:rsid w:val="00785765"/>
    <w:rsid w:val="00785F32"/>
    <w:rsid w:val="007868BB"/>
    <w:rsid w:val="00786FD8"/>
    <w:rsid w:val="00787588"/>
    <w:rsid w:val="007906EB"/>
    <w:rsid w:val="00790AB8"/>
    <w:rsid w:val="00790CCE"/>
    <w:rsid w:val="007916BB"/>
    <w:rsid w:val="00791822"/>
    <w:rsid w:val="007922C2"/>
    <w:rsid w:val="00796C5C"/>
    <w:rsid w:val="00796D25"/>
    <w:rsid w:val="00796D9E"/>
    <w:rsid w:val="00797235"/>
    <w:rsid w:val="007A06F4"/>
    <w:rsid w:val="007A16A9"/>
    <w:rsid w:val="007A1FCE"/>
    <w:rsid w:val="007A45D4"/>
    <w:rsid w:val="007A53F5"/>
    <w:rsid w:val="007A542A"/>
    <w:rsid w:val="007A6D7F"/>
    <w:rsid w:val="007A77D5"/>
    <w:rsid w:val="007A7A99"/>
    <w:rsid w:val="007B1350"/>
    <w:rsid w:val="007B2355"/>
    <w:rsid w:val="007B2E9C"/>
    <w:rsid w:val="007B5EE6"/>
    <w:rsid w:val="007C17BC"/>
    <w:rsid w:val="007C1BAE"/>
    <w:rsid w:val="007C25E6"/>
    <w:rsid w:val="007C2DFE"/>
    <w:rsid w:val="007C57E6"/>
    <w:rsid w:val="007D32E3"/>
    <w:rsid w:val="007D3AFE"/>
    <w:rsid w:val="007D3EDF"/>
    <w:rsid w:val="007D60F7"/>
    <w:rsid w:val="007D683A"/>
    <w:rsid w:val="007D77A5"/>
    <w:rsid w:val="007E093F"/>
    <w:rsid w:val="007E1212"/>
    <w:rsid w:val="007E16B9"/>
    <w:rsid w:val="007E2438"/>
    <w:rsid w:val="007E2CDC"/>
    <w:rsid w:val="007E34E2"/>
    <w:rsid w:val="007E362E"/>
    <w:rsid w:val="007E53CB"/>
    <w:rsid w:val="007E6B26"/>
    <w:rsid w:val="007F0304"/>
    <w:rsid w:val="007F3A2B"/>
    <w:rsid w:val="007F3F9A"/>
    <w:rsid w:val="007F7901"/>
    <w:rsid w:val="00800162"/>
    <w:rsid w:val="008006E0"/>
    <w:rsid w:val="00801F06"/>
    <w:rsid w:val="008023D1"/>
    <w:rsid w:val="00803EB7"/>
    <w:rsid w:val="0080456F"/>
    <w:rsid w:val="00806D19"/>
    <w:rsid w:val="00806F73"/>
    <w:rsid w:val="00807116"/>
    <w:rsid w:val="00810074"/>
    <w:rsid w:val="00810710"/>
    <w:rsid w:val="008120E0"/>
    <w:rsid w:val="00813F6E"/>
    <w:rsid w:val="00815E79"/>
    <w:rsid w:val="008206E0"/>
    <w:rsid w:val="008215DA"/>
    <w:rsid w:val="00822277"/>
    <w:rsid w:val="0082253A"/>
    <w:rsid w:val="00823333"/>
    <w:rsid w:val="00824714"/>
    <w:rsid w:val="0082536B"/>
    <w:rsid w:val="008253E8"/>
    <w:rsid w:val="0083071C"/>
    <w:rsid w:val="00832196"/>
    <w:rsid w:val="008337CC"/>
    <w:rsid w:val="00833F37"/>
    <w:rsid w:val="008341B5"/>
    <w:rsid w:val="008354C2"/>
    <w:rsid w:val="008406A6"/>
    <w:rsid w:val="00840C9C"/>
    <w:rsid w:val="0084263C"/>
    <w:rsid w:val="008426A3"/>
    <w:rsid w:val="00842827"/>
    <w:rsid w:val="00842E82"/>
    <w:rsid w:val="00844518"/>
    <w:rsid w:val="008446DC"/>
    <w:rsid w:val="008516DD"/>
    <w:rsid w:val="008545A8"/>
    <w:rsid w:val="0085505C"/>
    <w:rsid w:val="00856DA2"/>
    <w:rsid w:val="00861E65"/>
    <w:rsid w:val="00862C52"/>
    <w:rsid w:val="0086355F"/>
    <w:rsid w:val="00864134"/>
    <w:rsid w:val="008653BC"/>
    <w:rsid w:val="00871DDC"/>
    <w:rsid w:val="00871F05"/>
    <w:rsid w:val="008735A3"/>
    <w:rsid w:val="008741DC"/>
    <w:rsid w:val="00874612"/>
    <w:rsid w:val="00875608"/>
    <w:rsid w:val="00875806"/>
    <w:rsid w:val="0087678E"/>
    <w:rsid w:val="0087691F"/>
    <w:rsid w:val="00877A93"/>
    <w:rsid w:val="00877E9E"/>
    <w:rsid w:val="008811FB"/>
    <w:rsid w:val="00882C81"/>
    <w:rsid w:val="0088482F"/>
    <w:rsid w:val="00884B11"/>
    <w:rsid w:val="00885EB0"/>
    <w:rsid w:val="0088731B"/>
    <w:rsid w:val="008906EE"/>
    <w:rsid w:val="008910A0"/>
    <w:rsid w:val="00892101"/>
    <w:rsid w:val="008923C2"/>
    <w:rsid w:val="008953C2"/>
    <w:rsid w:val="00895639"/>
    <w:rsid w:val="008A1849"/>
    <w:rsid w:val="008A27AB"/>
    <w:rsid w:val="008A525C"/>
    <w:rsid w:val="008A6294"/>
    <w:rsid w:val="008A78E7"/>
    <w:rsid w:val="008B62CF"/>
    <w:rsid w:val="008B72D3"/>
    <w:rsid w:val="008C0482"/>
    <w:rsid w:val="008C048A"/>
    <w:rsid w:val="008C15A8"/>
    <w:rsid w:val="008C2C71"/>
    <w:rsid w:val="008C7DCC"/>
    <w:rsid w:val="008D1D53"/>
    <w:rsid w:val="008D1F56"/>
    <w:rsid w:val="008D332E"/>
    <w:rsid w:val="008D3C85"/>
    <w:rsid w:val="008D415C"/>
    <w:rsid w:val="008D4A6B"/>
    <w:rsid w:val="008D4B39"/>
    <w:rsid w:val="008D5719"/>
    <w:rsid w:val="008D5BF5"/>
    <w:rsid w:val="008D5F90"/>
    <w:rsid w:val="008E2DFF"/>
    <w:rsid w:val="008E3799"/>
    <w:rsid w:val="008E3F47"/>
    <w:rsid w:val="008E5BAD"/>
    <w:rsid w:val="008E740A"/>
    <w:rsid w:val="008F0E2A"/>
    <w:rsid w:val="008F18DF"/>
    <w:rsid w:val="008F6330"/>
    <w:rsid w:val="008F6384"/>
    <w:rsid w:val="008F6B21"/>
    <w:rsid w:val="008F78DF"/>
    <w:rsid w:val="009002F4"/>
    <w:rsid w:val="00900B49"/>
    <w:rsid w:val="00902A6A"/>
    <w:rsid w:val="00902D34"/>
    <w:rsid w:val="00902DD8"/>
    <w:rsid w:val="009037DC"/>
    <w:rsid w:val="00906DF6"/>
    <w:rsid w:val="0090E355"/>
    <w:rsid w:val="00910C5C"/>
    <w:rsid w:val="00912523"/>
    <w:rsid w:val="00914132"/>
    <w:rsid w:val="009142EC"/>
    <w:rsid w:val="009143E9"/>
    <w:rsid w:val="009152D6"/>
    <w:rsid w:val="009173FD"/>
    <w:rsid w:val="00917E3F"/>
    <w:rsid w:val="00917FA4"/>
    <w:rsid w:val="00920078"/>
    <w:rsid w:val="00920130"/>
    <w:rsid w:val="00921BA9"/>
    <w:rsid w:val="00922E2F"/>
    <w:rsid w:val="00924BA4"/>
    <w:rsid w:val="00926ED3"/>
    <w:rsid w:val="00927028"/>
    <w:rsid w:val="009318DA"/>
    <w:rsid w:val="00931D46"/>
    <w:rsid w:val="0093480A"/>
    <w:rsid w:val="00935BDD"/>
    <w:rsid w:val="00941689"/>
    <w:rsid w:val="00941AA6"/>
    <w:rsid w:val="00943568"/>
    <w:rsid w:val="00943B17"/>
    <w:rsid w:val="00943D2F"/>
    <w:rsid w:val="00944B06"/>
    <w:rsid w:val="0094588B"/>
    <w:rsid w:val="00946912"/>
    <w:rsid w:val="00950BE8"/>
    <w:rsid w:val="009519DB"/>
    <w:rsid w:val="00951E2D"/>
    <w:rsid w:val="00953392"/>
    <w:rsid w:val="00953C91"/>
    <w:rsid w:val="00954545"/>
    <w:rsid w:val="00955BBC"/>
    <w:rsid w:val="00955C89"/>
    <w:rsid w:val="00956275"/>
    <w:rsid w:val="00956B04"/>
    <w:rsid w:val="009577C2"/>
    <w:rsid w:val="00960193"/>
    <w:rsid w:val="00960621"/>
    <w:rsid w:val="00961195"/>
    <w:rsid w:val="00961667"/>
    <w:rsid w:val="00961C00"/>
    <w:rsid w:val="00962D3C"/>
    <w:rsid w:val="00963080"/>
    <w:rsid w:val="00963DB8"/>
    <w:rsid w:val="0096413E"/>
    <w:rsid w:val="00964528"/>
    <w:rsid w:val="00964BDB"/>
    <w:rsid w:val="00965053"/>
    <w:rsid w:val="00966AE1"/>
    <w:rsid w:val="00967746"/>
    <w:rsid w:val="00967FFD"/>
    <w:rsid w:val="0097023E"/>
    <w:rsid w:val="00972A39"/>
    <w:rsid w:val="00974007"/>
    <w:rsid w:val="00974513"/>
    <w:rsid w:val="009758F7"/>
    <w:rsid w:val="00976436"/>
    <w:rsid w:val="00976B75"/>
    <w:rsid w:val="00976C5F"/>
    <w:rsid w:val="0098277A"/>
    <w:rsid w:val="009841E3"/>
    <w:rsid w:val="009849F4"/>
    <w:rsid w:val="00984D26"/>
    <w:rsid w:val="009869E8"/>
    <w:rsid w:val="00990149"/>
    <w:rsid w:val="009926E4"/>
    <w:rsid w:val="00992827"/>
    <w:rsid w:val="00993F0F"/>
    <w:rsid w:val="00995282"/>
    <w:rsid w:val="00995751"/>
    <w:rsid w:val="009A0690"/>
    <w:rsid w:val="009A193A"/>
    <w:rsid w:val="009A354E"/>
    <w:rsid w:val="009A4FF2"/>
    <w:rsid w:val="009B0973"/>
    <w:rsid w:val="009B0990"/>
    <w:rsid w:val="009B2A83"/>
    <w:rsid w:val="009C2A59"/>
    <w:rsid w:val="009C2F5A"/>
    <w:rsid w:val="009C33CD"/>
    <w:rsid w:val="009C542C"/>
    <w:rsid w:val="009C79B8"/>
    <w:rsid w:val="009D38A4"/>
    <w:rsid w:val="009D4800"/>
    <w:rsid w:val="009D616E"/>
    <w:rsid w:val="009E43DD"/>
    <w:rsid w:val="009E54E3"/>
    <w:rsid w:val="009F15AC"/>
    <w:rsid w:val="009F280A"/>
    <w:rsid w:val="009F4130"/>
    <w:rsid w:val="009F647F"/>
    <w:rsid w:val="009F6888"/>
    <w:rsid w:val="00A02CBD"/>
    <w:rsid w:val="00A03C96"/>
    <w:rsid w:val="00A03FEF"/>
    <w:rsid w:val="00A06874"/>
    <w:rsid w:val="00A100DC"/>
    <w:rsid w:val="00A10AA8"/>
    <w:rsid w:val="00A11128"/>
    <w:rsid w:val="00A169E2"/>
    <w:rsid w:val="00A20E4A"/>
    <w:rsid w:val="00A25C8A"/>
    <w:rsid w:val="00A25F85"/>
    <w:rsid w:val="00A2796B"/>
    <w:rsid w:val="00A32648"/>
    <w:rsid w:val="00A369DD"/>
    <w:rsid w:val="00A371DD"/>
    <w:rsid w:val="00A40264"/>
    <w:rsid w:val="00A40628"/>
    <w:rsid w:val="00A40841"/>
    <w:rsid w:val="00A40B20"/>
    <w:rsid w:val="00A41E77"/>
    <w:rsid w:val="00A441EF"/>
    <w:rsid w:val="00A44225"/>
    <w:rsid w:val="00A45E5D"/>
    <w:rsid w:val="00A50219"/>
    <w:rsid w:val="00A544E2"/>
    <w:rsid w:val="00A5481D"/>
    <w:rsid w:val="00A553D1"/>
    <w:rsid w:val="00A55FBA"/>
    <w:rsid w:val="00A57D2C"/>
    <w:rsid w:val="00A630D5"/>
    <w:rsid w:val="00A63DC4"/>
    <w:rsid w:val="00A643C8"/>
    <w:rsid w:val="00A658F9"/>
    <w:rsid w:val="00A67252"/>
    <w:rsid w:val="00A677C4"/>
    <w:rsid w:val="00A7006E"/>
    <w:rsid w:val="00A700FC"/>
    <w:rsid w:val="00A70589"/>
    <w:rsid w:val="00A70A21"/>
    <w:rsid w:val="00A71024"/>
    <w:rsid w:val="00A71154"/>
    <w:rsid w:val="00A7138D"/>
    <w:rsid w:val="00A7466F"/>
    <w:rsid w:val="00A74D2B"/>
    <w:rsid w:val="00A7590D"/>
    <w:rsid w:val="00A7598B"/>
    <w:rsid w:val="00A76D08"/>
    <w:rsid w:val="00A7766B"/>
    <w:rsid w:val="00A810E7"/>
    <w:rsid w:val="00A83047"/>
    <w:rsid w:val="00A8516A"/>
    <w:rsid w:val="00A85209"/>
    <w:rsid w:val="00A8598B"/>
    <w:rsid w:val="00A86D60"/>
    <w:rsid w:val="00A9215A"/>
    <w:rsid w:val="00A9264C"/>
    <w:rsid w:val="00A92B48"/>
    <w:rsid w:val="00A94BE9"/>
    <w:rsid w:val="00A95C47"/>
    <w:rsid w:val="00AA0EA3"/>
    <w:rsid w:val="00AA1F66"/>
    <w:rsid w:val="00AA22F7"/>
    <w:rsid w:val="00AA3F59"/>
    <w:rsid w:val="00AA4C62"/>
    <w:rsid w:val="00AA5F3D"/>
    <w:rsid w:val="00AA7BE7"/>
    <w:rsid w:val="00AA7C8F"/>
    <w:rsid w:val="00AA7D43"/>
    <w:rsid w:val="00AB286B"/>
    <w:rsid w:val="00AB3155"/>
    <w:rsid w:val="00AB3AA0"/>
    <w:rsid w:val="00AB3C0A"/>
    <w:rsid w:val="00AB3CFD"/>
    <w:rsid w:val="00AC0A1D"/>
    <w:rsid w:val="00AC1F54"/>
    <w:rsid w:val="00AC6FDA"/>
    <w:rsid w:val="00AC725C"/>
    <w:rsid w:val="00AC741A"/>
    <w:rsid w:val="00AD0479"/>
    <w:rsid w:val="00AD0FA1"/>
    <w:rsid w:val="00AD32DA"/>
    <w:rsid w:val="00AD33DB"/>
    <w:rsid w:val="00AD53F3"/>
    <w:rsid w:val="00AD557F"/>
    <w:rsid w:val="00AD687C"/>
    <w:rsid w:val="00AD6EBA"/>
    <w:rsid w:val="00AD79CB"/>
    <w:rsid w:val="00AE0E36"/>
    <w:rsid w:val="00AE13C6"/>
    <w:rsid w:val="00AE1FCC"/>
    <w:rsid w:val="00AE2A3A"/>
    <w:rsid w:val="00AE2A73"/>
    <w:rsid w:val="00AE70BF"/>
    <w:rsid w:val="00AE7815"/>
    <w:rsid w:val="00AE7A23"/>
    <w:rsid w:val="00AF0D3A"/>
    <w:rsid w:val="00AF2304"/>
    <w:rsid w:val="00AF2340"/>
    <w:rsid w:val="00AF63F7"/>
    <w:rsid w:val="00B0281B"/>
    <w:rsid w:val="00B03B02"/>
    <w:rsid w:val="00B052B6"/>
    <w:rsid w:val="00B059EF"/>
    <w:rsid w:val="00B063BC"/>
    <w:rsid w:val="00B06460"/>
    <w:rsid w:val="00B06E10"/>
    <w:rsid w:val="00B102CF"/>
    <w:rsid w:val="00B12B2F"/>
    <w:rsid w:val="00B132FC"/>
    <w:rsid w:val="00B13B20"/>
    <w:rsid w:val="00B14D89"/>
    <w:rsid w:val="00B15180"/>
    <w:rsid w:val="00B157D5"/>
    <w:rsid w:val="00B15831"/>
    <w:rsid w:val="00B15E12"/>
    <w:rsid w:val="00B1733E"/>
    <w:rsid w:val="00B17540"/>
    <w:rsid w:val="00B177F6"/>
    <w:rsid w:val="00B20EF5"/>
    <w:rsid w:val="00B24A28"/>
    <w:rsid w:val="00B2630E"/>
    <w:rsid w:val="00B30EA8"/>
    <w:rsid w:val="00B318F7"/>
    <w:rsid w:val="00B31DA7"/>
    <w:rsid w:val="00B34100"/>
    <w:rsid w:val="00B34CE4"/>
    <w:rsid w:val="00B3566A"/>
    <w:rsid w:val="00B357B9"/>
    <w:rsid w:val="00B35AA9"/>
    <w:rsid w:val="00B368DB"/>
    <w:rsid w:val="00B37161"/>
    <w:rsid w:val="00B41322"/>
    <w:rsid w:val="00B41C23"/>
    <w:rsid w:val="00B41FFF"/>
    <w:rsid w:val="00B42C39"/>
    <w:rsid w:val="00B44B6D"/>
    <w:rsid w:val="00B44E7D"/>
    <w:rsid w:val="00B46D6C"/>
    <w:rsid w:val="00B46FF6"/>
    <w:rsid w:val="00B47396"/>
    <w:rsid w:val="00B47727"/>
    <w:rsid w:val="00B479B3"/>
    <w:rsid w:val="00B5246A"/>
    <w:rsid w:val="00B5250B"/>
    <w:rsid w:val="00B5299A"/>
    <w:rsid w:val="00B52E17"/>
    <w:rsid w:val="00B56347"/>
    <w:rsid w:val="00B729DE"/>
    <w:rsid w:val="00B7355B"/>
    <w:rsid w:val="00B74267"/>
    <w:rsid w:val="00B7502F"/>
    <w:rsid w:val="00B76A17"/>
    <w:rsid w:val="00B775E8"/>
    <w:rsid w:val="00B81812"/>
    <w:rsid w:val="00B81A8F"/>
    <w:rsid w:val="00B82D39"/>
    <w:rsid w:val="00B853A9"/>
    <w:rsid w:val="00B9002F"/>
    <w:rsid w:val="00B91262"/>
    <w:rsid w:val="00B91F09"/>
    <w:rsid w:val="00B93C41"/>
    <w:rsid w:val="00B94041"/>
    <w:rsid w:val="00B94633"/>
    <w:rsid w:val="00B9578E"/>
    <w:rsid w:val="00B97A96"/>
    <w:rsid w:val="00BA01FC"/>
    <w:rsid w:val="00BA022E"/>
    <w:rsid w:val="00BA1C4E"/>
    <w:rsid w:val="00BA40C8"/>
    <w:rsid w:val="00BA440B"/>
    <w:rsid w:val="00BA4656"/>
    <w:rsid w:val="00BA5982"/>
    <w:rsid w:val="00BB0FEC"/>
    <w:rsid w:val="00BB29AC"/>
    <w:rsid w:val="00BB5938"/>
    <w:rsid w:val="00BB7F1E"/>
    <w:rsid w:val="00BC08DB"/>
    <w:rsid w:val="00BC24F8"/>
    <w:rsid w:val="00BC375E"/>
    <w:rsid w:val="00BC3DB7"/>
    <w:rsid w:val="00BC5DA8"/>
    <w:rsid w:val="00BC6E48"/>
    <w:rsid w:val="00BC73B9"/>
    <w:rsid w:val="00BD0389"/>
    <w:rsid w:val="00BD077A"/>
    <w:rsid w:val="00BD11DF"/>
    <w:rsid w:val="00BD15D0"/>
    <w:rsid w:val="00BD2C32"/>
    <w:rsid w:val="00BD2EB8"/>
    <w:rsid w:val="00BD3561"/>
    <w:rsid w:val="00BD68BA"/>
    <w:rsid w:val="00BE0B36"/>
    <w:rsid w:val="00BE1886"/>
    <w:rsid w:val="00BE5387"/>
    <w:rsid w:val="00BF3F36"/>
    <w:rsid w:val="00BF46CF"/>
    <w:rsid w:val="00BF4A92"/>
    <w:rsid w:val="00BF4BAC"/>
    <w:rsid w:val="00BF575F"/>
    <w:rsid w:val="00BF59A2"/>
    <w:rsid w:val="00BF6654"/>
    <w:rsid w:val="00BF798B"/>
    <w:rsid w:val="00C0046B"/>
    <w:rsid w:val="00C00A15"/>
    <w:rsid w:val="00C012FC"/>
    <w:rsid w:val="00C03D5A"/>
    <w:rsid w:val="00C04086"/>
    <w:rsid w:val="00C041FA"/>
    <w:rsid w:val="00C0453B"/>
    <w:rsid w:val="00C04724"/>
    <w:rsid w:val="00C07E03"/>
    <w:rsid w:val="00C103FC"/>
    <w:rsid w:val="00C117FD"/>
    <w:rsid w:val="00C11858"/>
    <w:rsid w:val="00C1257A"/>
    <w:rsid w:val="00C13111"/>
    <w:rsid w:val="00C133A3"/>
    <w:rsid w:val="00C166C1"/>
    <w:rsid w:val="00C166D5"/>
    <w:rsid w:val="00C16B31"/>
    <w:rsid w:val="00C16D86"/>
    <w:rsid w:val="00C174EC"/>
    <w:rsid w:val="00C177B3"/>
    <w:rsid w:val="00C17EA8"/>
    <w:rsid w:val="00C2016B"/>
    <w:rsid w:val="00C21174"/>
    <w:rsid w:val="00C21E6B"/>
    <w:rsid w:val="00C222F6"/>
    <w:rsid w:val="00C231C9"/>
    <w:rsid w:val="00C245A5"/>
    <w:rsid w:val="00C24B11"/>
    <w:rsid w:val="00C2753D"/>
    <w:rsid w:val="00C32B22"/>
    <w:rsid w:val="00C33B19"/>
    <w:rsid w:val="00C33D9C"/>
    <w:rsid w:val="00C35FB5"/>
    <w:rsid w:val="00C36068"/>
    <w:rsid w:val="00C369E1"/>
    <w:rsid w:val="00C36E66"/>
    <w:rsid w:val="00C371EB"/>
    <w:rsid w:val="00C40C50"/>
    <w:rsid w:val="00C415EB"/>
    <w:rsid w:val="00C42789"/>
    <w:rsid w:val="00C42A6C"/>
    <w:rsid w:val="00C42D9D"/>
    <w:rsid w:val="00C43F12"/>
    <w:rsid w:val="00C46908"/>
    <w:rsid w:val="00C46985"/>
    <w:rsid w:val="00C46E94"/>
    <w:rsid w:val="00C4CCFF"/>
    <w:rsid w:val="00C5012D"/>
    <w:rsid w:val="00C50C1D"/>
    <w:rsid w:val="00C53E9B"/>
    <w:rsid w:val="00C57F00"/>
    <w:rsid w:val="00C57F3E"/>
    <w:rsid w:val="00C613A4"/>
    <w:rsid w:val="00C613EE"/>
    <w:rsid w:val="00C624CC"/>
    <w:rsid w:val="00C63D33"/>
    <w:rsid w:val="00C640EE"/>
    <w:rsid w:val="00C646CB"/>
    <w:rsid w:val="00C6513D"/>
    <w:rsid w:val="00C6791E"/>
    <w:rsid w:val="00C7049C"/>
    <w:rsid w:val="00C70784"/>
    <w:rsid w:val="00C7094E"/>
    <w:rsid w:val="00C71CB3"/>
    <w:rsid w:val="00C7223D"/>
    <w:rsid w:val="00C746F1"/>
    <w:rsid w:val="00C76506"/>
    <w:rsid w:val="00C77B1C"/>
    <w:rsid w:val="00C819E6"/>
    <w:rsid w:val="00C83B3D"/>
    <w:rsid w:val="00C8515F"/>
    <w:rsid w:val="00C853D5"/>
    <w:rsid w:val="00C85E6A"/>
    <w:rsid w:val="00C86C08"/>
    <w:rsid w:val="00C86E29"/>
    <w:rsid w:val="00C90A84"/>
    <w:rsid w:val="00C92740"/>
    <w:rsid w:val="00C93B92"/>
    <w:rsid w:val="00C9587E"/>
    <w:rsid w:val="00C9747A"/>
    <w:rsid w:val="00CA01A7"/>
    <w:rsid w:val="00CA0381"/>
    <w:rsid w:val="00CA0DC4"/>
    <w:rsid w:val="00CA1465"/>
    <w:rsid w:val="00CA3C8C"/>
    <w:rsid w:val="00CA4C6E"/>
    <w:rsid w:val="00CA5CC7"/>
    <w:rsid w:val="00CA5E65"/>
    <w:rsid w:val="00CA6047"/>
    <w:rsid w:val="00CA6C19"/>
    <w:rsid w:val="00CB2C32"/>
    <w:rsid w:val="00CB2ECC"/>
    <w:rsid w:val="00CB4C4A"/>
    <w:rsid w:val="00CB6099"/>
    <w:rsid w:val="00CB6C12"/>
    <w:rsid w:val="00CB7227"/>
    <w:rsid w:val="00CB735C"/>
    <w:rsid w:val="00CC1106"/>
    <w:rsid w:val="00CC2F62"/>
    <w:rsid w:val="00CC741E"/>
    <w:rsid w:val="00CC7637"/>
    <w:rsid w:val="00CC7725"/>
    <w:rsid w:val="00CC7F97"/>
    <w:rsid w:val="00CD0418"/>
    <w:rsid w:val="00CD46B1"/>
    <w:rsid w:val="00CD50F8"/>
    <w:rsid w:val="00CD5AE1"/>
    <w:rsid w:val="00CD6C1A"/>
    <w:rsid w:val="00CE12EF"/>
    <w:rsid w:val="00CE164B"/>
    <w:rsid w:val="00CE3BBA"/>
    <w:rsid w:val="00CE511A"/>
    <w:rsid w:val="00CE5E51"/>
    <w:rsid w:val="00CF06BA"/>
    <w:rsid w:val="00CF2830"/>
    <w:rsid w:val="00CF2874"/>
    <w:rsid w:val="00CF29DA"/>
    <w:rsid w:val="00CF31A6"/>
    <w:rsid w:val="00CF343A"/>
    <w:rsid w:val="00CF3707"/>
    <w:rsid w:val="00CF4058"/>
    <w:rsid w:val="00CF4AE9"/>
    <w:rsid w:val="00CF651F"/>
    <w:rsid w:val="00CF6F9A"/>
    <w:rsid w:val="00CF7023"/>
    <w:rsid w:val="00D006BF"/>
    <w:rsid w:val="00D01B10"/>
    <w:rsid w:val="00D03016"/>
    <w:rsid w:val="00D0454D"/>
    <w:rsid w:val="00D05063"/>
    <w:rsid w:val="00D05066"/>
    <w:rsid w:val="00D0515F"/>
    <w:rsid w:val="00D0748F"/>
    <w:rsid w:val="00D0798A"/>
    <w:rsid w:val="00D129FF"/>
    <w:rsid w:val="00D15451"/>
    <w:rsid w:val="00D1614C"/>
    <w:rsid w:val="00D172BC"/>
    <w:rsid w:val="00D21C1B"/>
    <w:rsid w:val="00D2440E"/>
    <w:rsid w:val="00D257A2"/>
    <w:rsid w:val="00D262C9"/>
    <w:rsid w:val="00D324ED"/>
    <w:rsid w:val="00D327D1"/>
    <w:rsid w:val="00D32868"/>
    <w:rsid w:val="00D34501"/>
    <w:rsid w:val="00D34A3B"/>
    <w:rsid w:val="00D35316"/>
    <w:rsid w:val="00D35C88"/>
    <w:rsid w:val="00D37936"/>
    <w:rsid w:val="00D4065F"/>
    <w:rsid w:val="00D40784"/>
    <w:rsid w:val="00D40F71"/>
    <w:rsid w:val="00D422B6"/>
    <w:rsid w:val="00D42537"/>
    <w:rsid w:val="00D45ADB"/>
    <w:rsid w:val="00D47C40"/>
    <w:rsid w:val="00D4F8B6"/>
    <w:rsid w:val="00D51F66"/>
    <w:rsid w:val="00D53F4E"/>
    <w:rsid w:val="00D5562F"/>
    <w:rsid w:val="00D56118"/>
    <w:rsid w:val="00D57376"/>
    <w:rsid w:val="00D57B04"/>
    <w:rsid w:val="00D57E77"/>
    <w:rsid w:val="00D60103"/>
    <w:rsid w:val="00D610EC"/>
    <w:rsid w:val="00D624FD"/>
    <w:rsid w:val="00D62AFB"/>
    <w:rsid w:val="00D66C22"/>
    <w:rsid w:val="00D67FF2"/>
    <w:rsid w:val="00D70CEF"/>
    <w:rsid w:val="00D7284E"/>
    <w:rsid w:val="00D73332"/>
    <w:rsid w:val="00D738FB"/>
    <w:rsid w:val="00D74919"/>
    <w:rsid w:val="00D74AEF"/>
    <w:rsid w:val="00D76DAC"/>
    <w:rsid w:val="00D80A5F"/>
    <w:rsid w:val="00D83BC5"/>
    <w:rsid w:val="00D843EF"/>
    <w:rsid w:val="00D8499C"/>
    <w:rsid w:val="00D87085"/>
    <w:rsid w:val="00D909E1"/>
    <w:rsid w:val="00D92210"/>
    <w:rsid w:val="00D94DF5"/>
    <w:rsid w:val="00D9550D"/>
    <w:rsid w:val="00D96ACD"/>
    <w:rsid w:val="00D97BEF"/>
    <w:rsid w:val="00D97EEB"/>
    <w:rsid w:val="00DA00A8"/>
    <w:rsid w:val="00DA0A37"/>
    <w:rsid w:val="00DA0F1A"/>
    <w:rsid w:val="00DA1A76"/>
    <w:rsid w:val="00DA44DE"/>
    <w:rsid w:val="00DA5AB6"/>
    <w:rsid w:val="00DB0C4B"/>
    <w:rsid w:val="00DB1D5F"/>
    <w:rsid w:val="00DB1DB0"/>
    <w:rsid w:val="00DB3111"/>
    <w:rsid w:val="00DB4B1F"/>
    <w:rsid w:val="00DB4E35"/>
    <w:rsid w:val="00DB4E92"/>
    <w:rsid w:val="00DB534E"/>
    <w:rsid w:val="00DB569B"/>
    <w:rsid w:val="00DB61EE"/>
    <w:rsid w:val="00DB62A4"/>
    <w:rsid w:val="00DB6964"/>
    <w:rsid w:val="00DB74A7"/>
    <w:rsid w:val="00DC12B8"/>
    <w:rsid w:val="00DC2944"/>
    <w:rsid w:val="00DC3809"/>
    <w:rsid w:val="00DC46C5"/>
    <w:rsid w:val="00DC5939"/>
    <w:rsid w:val="00DC5FA9"/>
    <w:rsid w:val="00DC69D6"/>
    <w:rsid w:val="00DC6DFB"/>
    <w:rsid w:val="00DC7486"/>
    <w:rsid w:val="00DC7A39"/>
    <w:rsid w:val="00DC7E95"/>
    <w:rsid w:val="00DC7F77"/>
    <w:rsid w:val="00DD04D5"/>
    <w:rsid w:val="00DD075F"/>
    <w:rsid w:val="00DD23DD"/>
    <w:rsid w:val="00DD35D8"/>
    <w:rsid w:val="00DD7F9B"/>
    <w:rsid w:val="00DE091E"/>
    <w:rsid w:val="00DE410A"/>
    <w:rsid w:val="00DE5D6B"/>
    <w:rsid w:val="00DF02E5"/>
    <w:rsid w:val="00DF46A5"/>
    <w:rsid w:val="00DF470E"/>
    <w:rsid w:val="00DF6224"/>
    <w:rsid w:val="00DF75EC"/>
    <w:rsid w:val="00DF79EA"/>
    <w:rsid w:val="00E00A73"/>
    <w:rsid w:val="00E0459F"/>
    <w:rsid w:val="00E04B73"/>
    <w:rsid w:val="00E06AD2"/>
    <w:rsid w:val="00E07A23"/>
    <w:rsid w:val="00E10631"/>
    <w:rsid w:val="00E10EDA"/>
    <w:rsid w:val="00E122D0"/>
    <w:rsid w:val="00E1278B"/>
    <w:rsid w:val="00E13676"/>
    <w:rsid w:val="00E149C1"/>
    <w:rsid w:val="00E15DE8"/>
    <w:rsid w:val="00E167E7"/>
    <w:rsid w:val="00E20DF1"/>
    <w:rsid w:val="00E22771"/>
    <w:rsid w:val="00E22D16"/>
    <w:rsid w:val="00E23EFA"/>
    <w:rsid w:val="00E30E4D"/>
    <w:rsid w:val="00E30E5C"/>
    <w:rsid w:val="00E31B77"/>
    <w:rsid w:val="00E3283A"/>
    <w:rsid w:val="00E344A7"/>
    <w:rsid w:val="00E355C0"/>
    <w:rsid w:val="00E369F2"/>
    <w:rsid w:val="00E402C6"/>
    <w:rsid w:val="00E40327"/>
    <w:rsid w:val="00E40C27"/>
    <w:rsid w:val="00E413B5"/>
    <w:rsid w:val="00E415FA"/>
    <w:rsid w:val="00E419D7"/>
    <w:rsid w:val="00E41FE4"/>
    <w:rsid w:val="00E426C3"/>
    <w:rsid w:val="00E45498"/>
    <w:rsid w:val="00E47326"/>
    <w:rsid w:val="00E53798"/>
    <w:rsid w:val="00E559C9"/>
    <w:rsid w:val="00E56D5D"/>
    <w:rsid w:val="00E61BD6"/>
    <w:rsid w:val="00E632FF"/>
    <w:rsid w:val="00E660C7"/>
    <w:rsid w:val="00E66D84"/>
    <w:rsid w:val="00E678DC"/>
    <w:rsid w:val="00E67DFA"/>
    <w:rsid w:val="00E725E5"/>
    <w:rsid w:val="00E728F1"/>
    <w:rsid w:val="00E73BE1"/>
    <w:rsid w:val="00E73D8A"/>
    <w:rsid w:val="00E744DE"/>
    <w:rsid w:val="00E74807"/>
    <w:rsid w:val="00E75356"/>
    <w:rsid w:val="00E75A76"/>
    <w:rsid w:val="00E8058D"/>
    <w:rsid w:val="00E8133C"/>
    <w:rsid w:val="00E8271E"/>
    <w:rsid w:val="00E83368"/>
    <w:rsid w:val="00E857FB"/>
    <w:rsid w:val="00E871A6"/>
    <w:rsid w:val="00E87620"/>
    <w:rsid w:val="00E94640"/>
    <w:rsid w:val="00E95392"/>
    <w:rsid w:val="00E96066"/>
    <w:rsid w:val="00E962BF"/>
    <w:rsid w:val="00E96AE8"/>
    <w:rsid w:val="00EA016C"/>
    <w:rsid w:val="00EA03C8"/>
    <w:rsid w:val="00EA0D13"/>
    <w:rsid w:val="00EA1153"/>
    <w:rsid w:val="00EA3124"/>
    <w:rsid w:val="00EA4C0A"/>
    <w:rsid w:val="00EA7763"/>
    <w:rsid w:val="00EA7E48"/>
    <w:rsid w:val="00EA7F5E"/>
    <w:rsid w:val="00EB03D9"/>
    <w:rsid w:val="00EB1EF5"/>
    <w:rsid w:val="00EB2D0B"/>
    <w:rsid w:val="00EB4215"/>
    <w:rsid w:val="00EB510B"/>
    <w:rsid w:val="00EC00DA"/>
    <w:rsid w:val="00EC2406"/>
    <w:rsid w:val="00EC2BF5"/>
    <w:rsid w:val="00EC4E11"/>
    <w:rsid w:val="00EC526C"/>
    <w:rsid w:val="00EC7260"/>
    <w:rsid w:val="00ED0718"/>
    <w:rsid w:val="00ED1B0C"/>
    <w:rsid w:val="00ED244E"/>
    <w:rsid w:val="00ED33DB"/>
    <w:rsid w:val="00ED472C"/>
    <w:rsid w:val="00ED4B25"/>
    <w:rsid w:val="00ED56FF"/>
    <w:rsid w:val="00ED5E52"/>
    <w:rsid w:val="00ED7281"/>
    <w:rsid w:val="00ED73A2"/>
    <w:rsid w:val="00ED7CBF"/>
    <w:rsid w:val="00EE1DCE"/>
    <w:rsid w:val="00EE3E92"/>
    <w:rsid w:val="00EE4126"/>
    <w:rsid w:val="00EE75B1"/>
    <w:rsid w:val="00EE7B02"/>
    <w:rsid w:val="00EF3C6C"/>
    <w:rsid w:val="00EF4763"/>
    <w:rsid w:val="00EF5099"/>
    <w:rsid w:val="00EF77E1"/>
    <w:rsid w:val="00EF7839"/>
    <w:rsid w:val="00F005E0"/>
    <w:rsid w:val="00F02561"/>
    <w:rsid w:val="00F047D9"/>
    <w:rsid w:val="00F10863"/>
    <w:rsid w:val="00F1093C"/>
    <w:rsid w:val="00F12E00"/>
    <w:rsid w:val="00F14C0F"/>
    <w:rsid w:val="00F14DE4"/>
    <w:rsid w:val="00F1534B"/>
    <w:rsid w:val="00F22441"/>
    <w:rsid w:val="00F2256D"/>
    <w:rsid w:val="00F22E29"/>
    <w:rsid w:val="00F232BE"/>
    <w:rsid w:val="00F256FE"/>
    <w:rsid w:val="00F257CD"/>
    <w:rsid w:val="00F25A2E"/>
    <w:rsid w:val="00F25D98"/>
    <w:rsid w:val="00F26A43"/>
    <w:rsid w:val="00F27279"/>
    <w:rsid w:val="00F27415"/>
    <w:rsid w:val="00F323C4"/>
    <w:rsid w:val="00F32722"/>
    <w:rsid w:val="00F331D6"/>
    <w:rsid w:val="00F33416"/>
    <w:rsid w:val="00F336C1"/>
    <w:rsid w:val="00F3654B"/>
    <w:rsid w:val="00F37132"/>
    <w:rsid w:val="00F41329"/>
    <w:rsid w:val="00F42308"/>
    <w:rsid w:val="00F4644E"/>
    <w:rsid w:val="00F473B9"/>
    <w:rsid w:val="00F50289"/>
    <w:rsid w:val="00F50CA1"/>
    <w:rsid w:val="00F51E80"/>
    <w:rsid w:val="00F51EC5"/>
    <w:rsid w:val="00F52038"/>
    <w:rsid w:val="00F52B49"/>
    <w:rsid w:val="00F53687"/>
    <w:rsid w:val="00F56FD1"/>
    <w:rsid w:val="00F611EC"/>
    <w:rsid w:val="00F62989"/>
    <w:rsid w:val="00F65FAB"/>
    <w:rsid w:val="00F666BE"/>
    <w:rsid w:val="00F669F3"/>
    <w:rsid w:val="00F66F31"/>
    <w:rsid w:val="00F7112F"/>
    <w:rsid w:val="00F73F35"/>
    <w:rsid w:val="00F76231"/>
    <w:rsid w:val="00F7749D"/>
    <w:rsid w:val="00F82DA0"/>
    <w:rsid w:val="00F833C4"/>
    <w:rsid w:val="00F84303"/>
    <w:rsid w:val="00F86056"/>
    <w:rsid w:val="00F87960"/>
    <w:rsid w:val="00F879A0"/>
    <w:rsid w:val="00F87F46"/>
    <w:rsid w:val="00F91DBC"/>
    <w:rsid w:val="00F933DB"/>
    <w:rsid w:val="00F94FCE"/>
    <w:rsid w:val="00F9575B"/>
    <w:rsid w:val="00F95EF0"/>
    <w:rsid w:val="00F9601A"/>
    <w:rsid w:val="00F97181"/>
    <w:rsid w:val="00FA03FF"/>
    <w:rsid w:val="00FA17B7"/>
    <w:rsid w:val="00FA3A11"/>
    <w:rsid w:val="00FA69EB"/>
    <w:rsid w:val="00FA6AD0"/>
    <w:rsid w:val="00FB04AA"/>
    <w:rsid w:val="00FB0C44"/>
    <w:rsid w:val="00FB41CF"/>
    <w:rsid w:val="00FB45A5"/>
    <w:rsid w:val="00FB6D64"/>
    <w:rsid w:val="00FB72EC"/>
    <w:rsid w:val="00FB7F0D"/>
    <w:rsid w:val="00FC0D6A"/>
    <w:rsid w:val="00FC2B17"/>
    <w:rsid w:val="00FC3450"/>
    <w:rsid w:val="00FC3D92"/>
    <w:rsid w:val="00FC4724"/>
    <w:rsid w:val="00FC4940"/>
    <w:rsid w:val="00FC54AC"/>
    <w:rsid w:val="00FC5CD8"/>
    <w:rsid w:val="00FD1F37"/>
    <w:rsid w:val="00FD2A7A"/>
    <w:rsid w:val="00FD2CE4"/>
    <w:rsid w:val="00FD2EA5"/>
    <w:rsid w:val="00FD4999"/>
    <w:rsid w:val="00FE0817"/>
    <w:rsid w:val="00FE170A"/>
    <w:rsid w:val="00FE17B5"/>
    <w:rsid w:val="00FE4F75"/>
    <w:rsid w:val="00FE5CD6"/>
    <w:rsid w:val="00FE744D"/>
    <w:rsid w:val="00FE75FA"/>
    <w:rsid w:val="00FF1F77"/>
    <w:rsid w:val="00FF216A"/>
    <w:rsid w:val="00FF3A8B"/>
    <w:rsid w:val="00FF4823"/>
    <w:rsid w:val="00FF4932"/>
    <w:rsid w:val="00FF5BE2"/>
    <w:rsid w:val="00FF76EF"/>
    <w:rsid w:val="01273DC1"/>
    <w:rsid w:val="017ED674"/>
    <w:rsid w:val="01BFEAD0"/>
    <w:rsid w:val="02650616"/>
    <w:rsid w:val="0266E80F"/>
    <w:rsid w:val="02C6D89D"/>
    <w:rsid w:val="02D3008D"/>
    <w:rsid w:val="03545C8D"/>
    <w:rsid w:val="03C0A6E7"/>
    <w:rsid w:val="045968DA"/>
    <w:rsid w:val="0496F2B5"/>
    <w:rsid w:val="04BA8349"/>
    <w:rsid w:val="04DD9AFC"/>
    <w:rsid w:val="04EFEF9E"/>
    <w:rsid w:val="052ECA41"/>
    <w:rsid w:val="055C5FE3"/>
    <w:rsid w:val="0574259D"/>
    <w:rsid w:val="057C1323"/>
    <w:rsid w:val="057F8DE5"/>
    <w:rsid w:val="05BFCDE8"/>
    <w:rsid w:val="05F54B35"/>
    <w:rsid w:val="06111F52"/>
    <w:rsid w:val="07453095"/>
    <w:rsid w:val="07499FF9"/>
    <w:rsid w:val="078AD027"/>
    <w:rsid w:val="07964DA6"/>
    <w:rsid w:val="07D01E97"/>
    <w:rsid w:val="087B308D"/>
    <w:rsid w:val="087DBB65"/>
    <w:rsid w:val="088B16F4"/>
    <w:rsid w:val="08ABC65F"/>
    <w:rsid w:val="08F1720B"/>
    <w:rsid w:val="09628CA5"/>
    <w:rsid w:val="09A776D8"/>
    <w:rsid w:val="09BCD3A2"/>
    <w:rsid w:val="09D26BCD"/>
    <w:rsid w:val="09D7C2C6"/>
    <w:rsid w:val="09DFB60B"/>
    <w:rsid w:val="0A261299"/>
    <w:rsid w:val="0A39D6AB"/>
    <w:rsid w:val="0AAACEFD"/>
    <w:rsid w:val="0B022466"/>
    <w:rsid w:val="0B08CC8B"/>
    <w:rsid w:val="0B68BB97"/>
    <w:rsid w:val="0B79510C"/>
    <w:rsid w:val="0B999CA6"/>
    <w:rsid w:val="0BB0041C"/>
    <w:rsid w:val="0C045F63"/>
    <w:rsid w:val="0C284E1B"/>
    <w:rsid w:val="0C34E454"/>
    <w:rsid w:val="0C67A793"/>
    <w:rsid w:val="0CA49CEC"/>
    <w:rsid w:val="0CCD82B4"/>
    <w:rsid w:val="0CFE56F0"/>
    <w:rsid w:val="0D7634DB"/>
    <w:rsid w:val="0DA3A1BA"/>
    <w:rsid w:val="0DA527D7"/>
    <w:rsid w:val="0DE42292"/>
    <w:rsid w:val="0E052951"/>
    <w:rsid w:val="0E1B0043"/>
    <w:rsid w:val="0EACE2C5"/>
    <w:rsid w:val="0EF319ED"/>
    <w:rsid w:val="0EFD0CBD"/>
    <w:rsid w:val="0EFD4523"/>
    <w:rsid w:val="0F14F277"/>
    <w:rsid w:val="0F293EDC"/>
    <w:rsid w:val="0F438440"/>
    <w:rsid w:val="0F58582D"/>
    <w:rsid w:val="0F88CDDF"/>
    <w:rsid w:val="0FA0F9B2"/>
    <w:rsid w:val="1020AF32"/>
    <w:rsid w:val="10236A06"/>
    <w:rsid w:val="10575E47"/>
    <w:rsid w:val="10B85DAC"/>
    <w:rsid w:val="10BB4BED"/>
    <w:rsid w:val="10DAFAD3"/>
    <w:rsid w:val="10F0F8E3"/>
    <w:rsid w:val="10F9FAA6"/>
    <w:rsid w:val="10FB4039"/>
    <w:rsid w:val="111A1081"/>
    <w:rsid w:val="11AA9B37"/>
    <w:rsid w:val="11CB2814"/>
    <w:rsid w:val="127BC2C9"/>
    <w:rsid w:val="12D99FA3"/>
    <w:rsid w:val="133ADD0D"/>
    <w:rsid w:val="13CB7773"/>
    <w:rsid w:val="140BA149"/>
    <w:rsid w:val="14354A54"/>
    <w:rsid w:val="14424F47"/>
    <w:rsid w:val="14736BD8"/>
    <w:rsid w:val="14D6EE4F"/>
    <w:rsid w:val="150B779E"/>
    <w:rsid w:val="157B88DB"/>
    <w:rsid w:val="15B49E96"/>
    <w:rsid w:val="15C46A06"/>
    <w:rsid w:val="15FFC831"/>
    <w:rsid w:val="165F2CFC"/>
    <w:rsid w:val="1662B0ED"/>
    <w:rsid w:val="166CD183"/>
    <w:rsid w:val="16704C45"/>
    <w:rsid w:val="168A8DFF"/>
    <w:rsid w:val="16B83D66"/>
    <w:rsid w:val="16C96793"/>
    <w:rsid w:val="16E81700"/>
    <w:rsid w:val="1701F128"/>
    <w:rsid w:val="17031835"/>
    <w:rsid w:val="1703FE29"/>
    <w:rsid w:val="177BD008"/>
    <w:rsid w:val="1797FABE"/>
    <w:rsid w:val="17F31BE0"/>
    <w:rsid w:val="1831BE78"/>
    <w:rsid w:val="18480293"/>
    <w:rsid w:val="18A88D29"/>
    <w:rsid w:val="18ED6021"/>
    <w:rsid w:val="1913EBB2"/>
    <w:rsid w:val="19422DBD"/>
    <w:rsid w:val="19AD9360"/>
    <w:rsid w:val="19AE7699"/>
    <w:rsid w:val="1A38F986"/>
    <w:rsid w:val="1A95F3FE"/>
    <w:rsid w:val="1B45EEF2"/>
    <w:rsid w:val="1B708E94"/>
    <w:rsid w:val="1B7AFB3D"/>
    <w:rsid w:val="1B84F7D6"/>
    <w:rsid w:val="1BE8AA23"/>
    <w:rsid w:val="1BF293BE"/>
    <w:rsid w:val="1BF66BA4"/>
    <w:rsid w:val="1C6E5C62"/>
    <w:rsid w:val="1CBE9302"/>
    <w:rsid w:val="1CE25DB4"/>
    <w:rsid w:val="1CF62CDE"/>
    <w:rsid w:val="1D10CB25"/>
    <w:rsid w:val="1D50861B"/>
    <w:rsid w:val="1D6D8A7F"/>
    <w:rsid w:val="1DC706DF"/>
    <w:rsid w:val="1E4E49A2"/>
    <w:rsid w:val="1E997479"/>
    <w:rsid w:val="1EAB9D13"/>
    <w:rsid w:val="1EDF43FC"/>
    <w:rsid w:val="1F082B1C"/>
    <w:rsid w:val="1F0EFE76"/>
    <w:rsid w:val="1F312BAD"/>
    <w:rsid w:val="1F38D041"/>
    <w:rsid w:val="1F5A1175"/>
    <w:rsid w:val="1F7D3B41"/>
    <w:rsid w:val="1FEF8BC0"/>
    <w:rsid w:val="2013B3C9"/>
    <w:rsid w:val="2035C09A"/>
    <w:rsid w:val="2097068E"/>
    <w:rsid w:val="20F3FAAB"/>
    <w:rsid w:val="2114F2ED"/>
    <w:rsid w:val="21717B33"/>
    <w:rsid w:val="21849511"/>
    <w:rsid w:val="219C859A"/>
    <w:rsid w:val="219F02A6"/>
    <w:rsid w:val="21CBC8B5"/>
    <w:rsid w:val="21DFD018"/>
    <w:rsid w:val="21E3C836"/>
    <w:rsid w:val="21EBA896"/>
    <w:rsid w:val="220ACEE1"/>
    <w:rsid w:val="222DB273"/>
    <w:rsid w:val="22818BEF"/>
    <w:rsid w:val="22A105E3"/>
    <w:rsid w:val="22C5BCCB"/>
    <w:rsid w:val="22D4F2C6"/>
    <w:rsid w:val="231E20AA"/>
    <w:rsid w:val="232677E1"/>
    <w:rsid w:val="233807B4"/>
    <w:rsid w:val="23F20C1E"/>
    <w:rsid w:val="2442B274"/>
    <w:rsid w:val="244C93AF"/>
    <w:rsid w:val="24FDF5CF"/>
    <w:rsid w:val="24FE95A7"/>
    <w:rsid w:val="2523CA90"/>
    <w:rsid w:val="257CEF49"/>
    <w:rsid w:val="2601216B"/>
    <w:rsid w:val="2665BE8C"/>
    <w:rsid w:val="2682F54D"/>
    <w:rsid w:val="26D8EC98"/>
    <w:rsid w:val="26DE4004"/>
    <w:rsid w:val="27037EB9"/>
    <w:rsid w:val="2729E5FF"/>
    <w:rsid w:val="2737229C"/>
    <w:rsid w:val="273E3264"/>
    <w:rsid w:val="27527EC9"/>
    <w:rsid w:val="2765A658"/>
    <w:rsid w:val="277C648C"/>
    <w:rsid w:val="27EC98E2"/>
    <w:rsid w:val="281EC5AE"/>
    <w:rsid w:val="287814EB"/>
    <w:rsid w:val="28C78E3B"/>
    <w:rsid w:val="29260FA3"/>
    <w:rsid w:val="29320585"/>
    <w:rsid w:val="2934D606"/>
    <w:rsid w:val="298FA6F6"/>
    <w:rsid w:val="29CC275E"/>
    <w:rsid w:val="29D53646"/>
    <w:rsid w:val="2A63F825"/>
    <w:rsid w:val="2A9CC41C"/>
    <w:rsid w:val="2B90870F"/>
    <w:rsid w:val="2C2103E0"/>
    <w:rsid w:val="2C8FDE37"/>
    <w:rsid w:val="2C9B6D93"/>
    <w:rsid w:val="2CB60CE1"/>
    <w:rsid w:val="2CFAB413"/>
    <w:rsid w:val="2D2096A6"/>
    <w:rsid w:val="2D444929"/>
    <w:rsid w:val="2D45E2DC"/>
    <w:rsid w:val="2D78C018"/>
    <w:rsid w:val="2DB9E653"/>
    <w:rsid w:val="2DBABAEE"/>
    <w:rsid w:val="2E1722C4"/>
    <w:rsid w:val="2E631819"/>
    <w:rsid w:val="2EBD7461"/>
    <w:rsid w:val="2ECAACD6"/>
    <w:rsid w:val="2F26FE17"/>
    <w:rsid w:val="2F3DB2AF"/>
    <w:rsid w:val="2F75C2F1"/>
    <w:rsid w:val="2F81CA25"/>
    <w:rsid w:val="3076D812"/>
    <w:rsid w:val="30830949"/>
    <w:rsid w:val="30DE1374"/>
    <w:rsid w:val="313FA757"/>
    <w:rsid w:val="318C8231"/>
    <w:rsid w:val="31CB2297"/>
    <w:rsid w:val="31DEF1C1"/>
    <w:rsid w:val="31EFA24B"/>
    <w:rsid w:val="321893B6"/>
    <w:rsid w:val="322B1592"/>
    <w:rsid w:val="3254190A"/>
    <w:rsid w:val="328E7BCE"/>
    <w:rsid w:val="32A3BD4C"/>
    <w:rsid w:val="3381F462"/>
    <w:rsid w:val="33A54054"/>
    <w:rsid w:val="33DFB86B"/>
    <w:rsid w:val="33ECC49F"/>
    <w:rsid w:val="3443A662"/>
    <w:rsid w:val="34699891"/>
    <w:rsid w:val="34858736"/>
    <w:rsid w:val="34AA3E1E"/>
    <w:rsid w:val="35399F4D"/>
    <w:rsid w:val="35B31D3A"/>
    <w:rsid w:val="35B93085"/>
    <w:rsid w:val="35E2A66E"/>
    <w:rsid w:val="35E734D7"/>
    <w:rsid w:val="36C077B6"/>
    <w:rsid w:val="36C96505"/>
    <w:rsid w:val="36F60973"/>
    <w:rsid w:val="37058A05"/>
    <w:rsid w:val="371A8466"/>
    <w:rsid w:val="37202823"/>
    <w:rsid w:val="37795FF9"/>
    <w:rsid w:val="37C981AE"/>
    <w:rsid w:val="3823B2DC"/>
    <w:rsid w:val="3834E978"/>
    <w:rsid w:val="38A0A947"/>
    <w:rsid w:val="38A44A40"/>
    <w:rsid w:val="38A908DF"/>
    <w:rsid w:val="38C2C344"/>
    <w:rsid w:val="3915305A"/>
    <w:rsid w:val="39530FBE"/>
    <w:rsid w:val="3965520F"/>
    <w:rsid w:val="396B8902"/>
    <w:rsid w:val="39D0B9D9"/>
    <w:rsid w:val="3A56ABA8"/>
    <w:rsid w:val="3AA41BA3"/>
    <w:rsid w:val="3B012270"/>
    <w:rsid w:val="3B8E6870"/>
    <w:rsid w:val="3BCCD7EC"/>
    <w:rsid w:val="3C4881AF"/>
    <w:rsid w:val="3CB50F03"/>
    <w:rsid w:val="3CF27E0E"/>
    <w:rsid w:val="3D2952DD"/>
    <w:rsid w:val="3D5F7167"/>
    <w:rsid w:val="3E830D89"/>
    <w:rsid w:val="3EBD5359"/>
    <w:rsid w:val="3EC33C13"/>
    <w:rsid w:val="3ED118B6"/>
    <w:rsid w:val="3ED665A9"/>
    <w:rsid w:val="3EE17B46"/>
    <w:rsid w:val="3EF75911"/>
    <w:rsid w:val="3F5A7299"/>
    <w:rsid w:val="3F61EAA8"/>
    <w:rsid w:val="4069CDD4"/>
    <w:rsid w:val="40728885"/>
    <w:rsid w:val="40CC5EC6"/>
    <w:rsid w:val="40EFA6DA"/>
    <w:rsid w:val="40F71908"/>
    <w:rsid w:val="40FAE3FA"/>
    <w:rsid w:val="40FFC328"/>
    <w:rsid w:val="41013128"/>
    <w:rsid w:val="41FCC400"/>
    <w:rsid w:val="42191C08"/>
    <w:rsid w:val="421BD517"/>
    <w:rsid w:val="425C9B22"/>
    <w:rsid w:val="425EEE03"/>
    <w:rsid w:val="4267B239"/>
    <w:rsid w:val="429364C1"/>
    <w:rsid w:val="436611D1"/>
    <w:rsid w:val="43C2A2D4"/>
    <w:rsid w:val="43DB87BB"/>
    <w:rsid w:val="43E79626"/>
    <w:rsid w:val="44279052"/>
    <w:rsid w:val="443A70FB"/>
    <w:rsid w:val="445D9C11"/>
    <w:rsid w:val="45CB0583"/>
    <w:rsid w:val="45E8A380"/>
    <w:rsid w:val="45F5F49C"/>
    <w:rsid w:val="46169EF5"/>
    <w:rsid w:val="4618ACA0"/>
    <w:rsid w:val="4626408A"/>
    <w:rsid w:val="464951CD"/>
    <w:rsid w:val="46E3C8C7"/>
    <w:rsid w:val="47012BF4"/>
    <w:rsid w:val="47498BB0"/>
    <w:rsid w:val="47756AC1"/>
    <w:rsid w:val="478A3186"/>
    <w:rsid w:val="479B124E"/>
    <w:rsid w:val="481EBBEB"/>
    <w:rsid w:val="484B0D42"/>
    <w:rsid w:val="48599589"/>
    <w:rsid w:val="4866C53C"/>
    <w:rsid w:val="486C0584"/>
    <w:rsid w:val="487D0DF4"/>
    <w:rsid w:val="495BBDBB"/>
    <w:rsid w:val="4A196ACB"/>
    <w:rsid w:val="4AC965BF"/>
    <w:rsid w:val="4AF9B1AD"/>
    <w:rsid w:val="4B4F9311"/>
    <w:rsid w:val="4C034949"/>
    <w:rsid w:val="4C49DA01"/>
    <w:rsid w:val="4C70F461"/>
    <w:rsid w:val="4C915C60"/>
    <w:rsid w:val="4D1CD9BB"/>
    <w:rsid w:val="4D37A6C2"/>
    <w:rsid w:val="4D4F54C2"/>
    <w:rsid w:val="4D59207A"/>
    <w:rsid w:val="4D635C8F"/>
    <w:rsid w:val="4D8DB131"/>
    <w:rsid w:val="4D95E554"/>
    <w:rsid w:val="4DA108A3"/>
    <w:rsid w:val="4E9D7BC9"/>
    <w:rsid w:val="4EB97EE6"/>
    <w:rsid w:val="4ED95FDD"/>
    <w:rsid w:val="4EEC9E85"/>
    <w:rsid w:val="500BCCDF"/>
    <w:rsid w:val="50387369"/>
    <w:rsid w:val="50561F27"/>
    <w:rsid w:val="508BB5FB"/>
    <w:rsid w:val="50E7BA97"/>
    <w:rsid w:val="50F4E31B"/>
    <w:rsid w:val="51ECF094"/>
    <w:rsid w:val="5284DEF2"/>
    <w:rsid w:val="52D477A4"/>
    <w:rsid w:val="52EEA906"/>
    <w:rsid w:val="52F3168F"/>
    <w:rsid w:val="53759411"/>
    <w:rsid w:val="538F0A96"/>
    <w:rsid w:val="53C0B91F"/>
    <w:rsid w:val="53D30DCE"/>
    <w:rsid w:val="540EDC97"/>
    <w:rsid w:val="548182DC"/>
    <w:rsid w:val="54FCE1CF"/>
    <w:rsid w:val="5513751C"/>
    <w:rsid w:val="5530DD51"/>
    <w:rsid w:val="5548A161"/>
    <w:rsid w:val="557A0B35"/>
    <w:rsid w:val="559DAE45"/>
    <w:rsid w:val="55C800F0"/>
    <w:rsid w:val="56042AE0"/>
    <w:rsid w:val="563C6454"/>
    <w:rsid w:val="56B47FE3"/>
    <w:rsid w:val="56C560AB"/>
    <w:rsid w:val="56EAF00E"/>
    <w:rsid w:val="58804223"/>
    <w:rsid w:val="58D57AD1"/>
    <w:rsid w:val="59161E8E"/>
    <w:rsid w:val="5939A690"/>
    <w:rsid w:val="593FFD94"/>
    <w:rsid w:val="59791BEC"/>
    <w:rsid w:val="599480B1"/>
    <w:rsid w:val="5A02D24E"/>
    <w:rsid w:val="5A10B5CF"/>
    <w:rsid w:val="5A2FE8A4"/>
    <w:rsid w:val="5A31F71D"/>
    <w:rsid w:val="5A530BDC"/>
    <w:rsid w:val="5A79B85E"/>
    <w:rsid w:val="5A937867"/>
    <w:rsid w:val="5ACC17B2"/>
    <w:rsid w:val="5AD79C03"/>
    <w:rsid w:val="5B25583C"/>
    <w:rsid w:val="5B7C278F"/>
    <w:rsid w:val="5C0703F5"/>
    <w:rsid w:val="5C1F4431"/>
    <w:rsid w:val="5C736C64"/>
    <w:rsid w:val="5CD10D4A"/>
    <w:rsid w:val="5D5799BD"/>
    <w:rsid w:val="5D5F8284"/>
    <w:rsid w:val="5E172A4B"/>
    <w:rsid w:val="5E17845A"/>
    <w:rsid w:val="5E578F36"/>
    <w:rsid w:val="5EA5E162"/>
    <w:rsid w:val="5EF4EBF1"/>
    <w:rsid w:val="5EF7712D"/>
    <w:rsid w:val="5F2EC21D"/>
    <w:rsid w:val="5F60B5F6"/>
    <w:rsid w:val="5F6EE336"/>
    <w:rsid w:val="5F88F187"/>
    <w:rsid w:val="5F89CBE6"/>
    <w:rsid w:val="5FD0A22D"/>
    <w:rsid w:val="5FF2F83E"/>
    <w:rsid w:val="5FFAE1F3"/>
    <w:rsid w:val="5FFC6EF7"/>
    <w:rsid w:val="607D4BF2"/>
    <w:rsid w:val="608AD11E"/>
    <w:rsid w:val="60A66E28"/>
    <w:rsid w:val="60BA2DDF"/>
    <w:rsid w:val="60BD7B9D"/>
    <w:rsid w:val="60F112EC"/>
    <w:rsid w:val="6135FCBF"/>
    <w:rsid w:val="6192ED1B"/>
    <w:rsid w:val="61E6D08D"/>
    <w:rsid w:val="61FE768A"/>
    <w:rsid w:val="625EA380"/>
    <w:rsid w:val="626ADA56"/>
    <w:rsid w:val="62A9A547"/>
    <w:rsid w:val="62B2418B"/>
    <w:rsid w:val="62C324D4"/>
    <w:rsid w:val="62EAF57D"/>
    <w:rsid w:val="6351E0B4"/>
    <w:rsid w:val="63B1B9F3"/>
    <w:rsid w:val="63F01420"/>
    <w:rsid w:val="64300D94"/>
    <w:rsid w:val="647708CE"/>
    <w:rsid w:val="648E09DE"/>
    <w:rsid w:val="64C88E29"/>
    <w:rsid w:val="6506D972"/>
    <w:rsid w:val="6520984C"/>
    <w:rsid w:val="65831336"/>
    <w:rsid w:val="6674DD30"/>
    <w:rsid w:val="66DAB466"/>
    <w:rsid w:val="66E64331"/>
    <w:rsid w:val="66F1F0F0"/>
    <w:rsid w:val="672D22B4"/>
    <w:rsid w:val="67A4E434"/>
    <w:rsid w:val="6820E5A7"/>
    <w:rsid w:val="68D56F66"/>
    <w:rsid w:val="68D6E062"/>
    <w:rsid w:val="69088428"/>
    <w:rsid w:val="6928EEDB"/>
    <w:rsid w:val="6935A62E"/>
    <w:rsid w:val="6A0B691A"/>
    <w:rsid w:val="6A3EA3F5"/>
    <w:rsid w:val="6A618502"/>
    <w:rsid w:val="6AA49009"/>
    <w:rsid w:val="6ADFA602"/>
    <w:rsid w:val="6B204CF5"/>
    <w:rsid w:val="6B20A704"/>
    <w:rsid w:val="6B3B366A"/>
    <w:rsid w:val="6B8C3073"/>
    <w:rsid w:val="6BD7C079"/>
    <w:rsid w:val="6BE182C0"/>
    <w:rsid w:val="6BF8CE34"/>
    <w:rsid w:val="6C427D9B"/>
    <w:rsid w:val="6C4E5DCE"/>
    <w:rsid w:val="6C917DB4"/>
    <w:rsid w:val="6D52EFED"/>
    <w:rsid w:val="6D6C7259"/>
    <w:rsid w:val="6D7390DA"/>
    <w:rsid w:val="6DA468B3"/>
    <w:rsid w:val="6DEE9ECB"/>
    <w:rsid w:val="6E1B2E88"/>
    <w:rsid w:val="6E28C277"/>
    <w:rsid w:val="6E4E4657"/>
    <w:rsid w:val="6E96C438"/>
    <w:rsid w:val="6EC0F14D"/>
    <w:rsid w:val="6EF23B10"/>
    <w:rsid w:val="6EF97AB2"/>
    <w:rsid w:val="6F0D94F7"/>
    <w:rsid w:val="6F50A6AD"/>
    <w:rsid w:val="6F89D327"/>
    <w:rsid w:val="6FC0DA96"/>
    <w:rsid w:val="6FCF0730"/>
    <w:rsid w:val="6FEDA5BA"/>
    <w:rsid w:val="703E03FC"/>
    <w:rsid w:val="705FA196"/>
    <w:rsid w:val="7071F4FF"/>
    <w:rsid w:val="70CA16DC"/>
    <w:rsid w:val="70E600D0"/>
    <w:rsid w:val="71382F26"/>
    <w:rsid w:val="7190ADFC"/>
    <w:rsid w:val="71FB71F7"/>
    <w:rsid w:val="71FD08F0"/>
    <w:rsid w:val="722B0426"/>
    <w:rsid w:val="7250C444"/>
    <w:rsid w:val="725A5764"/>
    <w:rsid w:val="7321B77A"/>
    <w:rsid w:val="733A0C8F"/>
    <w:rsid w:val="74A45F7E"/>
    <w:rsid w:val="74BD87DB"/>
    <w:rsid w:val="74EAD09E"/>
    <w:rsid w:val="751496B7"/>
    <w:rsid w:val="753312B9"/>
    <w:rsid w:val="753B003F"/>
    <w:rsid w:val="76AF5A12"/>
    <w:rsid w:val="778736CA"/>
    <w:rsid w:val="779983D7"/>
    <w:rsid w:val="77FA2A18"/>
    <w:rsid w:val="7812BEC3"/>
    <w:rsid w:val="781B2526"/>
    <w:rsid w:val="78397272"/>
    <w:rsid w:val="78B293B0"/>
    <w:rsid w:val="78CC79AD"/>
    <w:rsid w:val="790A995D"/>
    <w:rsid w:val="7938DDB6"/>
    <w:rsid w:val="7969B247"/>
    <w:rsid w:val="7985F2C1"/>
    <w:rsid w:val="7996E1B8"/>
    <w:rsid w:val="79C6B07D"/>
    <w:rsid w:val="79D2CE04"/>
    <w:rsid w:val="79F493B7"/>
    <w:rsid w:val="7A33344D"/>
    <w:rsid w:val="7A47C9BD"/>
    <w:rsid w:val="7A6832CC"/>
    <w:rsid w:val="7AA58799"/>
    <w:rsid w:val="7ABC7DB5"/>
    <w:rsid w:val="7B7E09A9"/>
    <w:rsid w:val="7B8446F1"/>
    <w:rsid w:val="7BC7D7B6"/>
    <w:rsid w:val="7BCD4356"/>
    <w:rsid w:val="7BE66BB3"/>
    <w:rsid w:val="7C0763F5"/>
    <w:rsid w:val="7C087D78"/>
    <w:rsid w:val="7C653A45"/>
    <w:rsid w:val="7CADAE46"/>
    <w:rsid w:val="7D3E249E"/>
    <w:rsid w:val="7D77E334"/>
    <w:rsid w:val="7DFDF6C6"/>
    <w:rsid w:val="7E8BB1C9"/>
    <w:rsid w:val="7EE3FD2D"/>
    <w:rsid w:val="7F1E6684"/>
    <w:rsid w:val="7F712FC1"/>
    <w:rsid w:val="7FDCDD9F"/>
    <w:rsid w:val="7FFA64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27ABD"/>
  <w15:chartTrackingRefBased/>
  <w15:docId w15:val="{21E190B8-F2BD-419C-92CF-C4C0E82A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A8F"/>
    <w:pPr>
      <w:suppressAutoHyphens/>
      <w:spacing w:before="180" w:after="60" w:line="280" w:lineRule="atLeast"/>
    </w:pPr>
    <w:rPr>
      <w:rFonts w:ascii="Arial" w:hAnsi="Arial" w:cs="Arial"/>
    </w:rPr>
  </w:style>
  <w:style w:type="paragraph" w:styleId="Heading1">
    <w:name w:val="heading 1"/>
    <w:basedOn w:val="Normal"/>
    <w:next w:val="Normal"/>
    <w:link w:val="Heading1Char"/>
    <w:uiPriority w:val="9"/>
    <w:qFormat/>
    <w:rsid w:val="009C2A59"/>
    <w:pPr>
      <w:keepNext/>
      <w:keepLines/>
      <w:spacing w:before="360" w:after="120" w:line="460" w:lineRule="atLeast"/>
      <w:contextualSpacing/>
      <w:outlineLvl w:val="0"/>
    </w:pPr>
    <w:rPr>
      <w:rFonts w:asciiTheme="majorHAnsi" w:eastAsiaTheme="majorEastAsia" w:hAnsiTheme="majorHAnsi" w:cstheme="majorBidi"/>
      <w:bCs/>
      <w:color w:val="44546A" w:themeColor="text2"/>
      <w:sz w:val="40"/>
      <w:szCs w:val="28"/>
    </w:rPr>
  </w:style>
  <w:style w:type="paragraph" w:styleId="Heading2">
    <w:name w:val="heading 2"/>
    <w:basedOn w:val="Heading1"/>
    <w:next w:val="Normal"/>
    <w:link w:val="Heading2Char"/>
    <w:uiPriority w:val="9"/>
    <w:unhideWhenUsed/>
    <w:qFormat/>
    <w:rsid w:val="009C2A59"/>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9C2A59"/>
    <w:pPr>
      <w:spacing w:line="340" w:lineRule="atLeast"/>
      <w:outlineLvl w:val="2"/>
    </w:pPr>
    <w:rPr>
      <w:bCs/>
      <w:sz w:val="30"/>
    </w:rPr>
  </w:style>
  <w:style w:type="paragraph" w:styleId="Heading4">
    <w:name w:val="heading 4"/>
    <w:basedOn w:val="Heading3"/>
    <w:next w:val="Normal"/>
    <w:link w:val="Heading4Char"/>
    <w:uiPriority w:val="9"/>
    <w:unhideWhenUsed/>
    <w:qFormat/>
    <w:rsid w:val="009C2A59"/>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9C2A59"/>
    <w:pPr>
      <w:outlineLvl w:val="4"/>
    </w:pPr>
    <w:rPr>
      <w:i/>
      <w:color w:val="2E74B5" w:themeColor="accent1" w:themeShade="BF"/>
      <w:sz w:val="22"/>
    </w:rPr>
  </w:style>
  <w:style w:type="paragraph" w:styleId="Heading6">
    <w:name w:val="heading 6"/>
    <w:basedOn w:val="Heading5"/>
    <w:next w:val="Normal"/>
    <w:link w:val="Heading6Char"/>
    <w:uiPriority w:val="9"/>
    <w:semiHidden/>
    <w:unhideWhenUsed/>
    <w:qFormat/>
    <w:rsid w:val="009C2A59"/>
    <w:pPr>
      <w:spacing w:before="40"/>
      <w:outlineLvl w:val="5"/>
    </w:pPr>
    <w:rPr>
      <w:color w:val="1F4D78" w:themeColor="accent1" w:themeShade="7F"/>
    </w:rPr>
  </w:style>
  <w:style w:type="paragraph" w:styleId="Heading7">
    <w:name w:val="heading 7"/>
    <w:basedOn w:val="Heading6"/>
    <w:next w:val="Normal"/>
    <w:link w:val="Heading7Char"/>
    <w:uiPriority w:val="9"/>
    <w:semiHidden/>
    <w:unhideWhenUsed/>
    <w:qFormat/>
    <w:rsid w:val="009C2A59"/>
    <w:pPr>
      <w:outlineLvl w:val="6"/>
    </w:pPr>
    <w:rPr>
      <w:i w:val="0"/>
      <w:iCs w:val="0"/>
    </w:rPr>
  </w:style>
  <w:style w:type="paragraph" w:styleId="Heading8">
    <w:name w:val="heading 8"/>
    <w:basedOn w:val="Heading7"/>
    <w:next w:val="Normal"/>
    <w:link w:val="Heading8Char"/>
    <w:uiPriority w:val="9"/>
    <w:semiHidden/>
    <w:unhideWhenUsed/>
    <w:qFormat/>
    <w:rsid w:val="009C2A59"/>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9C2A59"/>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A59"/>
    <w:rPr>
      <w:rFonts w:asciiTheme="majorHAnsi" w:eastAsiaTheme="majorEastAsia" w:hAnsiTheme="majorHAnsi" w:cstheme="majorBidi"/>
      <w:bCs/>
      <w:color w:val="44546A" w:themeColor="text2"/>
      <w:sz w:val="40"/>
      <w:szCs w:val="28"/>
    </w:rPr>
  </w:style>
  <w:style w:type="character" w:customStyle="1" w:styleId="Heading2Char">
    <w:name w:val="Heading 2 Char"/>
    <w:basedOn w:val="DefaultParagraphFont"/>
    <w:link w:val="Heading2"/>
    <w:uiPriority w:val="9"/>
    <w:rsid w:val="009C2A59"/>
    <w:rPr>
      <w:rFonts w:asciiTheme="majorHAnsi" w:eastAsiaTheme="majorEastAsia" w:hAnsiTheme="majorHAnsi" w:cstheme="majorBidi"/>
      <w:color w:val="44546A" w:themeColor="text2"/>
      <w:sz w:val="34"/>
      <w:szCs w:val="26"/>
    </w:rPr>
  </w:style>
  <w:style w:type="character" w:customStyle="1" w:styleId="Heading3Char">
    <w:name w:val="Heading 3 Char"/>
    <w:basedOn w:val="DefaultParagraphFont"/>
    <w:link w:val="Heading3"/>
    <w:uiPriority w:val="9"/>
    <w:rsid w:val="009C2A59"/>
    <w:rPr>
      <w:rFonts w:asciiTheme="majorHAnsi" w:eastAsiaTheme="majorEastAsia" w:hAnsiTheme="majorHAnsi" w:cstheme="majorBidi"/>
      <w:bCs/>
      <w:color w:val="44546A" w:themeColor="text2"/>
      <w:sz w:val="30"/>
      <w:szCs w:val="26"/>
    </w:rPr>
  </w:style>
  <w:style w:type="character" w:customStyle="1" w:styleId="Heading4Char">
    <w:name w:val="Heading 4 Char"/>
    <w:basedOn w:val="DefaultParagraphFont"/>
    <w:link w:val="Heading4"/>
    <w:uiPriority w:val="9"/>
    <w:rsid w:val="009C2A59"/>
    <w:rPr>
      <w:rFonts w:asciiTheme="majorHAnsi" w:eastAsiaTheme="majorEastAsia" w:hAnsiTheme="majorHAnsi" w:cstheme="majorBidi"/>
      <w:bCs/>
      <w:iCs/>
      <w:color w:val="44546A" w:themeColor="text2"/>
      <w:sz w:val="26"/>
      <w:szCs w:val="26"/>
    </w:rPr>
  </w:style>
  <w:style w:type="character" w:customStyle="1" w:styleId="Heading5Char">
    <w:name w:val="Heading 5 Char"/>
    <w:basedOn w:val="DefaultParagraphFont"/>
    <w:link w:val="Heading5"/>
    <w:uiPriority w:val="9"/>
    <w:semiHidden/>
    <w:rsid w:val="009C2A59"/>
    <w:rPr>
      <w:rFonts w:asciiTheme="majorHAnsi" w:eastAsiaTheme="majorEastAsia" w:hAnsiTheme="majorHAnsi" w:cstheme="majorBidi"/>
      <w:bCs/>
      <w:i/>
      <w:iCs/>
      <w:color w:val="2E74B5" w:themeColor="accent1" w:themeShade="BF"/>
      <w:szCs w:val="26"/>
    </w:rPr>
  </w:style>
  <w:style w:type="character" w:customStyle="1" w:styleId="Heading6Char">
    <w:name w:val="Heading 6 Char"/>
    <w:basedOn w:val="DefaultParagraphFont"/>
    <w:link w:val="Heading6"/>
    <w:uiPriority w:val="9"/>
    <w:semiHidden/>
    <w:rsid w:val="009C2A59"/>
    <w:rPr>
      <w:rFonts w:asciiTheme="majorHAnsi" w:eastAsiaTheme="majorEastAsia" w:hAnsiTheme="majorHAnsi" w:cstheme="majorBidi"/>
      <w:bCs/>
      <w:i/>
      <w:iCs/>
      <w:color w:val="1F4D78" w:themeColor="accent1" w:themeShade="7F"/>
      <w:szCs w:val="26"/>
    </w:rPr>
  </w:style>
  <w:style w:type="character" w:customStyle="1" w:styleId="Heading7Char">
    <w:name w:val="Heading 7 Char"/>
    <w:basedOn w:val="DefaultParagraphFont"/>
    <w:link w:val="Heading7"/>
    <w:uiPriority w:val="9"/>
    <w:semiHidden/>
    <w:rsid w:val="009C2A59"/>
    <w:rPr>
      <w:rFonts w:asciiTheme="majorHAnsi" w:eastAsiaTheme="majorEastAsia" w:hAnsiTheme="majorHAnsi" w:cstheme="majorBidi"/>
      <w:bCs/>
      <w:color w:val="1F4D78" w:themeColor="accent1" w:themeShade="7F"/>
      <w:szCs w:val="26"/>
    </w:rPr>
  </w:style>
  <w:style w:type="character" w:customStyle="1" w:styleId="Heading8Char">
    <w:name w:val="Heading 8 Char"/>
    <w:basedOn w:val="DefaultParagraphFont"/>
    <w:link w:val="Heading8"/>
    <w:uiPriority w:val="9"/>
    <w:semiHidden/>
    <w:rsid w:val="009C2A59"/>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9C2A59"/>
    <w:rPr>
      <w:rFonts w:asciiTheme="majorHAnsi" w:eastAsiaTheme="majorEastAsia" w:hAnsiTheme="majorHAnsi" w:cstheme="majorBidi"/>
      <w:bCs/>
      <w:i/>
      <w:iCs/>
      <w:color w:val="272727" w:themeColor="text1" w:themeTint="D8"/>
      <w:sz w:val="21"/>
      <w:szCs w:val="21"/>
    </w:rPr>
  </w:style>
  <w:style w:type="paragraph" w:customStyle="1" w:styleId="NormalIndented">
    <w:name w:val="Normal Indented"/>
    <w:basedOn w:val="Normal"/>
    <w:qFormat/>
    <w:rsid w:val="009C2A59"/>
    <w:pPr>
      <w:ind w:left="284"/>
    </w:pPr>
  </w:style>
  <w:style w:type="paragraph" w:styleId="Title">
    <w:name w:val="Title"/>
    <w:basedOn w:val="Heading1"/>
    <w:next w:val="Normal"/>
    <w:link w:val="TitleChar"/>
    <w:uiPriority w:val="10"/>
    <w:qFormat/>
    <w:rsid w:val="009C2A5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9C2A59"/>
    <w:rPr>
      <w:rFonts w:asciiTheme="majorHAnsi" w:eastAsiaTheme="majorEastAsia" w:hAnsiTheme="majorHAnsi" w:cstheme="majorBidi"/>
      <w:bCs/>
      <w:color w:val="44546A" w:themeColor="text2"/>
      <w:kern w:val="28"/>
      <w:sz w:val="40"/>
      <w:szCs w:val="52"/>
    </w:rPr>
  </w:style>
  <w:style w:type="paragraph" w:styleId="Subtitle">
    <w:name w:val="Subtitle"/>
    <w:basedOn w:val="Title"/>
    <w:next w:val="Normal"/>
    <w:link w:val="SubtitleChar"/>
    <w:uiPriority w:val="11"/>
    <w:qFormat/>
    <w:rsid w:val="009C2A5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9C2A59"/>
    <w:rPr>
      <w:rFonts w:asciiTheme="majorHAnsi" w:eastAsiaTheme="majorEastAsia" w:hAnsiTheme="majorHAnsi" w:cstheme="majorBidi"/>
      <w:b/>
      <w:bCs/>
      <w:iCs/>
      <w:color w:val="44546A" w:themeColor="text2"/>
      <w:kern w:val="28"/>
      <w:sz w:val="20"/>
      <w:szCs w:val="24"/>
    </w:rPr>
  </w:style>
  <w:style w:type="paragraph" w:customStyle="1" w:styleId="Bullet1">
    <w:name w:val="Bullet 1"/>
    <w:basedOn w:val="Normal"/>
    <w:qFormat/>
    <w:rsid w:val="009C2A59"/>
    <w:pPr>
      <w:numPr>
        <w:numId w:val="4"/>
      </w:numPr>
      <w:spacing w:before="120"/>
    </w:pPr>
  </w:style>
  <w:style w:type="paragraph" w:customStyle="1" w:styleId="Bullet2">
    <w:name w:val="Bullet 2"/>
    <w:basedOn w:val="Bullet1"/>
    <w:qFormat/>
    <w:rsid w:val="009C2A59"/>
    <w:pPr>
      <w:numPr>
        <w:ilvl w:val="1"/>
      </w:numPr>
    </w:pPr>
  </w:style>
  <w:style w:type="paragraph" w:customStyle="1" w:styleId="Bullet3">
    <w:name w:val="Bullet 3"/>
    <w:basedOn w:val="Bullet2"/>
    <w:qFormat/>
    <w:rsid w:val="009C2A59"/>
    <w:pPr>
      <w:numPr>
        <w:ilvl w:val="2"/>
      </w:numPr>
    </w:pPr>
  </w:style>
  <w:style w:type="paragraph" w:customStyle="1" w:styleId="NumberedList1">
    <w:name w:val="Numbered List 1"/>
    <w:basedOn w:val="Normal"/>
    <w:qFormat/>
    <w:rsid w:val="009C2A59"/>
    <w:pPr>
      <w:numPr>
        <w:numId w:val="6"/>
      </w:numPr>
      <w:ind w:left="397" w:hanging="397"/>
    </w:pPr>
  </w:style>
  <w:style w:type="paragraph" w:customStyle="1" w:styleId="NumberedList2">
    <w:name w:val="Numbered List 2"/>
    <w:basedOn w:val="NumberedList1"/>
    <w:qFormat/>
    <w:rsid w:val="009C2A59"/>
    <w:pPr>
      <w:numPr>
        <w:ilvl w:val="1"/>
      </w:numPr>
      <w:spacing w:before="120"/>
      <w:ind w:left="681" w:hanging="397"/>
    </w:pPr>
  </w:style>
  <w:style w:type="paragraph" w:customStyle="1" w:styleId="NumberedList3">
    <w:name w:val="Numbered List 3"/>
    <w:basedOn w:val="NumberedList2"/>
    <w:qFormat/>
    <w:rsid w:val="009C2A59"/>
    <w:pPr>
      <w:numPr>
        <w:ilvl w:val="2"/>
      </w:numPr>
      <w:ind w:left="964" w:hanging="397"/>
    </w:pPr>
  </w:style>
  <w:style w:type="paragraph" w:customStyle="1" w:styleId="Heading1Numbered">
    <w:name w:val="Heading 1 Numbered"/>
    <w:basedOn w:val="Heading1"/>
    <w:next w:val="Normal"/>
    <w:link w:val="Heading1NumberedChar"/>
    <w:autoRedefine/>
    <w:qFormat/>
    <w:rsid w:val="00607DFE"/>
    <w:pPr>
      <w:numPr>
        <w:numId w:val="99"/>
      </w:numPr>
      <w:spacing w:before="0"/>
    </w:pPr>
    <w:rPr>
      <w:rFonts w:ascii="Arial" w:hAnsi="Arial" w:cs="Arial"/>
      <w:color w:val="auto"/>
      <w:szCs w:val="40"/>
    </w:rPr>
  </w:style>
  <w:style w:type="paragraph" w:customStyle="1" w:styleId="Heading2Numbered">
    <w:name w:val="Heading 2 Numbered"/>
    <w:basedOn w:val="Heading1Numbered"/>
    <w:next w:val="Normal"/>
    <w:autoRedefine/>
    <w:qFormat/>
    <w:rsid w:val="00B15180"/>
    <w:pPr>
      <w:numPr>
        <w:ilvl w:val="1"/>
      </w:numPr>
      <w:ind w:left="788" w:hanging="431"/>
      <w:outlineLvl w:val="1"/>
    </w:pPr>
    <w:rPr>
      <w:sz w:val="34"/>
      <w:szCs w:val="34"/>
    </w:rPr>
  </w:style>
  <w:style w:type="paragraph" w:customStyle="1" w:styleId="Heading3Numbered">
    <w:name w:val="Heading 3 Numbered"/>
    <w:basedOn w:val="Heading1Numbered"/>
    <w:next w:val="Normal"/>
    <w:qFormat/>
    <w:rsid w:val="00B15180"/>
    <w:pPr>
      <w:numPr>
        <w:ilvl w:val="2"/>
      </w:numPr>
      <w:ind w:left="1225" w:hanging="505"/>
      <w:outlineLvl w:val="2"/>
    </w:pPr>
    <w:rPr>
      <w:sz w:val="30"/>
      <w:szCs w:val="30"/>
    </w:rPr>
  </w:style>
  <w:style w:type="numbering" w:customStyle="1" w:styleId="BulletsList">
    <w:name w:val="Bullets List"/>
    <w:uiPriority w:val="99"/>
    <w:rsid w:val="009C2A59"/>
    <w:pPr>
      <w:numPr>
        <w:numId w:val="4"/>
      </w:numPr>
    </w:pPr>
  </w:style>
  <w:style w:type="numbering" w:customStyle="1" w:styleId="Numberedlist">
    <w:name w:val="Numbered list"/>
    <w:uiPriority w:val="99"/>
    <w:rsid w:val="009C2A59"/>
    <w:pPr>
      <w:numPr>
        <w:numId w:val="6"/>
      </w:numPr>
    </w:pPr>
  </w:style>
  <w:style w:type="numbering" w:customStyle="1" w:styleId="HeadingsList">
    <w:name w:val="Headings List"/>
    <w:uiPriority w:val="99"/>
    <w:rsid w:val="009C2A59"/>
    <w:pPr>
      <w:numPr>
        <w:numId w:val="28"/>
      </w:numPr>
    </w:pPr>
  </w:style>
  <w:style w:type="table" w:styleId="PlainTable2">
    <w:name w:val="Plain Table 2"/>
    <w:basedOn w:val="TableNormal"/>
    <w:uiPriority w:val="42"/>
    <w:rsid w:val="009C2A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9C2A59"/>
    <w:pPr>
      <w:suppressAutoHyphens w:val="0"/>
      <w:contextualSpacing w:val="0"/>
      <w:outlineLvl w:val="9"/>
    </w:pPr>
    <w:rPr>
      <w:bCs w:val="0"/>
      <w:szCs w:val="32"/>
      <w:lang w:val="en-US"/>
    </w:rPr>
  </w:style>
  <w:style w:type="paragraph" w:styleId="TOC1">
    <w:name w:val="toc 1"/>
    <w:basedOn w:val="Normal"/>
    <w:next w:val="Normal"/>
    <w:autoRedefine/>
    <w:uiPriority w:val="39"/>
    <w:unhideWhenUsed/>
    <w:rsid w:val="00810710"/>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5A177D"/>
    <w:pPr>
      <w:tabs>
        <w:tab w:val="left" w:pos="454"/>
        <w:tab w:val="right" w:pos="9072"/>
      </w:tabs>
      <w:spacing w:after="180" w:line="230" w:lineRule="atLeast"/>
      <w:ind w:left="454" w:hanging="454"/>
    </w:pPr>
  </w:style>
  <w:style w:type="paragraph" w:styleId="TOC3">
    <w:name w:val="toc 3"/>
    <w:basedOn w:val="Normal"/>
    <w:next w:val="Normal"/>
    <w:autoRedefine/>
    <w:uiPriority w:val="39"/>
    <w:unhideWhenUsed/>
    <w:rsid w:val="0068304E"/>
    <w:pPr>
      <w:tabs>
        <w:tab w:val="left" w:pos="1134"/>
        <w:tab w:val="right" w:pos="9072"/>
      </w:tabs>
      <w:spacing w:before="60"/>
      <w:ind w:left="1134" w:hanging="680"/>
    </w:pPr>
  </w:style>
  <w:style w:type="paragraph" w:styleId="Header">
    <w:name w:val="header"/>
    <w:basedOn w:val="Normal"/>
    <w:link w:val="HeaderChar"/>
    <w:uiPriority w:val="99"/>
    <w:unhideWhenUsed/>
    <w:rsid w:val="009C2A59"/>
    <w:pPr>
      <w:tabs>
        <w:tab w:val="center" w:pos="4513"/>
        <w:tab w:val="right" w:pos="9026"/>
      </w:tabs>
      <w:spacing w:before="0" w:after="0" w:line="180" w:lineRule="atLeast"/>
      <w:jc w:val="right"/>
    </w:pPr>
    <w:rPr>
      <w:sz w:val="14"/>
    </w:rPr>
  </w:style>
  <w:style w:type="character" w:customStyle="1" w:styleId="HeaderChar">
    <w:name w:val="Header Char"/>
    <w:basedOn w:val="DefaultParagraphFont"/>
    <w:link w:val="Header"/>
    <w:uiPriority w:val="99"/>
    <w:rsid w:val="009C2A59"/>
    <w:rPr>
      <w:sz w:val="14"/>
    </w:rPr>
  </w:style>
  <w:style w:type="paragraph" w:styleId="TOC4">
    <w:name w:val="toc 4"/>
    <w:basedOn w:val="Normal"/>
    <w:next w:val="Normal"/>
    <w:autoRedefine/>
    <w:uiPriority w:val="39"/>
    <w:unhideWhenUsed/>
    <w:rsid w:val="009C2A59"/>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9C2A59"/>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9C2A59"/>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9C2A59"/>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9C2A59"/>
    <w:pPr>
      <w:numPr>
        <w:numId w:val="12"/>
      </w:numPr>
    </w:pPr>
  </w:style>
  <w:style w:type="paragraph" w:styleId="TOC8">
    <w:name w:val="toc 8"/>
    <w:basedOn w:val="Normal"/>
    <w:next w:val="Normal"/>
    <w:autoRedefine/>
    <w:uiPriority w:val="39"/>
    <w:unhideWhenUsed/>
    <w:rsid w:val="009C2A59"/>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9C2A59"/>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9C2A59"/>
    <w:pPr>
      <w:spacing w:after="0"/>
      <w:ind w:left="907" w:hanging="907"/>
    </w:pPr>
  </w:style>
  <w:style w:type="paragraph" w:customStyle="1" w:styleId="IntroPara">
    <w:name w:val="Intro Para"/>
    <w:basedOn w:val="Normal"/>
    <w:qFormat/>
    <w:rsid w:val="009C2A59"/>
    <w:pPr>
      <w:pBdr>
        <w:bottom w:val="single" w:sz="4" w:space="6" w:color="5B9BD5" w:themeColor="accent1"/>
      </w:pBdr>
    </w:pPr>
    <w:rPr>
      <w:sz w:val="24"/>
    </w:rPr>
  </w:style>
  <w:style w:type="table" w:styleId="TableGrid">
    <w:name w:val="Table Grid"/>
    <w:basedOn w:val="TableNormal"/>
    <w:uiPriority w:val="39"/>
    <w:rsid w:val="009C2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9C2A59"/>
    <w:pPr>
      <w:numPr>
        <w:numId w:val="13"/>
      </w:numPr>
    </w:pPr>
  </w:style>
  <w:style w:type="character" w:styleId="Hyperlink">
    <w:name w:val="Hyperlink"/>
    <w:basedOn w:val="DefaultParagraphFont"/>
    <w:uiPriority w:val="99"/>
    <w:rsid w:val="009C2A59"/>
    <w:rPr>
      <w:rFonts w:asciiTheme="minorHAnsi" w:hAnsiTheme="minorHAnsi" w:cs="MuseoSans-500"/>
      <w:color w:val="auto"/>
      <w:u w:val="single" w:color="0070C0"/>
    </w:rPr>
  </w:style>
  <w:style w:type="character" w:styleId="IntenseEmphasis">
    <w:name w:val="Intense Emphasis"/>
    <w:basedOn w:val="DefaultParagraphFont"/>
    <w:uiPriority w:val="21"/>
    <w:qFormat/>
    <w:rsid w:val="009C2A59"/>
    <w:rPr>
      <w:b/>
      <w:i/>
      <w:iCs/>
      <w:color w:val="auto"/>
    </w:rPr>
  </w:style>
  <w:style w:type="character" w:styleId="Strong">
    <w:name w:val="Strong"/>
    <w:basedOn w:val="DefaultParagraphFont"/>
    <w:uiPriority w:val="22"/>
    <w:qFormat/>
    <w:rsid w:val="009C2A59"/>
    <w:rPr>
      <w:b/>
      <w:bCs/>
    </w:rPr>
  </w:style>
  <w:style w:type="character" w:styleId="Emphasis">
    <w:name w:val="Emphasis"/>
    <w:basedOn w:val="DefaultParagraphFont"/>
    <w:uiPriority w:val="20"/>
    <w:qFormat/>
    <w:rsid w:val="009C2A59"/>
    <w:rPr>
      <w:i/>
      <w:iCs/>
    </w:rPr>
  </w:style>
  <w:style w:type="paragraph" w:styleId="Caption">
    <w:name w:val="caption"/>
    <w:basedOn w:val="Normal"/>
    <w:next w:val="Normal"/>
    <w:link w:val="CaptionChar"/>
    <w:uiPriority w:val="35"/>
    <w:unhideWhenUsed/>
    <w:qFormat/>
    <w:rsid w:val="009C2A59"/>
    <w:pPr>
      <w:spacing w:before="200" w:after="120"/>
    </w:pPr>
    <w:rPr>
      <w:b/>
      <w:iCs/>
      <w:color w:val="000000" w:themeColor="text1"/>
      <w:szCs w:val="18"/>
    </w:rPr>
  </w:style>
  <w:style w:type="paragraph" w:styleId="Footer">
    <w:name w:val="footer"/>
    <w:basedOn w:val="Normal"/>
    <w:link w:val="FooterChar"/>
    <w:uiPriority w:val="99"/>
    <w:unhideWhenUsed/>
    <w:rsid w:val="009C2A59"/>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9C2A59"/>
    <w:rPr>
      <w:sz w:val="14"/>
    </w:rPr>
  </w:style>
  <w:style w:type="paragraph" w:customStyle="1" w:styleId="Boxed1Text">
    <w:name w:val="Boxed 1 Text"/>
    <w:basedOn w:val="Normal"/>
    <w:qFormat/>
    <w:rsid w:val="009C2A59"/>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ind w:left="284" w:right="284"/>
    </w:pPr>
  </w:style>
  <w:style w:type="paragraph" w:customStyle="1" w:styleId="Boxed1Heading">
    <w:name w:val="Boxed 1 Heading"/>
    <w:basedOn w:val="Boxed1Text"/>
    <w:qFormat/>
    <w:rsid w:val="009C2A59"/>
    <w:rPr>
      <w:b/>
      <w:sz w:val="24"/>
    </w:rPr>
  </w:style>
  <w:style w:type="paragraph" w:customStyle="1" w:styleId="Boxed2Text">
    <w:name w:val="Boxed 2 Text"/>
    <w:basedOn w:val="Heading1Numbered"/>
    <w:qFormat/>
    <w:rsid w:val="00D40784"/>
    <w:pPr>
      <w:pBdr>
        <w:top w:val="single" w:sz="4" w:space="14" w:color="5B9BD5" w:themeColor="accent1"/>
        <w:left w:val="single" w:sz="4" w:space="14" w:color="5B9BD5" w:themeColor="accent1"/>
        <w:bottom w:val="single" w:sz="4" w:space="14" w:color="5B9BD5" w:themeColor="accent1"/>
        <w:right w:val="single" w:sz="4" w:space="14" w:color="5B9BD5" w:themeColor="accent1"/>
      </w:pBdr>
      <w:shd w:val="clear" w:color="auto" w:fill="5B9BD5" w:themeFill="accent1"/>
    </w:pPr>
    <w:rPr>
      <w:sz w:val="28"/>
      <w:szCs w:val="22"/>
    </w:rPr>
  </w:style>
  <w:style w:type="paragraph" w:customStyle="1" w:styleId="Boxed2Heading">
    <w:name w:val="Boxed 2 Heading"/>
    <w:basedOn w:val="Boxed2Text"/>
    <w:qFormat/>
    <w:rsid w:val="009C2A59"/>
    <w:rPr>
      <w:b/>
      <w:sz w:val="24"/>
    </w:rPr>
  </w:style>
  <w:style w:type="character" w:styleId="PageNumber">
    <w:name w:val="page number"/>
    <w:basedOn w:val="DefaultParagraphFont"/>
    <w:uiPriority w:val="99"/>
    <w:unhideWhenUsed/>
    <w:rsid w:val="009C2A59"/>
  </w:style>
  <w:style w:type="table" w:styleId="TableGridLight">
    <w:name w:val="Grid Table Light"/>
    <w:basedOn w:val="TableNormal"/>
    <w:uiPriority w:val="40"/>
    <w:rsid w:val="009C2A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9C2A59"/>
    <w:pPr>
      <w:spacing w:before="60" w:after="60" w:line="200" w:lineRule="atLeast"/>
    </w:pPr>
    <w:rPr>
      <w:sz w:val="16"/>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left w:w="85" w:type="dxa"/>
        <w:right w:w="85" w:type="dxa"/>
      </w:tblCellMar>
    </w:tblPr>
    <w:trPr>
      <w:cantSplit/>
    </w:trPr>
    <w:tblStylePr w:type="firstRow">
      <w:rPr>
        <w:b/>
      </w:rPr>
      <w:tblPr/>
      <w:trPr>
        <w:tblHeader/>
      </w:trPr>
      <w:tcPr>
        <w:shd w:val="clear" w:color="auto" w:fill="44546A" w:themeFill="text2"/>
      </w:tcPr>
    </w:tblStylePr>
    <w:tblStylePr w:type="lastRow">
      <w:tblPr/>
      <w:tcPr>
        <w:shd w:val="clear" w:color="auto" w:fill="44546A" w:themeFill="text2"/>
      </w:tcPr>
    </w:tblStylePr>
    <w:tblStylePr w:type="firstCol">
      <w:tblPr/>
      <w:tcPr>
        <w:tcBorders>
          <w:insideH w:val="single" w:sz="4" w:space="0" w:color="FFFFFF" w:themeColor="background1"/>
        </w:tcBorders>
        <w:shd w:val="clear" w:color="auto" w:fill="44546A" w:themeFill="text2"/>
      </w:tcPr>
    </w:tblStylePr>
    <w:tblStylePr w:type="lastCol">
      <w:tblPr/>
      <w:tcPr>
        <w:shd w:val="clear" w:color="auto" w:fill="BFBFBF" w:themeFill="background1" w:themeFillShade="BF"/>
      </w:tcPr>
    </w:tblStylePr>
    <w:tblStylePr w:type="band1Vert">
      <w:tblPr/>
      <w:tcPr>
        <w:shd w:val="clear" w:color="auto" w:fill="E7E6E6" w:themeFill="background2"/>
      </w:tcPr>
    </w:tblStylePr>
    <w:tblStylePr w:type="band2Vert">
      <w:tblPr/>
      <w:tcPr>
        <w:shd w:val="clear" w:color="auto" w:fill="FFFFFF" w:themeFill="background1"/>
      </w:tcPr>
    </w:tblStylePr>
    <w:tblStylePr w:type="band1Horz">
      <w:tblPr/>
      <w:tcPr>
        <w:shd w:val="clear" w:color="auto" w:fill="E7E6E6"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9C2A59"/>
    <w:pPr>
      <w:spacing w:before="60"/>
    </w:pPr>
    <w:rPr>
      <w:sz w:val="18"/>
    </w:rPr>
  </w:style>
  <w:style w:type="paragraph" w:customStyle="1" w:styleId="TableSourceNotes">
    <w:name w:val="Table Source Notes"/>
    <w:basedOn w:val="TableText"/>
    <w:qFormat/>
    <w:rsid w:val="009C2A59"/>
    <w:pPr>
      <w:spacing w:before="120" w:line="240" w:lineRule="atLeast"/>
      <w:ind w:left="284" w:hanging="284"/>
      <w:contextualSpacing/>
    </w:pPr>
  </w:style>
  <w:style w:type="paragraph" w:styleId="FootnoteText">
    <w:name w:val="footnote text"/>
    <w:basedOn w:val="Normal"/>
    <w:link w:val="FootnoteTextChar"/>
    <w:uiPriority w:val="99"/>
    <w:semiHidden/>
    <w:unhideWhenUsed/>
    <w:rsid w:val="009C2A59"/>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9C2A59"/>
    <w:rPr>
      <w:sz w:val="16"/>
      <w:szCs w:val="20"/>
    </w:rPr>
  </w:style>
  <w:style w:type="character" w:styleId="FootnoteReference">
    <w:name w:val="footnote reference"/>
    <w:basedOn w:val="DefaultParagraphFont"/>
    <w:uiPriority w:val="99"/>
    <w:semiHidden/>
    <w:unhideWhenUsed/>
    <w:rsid w:val="009C2A59"/>
    <w:rPr>
      <w:vertAlign w:val="superscript"/>
    </w:rPr>
  </w:style>
  <w:style w:type="paragraph" w:customStyle="1" w:styleId="FootnoteSeparator">
    <w:name w:val="Footnote Separator"/>
    <w:basedOn w:val="Normal"/>
    <w:qFormat/>
    <w:rsid w:val="009C2A59"/>
    <w:pPr>
      <w:pBdr>
        <w:top w:val="single" w:sz="2" w:space="1" w:color="auto"/>
      </w:pBdr>
      <w:spacing w:before="0" w:after="0" w:line="240" w:lineRule="auto"/>
    </w:pPr>
  </w:style>
  <w:style w:type="character" w:styleId="PlaceholderText">
    <w:name w:val="Placeholder Text"/>
    <w:basedOn w:val="DefaultParagraphFont"/>
    <w:uiPriority w:val="99"/>
    <w:semiHidden/>
    <w:rsid w:val="009C2A59"/>
    <w:rPr>
      <w:color w:val="808080"/>
    </w:rPr>
  </w:style>
  <w:style w:type="character" w:customStyle="1" w:styleId="Classification">
    <w:name w:val="Classification"/>
    <w:basedOn w:val="DefaultParagraphFont"/>
    <w:uiPriority w:val="1"/>
    <w:qFormat/>
    <w:rsid w:val="009C2A59"/>
    <w:rPr>
      <w:b/>
      <w:caps/>
      <w:smallCaps w:val="0"/>
      <w:sz w:val="24"/>
    </w:rPr>
  </w:style>
  <w:style w:type="paragraph" w:styleId="ListParagraph">
    <w:name w:val="List Paragraph"/>
    <w:basedOn w:val="Normal"/>
    <w:uiPriority w:val="34"/>
    <w:qFormat/>
    <w:rsid w:val="009C2A59"/>
    <w:pPr>
      <w:ind w:left="720"/>
      <w:contextualSpacing/>
    </w:pPr>
  </w:style>
  <w:style w:type="character" w:styleId="FollowedHyperlink">
    <w:name w:val="FollowedHyperlink"/>
    <w:basedOn w:val="DefaultParagraphFont"/>
    <w:uiPriority w:val="99"/>
    <w:semiHidden/>
    <w:unhideWhenUsed/>
    <w:rsid w:val="009C2A59"/>
    <w:rPr>
      <w:color w:val="954F72" w:themeColor="followedHyperlink"/>
      <w:u w:val="single"/>
    </w:rPr>
  </w:style>
  <w:style w:type="character" w:styleId="CommentReference">
    <w:name w:val="annotation reference"/>
    <w:basedOn w:val="DefaultParagraphFont"/>
    <w:uiPriority w:val="99"/>
    <w:semiHidden/>
    <w:unhideWhenUsed/>
    <w:rsid w:val="009C2A59"/>
    <w:rPr>
      <w:sz w:val="16"/>
      <w:szCs w:val="16"/>
    </w:rPr>
  </w:style>
  <w:style w:type="paragraph" w:styleId="CommentText">
    <w:name w:val="annotation text"/>
    <w:basedOn w:val="Normal"/>
    <w:link w:val="CommentTextChar"/>
    <w:uiPriority w:val="99"/>
    <w:unhideWhenUsed/>
    <w:rsid w:val="009C2A59"/>
    <w:pPr>
      <w:spacing w:line="240" w:lineRule="auto"/>
    </w:pPr>
    <w:rPr>
      <w:sz w:val="20"/>
      <w:szCs w:val="20"/>
    </w:rPr>
  </w:style>
  <w:style w:type="character" w:customStyle="1" w:styleId="CommentTextChar">
    <w:name w:val="Comment Text Char"/>
    <w:basedOn w:val="DefaultParagraphFont"/>
    <w:link w:val="CommentText"/>
    <w:uiPriority w:val="99"/>
    <w:rsid w:val="009C2A59"/>
    <w:rPr>
      <w:sz w:val="20"/>
      <w:szCs w:val="20"/>
    </w:rPr>
  </w:style>
  <w:style w:type="paragraph" w:styleId="CommentSubject">
    <w:name w:val="annotation subject"/>
    <w:basedOn w:val="CommentText"/>
    <w:next w:val="CommentText"/>
    <w:link w:val="CommentSubjectChar"/>
    <w:uiPriority w:val="99"/>
    <w:semiHidden/>
    <w:unhideWhenUsed/>
    <w:rsid w:val="009C2A59"/>
    <w:rPr>
      <w:b/>
      <w:bCs/>
    </w:rPr>
  </w:style>
  <w:style w:type="character" w:customStyle="1" w:styleId="CommentSubjectChar">
    <w:name w:val="Comment Subject Char"/>
    <w:basedOn w:val="CommentTextChar"/>
    <w:link w:val="CommentSubject"/>
    <w:uiPriority w:val="99"/>
    <w:semiHidden/>
    <w:rsid w:val="009C2A59"/>
    <w:rPr>
      <w:b/>
      <w:bCs/>
      <w:sz w:val="20"/>
      <w:szCs w:val="20"/>
    </w:rPr>
  </w:style>
  <w:style w:type="paragraph" w:styleId="BalloonText">
    <w:name w:val="Balloon Text"/>
    <w:basedOn w:val="Normal"/>
    <w:link w:val="BalloonTextChar"/>
    <w:uiPriority w:val="99"/>
    <w:semiHidden/>
    <w:unhideWhenUsed/>
    <w:rsid w:val="009C2A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A59"/>
    <w:rPr>
      <w:rFonts w:ascii="Segoe UI" w:hAnsi="Segoe UI" w:cs="Segoe UI"/>
      <w:sz w:val="18"/>
      <w:szCs w:val="18"/>
    </w:rPr>
  </w:style>
  <w:style w:type="paragraph" w:styleId="Revision">
    <w:name w:val="Revision"/>
    <w:hidden/>
    <w:uiPriority w:val="99"/>
    <w:semiHidden/>
    <w:rsid w:val="009C2A59"/>
    <w:pPr>
      <w:spacing w:after="0" w:line="240" w:lineRule="auto"/>
    </w:pPr>
  </w:style>
  <w:style w:type="table" w:customStyle="1" w:styleId="Finance11">
    <w:name w:val="Finance 11"/>
    <w:basedOn w:val="TableNormal"/>
    <w:uiPriority w:val="99"/>
    <w:rsid w:val="00554101"/>
    <w:pPr>
      <w:spacing w:before="60" w:after="60" w:line="200" w:lineRule="atLeast"/>
    </w:pPr>
    <w:rPr>
      <w:sz w:val="16"/>
    </w:rPr>
    <w:tblPr>
      <w:tblStyleRowBandSize w:val="1"/>
      <w:tblStyleColBandSize w:val="1"/>
      <w:tblBorders>
        <w:top w:val="single" w:sz="4" w:space="0" w:color="1C1C1C"/>
        <w:bottom w:val="single" w:sz="4" w:space="0" w:color="1C1C1C"/>
        <w:insideH w:val="single" w:sz="4" w:space="0" w:color="1C1C1C"/>
      </w:tblBorders>
      <w:tblCellMar>
        <w:left w:w="85" w:type="dxa"/>
        <w:right w:w="85" w:type="dxa"/>
      </w:tblCellMar>
    </w:tblPr>
    <w:trPr>
      <w:cantSplit/>
    </w:trPr>
    <w:tblStylePr w:type="firstRow">
      <w:rPr>
        <w:b/>
      </w:rPr>
      <w:tblPr/>
      <w:trPr>
        <w:tblHeader/>
      </w:trPr>
      <w:tcPr>
        <w:shd w:val="clear" w:color="auto" w:fill="1C1C1C"/>
      </w:tcPr>
    </w:tblStylePr>
    <w:tblStylePr w:type="lastRow">
      <w:tblPr/>
      <w:tcPr>
        <w:shd w:val="clear" w:color="auto" w:fill="1C1C1C"/>
      </w:tcPr>
    </w:tblStylePr>
    <w:tblStylePr w:type="firstCol">
      <w:tblPr/>
      <w:tcPr>
        <w:tcBorders>
          <w:insideH w:val="single" w:sz="4" w:space="0" w:color="FFFFFF"/>
        </w:tcBorders>
        <w:shd w:val="clear" w:color="auto" w:fill="1C1C1C"/>
      </w:tcPr>
    </w:tblStylePr>
    <w:tblStylePr w:type="lastCol">
      <w:tblPr/>
      <w:tcPr>
        <w:shd w:val="clear" w:color="auto" w:fill="BFBFBF"/>
      </w:tcPr>
    </w:tblStylePr>
    <w:tblStylePr w:type="band1Vert">
      <w:tblPr/>
      <w:tcPr>
        <w:shd w:val="clear" w:color="auto" w:fill="E2E3E2"/>
      </w:tcPr>
    </w:tblStylePr>
    <w:tblStylePr w:type="band2Vert">
      <w:tblPr/>
      <w:tcPr>
        <w:shd w:val="clear" w:color="auto" w:fill="FFFFFF"/>
      </w:tcPr>
    </w:tblStylePr>
    <w:tblStylePr w:type="band1Horz">
      <w:tblPr/>
      <w:tcPr>
        <w:shd w:val="clear" w:color="auto" w:fill="E2E3E2"/>
      </w:tcPr>
    </w:tblStylePr>
    <w:tblStylePr w:type="band2Horz">
      <w:rPr>
        <w:color w:val="auto"/>
      </w:rPr>
      <w:tblPr/>
      <w:tcPr>
        <w:shd w:val="clear" w:color="auto" w:fill="FFFFFF"/>
      </w:tcPr>
    </w:tblStylePr>
  </w:style>
  <w:style w:type="paragraph" w:styleId="NormalWeb">
    <w:name w:val="Normal (Web)"/>
    <w:basedOn w:val="Normal"/>
    <w:uiPriority w:val="99"/>
    <w:unhideWhenUsed/>
    <w:rsid w:val="003B46F0"/>
    <w:pPr>
      <w:suppressAutoHyphens w:val="0"/>
      <w:spacing w:before="100" w:beforeAutospacing="1" w:after="100" w:afterAutospacing="1" w:line="240" w:lineRule="auto"/>
    </w:pPr>
    <w:rPr>
      <w:rFonts w:ascii="Times New Roman" w:hAnsi="Times New Roman" w:cs="Times New Roman"/>
      <w:sz w:val="24"/>
      <w:szCs w:val="24"/>
      <w:lang w:eastAsia="en-AU"/>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3">
    <w:name w:val="List Table 3"/>
    <w:basedOn w:val="TableNormal"/>
    <w:uiPriority w:val="48"/>
    <w:rsid w:val="00DC69D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HEADING">
    <w:name w:val="HEADING"/>
    <w:basedOn w:val="Heading1Numbered"/>
    <w:link w:val="HEADINGChar"/>
    <w:qFormat/>
    <w:rsid w:val="003A552C"/>
    <w:pPr>
      <w:numPr>
        <w:numId w:val="0"/>
      </w:numPr>
      <w:ind w:left="142"/>
    </w:pPr>
  </w:style>
  <w:style w:type="paragraph" w:customStyle="1" w:styleId="FIELDHEADING">
    <w:name w:val="FIELD HEADING"/>
    <w:link w:val="FIELDHEADINGChar"/>
    <w:qFormat/>
    <w:rsid w:val="00B15180"/>
    <w:pPr>
      <w:spacing w:before="80"/>
      <w:outlineLvl w:val="2"/>
    </w:pPr>
    <w:rPr>
      <w:rFonts w:ascii="Arial" w:eastAsiaTheme="majorEastAsia" w:hAnsi="Arial" w:cs="Arial"/>
      <w:b/>
      <w:bCs/>
      <w:noProof/>
      <w:szCs w:val="34"/>
      <w:lang w:eastAsia="en-AU"/>
    </w:rPr>
  </w:style>
  <w:style w:type="character" w:customStyle="1" w:styleId="Heading1NumberedChar">
    <w:name w:val="Heading 1 Numbered Char"/>
    <w:basedOn w:val="Heading1Char"/>
    <w:link w:val="Heading1Numbered"/>
    <w:rsid w:val="00607DFE"/>
    <w:rPr>
      <w:rFonts w:ascii="Arial" w:eastAsiaTheme="majorEastAsia" w:hAnsi="Arial" w:cs="Arial"/>
      <w:bCs/>
      <w:color w:val="44546A" w:themeColor="text2"/>
      <w:sz w:val="40"/>
      <w:szCs w:val="40"/>
    </w:rPr>
  </w:style>
  <w:style w:type="character" w:customStyle="1" w:styleId="HEADINGChar">
    <w:name w:val="HEADING Char"/>
    <w:basedOn w:val="Heading1NumberedChar"/>
    <w:link w:val="HEADING"/>
    <w:rsid w:val="003A552C"/>
    <w:rPr>
      <w:rFonts w:ascii="Arial" w:eastAsiaTheme="majorEastAsia" w:hAnsi="Arial" w:cs="Arial"/>
      <w:bCs/>
      <w:color w:val="44546A" w:themeColor="text2"/>
      <w:sz w:val="40"/>
      <w:szCs w:val="40"/>
    </w:rPr>
  </w:style>
  <w:style w:type="character" w:customStyle="1" w:styleId="CaptionChar">
    <w:name w:val="Caption Char"/>
    <w:basedOn w:val="DefaultParagraphFont"/>
    <w:link w:val="Caption"/>
    <w:uiPriority w:val="35"/>
    <w:rsid w:val="00DB569B"/>
    <w:rPr>
      <w:rFonts w:ascii="Arial" w:hAnsi="Arial" w:cs="Arial"/>
      <w:b/>
      <w:iCs/>
      <w:color w:val="000000" w:themeColor="text1"/>
      <w:szCs w:val="18"/>
    </w:rPr>
  </w:style>
  <w:style w:type="character" w:customStyle="1" w:styleId="FIELDHEADINGChar">
    <w:name w:val="FIELD HEADING Char"/>
    <w:basedOn w:val="CaptionChar"/>
    <w:link w:val="FIELDHEADING"/>
    <w:rsid w:val="00B15180"/>
    <w:rPr>
      <w:rFonts w:ascii="Arial" w:eastAsiaTheme="majorEastAsia" w:hAnsi="Arial" w:cs="Arial"/>
      <w:b/>
      <w:bCs/>
      <w:iCs w:val="0"/>
      <w:noProof/>
      <w:color w:val="000000" w:themeColor="text1"/>
      <w:szCs w:val="34"/>
      <w:lang w:eastAsia="en-AU"/>
    </w:rPr>
  </w:style>
  <w:style w:type="paragraph" w:customStyle="1" w:styleId="paragraph">
    <w:name w:val="paragraph"/>
    <w:basedOn w:val="Normal"/>
    <w:rsid w:val="00F336C1"/>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336C1"/>
  </w:style>
  <w:style w:type="character" w:customStyle="1" w:styleId="eop">
    <w:name w:val="eop"/>
    <w:basedOn w:val="DefaultParagraphFont"/>
    <w:rsid w:val="00F336C1"/>
  </w:style>
  <w:style w:type="character" w:styleId="UnresolvedMention">
    <w:name w:val="Unresolved Mention"/>
    <w:basedOn w:val="DefaultParagraphFont"/>
    <w:uiPriority w:val="99"/>
    <w:semiHidden/>
    <w:unhideWhenUsed/>
    <w:rsid w:val="009C7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2381">
      <w:bodyDiv w:val="1"/>
      <w:marLeft w:val="0"/>
      <w:marRight w:val="0"/>
      <w:marTop w:val="0"/>
      <w:marBottom w:val="0"/>
      <w:divBdr>
        <w:top w:val="none" w:sz="0" w:space="0" w:color="auto"/>
        <w:left w:val="none" w:sz="0" w:space="0" w:color="auto"/>
        <w:bottom w:val="none" w:sz="0" w:space="0" w:color="auto"/>
        <w:right w:val="none" w:sz="0" w:space="0" w:color="auto"/>
      </w:divBdr>
      <w:divsChild>
        <w:div w:id="127431580">
          <w:marLeft w:val="0"/>
          <w:marRight w:val="0"/>
          <w:marTop w:val="0"/>
          <w:marBottom w:val="0"/>
          <w:divBdr>
            <w:top w:val="none" w:sz="0" w:space="0" w:color="auto"/>
            <w:left w:val="none" w:sz="0" w:space="0" w:color="auto"/>
            <w:bottom w:val="none" w:sz="0" w:space="0" w:color="auto"/>
            <w:right w:val="none" w:sz="0" w:space="0" w:color="auto"/>
          </w:divBdr>
          <w:divsChild>
            <w:div w:id="797068413">
              <w:marLeft w:val="0"/>
              <w:marRight w:val="0"/>
              <w:marTop w:val="0"/>
              <w:marBottom w:val="0"/>
              <w:divBdr>
                <w:top w:val="none" w:sz="0" w:space="0" w:color="auto"/>
                <w:left w:val="none" w:sz="0" w:space="0" w:color="auto"/>
                <w:bottom w:val="none" w:sz="0" w:space="0" w:color="auto"/>
                <w:right w:val="none" w:sz="0" w:space="0" w:color="auto"/>
              </w:divBdr>
            </w:div>
          </w:divsChild>
        </w:div>
        <w:div w:id="397097149">
          <w:marLeft w:val="0"/>
          <w:marRight w:val="0"/>
          <w:marTop w:val="0"/>
          <w:marBottom w:val="0"/>
          <w:divBdr>
            <w:top w:val="none" w:sz="0" w:space="0" w:color="auto"/>
            <w:left w:val="none" w:sz="0" w:space="0" w:color="auto"/>
            <w:bottom w:val="none" w:sz="0" w:space="0" w:color="auto"/>
            <w:right w:val="none" w:sz="0" w:space="0" w:color="auto"/>
          </w:divBdr>
          <w:divsChild>
            <w:div w:id="878277397">
              <w:marLeft w:val="0"/>
              <w:marRight w:val="0"/>
              <w:marTop w:val="0"/>
              <w:marBottom w:val="0"/>
              <w:divBdr>
                <w:top w:val="none" w:sz="0" w:space="0" w:color="auto"/>
                <w:left w:val="none" w:sz="0" w:space="0" w:color="auto"/>
                <w:bottom w:val="none" w:sz="0" w:space="0" w:color="auto"/>
                <w:right w:val="none" w:sz="0" w:space="0" w:color="auto"/>
              </w:divBdr>
            </w:div>
          </w:divsChild>
        </w:div>
        <w:div w:id="666322615">
          <w:marLeft w:val="0"/>
          <w:marRight w:val="0"/>
          <w:marTop w:val="0"/>
          <w:marBottom w:val="0"/>
          <w:divBdr>
            <w:top w:val="none" w:sz="0" w:space="0" w:color="auto"/>
            <w:left w:val="none" w:sz="0" w:space="0" w:color="auto"/>
            <w:bottom w:val="none" w:sz="0" w:space="0" w:color="auto"/>
            <w:right w:val="none" w:sz="0" w:space="0" w:color="auto"/>
          </w:divBdr>
          <w:divsChild>
            <w:div w:id="548765115">
              <w:marLeft w:val="0"/>
              <w:marRight w:val="0"/>
              <w:marTop w:val="0"/>
              <w:marBottom w:val="0"/>
              <w:divBdr>
                <w:top w:val="none" w:sz="0" w:space="0" w:color="auto"/>
                <w:left w:val="none" w:sz="0" w:space="0" w:color="auto"/>
                <w:bottom w:val="none" w:sz="0" w:space="0" w:color="auto"/>
                <w:right w:val="none" w:sz="0" w:space="0" w:color="auto"/>
              </w:divBdr>
            </w:div>
          </w:divsChild>
        </w:div>
        <w:div w:id="734551837">
          <w:marLeft w:val="0"/>
          <w:marRight w:val="0"/>
          <w:marTop w:val="0"/>
          <w:marBottom w:val="0"/>
          <w:divBdr>
            <w:top w:val="none" w:sz="0" w:space="0" w:color="auto"/>
            <w:left w:val="none" w:sz="0" w:space="0" w:color="auto"/>
            <w:bottom w:val="none" w:sz="0" w:space="0" w:color="auto"/>
            <w:right w:val="none" w:sz="0" w:space="0" w:color="auto"/>
          </w:divBdr>
          <w:divsChild>
            <w:div w:id="1593317609">
              <w:marLeft w:val="0"/>
              <w:marRight w:val="0"/>
              <w:marTop w:val="0"/>
              <w:marBottom w:val="0"/>
              <w:divBdr>
                <w:top w:val="none" w:sz="0" w:space="0" w:color="auto"/>
                <w:left w:val="none" w:sz="0" w:space="0" w:color="auto"/>
                <w:bottom w:val="none" w:sz="0" w:space="0" w:color="auto"/>
                <w:right w:val="none" w:sz="0" w:space="0" w:color="auto"/>
              </w:divBdr>
            </w:div>
          </w:divsChild>
        </w:div>
        <w:div w:id="1161315642">
          <w:marLeft w:val="0"/>
          <w:marRight w:val="0"/>
          <w:marTop w:val="0"/>
          <w:marBottom w:val="0"/>
          <w:divBdr>
            <w:top w:val="none" w:sz="0" w:space="0" w:color="auto"/>
            <w:left w:val="none" w:sz="0" w:space="0" w:color="auto"/>
            <w:bottom w:val="none" w:sz="0" w:space="0" w:color="auto"/>
            <w:right w:val="none" w:sz="0" w:space="0" w:color="auto"/>
          </w:divBdr>
          <w:divsChild>
            <w:div w:id="142937991">
              <w:marLeft w:val="0"/>
              <w:marRight w:val="0"/>
              <w:marTop w:val="0"/>
              <w:marBottom w:val="0"/>
              <w:divBdr>
                <w:top w:val="none" w:sz="0" w:space="0" w:color="auto"/>
                <w:left w:val="none" w:sz="0" w:space="0" w:color="auto"/>
                <w:bottom w:val="none" w:sz="0" w:space="0" w:color="auto"/>
                <w:right w:val="none" w:sz="0" w:space="0" w:color="auto"/>
              </w:divBdr>
            </w:div>
          </w:divsChild>
        </w:div>
        <w:div w:id="1259488827">
          <w:marLeft w:val="0"/>
          <w:marRight w:val="0"/>
          <w:marTop w:val="0"/>
          <w:marBottom w:val="0"/>
          <w:divBdr>
            <w:top w:val="none" w:sz="0" w:space="0" w:color="auto"/>
            <w:left w:val="none" w:sz="0" w:space="0" w:color="auto"/>
            <w:bottom w:val="none" w:sz="0" w:space="0" w:color="auto"/>
            <w:right w:val="none" w:sz="0" w:space="0" w:color="auto"/>
          </w:divBdr>
          <w:divsChild>
            <w:div w:id="1041636666">
              <w:marLeft w:val="0"/>
              <w:marRight w:val="0"/>
              <w:marTop w:val="0"/>
              <w:marBottom w:val="0"/>
              <w:divBdr>
                <w:top w:val="none" w:sz="0" w:space="0" w:color="auto"/>
                <w:left w:val="none" w:sz="0" w:space="0" w:color="auto"/>
                <w:bottom w:val="none" w:sz="0" w:space="0" w:color="auto"/>
                <w:right w:val="none" w:sz="0" w:space="0" w:color="auto"/>
              </w:divBdr>
            </w:div>
          </w:divsChild>
        </w:div>
        <w:div w:id="1288926333">
          <w:marLeft w:val="0"/>
          <w:marRight w:val="0"/>
          <w:marTop w:val="0"/>
          <w:marBottom w:val="0"/>
          <w:divBdr>
            <w:top w:val="none" w:sz="0" w:space="0" w:color="auto"/>
            <w:left w:val="none" w:sz="0" w:space="0" w:color="auto"/>
            <w:bottom w:val="none" w:sz="0" w:space="0" w:color="auto"/>
            <w:right w:val="none" w:sz="0" w:space="0" w:color="auto"/>
          </w:divBdr>
          <w:divsChild>
            <w:div w:id="557326597">
              <w:marLeft w:val="0"/>
              <w:marRight w:val="0"/>
              <w:marTop w:val="0"/>
              <w:marBottom w:val="0"/>
              <w:divBdr>
                <w:top w:val="none" w:sz="0" w:space="0" w:color="auto"/>
                <w:left w:val="none" w:sz="0" w:space="0" w:color="auto"/>
                <w:bottom w:val="none" w:sz="0" w:space="0" w:color="auto"/>
                <w:right w:val="none" w:sz="0" w:space="0" w:color="auto"/>
              </w:divBdr>
            </w:div>
          </w:divsChild>
        </w:div>
        <w:div w:id="1306198852">
          <w:marLeft w:val="0"/>
          <w:marRight w:val="0"/>
          <w:marTop w:val="0"/>
          <w:marBottom w:val="0"/>
          <w:divBdr>
            <w:top w:val="none" w:sz="0" w:space="0" w:color="auto"/>
            <w:left w:val="none" w:sz="0" w:space="0" w:color="auto"/>
            <w:bottom w:val="none" w:sz="0" w:space="0" w:color="auto"/>
            <w:right w:val="none" w:sz="0" w:space="0" w:color="auto"/>
          </w:divBdr>
          <w:divsChild>
            <w:div w:id="818501800">
              <w:marLeft w:val="0"/>
              <w:marRight w:val="0"/>
              <w:marTop w:val="0"/>
              <w:marBottom w:val="0"/>
              <w:divBdr>
                <w:top w:val="none" w:sz="0" w:space="0" w:color="auto"/>
                <w:left w:val="none" w:sz="0" w:space="0" w:color="auto"/>
                <w:bottom w:val="none" w:sz="0" w:space="0" w:color="auto"/>
                <w:right w:val="none" w:sz="0" w:space="0" w:color="auto"/>
              </w:divBdr>
            </w:div>
          </w:divsChild>
        </w:div>
        <w:div w:id="1644389384">
          <w:marLeft w:val="0"/>
          <w:marRight w:val="0"/>
          <w:marTop w:val="0"/>
          <w:marBottom w:val="0"/>
          <w:divBdr>
            <w:top w:val="none" w:sz="0" w:space="0" w:color="auto"/>
            <w:left w:val="none" w:sz="0" w:space="0" w:color="auto"/>
            <w:bottom w:val="none" w:sz="0" w:space="0" w:color="auto"/>
            <w:right w:val="none" w:sz="0" w:space="0" w:color="auto"/>
          </w:divBdr>
          <w:divsChild>
            <w:div w:id="1461344705">
              <w:marLeft w:val="0"/>
              <w:marRight w:val="0"/>
              <w:marTop w:val="0"/>
              <w:marBottom w:val="0"/>
              <w:divBdr>
                <w:top w:val="none" w:sz="0" w:space="0" w:color="auto"/>
                <w:left w:val="none" w:sz="0" w:space="0" w:color="auto"/>
                <w:bottom w:val="none" w:sz="0" w:space="0" w:color="auto"/>
                <w:right w:val="none" w:sz="0" w:space="0" w:color="auto"/>
              </w:divBdr>
            </w:div>
          </w:divsChild>
        </w:div>
        <w:div w:id="1754431388">
          <w:marLeft w:val="0"/>
          <w:marRight w:val="0"/>
          <w:marTop w:val="0"/>
          <w:marBottom w:val="0"/>
          <w:divBdr>
            <w:top w:val="none" w:sz="0" w:space="0" w:color="auto"/>
            <w:left w:val="none" w:sz="0" w:space="0" w:color="auto"/>
            <w:bottom w:val="none" w:sz="0" w:space="0" w:color="auto"/>
            <w:right w:val="none" w:sz="0" w:space="0" w:color="auto"/>
          </w:divBdr>
          <w:divsChild>
            <w:div w:id="2088917788">
              <w:marLeft w:val="0"/>
              <w:marRight w:val="0"/>
              <w:marTop w:val="0"/>
              <w:marBottom w:val="0"/>
              <w:divBdr>
                <w:top w:val="none" w:sz="0" w:space="0" w:color="auto"/>
                <w:left w:val="none" w:sz="0" w:space="0" w:color="auto"/>
                <w:bottom w:val="none" w:sz="0" w:space="0" w:color="auto"/>
                <w:right w:val="none" w:sz="0" w:space="0" w:color="auto"/>
              </w:divBdr>
            </w:div>
          </w:divsChild>
        </w:div>
        <w:div w:id="1893691908">
          <w:marLeft w:val="0"/>
          <w:marRight w:val="0"/>
          <w:marTop w:val="0"/>
          <w:marBottom w:val="0"/>
          <w:divBdr>
            <w:top w:val="none" w:sz="0" w:space="0" w:color="auto"/>
            <w:left w:val="none" w:sz="0" w:space="0" w:color="auto"/>
            <w:bottom w:val="none" w:sz="0" w:space="0" w:color="auto"/>
            <w:right w:val="none" w:sz="0" w:space="0" w:color="auto"/>
          </w:divBdr>
          <w:divsChild>
            <w:div w:id="1126968409">
              <w:marLeft w:val="0"/>
              <w:marRight w:val="0"/>
              <w:marTop w:val="0"/>
              <w:marBottom w:val="0"/>
              <w:divBdr>
                <w:top w:val="none" w:sz="0" w:space="0" w:color="auto"/>
                <w:left w:val="none" w:sz="0" w:space="0" w:color="auto"/>
                <w:bottom w:val="none" w:sz="0" w:space="0" w:color="auto"/>
                <w:right w:val="none" w:sz="0" w:space="0" w:color="auto"/>
              </w:divBdr>
            </w:div>
          </w:divsChild>
        </w:div>
        <w:div w:id="1923829112">
          <w:marLeft w:val="0"/>
          <w:marRight w:val="0"/>
          <w:marTop w:val="0"/>
          <w:marBottom w:val="0"/>
          <w:divBdr>
            <w:top w:val="none" w:sz="0" w:space="0" w:color="auto"/>
            <w:left w:val="none" w:sz="0" w:space="0" w:color="auto"/>
            <w:bottom w:val="none" w:sz="0" w:space="0" w:color="auto"/>
            <w:right w:val="none" w:sz="0" w:space="0" w:color="auto"/>
          </w:divBdr>
          <w:divsChild>
            <w:div w:id="17496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1393">
      <w:bodyDiv w:val="1"/>
      <w:marLeft w:val="0"/>
      <w:marRight w:val="0"/>
      <w:marTop w:val="0"/>
      <w:marBottom w:val="0"/>
      <w:divBdr>
        <w:top w:val="none" w:sz="0" w:space="0" w:color="auto"/>
        <w:left w:val="none" w:sz="0" w:space="0" w:color="auto"/>
        <w:bottom w:val="none" w:sz="0" w:space="0" w:color="auto"/>
        <w:right w:val="none" w:sz="0" w:space="0" w:color="auto"/>
      </w:divBdr>
      <w:divsChild>
        <w:div w:id="16350427">
          <w:marLeft w:val="0"/>
          <w:marRight w:val="0"/>
          <w:marTop w:val="0"/>
          <w:marBottom w:val="0"/>
          <w:divBdr>
            <w:top w:val="none" w:sz="0" w:space="0" w:color="auto"/>
            <w:left w:val="none" w:sz="0" w:space="0" w:color="auto"/>
            <w:bottom w:val="none" w:sz="0" w:space="0" w:color="auto"/>
            <w:right w:val="none" w:sz="0" w:space="0" w:color="auto"/>
          </w:divBdr>
          <w:divsChild>
            <w:div w:id="1063332580">
              <w:marLeft w:val="0"/>
              <w:marRight w:val="0"/>
              <w:marTop w:val="0"/>
              <w:marBottom w:val="0"/>
              <w:divBdr>
                <w:top w:val="none" w:sz="0" w:space="0" w:color="auto"/>
                <w:left w:val="none" w:sz="0" w:space="0" w:color="auto"/>
                <w:bottom w:val="none" w:sz="0" w:space="0" w:color="auto"/>
                <w:right w:val="none" w:sz="0" w:space="0" w:color="auto"/>
              </w:divBdr>
            </w:div>
          </w:divsChild>
        </w:div>
        <w:div w:id="135687151">
          <w:marLeft w:val="0"/>
          <w:marRight w:val="0"/>
          <w:marTop w:val="0"/>
          <w:marBottom w:val="0"/>
          <w:divBdr>
            <w:top w:val="none" w:sz="0" w:space="0" w:color="auto"/>
            <w:left w:val="none" w:sz="0" w:space="0" w:color="auto"/>
            <w:bottom w:val="none" w:sz="0" w:space="0" w:color="auto"/>
            <w:right w:val="none" w:sz="0" w:space="0" w:color="auto"/>
          </w:divBdr>
          <w:divsChild>
            <w:div w:id="957949294">
              <w:marLeft w:val="0"/>
              <w:marRight w:val="0"/>
              <w:marTop w:val="0"/>
              <w:marBottom w:val="0"/>
              <w:divBdr>
                <w:top w:val="none" w:sz="0" w:space="0" w:color="auto"/>
                <w:left w:val="none" w:sz="0" w:space="0" w:color="auto"/>
                <w:bottom w:val="none" w:sz="0" w:space="0" w:color="auto"/>
                <w:right w:val="none" w:sz="0" w:space="0" w:color="auto"/>
              </w:divBdr>
            </w:div>
          </w:divsChild>
        </w:div>
        <w:div w:id="286356515">
          <w:marLeft w:val="0"/>
          <w:marRight w:val="0"/>
          <w:marTop w:val="0"/>
          <w:marBottom w:val="0"/>
          <w:divBdr>
            <w:top w:val="none" w:sz="0" w:space="0" w:color="auto"/>
            <w:left w:val="none" w:sz="0" w:space="0" w:color="auto"/>
            <w:bottom w:val="none" w:sz="0" w:space="0" w:color="auto"/>
            <w:right w:val="none" w:sz="0" w:space="0" w:color="auto"/>
          </w:divBdr>
          <w:divsChild>
            <w:div w:id="1482774171">
              <w:marLeft w:val="0"/>
              <w:marRight w:val="0"/>
              <w:marTop w:val="0"/>
              <w:marBottom w:val="0"/>
              <w:divBdr>
                <w:top w:val="none" w:sz="0" w:space="0" w:color="auto"/>
                <w:left w:val="none" w:sz="0" w:space="0" w:color="auto"/>
                <w:bottom w:val="none" w:sz="0" w:space="0" w:color="auto"/>
                <w:right w:val="none" w:sz="0" w:space="0" w:color="auto"/>
              </w:divBdr>
            </w:div>
          </w:divsChild>
        </w:div>
        <w:div w:id="496000806">
          <w:marLeft w:val="0"/>
          <w:marRight w:val="0"/>
          <w:marTop w:val="0"/>
          <w:marBottom w:val="0"/>
          <w:divBdr>
            <w:top w:val="none" w:sz="0" w:space="0" w:color="auto"/>
            <w:left w:val="none" w:sz="0" w:space="0" w:color="auto"/>
            <w:bottom w:val="none" w:sz="0" w:space="0" w:color="auto"/>
            <w:right w:val="none" w:sz="0" w:space="0" w:color="auto"/>
          </w:divBdr>
          <w:divsChild>
            <w:div w:id="313073096">
              <w:marLeft w:val="0"/>
              <w:marRight w:val="0"/>
              <w:marTop w:val="0"/>
              <w:marBottom w:val="0"/>
              <w:divBdr>
                <w:top w:val="none" w:sz="0" w:space="0" w:color="auto"/>
                <w:left w:val="none" w:sz="0" w:space="0" w:color="auto"/>
                <w:bottom w:val="none" w:sz="0" w:space="0" w:color="auto"/>
                <w:right w:val="none" w:sz="0" w:space="0" w:color="auto"/>
              </w:divBdr>
            </w:div>
          </w:divsChild>
        </w:div>
        <w:div w:id="757411423">
          <w:marLeft w:val="0"/>
          <w:marRight w:val="0"/>
          <w:marTop w:val="0"/>
          <w:marBottom w:val="0"/>
          <w:divBdr>
            <w:top w:val="none" w:sz="0" w:space="0" w:color="auto"/>
            <w:left w:val="none" w:sz="0" w:space="0" w:color="auto"/>
            <w:bottom w:val="none" w:sz="0" w:space="0" w:color="auto"/>
            <w:right w:val="none" w:sz="0" w:space="0" w:color="auto"/>
          </w:divBdr>
          <w:divsChild>
            <w:div w:id="47851230">
              <w:marLeft w:val="0"/>
              <w:marRight w:val="0"/>
              <w:marTop w:val="0"/>
              <w:marBottom w:val="0"/>
              <w:divBdr>
                <w:top w:val="none" w:sz="0" w:space="0" w:color="auto"/>
                <w:left w:val="none" w:sz="0" w:space="0" w:color="auto"/>
                <w:bottom w:val="none" w:sz="0" w:space="0" w:color="auto"/>
                <w:right w:val="none" w:sz="0" w:space="0" w:color="auto"/>
              </w:divBdr>
            </w:div>
          </w:divsChild>
        </w:div>
        <w:div w:id="859051625">
          <w:marLeft w:val="0"/>
          <w:marRight w:val="0"/>
          <w:marTop w:val="0"/>
          <w:marBottom w:val="0"/>
          <w:divBdr>
            <w:top w:val="none" w:sz="0" w:space="0" w:color="auto"/>
            <w:left w:val="none" w:sz="0" w:space="0" w:color="auto"/>
            <w:bottom w:val="none" w:sz="0" w:space="0" w:color="auto"/>
            <w:right w:val="none" w:sz="0" w:space="0" w:color="auto"/>
          </w:divBdr>
          <w:divsChild>
            <w:div w:id="1339624121">
              <w:marLeft w:val="0"/>
              <w:marRight w:val="0"/>
              <w:marTop w:val="0"/>
              <w:marBottom w:val="0"/>
              <w:divBdr>
                <w:top w:val="none" w:sz="0" w:space="0" w:color="auto"/>
                <w:left w:val="none" w:sz="0" w:space="0" w:color="auto"/>
                <w:bottom w:val="none" w:sz="0" w:space="0" w:color="auto"/>
                <w:right w:val="none" w:sz="0" w:space="0" w:color="auto"/>
              </w:divBdr>
            </w:div>
            <w:div w:id="1615599646">
              <w:marLeft w:val="0"/>
              <w:marRight w:val="0"/>
              <w:marTop w:val="0"/>
              <w:marBottom w:val="0"/>
              <w:divBdr>
                <w:top w:val="none" w:sz="0" w:space="0" w:color="auto"/>
                <w:left w:val="none" w:sz="0" w:space="0" w:color="auto"/>
                <w:bottom w:val="none" w:sz="0" w:space="0" w:color="auto"/>
                <w:right w:val="none" w:sz="0" w:space="0" w:color="auto"/>
              </w:divBdr>
            </w:div>
          </w:divsChild>
        </w:div>
        <w:div w:id="1136341267">
          <w:marLeft w:val="0"/>
          <w:marRight w:val="0"/>
          <w:marTop w:val="0"/>
          <w:marBottom w:val="0"/>
          <w:divBdr>
            <w:top w:val="none" w:sz="0" w:space="0" w:color="auto"/>
            <w:left w:val="none" w:sz="0" w:space="0" w:color="auto"/>
            <w:bottom w:val="none" w:sz="0" w:space="0" w:color="auto"/>
            <w:right w:val="none" w:sz="0" w:space="0" w:color="auto"/>
          </w:divBdr>
          <w:divsChild>
            <w:div w:id="171997091">
              <w:marLeft w:val="0"/>
              <w:marRight w:val="0"/>
              <w:marTop w:val="0"/>
              <w:marBottom w:val="0"/>
              <w:divBdr>
                <w:top w:val="none" w:sz="0" w:space="0" w:color="auto"/>
                <w:left w:val="none" w:sz="0" w:space="0" w:color="auto"/>
                <w:bottom w:val="none" w:sz="0" w:space="0" w:color="auto"/>
                <w:right w:val="none" w:sz="0" w:space="0" w:color="auto"/>
              </w:divBdr>
            </w:div>
          </w:divsChild>
        </w:div>
        <w:div w:id="1191380497">
          <w:marLeft w:val="0"/>
          <w:marRight w:val="0"/>
          <w:marTop w:val="0"/>
          <w:marBottom w:val="0"/>
          <w:divBdr>
            <w:top w:val="none" w:sz="0" w:space="0" w:color="auto"/>
            <w:left w:val="none" w:sz="0" w:space="0" w:color="auto"/>
            <w:bottom w:val="none" w:sz="0" w:space="0" w:color="auto"/>
            <w:right w:val="none" w:sz="0" w:space="0" w:color="auto"/>
          </w:divBdr>
          <w:divsChild>
            <w:div w:id="861430352">
              <w:marLeft w:val="0"/>
              <w:marRight w:val="0"/>
              <w:marTop w:val="0"/>
              <w:marBottom w:val="0"/>
              <w:divBdr>
                <w:top w:val="none" w:sz="0" w:space="0" w:color="auto"/>
                <w:left w:val="none" w:sz="0" w:space="0" w:color="auto"/>
                <w:bottom w:val="none" w:sz="0" w:space="0" w:color="auto"/>
                <w:right w:val="none" w:sz="0" w:space="0" w:color="auto"/>
              </w:divBdr>
            </w:div>
          </w:divsChild>
        </w:div>
        <w:div w:id="1598708978">
          <w:marLeft w:val="0"/>
          <w:marRight w:val="0"/>
          <w:marTop w:val="0"/>
          <w:marBottom w:val="0"/>
          <w:divBdr>
            <w:top w:val="none" w:sz="0" w:space="0" w:color="auto"/>
            <w:left w:val="none" w:sz="0" w:space="0" w:color="auto"/>
            <w:bottom w:val="none" w:sz="0" w:space="0" w:color="auto"/>
            <w:right w:val="none" w:sz="0" w:space="0" w:color="auto"/>
          </w:divBdr>
          <w:divsChild>
            <w:div w:id="105270293">
              <w:marLeft w:val="0"/>
              <w:marRight w:val="0"/>
              <w:marTop w:val="0"/>
              <w:marBottom w:val="0"/>
              <w:divBdr>
                <w:top w:val="none" w:sz="0" w:space="0" w:color="auto"/>
                <w:left w:val="none" w:sz="0" w:space="0" w:color="auto"/>
                <w:bottom w:val="none" w:sz="0" w:space="0" w:color="auto"/>
                <w:right w:val="none" w:sz="0" w:space="0" w:color="auto"/>
              </w:divBdr>
            </w:div>
          </w:divsChild>
        </w:div>
        <w:div w:id="1715302972">
          <w:marLeft w:val="0"/>
          <w:marRight w:val="0"/>
          <w:marTop w:val="0"/>
          <w:marBottom w:val="0"/>
          <w:divBdr>
            <w:top w:val="none" w:sz="0" w:space="0" w:color="auto"/>
            <w:left w:val="none" w:sz="0" w:space="0" w:color="auto"/>
            <w:bottom w:val="none" w:sz="0" w:space="0" w:color="auto"/>
            <w:right w:val="none" w:sz="0" w:space="0" w:color="auto"/>
          </w:divBdr>
          <w:divsChild>
            <w:div w:id="1642348475">
              <w:marLeft w:val="0"/>
              <w:marRight w:val="0"/>
              <w:marTop w:val="0"/>
              <w:marBottom w:val="0"/>
              <w:divBdr>
                <w:top w:val="none" w:sz="0" w:space="0" w:color="auto"/>
                <w:left w:val="none" w:sz="0" w:space="0" w:color="auto"/>
                <w:bottom w:val="none" w:sz="0" w:space="0" w:color="auto"/>
                <w:right w:val="none" w:sz="0" w:space="0" w:color="auto"/>
              </w:divBdr>
            </w:div>
            <w:div w:id="1898080242">
              <w:marLeft w:val="0"/>
              <w:marRight w:val="0"/>
              <w:marTop w:val="0"/>
              <w:marBottom w:val="0"/>
              <w:divBdr>
                <w:top w:val="none" w:sz="0" w:space="0" w:color="auto"/>
                <w:left w:val="none" w:sz="0" w:space="0" w:color="auto"/>
                <w:bottom w:val="none" w:sz="0" w:space="0" w:color="auto"/>
                <w:right w:val="none" w:sz="0" w:space="0" w:color="auto"/>
              </w:divBdr>
            </w:div>
          </w:divsChild>
        </w:div>
        <w:div w:id="1809664680">
          <w:marLeft w:val="0"/>
          <w:marRight w:val="0"/>
          <w:marTop w:val="0"/>
          <w:marBottom w:val="0"/>
          <w:divBdr>
            <w:top w:val="none" w:sz="0" w:space="0" w:color="auto"/>
            <w:left w:val="none" w:sz="0" w:space="0" w:color="auto"/>
            <w:bottom w:val="none" w:sz="0" w:space="0" w:color="auto"/>
            <w:right w:val="none" w:sz="0" w:space="0" w:color="auto"/>
          </w:divBdr>
          <w:divsChild>
            <w:div w:id="784619259">
              <w:marLeft w:val="0"/>
              <w:marRight w:val="0"/>
              <w:marTop w:val="0"/>
              <w:marBottom w:val="0"/>
              <w:divBdr>
                <w:top w:val="none" w:sz="0" w:space="0" w:color="auto"/>
                <w:left w:val="none" w:sz="0" w:space="0" w:color="auto"/>
                <w:bottom w:val="none" w:sz="0" w:space="0" w:color="auto"/>
                <w:right w:val="none" w:sz="0" w:space="0" w:color="auto"/>
              </w:divBdr>
            </w:div>
          </w:divsChild>
        </w:div>
        <w:div w:id="1828088746">
          <w:marLeft w:val="0"/>
          <w:marRight w:val="0"/>
          <w:marTop w:val="0"/>
          <w:marBottom w:val="0"/>
          <w:divBdr>
            <w:top w:val="none" w:sz="0" w:space="0" w:color="auto"/>
            <w:left w:val="none" w:sz="0" w:space="0" w:color="auto"/>
            <w:bottom w:val="none" w:sz="0" w:space="0" w:color="auto"/>
            <w:right w:val="none" w:sz="0" w:space="0" w:color="auto"/>
          </w:divBdr>
          <w:divsChild>
            <w:div w:id="2594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8945">
      <w:bodyDiv w:val="1"/>
      <w:marLeft w:val="0"/>
      <w:marRight w:val="0"/>
      <w:marTop w:val="0"/>
      <w:marBottom w:val="0"/>
      <w:divBdr>
        <w:top w:val="none" w:sz="0" w:space="0" w:color="auto"/>
        <w:left w:val="none" w:sz="0" w:space="0" w:color="auto"/>
        <w:bottom w:val="none" w:sz="0" w:space="0" w:color="auto"/>
        <w:right w:val="none" w:sz="0" w:space="0" w:color="auto"/>
      </w:divBdr>
    </w:div>
    <w:div w:id="332732513">
      <w:bodyDiv w:val="1"/>
      <w:marLeft w:val="0"/>
      <w:marRight w:val="0"/>
      <w:marTop w:val="0"/>
      <w:marBottom w:val="0"/>
      <w:divBdr>
        <w:top w:val="none" w:sz="0" w:space="0" w:color="auto"/>
        <w:left w:val="none" w:sz="0" w:space="0" w:color="auto"/>
        <w:bottom w:val="none" w:sz="0" w:space="0" w:color="auto"/>
        <w:right w:val="none" w:sz="0" w:space="0" w:color="auto"/>
      </w:divBdr>
      <w:divsChild>
        <w:div w:id="29229274">
          <w:marLeft w:val="0"/>
          <w:marRight w:val="0"/>
          <w:marTop w:val="0"/>
          <w:marBottom w:val="0"/>
          <w:divBdr>
            <w:top w:val="none" w:sz="0" w:space="0" w:color="auto"/>
            <w:left w:val="none" w:sz="0" w:space="0" w:color="auto"/>
            <w:bottom w:val="none" w:sz="0" w:space="0" w:color="auto"/>
            <w:right w:val="none" w:sz="0" w:space="0" w:color="auto"/>
          </w:divBdr>
          <w:divsChild>
            <w:div w:id="5250644">
              <w:marLeft w:val="0"/>
              <w:marRight w:val="0"/>
              <w:marTop w:val="0"/>
              <w:marBottom w:val="0"/>
              <w:divBdr>
                <w:top w:val="none" w:sz="0" w:space="0" w:color="auto"/>
                <w:left w:val="none" w:sz="0" w:space="0" w:color="auto"/>
                <w:bottom w:val="none" w:sz="0" w:space="0" w:color="auto"/>
                <w:right w:val="none" w:sz="0" w:space="0" w:color="auto"/>
              </w:divBdr>
            </w:div>
          </w:divsChild>
        </w:div>
        <w:div w:id="317196823">
          <w:marLeft w:val="0"/>
          <w:marRight w:val="0"/>
          <w:marTop w:val="0"/>
          <w:marBottom w:val="0"/>
          <w:divBdr>
            <w:top w:val="none" w:sz="0" w:space="0" w:color="auto"/>
            <w:left w:val="none" w:sz="0" w:space="0" w:color="auto"/>
            <w:bottom w:val="none" w:sz="0" w:space="0" w:color="auto"/>
            <w:right w:val="none" w:sz="0" w:space="0" w:color="auto"/>
          </w:divBdr>
          <w:divsChild>
            <w:div w:id="664286018">
              <w:marLeft w:val="0"/>
              <w:marRight w:val="0"/>
              <w:marTop w:val="0"/>
              <w:marBottom w:val="0"/>
              <w:divBdr>
                <w:top w:val="none" w:sz="0" w:space="0" w:color="auto"/>
                <w:left w:val="none" w:sz="0" w:space="0" w:color="auto"/>
                <w:bottom w:val="none" w:sz="0" w:space="0" w:color="auto"/>
                <w:right w:val="none" w:sz="0" w:space="0" w:color="auto"/>
              </w:divBdr>
            </w:div>
          </w:divsChild>
        </w:div>
        <w:div w:id="701055547">
          <w:marLeft w:val="0"/>
          <w:marRight w:val="0"/>
          <w:marTop w:val="0"/>
          <w:marBottom w:val="0"/>
          <w:divBdr>
            <w:top w:val="none" w:sz="0" w:space="0" w:color="auto"/>
            <w:left w:val="none" w:sz="0" w:space="0" w:color="auto"/>
            <w:bottom w:val="none" w:sz="0" w:space="0" w:color="auto"/>
            <w:right w:val="none" w:sz="0" w:space="0" w:color="auto"/>
          </w:divBdr>
          <w:divsChild>
            <w:div w:id="1960532272">
              <w:marLeft w:val="0"/>
              <w:marRight w:val="0"/>
              <w:marTop w:val="0"/>
              <w:marBottom w:val="0"/>
              <w:divBdr>
                <w:top w:val="none" w:sz="0" w:space="0" w:color="auto"/>
                <w:left w:val="none" w:sz="0" w:space="0" w:color="auto"/>
                <w:bottom w:val="none" w:sz="0" w:space="0" w:color="auto"/>
                <w:right w:val="none" w:sz="0" w:space="0" w:color="auto"/>
              </w:divBdr>
            </w:div>
          </w:divsChild>
        </w:div>
        <w:div w:id="792602986">
          <w:marLeft w:val="0"/>
          <w:marRight w:val="0"/>
          <w:marTop w:val="0"/>
          <w:marBottom w:val="0"/>
          <w:divBdr>
            <w:top w:val="none" w:sz="0" w:space="0" w:color="auto"/>
            <w:left w:val="none" w:sz="0" w:space="0" w:color="auto"/>
            <w:bottom w:val="none" w:sz="0" w:space="0" w:color="auto"/>
            <w:right w:val="none" w:sz="0" w:space="0" w:color="auto"/>
          </w:divBdr>
          <w:divsChild>
            <w:div w:id="655377774">
              <w:marLeft w:val="0"/>
              <w:marRight w:val="0"/>
              <w:marTop w:val="0"/>
              <w:marBottom w:val="0"/>
              <w:divBdr>
                <w:top w:val="none" w:sz="0" w:space="0" w:color="auto"/>
                <w:left w:val="none" w:sz="0" w:space="0" w:color="auto"/>
                <w:bottom w:val="none" w:sz="0" w:space="0" w:color="auto"/>
                <w:right w:val="none" w:sz="0" w:space="0" w:color="auto"/>
              </w:divBdr>
            </w:div>
          </w:divsChild>
        </w:div>
        <w:div w:id="844562825">
          <w:marLeft w:val="0"/>
          <w:marRight w:val="0"/>
          <w:marTop w:val="0"/>
          <w:marBottom w:val="0"/>
          <w:divBdr>
            <w:top w:val="none" w:sz="0" w:space="0" w:color="auto"/>
            <w:left w:val="none" w:sz="0" w:space="0" w:color="auto"/>
            <w:bottom w:val="none" w:sz="0" w:space="0" w:color="auto"/>
            <w:right w:val="none" w:sz="0" w:space="0" w:color="auto"/>
          </w:divBdr>
          <w:divsChild>
            <w:div w:id="1566842887">
              <w:marLeft w:val="0"/>
              <w:marRight w:val="0"/>
              <w:marTop w:val="0"/>
              <w:marBottom w:val="0"/>
              <w:divBdr>
                <w:top w:val="none" w:sz="0" w:space="0" w:color="auto"/>
                <w:left w:val="none" w:sz="0" w:space="0" w:color="auto"/>
                <w:bottom w:val="none" w:sz="0" w:space="0" w:color="auto"/>
                <w:right w:val="none" w:sz="0" w:space="0" w:color="auto"/>
              </w:divBdr>
            </w:div>
          </w:divsChild>
        </w:div>
        <w:div w:id="883056842">
          <w:marLeft w:val="0"/>
          <w:marRight w:val="0"/>
          <w:marTop w:val="0"/>
          <w:marBottom w:val="0"/>
          <w:divBdr>
            <w:top w:val="none" w:sz="0" w:space="0" w:color="auto"/>
            <w:left w:val="none" w:sz="0" w:space="0" w:color="auto"/>
            <w:bottom w:val="none" w:sz="0" w:space="0" w:color="auto"/>
            <w:right w:val="none" w:sz="0" w:space="0" w:color="auto"/>
          </w:divBdr>
          <w:divsChild>
            <w:div w:id="757675910">
              <w:marLeft w:val="0"/>
              <w:marRight w:val="0"/>
              <w:marTop w:val="0"/>
              <w:marBottom w:val="0"/>
              <w:divBdr>
                <w:top w:val="none" w:sz="0" w:space="0" w:color="auto"/>
                <w:left w:val="none" w:sz="0" w:space="0" w:color="auto"/>
                <w:bottom w:val="none" w:sz="0" w:space="0" w:color="auto"/>
                <w:right w:val="none" w:sz="0" w:space="0" w:color="auto"/>
              </w:divBdr>
            </w:div>
          </w:divsChild>
        </w:div>
        <w:div w:id="1098525327">
          <w:marLeft w:val="0"/>
          <w:marRight w:val="0"/>
          <w:marTop w:val="0"/>
          <w:marBottom w:val="0"/>
          <w:divBdr>
            <w:top w:val="none" w:sz="0" w:space="0" w:color="auto"/>
            <w:left w:val="none" w:sz="0" w:space="0" w:color="auto"/>
            <w:bottom w:val="none" w:sz="0" w:space="0" w:color="auto"/>
            <w:right w:val="none" w:sz="0" w:space="0" w:color="auto"/>
          </w:divBdr>
          <w:divsChild>
            <w:div w:id="334110674">
              <w:marLeft w:val="0"/>
              <w:marRight w:val="0"/>
              <w:marTop w:val="0"/>
              <w:marBottom w:val="0"/>
              <w:divBdr>
                <w:top w:val="none" w:sz="0" w:space="0" w:color="auto"/>
                <w:left w:val="none" w:sz="0" w:space="0" w:color="auto"/>
                <w:bottom w:val="none" w:sz="0" w:space="0" w:color="auto"/>
                <w:right w:val="none" w:sz="0" w:space="0" w:color="auto"/>
              </w:divBdr>
            </w:div>
          </w:divsChild>
        </w:div>
        <w:div w:id="1148522835">
          <w:marLeft w:val="0"/>
          <w:marRight w:val="0"/>
          <w:marTop w:val="0"/>
          <w:marBottom w:val="0"/>
          <w:divBdr>
            <w:top w:val="none" w:sz="0" w:space="0" w:color="auto"/>
            <w:left w:val="none" w:sz="0" w:space="0" w:color="auto"/>
            <w:bottom w:val="none" w:sz="0" w:space="0" w:color="auto"/>
            <w:right w:val="none" w:sz="0" w:space="0" w:color="auto"/>
          </w:divBdr>
          <w:divsChild>
            <w:div w:id="400635459">
              <w:marLeft w:val="0"/>
              <w:marRight w:val="0"/>
              <w:marTop w:val="0"/>
              <w:marBottom w:val="0"/>
              <w:divBdr>
                <w:top w:val="none" w:sz="0" w:space="0" w:color="auto"/>
                <w:left w:val="none" w:sz="0" w:space="0" w:color="auto"/>
                <w:bottom w:val="none" w:sz="0" w:space="0" w:color="auto"/>
                <w:right w:val="none" w:sz="0" w:space="0" w:color="auto"/>
              </w:divBdr>
            </w:div>
          </w:divsChild>
        </w:div>
        <w:div w:id="1420906128">
          <w:marLeft w:val="0"/>
          <w:marRight w:val="0"/>
          <w:marTop w:val="0"/>
          <w:marBottom w:val="0"/>
          <w:divBdr>
            <w:top w:val="none" w:sz="0" w:space="0" w:color="auto"/>
            <w:left w:val="none" w:sz="0" w:space="0" w:color="auto"/>
            <w:bottom w:val="none" w:sz="0" w:space="0" w:color="auto"/>
            <w:right w:val="none" w:sz="0" w:space="0" w:color="auto"/>
          </w:divBdr>
          <w:divsChild>
            <w:div w:id="967777741">
              <w:marLeft w:val="0"/>
              <w:marRight w:val="0"/>
              <w:marTop w:val="0"/>
              <w:marBottom w:val="0"/>
              <w:divBdr>
                <w:top w:val="none" w:sz="0" w:space="0" w:color="auto"/>
                <w:left w:val="none" w:sz="0" w:space="0" w:color="auto"/>
                <w:bottom w:val="none" w:sz="0" w:space="0" w:color="auto"/>
                <w:right w:val="none" w:sz="0" w:space="0" w:color="auto"/>
              </w:divBdr>
            </w:div>
            <w:div w:id="1234046398">
              <w:marLeft w:val="0"/>
              <w:marRight w:val="0"/>
              <w:marTop w:val="0"/>
              <w:marBottom w:val="0"/>
              <w:divBdr>
                <w:top w:val="none" w:sz="0" w:space="0" w:color="auto"/>
                <w:left w:val="none" w:sz="0" w:space="0" w:color="auto"/>
                <w:bottom w:val="none" w:sz="0" w:space="0" w:color="auto"/>
                <w:right w:val="none" w:sz="0" w:space="0" w:color="auto"/>
              </w:divBdr>
            </w:div>
          </w:divsChild>
        </w:div>
        <w:div w:id="1612010470">
          <w:marLeft w:val="0"/>
          <w:marRight w:val="0"/>
          <w:marTop w:val="0"/>
          <w:marBottom w:val="0"/>
          <w:divBdr>
            <w:top w:val="none" w:sz="0" w:space="0" w:color="auto"/>
            <w:left w:val="none" w:sz="0" w:space="0" w:color="auto"/>
            <w:bottom w:val="none" w:sz="0" w:space="0" w:color="auto"/>
            <w:right w:val="none" w:sz="0" w:space="0" w:color="auto"/>
          </w:divBdr>
          <w:divsChild>
            <w:div w:id="9446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2586">
      <w:bodyDiv w:val="1"/>
      <w:marLeft w:val="0"/>
      <w:marRight w:val="0"/>
      <w:marTop w:val="0"/>
      <w:marBottom w:val="0"/>
      <w:divBdr>
        <w:top w:val="none" w:sz="0" w:space="0" w:color="auto"/>
        <w:left w:val="none" w:sz="0" w:space="0" w:color="auto"/>
        <w:bottom w:val="none" w:sz="0" w:space="0" w:color="auto"/>
        <w:right w:val="none" w:sz="0" w:space="0" w:color="auto"/>
      </w:divBdr>
      <w:divsChild>
        <w:div w:id="403139375">
          <w:marLeft w:val="0"/>
          <w:marRight w:val="0"/>
          <w:marTop w:val="0"/>
          <w:marBottom w:val="0"/>
          <w:divBdr>
            <w:top w:val="none" w:sz="0" w:space="0" w:color="auto"/>
            <w:left w:val="none" w:sz="0" w:space="0" w:color="auto"/>
            <w:bottom w:val="none" w:sz="0" w:space="0" w:color="auto"/>
            <w:right w:val="none" w:sz="0" w:space="0" w:color="auto"/>
          </w:divBdr>
          <w:divsChild>
            <w:div w:id="1577939920">
              <w:marLeft w:val="0"/>
              <w:marRight w:val="0"/>
              <w:marTop w:val="0"/>
              <w:marBottom w:val="0"/>
              <w:divBdr>
                <w:top w:val="none" w:sz="0" w:space="0" w:color="auto"/>
                <w:left w:val="none" w:sz="0" w:space="0" w:color="auto"/>
                <w:bottom w:val="none" w:sz="0" w:space="0" w:color="auto"/>
                <w:right w:val="none" w:sz="0" w:space="0" w:color="auto"/>
              </w:divBdr>
            </w:div>
          </w:divsChild>
        </w:div>
        <w:div w:id="414322648">
          <w:marLeft w:val="0"/>
          <w:marRight w:val="0"/>
          <w:marTop w:val="0"/>
          <w:marBottom w:val="0"/>
          <w:divBdr>
            <w:top w:val="none" w:sz="0" w:space="0" w:color="auto"/>
            <w:left w:val="none" w:sz="0" w:space="0" w:color="auto"/>
            <w:bottom w:val="none" w:sz="0" w:space="0" w:color="auto"/>
            <w:right w:val="none" w:sz="0" w:space="0" w:color="auto"/>
          </w:divBdr>
          <w:divsChild>
            <w:div w:id="1034624133">
              <w:marLeft w:val="0"/>
              <w:marRight w:val="0"/>
              <w:marTop w:val="0"/>
              <w:marBottom w:val="0"/>
              <w:divBdr>
                <w:top w:val="none" w:sz="0" w:space="0" w:color="auto"/>
                <w:left w:val="none" w:sz="0" w:space="0" w:color="auto"/>
                <w:bottom w:val="none" w:sz="0" w:space="0" w:color="auto"/>
                <w:right w:val="none" w:sz="0" w:space="0" w:color="auto"/>
              </w:divBdr>
            </w:div>
          </w:divsChild>
        </w:div>
        <w:div w:id="556355692">
          <w:marLeft w:val="0"/>
          <w:marRight w:val="0"/>
          <w:marTop w:val="0"/>
          <w:marBottom w:val="0"/>
          <w:divBdr>
            <w:top w:val="none" w:sz="0" w:space="0" w:color="auto"/>
            <w:left w:val="none" w:sz="0" w:space="0" w:color="auto"/>
            <w:bottom w:val="none" w:sz="0" w:space="0" w:color="auto"/>
            <w:right w:val="none" w:sz="0" w:space="0" w:color="auto"/>
          </w:divBdr>
          <w:divsChild>
            <w:div w:id="1230116443">
              <w:marLeft w:val="0"/>
              <w:marRight w:val="0"/>
              <w:marTop w:val="0"/>
              <w:marBottom w:val="0"/>
              <w:divBdr>
                <w:top w:val="none" w:sz="0" w:space="0" w:color="auto"/>
                <w:left w:val="none" w:sz="0" w:space="0" w:color="auto"/>
                <w:bottom w:val="none" w:sz="0" w:space="0" w:color="auto"/>
                <w:right w:val="none" w:sz="0" w:space="0" w:color="auto"/>
              </w:divBdr>
            </w:div>
          </w:divsChild>
        </w:div>
        <w:div w:id="1042440297">
          <w:marLeft w:val="0"/>
          <w:marRight w:val="0"/>
          <w:marTop w:val="0"/>
          <w:marBottom w:val="0"/>
          <w:divBdr>
            <w:top w:val="none" w:sz="0" w:space="0" w:color="auto"/>
            <w:left w:val="none" w:sz="0" w:space="0" w:color="auto"/>
            <w:bottom w:val="none" w:sz="0" w:space="0" w:color="auto"/>
            <w:right w:val="none" w:sz="0" w:space="0" w:color="auto"/>
          </w:divBdr>
          <w:divsChild>
            <w:div w:id="1372071958">
              <w:marLeft w:val="0"/>
              <w:marRight w:val="0"/>
              <w:marTop w:val="0"/>
              <w:marBottom w:val="0"/>
              <w:divBdr>
                <w:top w:val="none" w:sz="0" w:space="0" w:color="auto"/>
                <w:left w:val="none" w:sz="0" w:space="0" w:color="auto"/>
                <w:bottom w:val="none" w:sz="0" w:space="0" w:color="auto"/>
                <w:right w:val="none" w:sz="0" w:space="0" w:color="auto"/>
              </w:divBdr>
            </w:div>
            <w:div w:id="1580093554">
              <w:marLeft w:val="0"/>
              <w:marRight w:val="0"/>
              <w:marTop w:val="0"/>
              <w:marBottom w:val="0"/>
              <w:divBdr>
                <w:top w:val="none" w:sz="0" w:space="0" w:color="auto"/>
                <w:left w:val="none" w:sz="0" w:space="0" w:color="auto"/>
                <w:bottom w:val="none" w:sz="0" w:space="0" w:color="auto"/>
                <w:right w:val="none" w:sz="0" w:space="0" w:color="auto"/>
              </w:divBdr>
            </w:div>
          </w:divsChild>
        </w:div>
        <w:div w:id="1159662104">
          <w:marLeft w:val="0"/>
          <w:marRight w:val="0"/>
          <w:marTop w:val="0"/>
          <w:marBottom w:val="0"/>
          <w:divBdr>
            <w:top w:val="none" w:sz="0" w:space="0" w:color="auto"/>
            <w:left w:val="none" w:sz="0" w:space="0" w:color="auto"/>
            <w:bottom w:val="none" w:sz="0" w:space="0" w:color="auto"/>
            <w:right w:val="none" w:sz="0" w:space="0" w:color="auto"/>
          </w:divBdr>
          <w:divsChild>
            <w:div w:id="1275482046">
              <w:marLeft w:val="0"/>
              <w:marRight w:val="0"/>
              <w:marTop w:val="0"/>
              <w:marBottom w:val="0"/>
              <w:divBdr>
                <w:top w:val="none" w:sz="0" w:space="0" w:color="auto"/>
                <w:left w:val="none" w:sz="0" w:space="0" w:color="auto"/>
                <w:bottom w:val="none" w:sz="0" w:space="0" w:color="auto"/>
                <w:right w:val="none" w:sz="0" w:space="0" w:color="auto"/>
              </w:divBdr>
            </w:div>
          </w:divsChild>
        </w:div>
        <w:div w:id="1247300992">
          <w:marLeft w:val="0"/>
          <w:marRight w:val="0"/>
          <w:marTop w:val="0"/>
          <w:marBottom w:val="0"/>
          <w:divBdr>
            <w:top w:val="none" w:sz="0" w:space="0" w:color="auto"/>
            <w:left w:val="none" w:sz="0" w:space="0" w:color="auto"/>
            <w:bottom w:val="none" w:sz="0" w:space="0" w:color="auto"/>
            <w:right w:val="none" w:sz="0" w:space="0" w:color="auto"/>
          </w:divBdr>
          <w:divsChild>
            <w:div w:id="1314024187">
              <w:marLeft w:val="0"/>
              <w:marRight w:val="0"/>
              <w:marTop w:val="0"/>
              <w:marBottom w:val="0"/>
              <w:divBdr>
                <w:top w:val="none" w:sz="0" w:space="0" w:color="auto"/>
                <w:left w:val="none" w:sz="0" w:space="0" w:color="auto"/>
                <w:bottom w:val="none" w:sz="0" w:space="0" w:color="auto"/>
                <w:right w:val="none" w:sz="0" w:space="0" w:color="auto"/>
              </w:divBdr>
            </w:div>
          </w:divsChild>
        </w:div>
        <w:div w:id="1544437306">
          <w:marLeft w:val="0"/>
          <w:marRight w:val="0"/>
          <w:marTop w:val="0"/>
          <w:marBottom w:val="0"/>
          <w:divBdr>
            <w:top w:val="none" w:sz="0" w:space="0" w:color="auto"/>
            <w:left w:val="none" w:sz="0" w:space="0" w:color="auto"/>
            <w:bottom w:val="none" w:sz="0" w:space="0" w:color="auto"/>
            <w:right w:val="none" w:sz="0" w:space="0" w:color="auto"/>
          </w:divBdr>
          <w:divsChild>
            <w:div w:id="1023895071">
              <w:marLeft w:val="0"/>
              <w:marRight w:val="0"/>
              <w:marTop w:val="0"/>
              <w:marBottom w:val="0"/>
              <w:divBdr>
                <w:top w:val="none" w:sz="0" w:space="0" w:color="auto"/>
                <w:left w:val="none" w:sz="0" w:space="0" w:color="auto"/>
                <w:bottom w:val="none" w:sz="0" w:space="0" w:color="auto"/>
                <w:right w:val="none" w:sz="0" w:space="0" w:color="auto"/>
              </w:divBdr>
            </w:div>
          </w:divsChild>
        </w:div>
        <w:div w:id="1843928934">
          <w:marLeft w:val="0"/>
          <w:marRight w:val="0"/>
          <w:marTop w:val="0"/>
          <w:marBottom w:val="0"/>
          <w:divBdr>
            <w:top w:val="none" w:sz="0" w:space="0" w:color="auto"/>
            <w:left w:val="none" w:sz="0" w:space="0" w:color="auto"/>
            <w:bottom w:val="none" w:sz="0" w:space="0" w:color="auto"/>
            <w:right w:val="none" w:sz="0" w:space="0" w:color="auto"/>
          </w:divBdr>
          <w:divsChild>
            <w:div w:id="306400281">
              <w:marLeft w:val="0"/>
              <w:marRight w:val="0"/>
              <w:marTop w:val="0"/>
              <w:marBottom w:val="0"/>
              <w:divBdr>
                <w:top w:val="none" w:sz="0" w:space="0" w:color="auto"/>
                <w:left w:val="none" w:sz="0" w:space="0" w:color="auto"/>
                <w:bottom w:val="none" w:sz="0" w:space="0" w:color="auto"/>
                <w:right w:val="none" w:sz="0" w:space="0" w:color="auto"/>
              </w:divBdr>
            </w:div>
          </w:divsChild>
        </w:div>
        <w:div w:id="1976253590">
          <w:marLeft w:val="0"/>
          <w:marRight w:val="0"/>
          <w:marTop w:val="0"/>
          <w:marBottom w:val="0"/>
          <w:divBdr>
            <w:top w:val="none" w:sz="0" w:space="0" w:color="auto"/>
            <w:left w:val="none" w:sz="0" w:space="0" w:color="auto"/>
            <w:bottom w:val="none" w:sz="0" w:space="0" w:color="auto"/>
            <w:right w:val="none" w:sz="0" w:space="0" w:color="auto"/>
          </w:divBdr>
          <w:divsChild>
            <w:div w:id="1109088786">
              <w:marLeft w:val="0"/>
              <w:marRight w:val="0"/>
              <w:marTop w:val="0"/>
              <w:marBottom w:val="0"/>
              <w:divBdr>
                <w:top w:val="none" w:sz="0" w:space="0" w:color="auto"/>
                <w:left w:val="none" w:sz="0" w:space="0" w:color="auto"/>
                <w:bottom w:val="none" w:sz="0" w:space="0" w:color="auto"/>
                <w:right w:val="none" w:sz="0" w:space="0" w:color="auto"/>
              </w:divBdr>
            </w:div>
          </w:divsChild>
        </w:div>
        <w:div w:id="2024285384">
          <w:marLeft w:val="0"/>
          <w:marRight w:val="0"/>
          <w:marTop w:val="0"/>
          <w:marBottom w:val="0"/>
          <w:divBdr>
            <w:top w:val="none" w:sz="0" w:space="0" w:color="auto"/>
            <w:left w:val="none" w:sz="0" w:space="0" w:color="auto"/>
            <w:bottom w:val="none" w:sz="0" w:space="0" w:color="auto"/>
            <w:right w:val="none" w:sz="0" w:space="0" w:color="auto"/>
          </w:divBdr>
          <w:divsChild>
            <w:div w:id="13816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7608">
      <w:bodyDiv w:val="1"/>
      <w:marLeft w:val="0"/>
      <w:marRight w:val="0"/>
      <w:marTop w:val="0"/>
      <w:marBottom w:val="0"/>
      <w:divBdr>
        <w:top w:val="none" w:sz="0" w:space="0" w:color="auto"/>
        <w:left w:val="none" w:sz="0" w:space="0" w:color="auto"/>
        <w:bottom w:val="none" w:sz="0" w:space="0" w:color="auto"/>
        <w:right w:val="none" w:sz="0" w:space="0" w:color="auto"/>
      </w:divBdr>
      <w:divsChild>
        <w:div w:id="129594286">
          <w:marLeft w:val="0"/>
          <w:marRight w:val="0"/>
          <w:marTop w:val="0"/>
          <w:marBottom w:val="0"/>
          <w:divBdr>
            <w:top w:val="none" w:sz="0" w:space="0" w:color="auto"/>
            <w:left w:val="none" w:sz="0" w:space="0" w:color="auto"/>
            <w:bottom w:val="none" w:sz="0" w:space="0" w:color="auto"/>
            <w:right w:val="none" w:sz="0" w:space="0" w:color="auto"/>
          </w:divBdr>
          <w:divsChild>
            <w:div w:id="1408727609">
              <w:marLeft w:val="0"/>
              <w:marRight w:val="0"/>
              <w:marTop w:val="0"/>
              <w:marBottom w:val="0"/>
              <w:divBdr>
                <w:top w:val="none" w:sz="0" w:space="0" w:color="auto"/>
                <w:left w:val="none" w:sz="0" w:space="0" w:color="auto"/>
                <w:bottom w:val="none" w:sz="0" w:space="0" w:color="auto"/>
                <w:right w:val="none" w:sz="0" w:space="0" w:color="auto"/>
              </w:divBdr>
            </w:div>
          </w:divsChild>
        </w:div>
        <w:div w:id="353698388">
          <w:marLeft w:val="0"/>
          <w:marRight w:val="0"/>
          <w:marTop w:val="0"/>
          <w:marBottom w:val="0"/>
          <w:divBdr>
            <w:top w:val="none" w:sz="0" w:space="0" w:color="auto"/>
            <w:left w:val="none" w:sz="0" w:space="0" w:color="auto"/>
            <w:bottom w:val="none" w:sz="0" w:space="0" w:color="auto"/>
            <w:right w:val="none" w:sz="0" w:space="0" w:color="auto"/>
          </w:divBdr>
          <w:divsChild>
            <w:div w:id="752554386">
              <w:marLeft w:val="0"/>
              <w:marRight w:val="0"/>
              <w:marTop w:val="0"/>
              <w:marBottom w:val="0"/>
              <w:divBdr>
                <w:top w:val="none" w:sz="0" w:space="0" w:color="auto"/>
                <w:left w:val="none" w:sz="0" w:space="0" w:color="auto"/>
                <w:bottom w:val="none" w:sz="0" w:space="0" w:color="auto"/>
                <w:right w:val="none" w:sz="0" w:space="0" w:color="auto"/>
              </w:divBdr>
            </w:div>
          </w:divsChild>
        </w:div>
        <w:div w:id="374162897">
          <w:marLeft w:val="0"/>
          <w:marRight w:val="0"/>
          <w:marTop w:val="0"/>
          <w:marBottom w:val="0"/>
          <w:divBdr>
            <w:top w:val="none" w:sz="0" w:space="0" w:color="auto"/>
            <w:left w:val="none" w:sz="0" w:space="0" w:color="auto"/>
            <w:bottom w:val="none" w:sz="0" w:space="0" w:color="auto"/>
            <w:right w:val="none" w:sz="0" w:space="0" w:color="auto"/>
          </w:divBdr>
          <w:divsChild>
            <w:div w:id="1693651316">
              <w:marLeft w:val="0"/>
              <w:marRight w:val="0"/>
              <w:marTop w:val="0"/>
              <w:marBottom w:val="0"/>
              <w:divBdr>
                <w:top w:val="none" w:sz="0" w:space="0" w:color="auto"/>
                <w:left w:val="none" w:sz="0" w:space="0" w:color="auto"/>
                <w:bottom w:val="none" w:sz="0" w:space="0" w:color="auto"/>
                <w:right w:val="none" w:sz="0" w:space="0" w:color="auto"/>
              </w:divBdr>
            </w:div>
          </w:divsChild>
        </w:div>
        <w:div w:id="481964486">
          <w:marLeft w:val="0"/>
          <w:marRight w:val="0"/>
          <w:marTop w:val="0"/>
          <w:marBottom w:val="0"/>
          <w:divBdr>
            <w:top w:val="none" w:sz="0" w:space="0" w:color="auto"/>
            <w:left w:val="none" w:sz="0" w:space="0" w:color="auto"/>
            <w:bottom w:val="none" w:sz="0" w:space="0" w:color="auto"/>
            <w:right w:val="none" w:sz="0" w:space="0" w:color="auto"/>
          </w:divBdr>
          <w:divsChild>
            <w:div w:id="49115041">
              <w:marLeft w:val="0"/>
              <w:marRight w:val="0"/>
              <w:marTop w:val="0"/>
              <w:marBottom w:val="0"/>
              <w:divBdr>
                <w:top w:val="none" w:sz="0" w:space="0" w:color="auto"/>
                <w:left w:val="none" w:sz="0" w:space="0" w:color="auto"/>
                <w:bottom w:val="none" w:sz="0" w:space="0" w:color="auto"/>
                <w:right w:val="none" w:sz="0" w:space="0" w:color="auto"/>
              </w:divBdr>
              <w:divsChild>
                <w:div w:id="804353112">
                  <w:marLeft w:val="0"/>
                  <w:marRight w:val="0"/>
                  <w:marTop w:val="30"/>
                  <w:marBottom w:val="30"/>
                  <w:divBdr>
                    <w:top w:val="none" w:sz="0" w:space="0" w:color="auto"/>
                    <w:left w:val="none" w:sz="0" w:space="0" w:color="auto"/>
                    <w:bottom w:val="none" w:sz="0" w:space="0" w:color="auto"/>
                    <w:right w:val="none" w:sz="0" w:space="0" w:color="auto"/>
                  </w:divBdr>
                  <w:divsChild>
                    <w:div w:id="69693429">
                      <w:marLeft w:val="0"/>
                      <w:marRight w:val="0"/>
                      <w:marTop w:val="0"/>
                      <w:marBottom w:val="0"/>
                      <w:divBdr>
                        <w:top w:val="none" w:sz="0" w:space="0" w:color="auto"/>
                        <w:left w:val="none" w:sz="0" w:space="0" w:color="auto"/>
                        <w:bottom w:val="none" w:sz="0" w:space="0" w:color="auto"/>
                        <w:right w:val="none" w:sz="0" w:space="0" w:color="auto"/>
                      </w:divBdr>
                      <w:divsChild>
                        <w:div w:id="2052881677">
                          <w:marLeft w:val="0"/>
                          <w:marRight w:val="0"/>
                          <w:marTop w:val="0"/>
                          <w:marBottom w:val="0"/>
                          <w:divBdr>
                            <w:top w:val="none" w:sz="0" w:space="0" w:color="auto"/>
                            <w:left w:val="none" w:sz="0" w:space="0" w:color="auto"/>
                            <w:bottom w:val="none" w:sz="0" w:space="0" w:color="auto"/>
                            <w:right w:val="none" w:sz="0" w:space="0" w:color="auto"/>
                          </w:divBdr>
                        </w:div>
                      </w:divsChild>
                    </w:div>
                    <w:div w:id="208881595">
                      <w:marLeft w:val="0"/>
                      <w:marRight w:val="0"/>
                      <w:marTop w:val="0"/>
                      <w:marBottom w:val="0"/>
                      <w:divBdr>
                        <w:top w:val="none" w:sz="0" w:space="0" w:color="auto"/>
                        <w:left w:val="none" w:sz="0" w:space="0" w:color="auto"/>
                        <w:bottom w:val="none" w:sz="0" w:space="0" w:color="auto"/>
                        <w:right w:val="none" w:sz="0" w:space="0" w:color="auto"/>
                      </w:divBdr>
                      <w:divsChild>
                        <w:div w:id="549610910">
                          <w:marLeft w:val="0"/>
                          <w:marRight w:val="0"/>
                          <w:marTop w:val="0"/>
                          <w:marBottom w:val="0"/>
                          <w:divBdr>
                            <w:top w:val="none" w:sz="0" w:space="0" w:color="auto"/>
                            <w:left w:val="none" w:sz="0" w:space="0" w:color="auto"/>
                            <w:bottom w:val="none" w:sz="0" w:space="0" w:color="auto"/>
                            <w:right w:val="none" w:sz="0" w:space="0" w:color="auto"/>
                          </w:divBdr>
                        </w:div>
                      </w:divsChild>
                    </w:div>
                    <w:div w:id="338040887">
                      <w:marLeft w:val="0"/>
                      <w:marRight w:val="0"/>
                      <w:marTop w:val="0"/>
                      <w:marBottom w:val="0"/>
                      <w:divBdr>
                        <w:top w:val="none" w:sz="0" w:space="0" w:color="auto"/>
                        <w:left w:val="none" w:sz="0" w:space="0" w:color="auto"/>
                        <w:bottom w:val="none" w:sz="0" w:space="0" w:color="auto"/>
                        <w:right w:val="none" w:sz="0" w:space="0" w:color="auto"/>
                      </w:divBdr>
                      <w:divsChild>
                        <w:div w:id="1847789559">
                          <w:marLeft w:val="0"/>
                          <w:marRight w:val="0"/>
                          <w:marTop w:val="0"/>
                          <w:marBottom w:val="0"/>
                          <w:divBdr>
                            <w:top w:val="none" w:sz="0" w:space="0" w:color="auto"/>
                            <w:left w:val="none" w:sz="0" w:space="0" w:color="auto"/>
                            <w:bottom w:val="none" w:sz="0" w:space="0" w:color="auto"/>
                            <w:right w:val="none" w:sz="0" w:space="0" w:color="auto"/>
                          </w:divBdr>
                        </w:div>
                      </w:divsChild>
                    </w:div>
                    <w:div w:id="915817833">
                      <w:marLeft w:val="0"/>
                      <w:marRight w:val="0"/>
                      <w:marTop w:val="0"/>
                      <w:marBottom w:val="0"/>
                      <w:divBdr>
                        <w:top w:val="none" w:sz="0" w:space="0" w:color="auto"/>
                        <w:left w:val="none" w:sz="0" w:space="0" w:color="auto"/>
                        <w:bottom w:val="none" w:sz="0" w:space="0" w:color="auto"/>
                        <w:right w:val="none" w:sz="0" w:space="0" w:color="auto"/>
                      </w:divBdr>
                      <w:divsChild>
                        <w:div w:id="1545094197">
                          <w:marLeft w:val="0"/>
                          <w:marRight w:val="0"/>
                          <w:marTop w:val="0"/>
                          <w:marBottom w:val="0"/>
                          <w:divBdr>
                            <w:top w:val="none" w:sz="0" w:space="0" w:color="auto"/>
                            <w:left w:val="none" w:sz="0" w:space="0" w:color="auto"/>
                            <w:bottom w:val="none" w:sz="0" w:space="0" w:color="auto"/>
                            <w:right w:val="none" w:sz="0" w:space="0" w:color="auto"/>
                          </w:divBdr>
                        </w:div>
                      </w:divsChild>
                    </w:div>
                    <w:div w:id="963657685">
                      <w:marLeft w:val="0"/>
                      <w:marRight w:val="0"/>
                      <w:marTop w:val="0"/>
                      <w:marBottom w:val="0"/>
                      <w:divBdr>
                        <w:top w:val="none" w:sz="0" w:space="0" w:color="auto"/>
                        <w:left w:val="none" w:sz="0" w:space="0" w:color="auto"/>
                        <w:bottom w:val="none" w:sz="0" w:space="0" w:color="auto"/>
                        <w:right w:val="none" w:sz="0" w:space="0" w:color="auto"/>
                      </w:divBdr>
                      <w:divsChild>
                        <w:div w:id="339242864">
                          <w:marLeft w:val="0"/>
                          <w:marRight w:val="0"/>
                          <w:marTop w:val="0"/>
                          <w:marBottom w:val="0"/>
                          <w:divBdr>
                            <w:top w:val="none" w:sz="0" w:space="0" w:color="auto"/>
                            <w:left w:val="none" w:sz="0" w:space="0" w:color="auto"/>
                            <w:bottom w:val="none" w:sz="0" w:space="0" w:color="auto"/>
                            <w:right w:val="none" w:sz="0" w:space="0" w:color="auto"/>
                          </w:divBdr>
                        </w:div>
                      </w:divsChild>
                    </w:div>
                    <w:div w:id="1032027673">
                      <w:marLeft w:val="0"/>
                      <w:marRight w:val="0"/>
                      <w:marTop w:val="0"/>
                      <w:marBottom w:val="0"/>
                      <w:divBdr>
                        <w:top w:val="none" w:sz="0" w:space="0" w:color="auto"/>
                        <w:left w:val="none" w:sz="0" w:space="0" w:color="auto"/>
                        <w:bottom w:val="none" w:sz="0" w:space="0" w:color="auto"/>
                        <w:right w:val="none" w:sz="0" w:space="0" w:color="auto"/>
                      </w:divBdr>
                      <w:divsChild>
                        <w:div w:id="824397461">
                          <w:marLeft w:val="0"/>
                          <w:marRight w:val="0"/>
                          <w:marTop w:val="0"/>
                          <w:marBottom w:val="0"/>
                          <w:divBdr>
                            <w:top w:val="none" w:sz="0" w:space="0" w:color="auto"/>
                            <w:left w:val="none" w:sz="0" w:space="0" w:color="auto"/>
                            <w:bottom w:val="none" w:sz="0" w:space="0" w:color="auto"/>
                            <w:right w:val="none" w:sz="0" w:space="0" w:color="auto"/>
                          </w:divBdr>
                        </w:div>
                      </w:divsChild>
                    </w:div>
                    <w:div w:id="1114327043">
                      <w:marLeft w:val="0"/>
                      <w:marRight w:val="0"/>
                      <w:marTop w:val="0"/>
                      <w:marBottom w:val="0"/>
                      <w:divBdr>
                        <w:top w:val="none" w:sz="0" w:space="0" w:color="auto"/>
                        <w:left w:val="none" w:sz="0" w:space="0" w:color="auto"/>
                        <w:bottom w:val="none" w:sz="0" w:space="0" w:color="auto"/>
                        <w:right w:val="none" w:sz="0" w:space="0" w:color="auto"/>
                      </w:divBdr>
                      <w:divsChild>
                        <w:div w:id="530530137">
                          <w:marLeft w:val="0"/>
                          <w:marRight w:val="0"/>
                          <w:marTop w:val="0"/>
                          <w:marBottom w:val="0"/>
                          <w:divBdr>
                            <w:top w:val="none" w:sz="0" w:space="0" w:color="auto"/>
                            <w:left w:val="none" w:sz="0" w:space="0" w:color="auto"/>
                            <w:bottom w:val="none" w:sz="0" w:space="0" w:color="auto"/>
                            <w:right w:val="none" w:sz="0" w:space="0" w:color="auto"/>
                          </w:divBdr>
                        </w:div>
                      </w:divsChild>
                    </w:div>
                    <w:div w:id="1161315341">
                      <w:marLeft w:val="0"/>
                      <w:marRight w:val="0"/>
                      <w:marTop w:val="0"/>
                      <w:marBottom w:val="0"/>
                      <w:divBdr>
                        <w:top w:val="none" w:sz="0" w:space="0" w:color="auto"/>
                        <w:left w:val="none" w:sz="0" w:space="0" w:color="auto"/>
                        <w:bottom w:val="none" w:sz="0" w:space="0" w:color="auto"/>
                        <w:right w:val="none" w:sz="0" w:space="0" w:color="auto"/>
                      </w:divBdr>
                      <w:divsChild>
                        <w:div w:id="1649743338">
                          <w:marLeft w:val="0"/>
                          <w:marRight w:val="0"/>
                          <w:marTop w:val="0"/>
                          <w:marBottom w:val="0"/>
                          <w:divBdr>
                            <w:top w:val="none" w:sz="0" w:space="0" w:color="auto"/>
                            <w:left w:val="none" w:sz="0" w:space="0" w:color="auto"/>
                            <w:bottom w:val="none" w:sz="0" w:space="0" w:color="auto"/>
                            <w:right w:val="none" w:sz="0" w:space="0" w:color="auto"/>
                          </w:divBdr>
                        </w:div>
                      </w:divsChild>
                    </w:div>
                    <w:div w:id="1187526340">
                      <w:marLeft w:val="0"/>
                      <w:marRight w:val="0"/>
                      <w:marTop w:val="0"/>
                      <w:marBottom w:val="0"/>
                      <w:divBdr>
                        <w:top w:val="none" w:sz="0" w:space="0" w:color="auto"/>
                        <w:left w:val="none" w:sz="0" w:space="0" w:color="auto"/>
                        <w:bottom w:val="none" w:sz="0" w:space="0" w:color="auto"/>
                        <w:right w:val="none" w:sz="0" w:space="0" w:color="auto"/>
                      </w:divBdr>
                      <w:divsChild>
                        <w:div w:id="2072461929">
                          <w:marLeft w:val="0"/>
                          <w:marRight w:val="0"/>
                          <w:marTop w:val="0"/>
                          <w:marBottom w:val="0"/>
                          <w:divBdr>
                            <w:top w:val="none" w:sz="0" w:space="0" w:color="auto"/>
                            <w:left w:val="none" w:sz="0" w:space="0" w:color="auto"/>
                            <w:bottom w:val="none" w:sz="0" w:space="0" w:color="auto"/>
                            <w:right w:val="none" w:sz="0" w:space="0" w:color="auto"/>
                          </w:divBdr>
                        </w:div>
                      </w:divsChild>
                    </w:div>
                    <w:div w:id="1286080656">
                      <w:marLeft w:val="0"/>
                      <w:marRight w:val="0"/>
                      <w:marTop w:val="0"/>
                      <w:marBottom w:val="0"/>
                      <w:divBdr>
                        <w:top w:val="none" w:sz="0" w:space="0" w:color="auto"/>
                        <w:left w:val="none" w:sz="0" w:space="0" w:color="auto"/>
                        <w:bottom w:val="none" w:sz="0" w:space="0" w:color="auto"/>
                        <w:right w:val="none" w:sz="0" w:space="0" w:color="auto"/>
                      </w:divBdr>
                      <w:divsChild>
                        <w:div w:id="626621447">
                          <w:marLeft w:val="0"/>
                          <w:marRight w:val="0"/>
                          <w:marTop w:val="0"/>
                          <w:marBottom w:val="0"/>
                          <w:divBdr>
                            <w:top w:val="none" w:sz="0" w:space="0" w:color="auto"/>
                            <w:left w:val="none" w:sz="0" w:space="0" w:color="auto"/>
                            <w:bottom w:val="none" w:sz="0" w:space="0" w:color="auto"/>
                            <w:right w:val="none" w:sz="0" w:space="0" w:color="auto"/>
                          </w:divBdr>
                        </w:div>
                      </w:divsChild>
                    </w:div>
                    <w:div w:id="1342047522">
                      <w:marLeft w:val="0"/>
                      <w:marRight w:val="0"/>
                      <w:marTop w:val="0"/>
                      <w:marBottom w:val="0"/>
                      <w:divBdr>
                        <w:top w:val="none" w:sz="0" w:space="0" w:color="auto"/>
                        <w:left w:val="none" w:sz="0" w:space="0" w:color="auto"/>
                        <w:bottom w:val="none" w:sz="0" w:space="0" w:color="auto"/>
                        <w:right w:val="none" w:sz="0" w:space="0" w:color="auto"/>
                      </w:divBdr>
                      <w:divsChild>
                        <w:div w:id="71781734">
                          <w:marLeft w:val="0"/>
                          <w:marRight w:val="0"/>
                          <w:marTop w:val="0"/>
                          <w:marBottom w:val="0"/>
                          <w:divBdr>
                            <w:top w:val="none" w:sz="0" w:space="0" w:color="auto"/>
                            <w:left w:val="none" w:sz="0" w:space="0" w:color="auto"/>
                            <w:bottom w:val="none" w:sz="0" w:space="0" w:color="auto"/>
                            <w:right w:val="none" w:sz="0" w:space="0" w:color="auto"/>
                          </w:divBdr>
                        </w:div>
                      </w:divsChild>
                    </w:div>
                    <w:div w:id="1357074463">
                      <w:marLeft w:val="0"/>
                      <w:marRight w:val="0"/>
                      <w:marTop w:val="0"/>
                      <w:marBottom w:val="0"/>
                      <w:divBdr>
                        <w:top w:val="none" w:sz="0" w:space="0" w:color="auto"/>
                        <w:left w:val="none" w:sz="0" w:space="0" w:color="auto"/>
                        <w:bottom w:val="none" w:sz="0" w:space="0" w:color="auto"/>
                        <w:right w:val="none" w:sz="0" w:space="0" w:color="auto"/>
                      </w:divBdr>
                      <w:divsChild>
                        <w:div w:id="1063138780">
                          <w:marLeft w:val="0"/>
                          <w:marRight w:val="0"/>
                          <w:marTop w:val="0"/>
                          <w:marBottom w:val="0"/>
                          <w:divBdr>
                            <w:top w:val="none" w:sz="0" w:space="0" w:color="auto"/>
                            <w:left w:val="none" w:sz="0" w:space="0" w:color="auto"/>
                            <w:bottom w:val="none" w:sz="0" w:space="0" w:color="auto"/>
                            <w:right w:val="none" w:sz="0" w:space="0" w:color="auto"/>
                          </w:divBdr>
                        </w:div>
                      </w:divsChild>
                    </w:div>
                    <w:div w:id="1446849227">
                      <w:marLeft w:val="0"/>
                      <w:marRight w:val="0"/>
                      <w:marTop w:val="0"/>
                      <w:marBottom w:val="0"/>
                      <w:divBdr>
                        <w:top w:val="none" w:sz="0" w:space="0" w:color="auto"/>
                        <w:left w:val="none" w:sz="0" w:space="0" w:color="auto"/>
                        <w:bottom w:val="none" w:sz="0" w:space="0" w:color="auto"/>
                        <w:right w:val="none" w:sz="0" w:space="0" w:color="auto"/>
                      </w:divBdr>
                      <w:divsChild>
                        <w:div w:id="1883403258">
                          <w:marLeft w:val="0"/>
                          <w:marRight w:val="0"/>
                          <w:marTop w:val="0"/>
                          <w:marBottom w:val="0"/>
                          <w:divBdr>
                            <w:top w:val="none" w:sz="0" w:space="0" w:color="auto"/>
                            <w:left w:val="none" w:sz="0" w:space="0" w:color="auto"/>
                            <w:bottom w:val="none" w:sz="0" w:space="0" w:color="auto"/>
                            <w:right w:val="none" w:sz="0" w:space="0" w:color="auto"/>
                          </w:divBdr>
                        </w:div>
                      </w:divsChild>
                    </w:div>
                    <w:div w:id="1544974117">
                      <w:marLeft w:val="0"/>
                      <w:marRight w:val="0"/>
                      <w:marTop w:val="0"/>
                      <w:marBottom w:val="0"/>
                      <w:divBdr>
                        <w:top w:val="none" w:sz="0" w:space="0" w:color="auto"/>
                        <w:left w:val="none" w:sz="0" w:space="0" w:color="auto"/>
                        <w:bottom w:val="none" w:sz="0" w:space="0" w:color="auto"/>
                        <w:right w:val="none" w:sz="0" w:space="0" w:color="auto"/>
                      </w:divBdr>
                      <w:divsChild>
                        <w:div w:id="1759978971">
                          <w:marLeft w:val="0"/>
                          <w:marRight w:val="0"/>
                          <w:marTop w:val="0"/>
                          <w:marBottom w:val="0"/>
                          <w:divBdr>
                            <w:top w:val="none" w:sz="0" w:space="0" w:color="auto"/>
                            <w:left w:val="none" w:sz="0" w:space="0" w:color="auto"/>
                            <w:bottom w:val="none" w:sz="0" w:space="0" w:color="auto"/>
                            <w:right w:val="none" w:sz="0" w:space="0" w:color="auto"/>
                          </w:divBdr>
                        </w:div>
                      </w:divsChild>
                    </w:div>
                    <w:div w:id="1725837288">
                      <w:marLeft w:val="0"/>
                      <w:marRight w:val="0"/>
                      <w:marTop w:val="0"/>
                      <w:marBottom w:val="0"/>
                      <w:divBdr>
                        <w:top w:val="none" w:sz="0" w:space="0" w:color="auto"/>
                        <w:left w:val="none" w:sz="0" w:space="0" w:color="auto"/>
                        <w:bottom w:val="none" w:sz="0" w:space="0" w:color="auto"/>
                        <w:right w:val="none" w:sz="0" w:space="0" w:color="auto"/>
                      </w:divBdr>
                      <w:divsChild>
                        <w:div w:id="1195732168">
                          <w:marLeft w:val="0"/>
                          <w:marRight w:val="0"/>
                          <w:marTop w:val="0"/>
                          <w:marBottom w:val="0"/>
                          <w:divBdr>
                            <w:top w:val="none" w:sz="0" w:space="0" w:color="auto"/>
                            <w:left w:val="none" w:sz="0" w:space="0" w:color="auto"/>
                            <w:bottom w:val="none" w:sz="0" w:space="0" w:color="auto"/>
                            <w:right w:val="none" w:sz="0" w:space="0" w:color="auto"/>
                          </w:divBdr>
                        </w:div>
                      </w:divsChild>
                    </w:div>
                    <w:div w:id="1770850147">
                      <w:marLeft w:val="0"/>
                      <w:marRight w:val="0"/>
                      <w:marTop w:val="0"/>
                      <w:marBottom w:val="0"/>
                      <w:divBdr>
                        <w:top w:val="none" w:sz="0" w:space="0" w:color="auto"/>
                        <w:left w:val="none" w:sz="0" w:space="0" w:color="auto"/>
                        <w:bottom w:val="none" w:sz="0" w:space="0" w:color="auto"/>
                        <w:right w:val="none" w:sz="0" w:space="0" w:color="auto"/>
                      </w:divBdr>
                      <w:divsChild>
                        <w:div w:id="1255624145">
                          <w:marLeft w:val="0"/>
                          <w:marRight w:val="0"/>
                          <w:marTop w:val="0"/>
                          <w:marBottom w:val="0"/>
                          <w:divBdr>
                            <w:top w:val="none" w:sz="0" w:space="0" w:color="auto"/>
                            <w:left w:val="none" w:sz="0" w:space="0" w:color="auto"/>
                            <w:bottom w:val="none" w:sz="0" w:space="0" w:color="auto"/>
                            <w:right w:val="none" w:sz="0" w:space="0" w:color="auto"/>
                          </w:divBdr>
                        </w:div>
                      </w:divsChild>
                    </w:div>
                    <w:div w:id="2027906879">
                      <w:marLeft w:val="0"/>
                      <w:marRight w:val="0"/>
                      <w:marTop w:val="0"/>
                      <w:marBottom w:val="0"/>
                      <w:divBdr>
                        <w:top w:val="none" w:sz="0" w:space="0" w:color="auto"/>
                        <w:left w:val="none" w:sz="0" w:space="0" w:color="auto"/>
                        <w:bottom w:val="none" w:sz="0" w:space="0" w:color="auto"/>
                        <w:right w:val="none" w:sz="0" w:space="0" w:color="auto"/>
                      </w:divBdr>
                      <w:divsChild>
                        <w:div w:id="43144087">
                          <w:marLeft w:val="0"/>
                          <w:marRight w:val="0"/>
                          <w:marTop w:val="0"/>
                          <w:marBottom w:val="0"/>
                          <w:divBdr>
                            <w:top w:val="none" w:sz="0" w:space="0" w:color="auto"/>
                            <w:left w:val="none" w:sz="0" w:space="0" w:color="auto"/>
                            <w:bottom w:val="none" w:sz="0" w:space="0" w:color="auto"/>
                            <w:right w:val="none" w:sz="0" w:space="0" w:color="auto"/>
                          </w:divBdr>
                        </w:div>
                      </w:divsChild>
                    </w:div>
                    <w:div w:id="2137066017">
                      <w:marLeft w:val="0"/>
                      <w:marRight w:val="0"/>
                      <w:marTop w:val="0"/>
                      <w:marBottom w:val="0"/>
                      <w:divBdr>
                        <w:top w:val="none" w:sz="0" w:space="0" w:color="auto"/>
                        <w:left w:val="none" w:sz="0" w:space="0" w:color="auto"/>
                        <w:bottom w:val="none" w:sz="0" w:space="0" w:color="auto"/>
                        <w:right w:val="none" w:sz="0" w:space="0" w:color="auto"/>
                      </w:divBdr>
                      <w:divsChild>
                        <w:div w:id="1852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5919">
              <w:marLeft w:val="0"/>
              <w:marRight w:val="0"/>
              <w:marTop w:val="0"/>
              <w:marBottom w:val="0"/>
              <w:divBdr>
                <w:top w:val="none" w:sz="0" w:space="0" w:color="auto"/>
                <w:left w:val="none" w:sz="0" w:space="0" w:color="auto"/>
                <w:bottom w:val="none" w:sz="0" w:space="0" w:color="auto"/>
                <w:right w:val="none" w:sz="0" w:space="0" w:color="auto"/>
              </w:divBdr>
            </w:div>
            <w:div w:id="600994484">
              <w:marLeft w:val="0"/>
              <w:marRight w:val="0"/>
              <w:marTop w:val="0"/>
              <w:marBottom w:val="0"/>
              <w:divBdr>
                <w:top w:val="none" w:sz="0" w:space="0" w:color="auto"/>
                <w:left w:val="none" w:sz="0" w:space="0" w:color="auto"/>
                <w:bottom w:val="none" w:sz="0" w:space="0" w:color="auto"/>
                <w:right w:val="none" w:sz="0" w:space="0" w:color="auto"/>
              </w:divBdr>
            </w:div>
          </w:divsChild>
        </w:div>
        <w:div w:id="500394477">
          <w:marLeft w:val="0"/>
          <w:marRight w:val="0"/>
          <w:marTop w:val="0"/>
          <w:marBottom w:val="0"/>
          <w:divBdr>
            <w:top w:val="none" w:sz="0" w:space="0" w:color="auto"/>
            <w:left w:val="none" w:sz="0" w:space="0" w:color="auto"/>
            <w:bottom w:val="none" w:sz="0" w:space="0" w:color="auto"/>
            <w:right w:val="none" w:sz="0" w:space="0" w:color="auto"/>
          </w:divBdr>
          <w:divsChild>
            <w:div w:id="1767269694">
              <w:marLeft w:val="0"/>
              <w:marRight w:val="0"/>
              <w:marTop w:val="0"/>
              <w:marBottom w:val="0"/>
              <w:divBdr>
                <w:top w:val="none" w:sz="0" w:space="0" w:color="auto"/>
                <w:left w:val="none" w:sz="0" w:space="0" w:color="auto"/>
                <w:bottom w:val="none" w:sz="0" w:space="0" w:color="auto"/>
                <w:right w:val="none" w:sz="0" w:space="0" w:color="auto"/>
              </w:divBdr>
            </w:div>
          </w:divsChild>
        </w:div>
        <w:div w:id="669144001">
          <w:marLeft w:val="0"/>
          <w:marRight w:val="0"/>
          <w:marTop w:val="0"/>
          <w:marBottom w:val="0"/>
          <w:divBdr>
            <w:top w:val="none" w:sz="0" w:space="0" w:color="auto"/>
            <w:left w:val="none" w:sz="0" w:space="0" w:color="auto"/>
            <w:bottom w:val="none" w:sz="0" w:space="0" w:color="auto"/>
            <w:right w:val="none" w:sz="0" w:space="0" w:color="auto"/>
          </w:divBdr>
          <w:divsChild>
            <w:div w:id="1941643060">
              <w:marLeft w:val="0"/>
              <w:marRight w:val="0"/>
              <w:marTop w:val="0"/>
              <w:marBottom w:val="0"/>
              <w:divBdr>
                <w:top w:val="none" w:sz="0" w:space="0" w:color="auto"/>
                <w:left w:val="none" w:sz="0" w:space="0" w:color="auto"/>
                <w:bottom w:val="none" w:sz="0" w:space="0" w:color="auto"/>
                <w:right w:val="none" w:sz="0" w:space="0" w:color="auto"/>
              </w:divBdr>
            </w:div>
          </w:divsChild>
        </w:div>
        <w:div w:id="1176766349">
          <w:marLeft w:val="0"/>
          <w:marRight w:val="0"/>
          <w:marTop w:val="0"/>
          <w:marBottom w:val="0"/>
          <w:divBdr>
            <w:top w:val="none" w:sz="0" w:space="0" w:color="auto"/>
            <w:left w:val="none" w:sz="0" w:space="0" w:color="auto"/>
            <w:bottom w:val="none" w:sz="0" w:space="0" w:color="auto"/>
            <w:right w:val="none" w:sz="0" w:space="0" w:color="auto"/>
          </w:divBdr>
          <w:divsChild>
            <w:div w:id="2075275576">
              <w:marLeft w:val="0"/>
              <w:marRight w:val="0"/>
              <w:marTop w:val="0"/>
              <w:marBottom w:val="0"/>
              <w:divBdr>
                <w:top w:val="none" w:sz="0" w:space="0" w:color="auto"/>
                <w:left w:val="none" w:sz="0" w:space="0" w:color="auto"/>
                <w:bottom w:val="none" w:sz="0" w:space="0" w:color="auto"/>
                <w:right w:val="none" w:sz="0" w:space="0" w:color="auto"/>
              </w:divBdr>
            </w:div>
          </w:divsChild>
        </w:div>
        <w:div w:id="1870216502">
          <w:marLeft w:val="0"/>
          <w:marRight w:val="0"/>
          <w:marTop w:val="0"/>
          <w:marBottom w:val="0"/>
          <w:divBdr>
            <w:top w:val="none" w:sz="0" w:space="0" w:color="auto"/>
            <w:left w:val="none" w:sz="0" w:space="0" w:color="auto"/>
            <w:bottom w:val="none" w:sz="0" w:space="0" w:color="auto"/>
            <w:right w:val="none" w:sz="0" w:space="0" w:color="auto"/>
          </w:divBdr>
          <w:divsChild>
            <w:div w:id="7372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484">
      <w:bodyDiv w:val="1"/>
      <w:marLeft w:val="0"/>
      <w:marRight w:val="0"/>
      <w:marTop w:val="0"/>
      <w:marBottom w:val="0"/>
      <w:divBdr>
        <w:top w:val="none" w:sz="0" w:space="0" w:color="auto"/>
        <w:left w:val="none" w:sz="0" w:space="0" w:color="auto"/>
        <w:bottom w:val="none" w:sz="0" w:space="0" w:color="auto"/>
        <w:right w:val="none" w:sz="0" w:space="0" w:color="auto"/>
      </w:divBdr>
      <w:divsChild>
        <w:div w:id="100224971">
          <w:marLeft w:val="0"/>
          <w:marRight w:val="0"/>
          <w:marTop w:val="0"/>
          <w:marBottom w:val="0"/>
          <w:divBdr>
            <w:top w:val="none" w:sz="0" w:space="0" w:color="auto"/>
            <w:left w:val="none" w:sz="0" w:space="0" w:color="auto"/>
            <w:bottom w:val="none" w:sz="0" w:space="0" w:color="auto"/>
            <w:right w:val="none" w:sz="0" w:space="0" w:color="auto"/>
          </w:divBdr>
          <w:divsChild>
            <w:div w:id="1141845242">
              <w:marLeft w:val="0"/>
              <w:marRight w:val="0"/>
              <w:marTop w:val="0"/>
              <w:marBottom w:val="0"/>
              <w:divBdr>
                <w:top w:val="none" w:sz="0" w:space="0" w:color="auto"/>
                <w:left w:val="none" w:sz="0" w:space="0" w:color="auto"/>
                <w:bottom w:val="none" w:sz="0" w:space="0" w:color="auto"/>
                <w:right w:val="none" w:sz="0" w:space="0" w:color="auto"/>
              </w:divBdr>
            </w:div>
            <w:div w:id="1236089795">
              <w:marLeft w:val="0"/>
              <w:marRight w:val="0"/>
              <w:marTop w:val="0"/>
              <w:marBottom w:val="0"/>
              <w:divBdr>
                <w:top w:val="none" w:sz="0" w:space="0" w:color="auto"/>
                <w:left w:val="none" w:sz="0" w:space="0" w:color="auto"/>
                <w:bottom w:val="none" w:sz="0" w:space="0" w:color="auto"/>
                <w:right w:val="none" w:sz="0" w:space="0" w:color="auto"/>
              </w:divBdr>
            </w:div>
            <w:div w:id="2105490221">
              <w:marLeft w:val="0"/>
              <w:marRight w:val="0"/>
              <w:marTop w:val="0"/>
              <w:marBottom w:val="0"/>
              <w:divBdr>
                <w:top w:val="none" w:sz="0" w:space="0" w:color="auto"/>
                <w:left w:val="none" w:sz="0" w:space="0" w:color="auto"/>
                <w:bottom w:val="none" w:sz="0" w:space="0" w:color="auto"/>
                <w:right w:val="none" w:sz="0" w:space="0" w:color="auto"/>
              </w:divBdr>
            </w:div>
          </w:divsChild>
        </w:div>
        <w:div w:id="262809054">
          <w:marLeft w:val="0"/>
          <w:marRight w:val="0"/>
          <w:marTop w:val="0"/>
          <w:marBottom w:val="0"/>
          <w:divBdr>
            <w:top w:val="none" w:sz="0" w:space="0" w:color="auto"/>
            <w:left w:val="none" w:sz="0" w:space="0" w:color="auto"/>
            <w:bottom w:val="none" w:sz="0" w:space="0" w:color="auto"/>
            <w:right w:val="none" w:sz="0" w:space="0" w:color="auto"/>
          </w:divBdr>
          <w:divsChild>
            <w:div w:id="1749812885">
              <w:marLeft w:val="0"/>
              <w:marRight w:val="0"/>
              <w:marTop w:val="0"/>
              <w:marBottom w:val="0"/>
              <w:divBdr>
                <w:top w:val="none" w:sz="0" w:space="0" w:color="auto"/>
                <w:left w:val="none" w:sz="0" w:space="0" w:color="auto"/>
                <w:bottom w:val="none" w:sz="0" w:space="0" w:color="auto"/>
                <w:right w:val="none" w:sz="0" w:space="0" w:color="auto"/>
              </w:divBdr>
            </w:div>
          </w:divsChild>
        </w:div>
        <w:div w:id="351344678">
          <w:marLeft w:val="0"/>
          <w:marRight w:val="0"/>
          <w:marTop w:val="0"/>
          <w:marBottom w:val="0"/>
          <w:divBdr>
            <w:top w:val="none" w:sz="0" w:space="0" w:color="auto"/>
            <w:left w:val="none" w:sz="0" w:space="0" w:color="auto"/>
            <w:bottom w:val="none" w:sz="0" w:space="0" w:color="auto"/>
            <w:right w:val="none" w:sz="0" w:space="0" w:color="auto"/>
          </w:divBdr>
          <w:divsChild>
            <w:div w:id="1083144975">
              <w:marLeft w:val="0"/>
              <w:marRight w:val="0"/>
              <w:marTop w:val="0"/>
              <w:marBottom w:val="0"/>
              <w:divBdr>
                <w:top w:val="none" w:sz="0" w:space="0" w:color="auto"/>
                <w:left w:val="none" w:sz="0" w:space="0" w:color="auto"/>
                <w:bottom w:val="none" w:sz="0" w:space="0" w:color="auto"/>
                <w:right w:val="none" w:sz="0" w:space="0" w:color="auto"/>
              </w:divBdr>
            </w:div>
          </w:divsChild>
        </w:div>
        <w:div w:id="484784445">
          <w:marLeft w:val="0"/>
          <w:marRight w:val="0"/>
          <w:marTop w:val="0"/>
          <w:marBottom w:val="0"/>
          <w:divBdr>
            <w:top w:val="none" w:sz="0" w:space="0" w:color="auto"/>
            <w:left w:val="none" w:sz="0" w:space="0" w:color="auto"/>
            <w:bottom w:val="none" w:sz="0" w:space="0" w:color="auto"/>
            <w:right w:val="none" w:sz="0" w:space="0" w:color="auto"/>
          </w:divBdr>
          <w:divsChild>
            <w:div w:id="530142498">
              <w:marLeft w:val="0"/>
              <w:marRight w:val="0"/>
              <w:marTop w:val="0"/>
              <w:marBottom w:val="0"/>
              <w:divBdr>
                <w:top w:val="none" w:sz="0" w:space="0" w:color="auto"/>
                <w:left w:val="none" w:sz="0" w:space="0" w:color="auto"/>
                <w:bottom w:val="none" w:sz="0" w:space="0" w:color="auto"/>
                <w:right w:val="none" w:sz="0" w:space="0" w:color="auto"/>
              </w:divBdr>
            </w:div>
          </w:divsChild>
        </w:div>
        <w:div w:id="618495076">
          <w:marLeft w:val="0"/>
          <w:marRight w:val="0"/>
          <w:marTop w:val="0"/>
          <w:marBottom w:val="0"/>
          <w:divBdr>
            <w:top w:val="none" w:sz="0" w:space="0" w:color="auto"/>
            <w:left w:val="none" w:sz="0" w:space="0" w:color="auto"/>
            <w:bottom w:val="none" w:sz="0" w:space="0" w:color="auto"/>
            <w:right w:val="none" w:sz="0" w:space="0" w:color="auto"/>
          </w:divBdr>
          <w:divsChild>
            <w:div w:id="1734500113">
              <w:marLeft w:val="0"/>
              <w:marRight w:val="0"/>
              <w:marTop w:val="0"/>
              <w:marBottom w:val="0"/>
              <w:divBdr>
                <w:top w:val="none" w:sz="0" w:space="0" w:color="auto"/>
                <w:left w:val="none" w:sz="0" w:space="0" w:color="auto"/>
                <w:bottom w:val="none" w:sz="0" w:space="0" w:color="auto"/>
                <w:right w:val="none" w:sz="0" w:space="0" w:color="auto"/>
              </w:divBdr>
            </w:div>
          </w:divsChild>
        </w:div>
        <w:div w:id="1253928443">
          <w:marLeft w:val="0"/>
          <w:marRight w:val="0"/>
          <w:marTop w:val="0"/>
          <w:marBottom w:val="0"/>
          <w:divBdr>
            <w:top w:val="none" w:sz="0" w:space="0" w:color="auto"/>
            <w:left w:val="none" w:sz="0" w:space="0" w:color="auto"/>
            <w:bottom w:val="none" w:sz="0" w:space="0" w:color="auto"/>
            <w:right w:val="none" w:sz="0" w:space="0" w:color="auto"/>
          </w:divBdr>
          <w:divsChild>
            <w:div w:id="694506093">
              <w:marLeft w:val="0"/>
              <w:marRight w:val="0"/>
              <w:marTop w:val="0"/>
              <w:marBottom w:val="0"/>
              <w:divBdr>
                <w:top w:val="none" w:sz="0" w:space="0" w:color="auto"/>
                <w:left w:val="none" w:sz="0" w:space="0" w:color="auto"/>
                <w:bottom w:val="none" w:sz="0" w:space="0" w:color="auto"/>
                <w:right w:val="none" w:sz="0" w:space="0" w:color="auto"/>
              </w:divBdr>
            </w:div>
          </w:divsChild>
        </w:div>
        <w:div w:id="1549760129">
          <w:marLeft w:val="0"/>
          <w:marRight w:val="0"/>
          <w:marTop w:val="0"/>
          <w:marBottom w:val="0"/>
          <w:divBdr>
            <w:top w:val="none" w:sz="0" w:space="0" w:color="auto"/>
            <w:left w:val="none" w:sz="0" w:space="0" w:color="auto"/>
            <w:bottom w:val="none" w:sz="0" w:space="0" w:color="auto"/>
            <w:right w:val="none" w:sz="0" w:space="0" w:color="auto"/>
          </w:divBdr>
          <w:divsChild>
            <w:div w:id="1880118490">
              <w:marLeft w:val="0"/>
              <w:marRight w:val="0"/>
              <w:marTop w:val="0"/>
              <w:marBottom w:val="0"/>
              <w:divBdr>
                <w:top w:val="none" w:sz="0" w:space="0" w:color="auto"/>
                <w:left w:val="none" w:sz="0" w:space="0" w:color="auto"/>
                <w:bottom w:val="none" w:sz="0" w:space="0" w:color="auto"/>
                <w:right w:val="none" w:sz="0" w:space="0" w:color="auto"/>
              </w:divBdr>
            </w:div>
          </w:divsChild>
        </w:div>
        <w:div w:id="1666283267">
          <w:marLeft w:val="0"/>
          <w:marRight w:val="0"/>
          <w:marTop w:val="0"/>
          <w:marBottom w:val="0"/>
          <w:divBdr>
            <w:top w:val="none" w:sz="0" w:space="0" w:color="auto"/>
            <w:left w:val="none" w:sz="0" w:space="0" w:color="auto"/>
            <w:bottom w:val="none" w:sz="0" w:space="0" w:color="auto"/>
            <w:right w:val="none" w:sz="0" w:space="0" w:color="auto"/>
          </w:divBdr>
          <w:divsChild>
            <w:div w:id="717120798">
              <w:marLeft w:val="0"/>
              <w:marRight w:val="0"/>
              <w:marTop w:val="0"/>
              <w:marBottom w:val="0"/>
              <w:divBdr>
                <w:top w:val="none" w:sz="0" w:space="0" w:color="auto"/>
                <w:left w:val="none" w:sz="0" w:space="0" w:color="auto"/>
                <w:bottom w:val="none" w:sz="0" w:space="0" w:color="auto"/>
                <w:right w:val="none" w:sz="0" w:space="0" w:color="auto"/>
              </w:divBdr>
            </w:div>
          </w:divsChild>
        </w:div>
        <w:div w:id="1856338837">
          <w:marLeft w:val="0"/>
          <w:marRight w:val="0"/>
          <w:marTop w:val="0"/>
          <w:marBottom w:val="0"/>
          <w:divBdr>
            <w:top w:val="none" w:sz="0" w:space="0" w:color="auto"/>
            <w:left w:val="none" w:sz="0" w:space="0" w:color="auto"/>
            <w:bottom w:val="none" w:sz="0" w:space="0" w:color="auto"/>
            <w:right w:val="none" w:sz="0" w:space="0" w:color="auto"/>
          </w:divBdr>
          <w:divsChild>
            <w:div w:id="1444113595">
              <w:marLeft w:val="0"/>
              <w:marRight w:val="0"/>
              <w:marTop w:val="0"/>
              <w:marBottom w:val="0"/>
              <w:divBdr>
                <w:top w:val="none" w:sz="0" w:space="0" w:color="auto"/>
                <w:left w:val="none" w:sz="0" w:space="0" w:color="auto"/>
                <w:bottom w:val="none" w:sz="0" w:space="0" w:color="auto"/>
                <w:right w:val="none" w:sz="0" w:space="0" w:color="auto"/>
              </w:divBdr>
            </w:div>
          </w:divsChild>
        </w:div>
        <w:div w:id="1895313528">
          <w:marLeft w:val="0"/>
          <w:marRight w:val="0"/>
          <w:marTop w:val="0"/>
          <w:marBottom w:val="0"/>
          <w:divBdr>
            <w:top w:val="none" w:sz="0" w:space="0" w:color="auto"/>
            <w:left w:val="none" w:sz="0" w:space="0" w:color="auto"/>
            <w:bottom w:val="none" w:sz="0" w:space="0" w:color="auto"/>
            <w:right w:val="none" w:sz="0" w:space="0" w:color="auto"/>
          </w:divBdr>
          <w:divsChild>
            <w:div w:id="1022897458">
              <w:marLeft w:val="0"/>
              <w:marRight w:val="0"/>
              <w:marTop w:val="0"/>
              <w:marBottom w:val="0"/>
              <w:divBdr>
                <w:top w:val="none" w:sz="0" w:space="0" w:color="auto"/>
                <w:left w:val="none" w:sz="0" w:space="0" w:color="auto"/>
                <w:bottom w:val="none" w:sz="0" w:space="0" w:color="auto"/>
                <w:right w:val="none" w:sz="0" w:space="0" w:color="auto"/>
              </w:divBdr>
            </w:div>
          </w:divsChild>
        </w:div>
        <w:div w:id="1989363501">
          <w:marLeft w:val="0"/>
          <w:marRight w:val="0"/>
          <w:marTop w:val="0"/>
          <w:marBottom w:val="0"/>
          <w:divBdr>
            <w:top w:val="none" w:sz="0" w:space="0" w:color="auto"/>
            <w:left w:val="none" w:sz="0" w:space="0" w:color="auto"/>
            <w:bottom w:val="none" w:sz="0" w:space="0" w:color="auto"/>
            <w:right w:val="none" w:sz="0" w:space="0" w:color="auto"/>
          </w:divBdr>
          <w:divsChild>
            <w:div w:id="1759327229">
              <w:marLeft w:val="0"/>
              <w:marRight w:val="0"/>
              <w:marTop w:val="0"/>
              <w:marBottom w:val="0"/>
              <w:divBdr>
                <w:top w:val="none" w:sz="0" w:space="0" w:color="auto"/>
                <w:left w:val="none" w:sz="0" w:space="0" w:color="auto"/>
                <w:bottom w:val="none" w:sz="0" w:space="0" w:color="auto"/>
                <w:right w:val="none" w:sz="0" w:space="0" w:color="auto"/>
              </w:divBdr>
            </w:div>
          </w:divsChild>
        </w:div>
        <w:div w:id="2009945270">
          <w:marLeft w:val="0"/>
          <w:marRight w:val="0"/>
          <w:marTop w:val="0"/>
          <w:marBottom w:val="0"/>
          <w:divBdr>
            <w:top w:val="none" w:sz="0" w:space="0" w:color="auto"/>
            <w:left w:val="none" w:sz="0" w:space="0" w:color="auto"/>
            <w:bottom w:val="none" w:sz="0" w:space="0" w:color="auto"/>
            <w:right w:val="none" w:sz="0" w:space="0" w:color="auto"/>
          </w:divBdr>
          <w:divsChild>
            <w:div w:id="15684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19490">
      <w:bodyDiv w:val="1"/>
      <w:marLeft w:val="0"/>
      <w:marRight w:val="0"/>
      <w:marTop w:val="0"/>
      <w:marBottom w:val="0"/>
      <w:divBdr>
        <w:top w:val="none" w:sz="0" w:space="0" w:color="auto"/>
        <w:left w:val="none" w:sz="0" w:space="0" w:color="auto"/>
        <w:bottom w:val="none" w:sz="0" w:space="0" w:color="auto"/>
        <w:right w:val="none" w:sz="0" w:space="0" w:color="auto"/>
      </w:divBdr>
    </w:div>
    <w:div w:id="848955898">
      <w:bodyDiv w:val="1"/>
      <w:marLeft w:val="0"/>
      <w:marRight w:val="0"/>
      <w:marTop w:val="0"/>
      <w:marBottom w:val="0"/>
      <w:divBdr>
        <w:top w:val="none" w:sz="0" w:space="0" w:color="auto"/>
        <w:left w:val="none" w:sz="0" w:space="0" w:color="auto"/>
        <w:bottom w:val="none" w:sz="0" w:space="0" w:color="auto"/>
        <w:right w:val="none" w:sz="0" w:space="0" w:color="auto"/>
      </w:divBdr>
    </w:div>
    <w:div w:id="958605619">
      <w:bodyDiv w:val="1"/>
      <w:marLeft w:val="0"/>
      <w:marRight w:val="0"/>
      <w:marTop w:val="0"/>
      <w:marBottom w:val="0"/>
      <w:divBdr>
        <w:top w:val="none" w:sz="0" w:space="0" w:color="auto"/>
        <w:left w:val="none" w:sz="0" w:space="0" w:color="auto"/>
        <w:bottom w:val="none" w:sz="0" w:space="0" w:color="auto"/>
        <w:right w:val="none" w:sz="0" w:space="0" w:color="auto"/>
      </w:divBdr>
      <w:divsChild>
        <w:div w:id="137500331">
          <w:marLeft w:val="0"/>
          <w:marRight w:val="0"/>
          <w:marTop w:val="0"/>
          <w:marBottom w:val="0"/>
          <w:divBdr>
            <w:top w:val="none" w:sz="0" w:space="0" w:color="auto"/>
            <w:left w:val="none" w:sz="0" w:space="0" w:color="auto"/>
            <w:bottom w:val="none" w:sz="0" w:space="0" w:color="auto"/>
            <w:right w:val="none" w:sz="0" w:space="0" w:color="auto"/>
          </w:divBdr>
          <w:divsChild>
            <w:div w:id="48503973">
              <w:marLeft w:val="0"/>
              <w:marRight w:val="0"/>
              <w:marTop w:val="0"/>
              <w:marBottom w:val="0"/>
              <w:divBdr>
                <w:top w:val="none" w:sz="0" w:space="0" w:color="auto"/>
                <w:left w:val="none" w:sz="0" w:space="0" w:color="auto"/>
                <w:bottom w:val="none" w:sz="0" w:space="0" w:color="auto"/>
                <w:right w:val="none" w:sz="0" w:space="0" w:color="auto"/>
              </w:divBdr>
            </w:div>
          </w:divsChild>
        </w:div>
        <w:div w:id="466626106">
          <w:marLeft w:val="0"/>
          <w:marRight w:val="0"/>
          <w:marTop w:val="0"/>
          <w:marBottom w:val="0"/>
          <w:divBdr>
            <w:top w:val="none" w:sz="0" w:space="0" w:color="auto"/>
            <w:left w:val="none" w:sz="0" w:space="0" w:color="auto"/>
            <w:bottom w:val="none" w:sz="0" w:space="0" w:color="auto"/>
            <w:right w:val="none" w:sz="0" w:space="0" w:color="auto"/>
          </w:divBdr>
          <w:divsChild>
            <w:div w:id="625504873">
              <w:marLeft w:val="0"/>
              <w:marRight w:val="0"/>
              <w:marTop w:val="0"/>
              <w:marBottom w:val="0"/>
              <w:divBdr>
                <w:top w:val="none" w:sz="0" w:space="0" w:color="auto"/>
                <w:left w:val="none" w:sz="0" w:space="0" w:color="auto"/>
                <w:bottom w:val="none" w:sz="0" w:space="0" w:color="auto"/>
                <w:right w:val="none" w:sz="0" w:space="0" w:color="auto"/>
              </w:divBdr>
            </w:div>
            <w:div w:id="1404377637">
              <w:marLeft w:val="0"/>
              <w:marRight w:val="0"/>
              <w:marTop w:val="0"/>
              <w:marBottom w:val="0"/>
              <w:divBdr>
                <w:top w:val="none" w:sz="0" w:space="0" w:color="auto"/>
                <w:left w:val="none" w:sz="0" w:space="0" w:color="auto"/>
                <w:bottom w:val="none" w:sz="0" w:space="0" w:color="auto"/>
                <w:right w:val="none" w:sz="0" w:space="0" w:color="auto"/>
              </w:divBdr>
            </w:div>
          </w:divsChild>
        </w:div>
        <w:div w:id="1038362519">
          <w:marLeft w:val="0"/>
          <w:marRight w:val="0"/>
          <w:marTop w:val="0"/>
          <w:marBottom w:val="0"/>
          <w:divBdr>
            <w:top w:val="none" w:sz="0" w:space="0" w:color="auto"/>
            <w:left w:val="none" w:sz="0" w:space="0" w:color="auto"/>
            <w:bottom w:val="none" w:sz="0" w:space="0" w:color="auto"/>
            <w:right w:val="none" w:sz="0" w:space="0" w:color="auto"/>
          </w:divBdr>
          <w:divsChild>
            <w:div w:id="324749038">
              <w:marLeft w:val="0"/>
              <w:marRight w:val="0"/>
              <w:marTop w:val="0"/>
              <w:marBottom w:val="0"/>
              <w:divBdr>
                <w:top w:val="none" w:sz="0" w:space="0" w:color="auto"/>
                <w:left w:val="none" w:sz="0" w:space="0" w:color="auto"/>
                <w:bottom w:val="none" w:sz="0" w:space="0" w:color="auto"/>
                <w:right w:val="none" w:sz="0" w:space="0" w:color="auto"/>
              </w:divBdr>
            </w:div>
          </w:divsChild>
        </w:div>
        <w:div w:id="1593197776">
          <w:marLeft w:val="0"/>
          <w:marRight w:val="0"/>
          <w:marTop w:val="0"/>
          <w:marBottom w:val="0"/>
          <w:divBdr>
            <w:top w:val="none" w:sz="0" w:space="0" w:color="auto"/>
            <w:left w:val="none" w:sz="0" w:space="0" w:color="auto"/>
            <w:bottom w:val="none" w:sz="0" w:space="0" w:color="auto"/>
            <w:right w:val="none" w:sz="0" w:space="0" w:color="auto"/>
          </w:divBdr>
          <w:divsChild>
            <w:div w:id="836305762">
              <w:marLeft w:val="0"/>
              <w:marRight w:val="0"/>
              <w:marTop w:val="0"/>
              <w:marBottom w:val="0"/>
              <w:divBdr>
                <w:top w:val="none" w:sz="0" w:space="0" w:color="auto"/>
                <w:left w:val="none" w:sz="0" w:space="0" w:color="auto"/>
                <w:bottom w:val="none" w:sz="0" w:space="0" w:color="auto"/>
                <w:right w:val="none" w:sz="0" w:space="0" w:color="auto"/>
              </w:divBdr>
            </w:div>
            <w:div w:id="859052929">
              <w:marLeft w:val="0"/>
              <w:marRight w:val="0"/>
              <w:marTop w:val="0"/>
              <w:marBottom w:val="0"/>
              <w:divBdr>
                <w:top w:val="none" w:sz="0" w:space="0" w:color="auto"/>
                <w:left w:val="none" w:sz="0" w:space="0" w:color="auto"/>
                <w:bottom w:val="none" w:sz="0" w:space="0" w:color="auto"/>
                <w:right w:val="none" w:sz="0" w:space="0" w:color="auto"/>
              </w:divBdr>
              <w:divsChild>
                <w:div w:id="1066999925">
                  <w:marLeft w:val="0"/>
                  <w:marRight w:val="0"/>
                  <w:marTop w:val="30"/>
                  <w:marBottom w:val="30"/>
                  <w:divBdr>
                    <w:top w:val="none" w:sz="0" w:space="0" w:color="auto"/>
                    <w:left w:val="none" w:sz="0" w:space="0" w:color="auto"/>
                    <w:bottom w:val="none" w:sz="0" w:space="0" w:color="auto"/>
                    <w:right w:val="none" w:sz="0" w:space="0" w:color="auto"/>
                  </w:divBdr>
                  <w:divsChild>
                    <w:div w:id="236745706">
                      <w:marLeft w:val="0"/>
                      <w:marRight w:val="0"/>
                      <w:marTop w:val="0"/>
                      <w:marBottom w:val="0"/>
                      <w:divBdr>
                        <w:top w:val="none" w:sz="0" w:space="0" w:color="auto"/>
                        <w:left w:val="none" w:sz="0" w:space="0" w:color="auto"/>
                        <w:bottom w:val="none" w:sz="0" w:space="0" w:color="auto"/>
                        <w:right w:val="none" w:sz="0" w:space="0" w:color="auto"/>
                      </w:divBdr>
                      <w:divsChild>
                        <w:div w:id="22828048">
                          <w:marLeft w:val="0"/>
                          <w:marRight w:val="0"/>
                          <w:marTop w:val="0"/>
                          <w:marBottom w:val="0"/>
                          <w:divBdr>
                            <w:top w:val="none" w:sz="0" w:space="0" w:color="auto"/>
                            <w:left w:val="none" w:sz="0" w:space="0" w:color="auto"/>
                            <w:bottom w:val="none" w:sz="0" w:space="0" w:color="auto"/>
                            <w:right w:val="none" w:sz="0" w:space="0" w:color="auto"/>
                          </w:divBdr>
                        </w:div>
                        <w:div w:id="177349821">
                          <w:marLeft w:val="0"/>
                          <w:marRight w:val="0"/>
                          <w:marTop w:val="0"/>
                          <w:marBottom w:val="0"/>
                          <w:divBdr>
                            <w:top w:val="none" w:sz="0" w:space="0" w:color="auto"/>
                            <w:left w:val="none" w:sz="0" w:space="0" w:color="auto"/>
                            <w:bottom w:val="none" w:sz="0" w:space="0" w:color="auto"/>
                            <w:right w:val="none" w:sz="0" w:space="0" w:color="auto"/>
                          </w:divBdr>
                        </w:div>
                      </w:divsChild>
                    </w:div>
                    <w:div w:id="562103300">
                      <w:marLeft w:val="0"/>
                      <w:marRight w:val="0"/>
                      <w:marTop w:val="0"/>
                      <w:marBottom w:val="0"/>
                      <w:divBdr>
                        <w:top w:val="none" w:sz="0" w:space="0" w:color="auto"/>
                        <w:left w:val="none" w:sz="0" w:space="0" w:color="auto"/>
                        <w:bottom w:val="none" w:sz="0" w:space="0" w:color="auto"/>
                        <w:right w:val="none" w:sz="0" w:space="0" w:color="auto"/>
                      </w:divBdr>
                      <w:divsChild>
                        <w:div w:id="475029845">
                          <w:marLeft w:val="0"/>
                          <w:marRight w:val="0"/>
                          <w:marTop w:val="0"/>
                          <w:marBottom w:val="0"/>
                          <w:divBdr>
                            <w:top w:val="none" w:sz="0" w:space="0" w:color="auto"/>
                            <w:left w:val="none" w:sz="0" w:space="0" w:color="auto"/>
                            <w:bottom w:val="none" w:sz="0" w:space="0" w:color="auto"/>
                            <w:right w:val="none" w:sz="0" w:space="0" w:color="auto"/>
                          </w:divBdr>
                        </w:div>
                      </w:divsChild>
                    </w:div>
                    <w:div w:id="589041405">
                      <w:marLeft w:val="0"/>
                      <w:marRight w:val="0"/>
                      <w:marTop w:val="0"/>
                      <w:marBottom w:val="0"/>
                      <w:divBdr>
                        <w:top w:val="none" w:sz="0" w:space="0" w:color="auto"/>
                        <w:left w:val="none" w:sz="0" w:space="0" w:color="auto"/>
                        <w:bottom w:val="none" w:sz="0" w:space="0" w:color="auto"/>
                        <w:right w:val="none" w:sz="0" w:space="0" w:color="auto"/>
                      </w:divBdr>
                      <w:divsChild>
                        <w:div w:id="433937612">
                          <w:marLeft w:val="0"/>
                          <w:marRight w:val="0"/>
                          <w:marTop w:val="0"/>
                          <w:marBottom w:val="0"/>
                          <w:divBdr>
                            <w:top w:val="none" w:sz="0" w:space="0" w:color="auto"/>
                            <w:left w:val="none" w:sz="0" w:space="0" w:color="auto"/>
                            <w:bottom w:val="none" w:sz="0" w:space="0" w:color="auto"/>
                            <w:right w:val="none" w:sz="0" w:space="0" w:color="auto"/>
                          </w:divBdr>
                        </w:div>
                      </w:divsChild>
                    </w:div>
                    <w:div w:id="589655472">
                      <w:marLeft w:val="0"/>
                      <w:marRight w:val="0"/>
                      <w:marTop w:val="0"/>
                      <w:marBottom w:val="0"/>
                      <w:divBdr>
                        <w:top w:val="none" w:sz="0" w:space="0" w:color="auto"/>
                        <w:left w:val="none" w:sz="0" w:space="0" w:color="auto"/>
                        <w:bottom w:val="none" w:sz="0" w:space="0" w:color="auto"/>
                        <w:right w:val="none" w:sz="0" w:space="0" w:color="auto"/>
                      </w:divBdr>
                      <w:divsChild>
                        <w:div w:id="1198353560">
                          <w:marLeft w:val="0"/>
                          <w:marRight w:val="0"/>
                          <w:marTop w:val="0"/>
                          <w:marBottom w:val="0"/>
                          <w:divBdr>
                            <w:top w:val="none" w:sz="0" w:space="0" w:color="auto"/>
                            <w:left w:val="none" w:sz="0" w:space="0" w:color="auto"/>
                            <w:bottom w:val="none" w:sz="0" w:space="0" w:color="auto"/>
                            <w:right w:val="none" w:sz="0" w:space="0" w:color="auto"/>
                          </w:divBdr>
                        </w:div>
                      </w:divsChild>
                    </w:div>
                    <w:div w:id="781462339">
                      <w:marLeft w:val="0"/>
                      <w:marRight w:val="0"/>
                      <w:marTop w:val="0"/>
                      <w:marBottom w:val="0"/>
                      <w:divBdr>
                        <w:top w:val="none" w:sz="0" w:space="0" w:color="auto"/>
                        <w:left w:val="none" w:sz="0" w:space="0" w:color="auto"/>
                        <w:bottom w:val="none" w:sz="0" w:space="0" w:color="auto"/>
                        <w:right w:val="none" w:sz="0" w:space="0" w:color="auto"/>
                      </w:divBdr>
                      <w:divsChild>
                        <w:div w:id="1872842068">
                          <w:marLeft w:val="0"/>
                          <w:marRight w:val="0"/>
                          <w:marTop w:val="0"/>
                          <w:marBottom w:val="0"/>
                          <w:divBdr>
                            <w:top w:val="none" w:sz="0" w:space="0" w:color="auto"/>
                            <w:left w:val="none" w:sz="0" w:space="0" w:color="auto"/>
                            <w:bottom w:val="none" w:sz="0" w:space="0" w:color="auto"/>
                            <w:right w:val="none" w:sz="0" w:space="0" w:color="auto"/>
                          </w:divBdr>
                        </w:div>
                      </w:divsChild>
                    </w:div>
                    <w:div w:id="886599279">
                      <w:marLeft w:val="0"/>
                      <w:marRight w:val="0"/>
                      <w:marTop w:val="0"/>
                      <w:marBottom w:val="0"/>
                      <w:divBdr>
                        <w:top w:val="none" w:sz="0" w:space="0" w:color="auto"/>
                        <w:left w:val="none" w:sz="0" w:space="0" w:color="auto"/>
                        <w:bottom w:val="none" w:sz="0" w:space="0" w:color="auto"/>
                        <w:right w:val="none" w:sz="0" w:space="0" w:color="auto"/>
                      </w:divBdr>
                      <w:divsChild>
                        <w:div w:id="2091584034">
                          <w:marLeft w:val="0"/>
                          <w:marRight w:val="0"/>
                          <w:marTop w:val="0"/>
                          <w:marBottom w:val="0"/>
                          <w:divBdr>
                            <w:top w:val="none" w:sz="0" w:space="0" w:color="auto"/>
                            <w:left w:val="none" w:sz="0" w:space="0" w:color="auto"/>
                            <w:bottom w:val="none" w:sz="0" w:space="0" w:color="auto"/>
                            <w:right w:val="none" w:sz="0" w:space="0" w:color="auto"/>
                          </w:divBdr>
                        </w:div>
                      </w:divsChild>
                    </w:div>
                    <w:div w:id="1456409651">
                      <w:marLeft w:val="0"/>
                      <w:marRight w:val="0"/>
                      <w:marTop w:val="0"/>
                      <w:marBottom w:val="0"/>
                      <w:divBdr>
                        <w:top w:val="none" w:sz="0" w:space="0" w:color="auto"/>
                        <w:left w:val="none" w:sz="0" w:space="0" w:color="auto"/>
                        <w:bottom w:val="none" w:sz="0" w:space="0" w:color="auto"/>
                        <w:right w:val="none" w:sz="0" w:space="0" w:color="auto"/>
                      </w:divBdr>
                      <w:divsChild>
                        <w:div w:id="835925165">
                          <w:marLeft w:val="0"/>
                          <w:marRight w:val="0"/>
                          <w:marTop w:val="0"/>
                          <w:marBottom w:val="0"/>
                          <w:divBdr>
                            <w:top w:val="none" w:sz="0" w:space="0" w:color="auto"/>
                            <w:left w:val="none" w:sz="0" w:space="0" w:color="auto"/>
                            <w:bottom w:val="none" w:sz="0" w:space="0" w:color="auto"/>
                            <w:right w:val="none" w:sz="0" w:space="0" w:color="auto"/>
                          </w:divBdr>
                        </w:div>
                      </w:divsChild>
                    </w:div>
                    <w:div w:id="1490319352">
                      <w:marLeft w:val="0"/>
                      <w:marRight w:val="0"/>
                      <w:marTop w:val="0"/>
                      <w:marBottom w:val="0"/>
                      <w:divBdr>
                        <w:top w:val="none" w:sz="0" w:space="0" w:color="auto"/>
                        <w:left w:val="none" w:sz="0" w:space="0" w:color="auto"/>
                        <w:bottom w:val="none" w:sz="0" w:space="0" w:color="auto"/>
                        <w:right w:val="none" w:sz="0" w:space="0" w:color="auto"/>
                      </w:divBdr>
                      <w:divsChild>
                        <w:div w:id="8607659">
                          <w:marLeft w:val="0"/>
                          <w:marRight w:val="0"/>
                          <w:marTop w:val="0"/>
                          <w:marBottom w:val="0"/>
                          <w:divBdr>
                            <w:top w:val="none" w:sz="0" w:space="0" w:color="auto"/>
                            <w:left w:val="none" w:sz="0" w:space="0" w:color="auto"/>
                            <w:bottom w:val="none" w:sz="0" w:space="0" w:color="auto"/>
                            <w:right w:val="none" w:sz="0" w:space="0" w:color="auto"/>
                          </w:divBdr>
                        </w:div>
                      </w:divsChild>
                    </w:div>
                    <w:div w:id="1997101348">
                      <w:marLeft w:val="0"/>
                      <w:marRight w:val="0"/>
                      <w:marTop w:val="0"/>
                      <w:marBottom w:val="0"/>
                      <w:divBdr>
                        <w:top w:val="none" w:sz="0" w:space="0" w:color="auto"/>
                        <w:left w:val="none" w:sz="0" w:space="0" w:color="auto"/>
                        <w:bottom w:val="none" w:sz="0" w:space="0" w:color="auto"/>
                        <w:right w:val="none" w:sz="0" w:space="0" w:color="auto"/>
                      </w:divBdr>
                      <w:divsChild>
                        <w:div w:id="62024411">
                          <w:marLeft w:val="0"/>
                          <w:marRight w:val="0"/>
                          <w:marTop w:val="0"/>
                          <w:marBottom w:val="0"/>
                          <w:divBdr>
                            <w:top w:val="none" w:sz="0" w:space="0" w:color="auto"/>
                            <w:left w:val="none" w:sz="0" w:space="0" w:color="auto"/>
                            <w:bottom w:val="none" w:sz="0" w:space="0" w:color="auto"/>
                            <w:right w:val="none" w:sz="0" w:space="0" w:color="auto"/>
                          </w:divBdr>
                        </w:div>
                      </w:divsChild>
                    </w:div>
                    <w:div w:id="2011836642">
                      <w:marLeft w:val="0"/>
                      <w:marRight w:val="0"/>
                      <w:marTop w:val="0"/>
                      <w:marBottom w:val="0"/>
                      <w:divBdr>
                        <w:top w:val="none" w:sz="0" w:space="0" w:color="auto"/>
                        <w:left w:val="none" w:sz="0" w:space="0" w:color="auto"/>
                        <w:bottom w:val="none" w:sz="0" w:space="0" w:color="auto"/>
                        <w:right w:val="none" w:sz="0" w:space="0" w:color="auto"/>
                      </w:divBdr>
                      <w:divsChild>
                        <w:div w:id="18364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9889">
              <w:marLeft w:val="0"/>
              <w:marRight w:val="0"/>
              <w:marTop w:val="0"/>
              <w:marBottom w:val="0"/>
              <w:divBdr>
                <w:top w:val="none" w:sz="0" w:space="0" w:color="auto"/>
                <w:left w:val="none" w:sz="0" w:space="0" w:color="auto"/>
                <w:bottom w:val="none" w:sz="0" w:space="0" w:color="auto"/>
                <w:right w:val="none" w:sz="0" w:space="0" w:color="auto"/>
              </w:divBdr>
            </w:div>
          </w:divsChild>
        </w:div>
        <w:div w:id="1621297840">
          <w:marLeft w:val="0"/>
          <w:marRight w:val="0"/>
          <w:marTop w:val="0"/>
          <w:marBottom w:val="0"/>
          <w:divBdr>
            <w:top w:val="none" w:sz="0" w:space="0" w:color="auto"/>
            <w:left w:val="none" w:sz="0" w:space="0" w:color="auto"/>
            <w:bottom w:val="none" w:sz="0" w:space="0" w:color="auto"/>
            <w:right w:val="none" w:sz="0" w:space="0" w:color="auto"/>
          </w:divBdr>
          <w:divsChild>
            <w:div w:id="1145241639">
              <w:marLeft w:val="0"/>
              <w:marRight w:val="0"/>
              <w:marTop w:val="0"/>
              <w:marBottom w:val="0"/>
              <w:divBdr>
                <w:top w:val="none" w:sz="0" w:space="0" w:color="auto"/>
                <w:left w:val="none" w:sz="0" w:space="0" w:color="auto"/>
                <w:bottom w:val="none" w:sz="0" w:space="0" w:color="auto"/>
                <w:right w:val="none" w:sz="0" w:space="0" w:color="auto"/>
              </w:divBdr>
            </w:div>
          </w:divsChild>
        </w:div>
        <w:div w:id="1841698792">
          <w:marLeft w:val="0"/>
          <w:marRight w:val="0"/>
          <w:marTop w:val="0"/>
          <w:marBottom w:val="0"/>
          <w:divBdr>
            <w:top w:val="none" w:sz="0" w:space="0" w:color="auto"/>
            <w:left w:val="none" w:sz="0" w:space="0" w:color="auto"/>
            <w:bottom w:val="none" w:sz="0" w:space="0" w:color="auto"/>
            <w:right w:val="none" w:sz="0" w:space="0" w:color="auto"/>
          </w:divBdr>
          <w:divsChild>
            <w:div w:id="15442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72933">
      <w:bodyDiv w:val="1"/>
      <w:marLeft w:val="0"/>
      <w:marRight w:val="0"/>
      <w:marTop w:val="0"/>
      <w:marBottom w:val="0"/>
      <w:divBdr>
        <w:top w:val="none" w:sz="0" w:space="0" w:color="auto"/>
        <w:left w:val="none" w:sz="0" w:space="0" w:color="auto"/>
        <w:bottom w:val="none" w:sz="0" w:space="0" w:color="auto"/>
        <w:right w:val="none" w:sz="0" w:space="0" w:color="auto"/>
      </w:divBdr>
      <w:divsChild>
        <w:div w:id="825704262">
          <w:marLeft w:val="0"/>
          <w:marRight w:val="0"/>
          <w:marTop w:val="0"/>
          <w:marBottom w:val="0"/>
          <w:divBdr>
            <w:top w:val="none" w:sz="0" w:space="0" w:color="auto"/>
            <w:left w:val="none" w:sz="0" w:space="0" w:color="auto"/>
            <w:bottom w:val="none" w:sz="0" w:space="0" w:color="auto"/>
            <w:right w:val="none" w:sz="0" w:space="0" w:color="auto"/>
          </w:divBdr>
          <w:divsChild>
            <w:div w:id="465053051">
              <w:marLeft w:val="0"/>
              <w:marRight w:val="0"/>
              <w:marTop w:val="0"/>
              <w:marBottom w:val="0"/>
              <w:divBdr>
                <w:top w:val="none" w:sz="0" w:space="0" w:color="auto"/>
                <w:left w:val="none" w:sz="0" w:space="0" w:color="auto"/>
                <w:bottom w:val="none" w:sz="0" w:space="0" w:color="auto"/>
                <w:right w:val="none" w:sz="0" w:space="0" w:color="auto"/>
              </w:divBdr>
            </w:div>
            <w:div w:id="1634673391">
              <w:marLeft w:val="0"/>
              <w:marRight w:val="0"/>
              <w:marTop w:val="0"/>
              <w:marBottom w:val="0"/>
              <w:divBdr>
                <w:top w:val="none" w:sz="0" w:space="0" w:color="auto"/>
                <w:left w:val="none" w:sz="0" w:space="0" w:color="auto"/>
                <w:bottom w:val="none" w:sz="0" w:space="0" w:color="auto"/>
                <w:right w:val="none" w:sz="0" w:space="0" w:color="auto"/>
              </w:divBdr>
            </w:div>
            <w:div w:id="2132019600">
              <w:marLeft w:val="0"/>
              <w:marRight w:val="0"/>
              <w:marTop w:val="0"/>
              <w:marBottom w:val="0"/>
              <w:divBdr>
                <w:top w:val="none" w:sz="0" w:space="0" w:color="auto"/>
                <w:left w:val="none" w:sz="0" w:space="0" w:color="auto"/>
                <w:bottom w:val="none" w:sz="0" w:space="0" w:color="auto"/>
                <w:right w:val="none" w:sz="0" w:space="0" w:color="auto"/>
              </w:divBdr>
              <w:divsChild>
                <w:div w:id="330498198">
                  <w:marLeft w:val="0"/>
                  <w:marRight w:val="0"/>
                  <w:marTop w:val="30"/>
                  <w:marBottom w:val="30"/>
                  <w:divBdr>
                    <w:top w:val="none" w:sz="0" w:space="0" w:color="auto"/>
                    <w:left w:val="none" w:sz="0" w:space="0" w:color="auto"/>
                    <w:bottom w:val="none" w:sz="0" w:space="0" w:color="auto"/>
                    <w:right w:val="none" w:sz="0" w:space="0" w:color="auto"/>
                  </w:divBdr>
                  <w:divsChild>
                    <w:div w:id="184639401">
                      <w:marLeft w:val="0"/>
                      <w:marRight w:val="0"/>
                      <w:marTop w:val="0"/>
                      <w:marBottom w:val="0"/>
                      <w:divBdr>
                        <w:top w:val="none" w:sz="0" w:space="0" w:color="auto"/>
                        <w:left w:val="none" w:sz="0" w:space="0" w:color="auto"/>
                        <w:bottom w:val="none" w:sz="0" w:space="0" w:color="auto"/>
                        <w:right w:val="none" w:sz="0" w:space="0" w:color="auto"/>
                      </w:divBdr>
                      <w:divsChild>
                        <w:div w:id="1568105399">
                          <w:marLeft w:val="0"/>
                          <w:marRight w:val="0"/>
                          <w:marTop w:val="0"/>
                          <w:marBottom w:val="0"/>
                          <w:divBdr>
                            <w:top w:val="none" w:sz="0" w:space="0" w:color="auto"/>
                            <w:left w:val="none" w:sz="0" w:space="0" w:color="auto"/>
                            <w:bottom w:val="none" w:sz="0" w:space="0" w:color="auto"/>
                            <w:right w:val="none" w:sz="0" w:space="0" w:color="auto"/>
                          </w:divBdr>
                        </w:div>
                      </w:divsChild>
                    </w:div>
                    <w:div w:id="522479082">
                      <w:marLeft w:val="0"/>
                      <w:marRight w:val="0"/>
                      <w:marTop w:val="0"/>
                      <w:marBottom w:val="0"/>
                      <w:divBdr>
                        <w:top w:val="none" w:sz="0" w:space="0" w:color="auto"/>
                        <w:left w:val="none" w:sz="0" w:space="0" w:color="auto"/>
                        <w:bottom w:val="none" w:sz="0" w:space="0" w:color="auto"/>
                        <w:right w:val="none" w:sz="0" w:space="0" w:color="auto"/>
                      </w:divBdr>
                      <w:divsChild>
                        <w:div w:id="307323878">
                          <w:marLeft w:val="0"/>
                          <w:marRight w:val="0"/>
                          <w:marTop w:val="0"/>
                          <w:marBottom w:val="0"/>
                          <w:divBdr>
                            <w:top w:val="none" w:sz="0" w:space="0" w:color="auto"/>
                            <w:left w:val="none" w:sz="0" w:space="0" w:color="auto"/>
                            <w:bottom w:val="none" w:sz="0" w:space="0" w:color="auto"/>
                            <w:right w:val="none" w:sz="0" w:space="0" w:color="auto"/>
                          </w:divBdr>
                        </w:div>
                      </w:divsChild>
                    </w:div>
                    <w:div w:id="776367094">
                      <w:marLeft w:val="0"/>
                      <w:marRight w:val="0"/>
                      <w:marTop w:val="0"/>
                      <w:marBottom w:val="0"/>
                      <w:divBdr>
                        <w:top w:val="none" w:sz="0" w:space="0" w:color="auto"/>
                        <w:left w:val="none" w:sz="0" w:space="0" w:color="auto"/>
                        <w:bottom w:val="none" w:sz="0" w:space="0" w:color="auto"/>
                        <w:right w:val="none" w:sz="0" w:space="0" w:color="auto"/>
                      </w:divBdr>
                      <w:divsChild>
                        <w:div w:id="1667242801">
                          <w:marLeft w:val="0"/>
                          <w:marRight w:val="0"/>
                          <w:marTop w:val="0"/>
                          <w:marBottom w:val="0"/>
                          <w:divBdr>
                            <w:top w:val="none" w:sz="0" w:space="0" w:color="auto"/>
                            <w:left w:val="none" w:sz="0" w:space="0" w:color="auto"/>
                            <w:bottom w:val="none" w:sz="0" w:space="0" w:color="auto"/>
                            <w:right w:val="none" w:sz="0" w:space="0" w:color="auto"/>
                          </w:divBdr>
                        </w:div>
                      </w:divsChild>
                    </w:div>
                    <w:div w:id="975914492">
                      <w:marLeft w:val="0"/>
                      <w:marRight w:val="0"/>
                      <w:marTop w:val="0"/>
                      <w:marBottom w:val="0"/>
                      <w:divBdr>
                        <w:top w:val="none" w:sz="0" w:space="0" w:color="auto"/>
                        <w:left w:val="none" w:sz="0" w:space="0" w:color="auto"/>
                        <w:bottom w:val="none" w:sz="0" w:space="0" w:color="auto"/>
                        <w:right w:val="none" w:sz="0" w:space="0" w:color="auto"/>
                      </w:divBdr>
                      <w:divsChild>
                        <w:div w:id="9720">
                          <w:marLeft w:val="0"/>
                          <w:marRight w:val="0"/>
                          <w:marTop w:val="0"/>
                          <w:marBottom w:val="0"/>
                          <w:divBdr>
                            <w:top w:val="none" w:sz="0" w:space="0" w:color="auto"/>
                            <w:left w:val="none" w:sz="0" w:space="0" w:color="auto"/>
                            <w:bottom w:val="none" w:sz="0" w:space="0" w:color="auto"/>
                            <w:right w:val="none" w:sz="0" w:space="0" w:color="auto"/>
                          </w:divBdr>
                        </w:div>
                      </w:divsChild>
                    </w:div>
                    <w:div w:id="1102261541">
                      <w:marLeft w:val="0"/>
                      <w:marRight w:val="0"/>
                      <w:marTop w:val="0"/>
                      <w:marBottom w:val="0"/>
                      <w:divBdr>
                        <w:top w:val="none" w:sz="0" w:space="0" w:color="auto"/>
                        <w:left w:val="none" w:sz="0" w:space="0" w:color="auto"/>
                        <w:bottom w:val="none" w:sz="0" w:space="0" w:color="auto"/>
                        <w:right w:val="none" w:sz="0" w:space="0" w:color="auto"/>
                      </w:divBdr>
                      <w:divsChild>
                        <w:div w:id="1071656845">
                          <w:marLeft w:val="0"/>
                          <w:marRight w:val="0"/>
                          <w:marTop w:val="0"/>
                          <w:marBottom w:val="0"/>
                          <w:divBdr>
                            <w:top w:val="none" w:sz="0" w:space="0" w:color="auto"/>
                            <w:left w:val="none" w:sz="0" w:space="0" w:color="auto"/>
                            <w:bottom w:val="none" w:sz="0" w:space="0" w:color="auto"/>
                            <w:right w:val="none" w:sz="0" w:space="0" w:color="auto"/>
                          </w:divBdr>
                        </w:div>
                      </w:divsChild>
                    </w:div>
                    <w:div w:id="1145849782">
                      <w:marLeft w:val="0"/>
                      <w:marRight w:val="0"/>
                      <w:marTop w:val="0"/>
                      <w:marBottom w:val="0"/>
                      <w:divBdr>
                        <w:top w:val="none" w:sz="0" w:space="0" w:color="auto"/>
                        <w:left w:val="none" w:sz="0" w:space="0" w:color="auto"/>
                        <w:bottom w:val="none" w:sz="0" w:space="0" w:color="auto"/>
                        <w:right w:val="none" w:sz="0" w:space="0" w:color="auto"/>
                      </w:divBdr>
                      <w:divsChild>
                        <w:div w:id="45185908">
                          <w:marLeft w:val="0"/>
                          <w:marRight w:val="0"/>
                          <w:marTop w:val="0"/>
                          <w:marBottom w:val="0"/>
                          <w:divBdr>
                            <w:top w:val="none" w:sz="0" w:space="0" w:color="auto"/>
                            <w:left w:val="none" w:sz="0" w:space="0" w:color="auto"/>
                            <w:bottom w:val="none" w:sz="0" w:space="0" w:color="auto"/>
                            <w:right w:val="none" w:sz="0" w:space="0" w:color="auto"/>
                          </w:divBdr>
                        </w:div>
                      </w:divsChild>
                    </w:div>
                    <w:div w:id="1194079102">
                      <w:marLeft w:val="0"/>
                      <w:marRight w:val="0"/>
                      <w:marTop w:val="0"/>
                      <w:marBottom w:val="0"/>
                      <w:divBdr>
                        <w:top w:val="none" w:sz="0" w:space="0" w:color="auto"/>
                        <w:left w:val="none" w:sz="0" w:space="0" w:color="auto"/>
                        <w:bottom w:val="none" w:sz="0" w:space="0" w:color="auto"/>
                        <w:right w:val="none" w:sz="0" w:space="0" w:color="auto"/>
                      </w:divBdr>
                      <w:divsChild>
                        <w:div w:id="1611427396">
                          <w:marLeft w:val="0"/>
                          <w:marRight w:val="0"/>
                          <w:marTop w:val="0"/>
                          <w:marBottom w:val="0"/>
                          <w:divBdr>
                            <w:top w:val="none" w:sz="0" w:space="0" w:color="auto"/>
                            <w:left w:val="none" w:sz="0" w:space="0" w:color="auto"/>
                            <w:bottom w:val="none" w:sz="0" w:space="0" w:color="auto"/>
                            <w:right w:val="none" w:sz="0" w:space="0" w:color="auto"/>
                          </w:divBdr>
                        </w:div>
                      </w:divsChild>
                    </w:div>
                    <w:div w:id="1216045886">
                      <w:marLeft w:val="0"/>
                      <w:marRight w:val="0"/>
                      <w:marTop w:val="0"/>
                      <w:marBottom w:val="0"/>
                      <w:divBdr>
                        <w:top w:val="none" w:sz="0" w:space="0" w:color="auto"/>
                        <w:left w:val="none" w:sz="0" w:space="0" w:color="auto"/>
                        <w:bottom w:val="none" w:sz="0" w:space="0" w:color="auto"/>
                        <w:right w:val="none" w:sz="0" w:space="0" w:color="auto"/>
                      </w:divBdr>
                      <w:divsChild>
                        <w:div w:id="787894836">
                          <w:marLeft w:val="0"/>
                          <w:marRight w:val="0"/>
                          <w:marTop w:val="0"/>
                          <w:marBottom w:val="0"/>
                          <w:divBdr>
                            <w:top w:val="none" w:sz="0" w:space="0" w:color="auto"/>
                            <w:left w:val="none" w:sz="0" w:space="0" w:color="auto"/>
                            <w:bottom w:val="none" w:sz="0" w:space="0" w:color="auto"/>
                            <w:right w:val="none" w:sz="0" w:space="0" w:color="auto"/>
                          </w:divBdr>
                        </w:div>
                      </w:divsChild>
                    </w:div>
                    <w:div w:id="1942638372">
                      <w:marLeft w:val="0"/>
                      <w:marRight w:val="0"/>
                      <w:marTop w:val="0"/>
                      <w:marBottom w:val="0"/>
                      <w:divBdr>
                        <w:top w:val="none" w:sz="0" w:space="0" w:color="auto"/>
                        <w:left w:val="none" w:sz="0" w:space="0" w:color="auto"/>
                        <w:bottom w:val="none" w:sz="0" w:space="0" w:color="auto"/>
                        <w:right w:val="none" w:sz="0" w:space="0" w:color="auto"/>
                      </w:divBdr>
                      <w:divsChild>
                        <w:div w:id="2003046064">
                          <w:marLeft w:val="0"/>
                          <w:marRight w:val="0"/>
                          <w:marTop w:val="0"/>
                          <w:marBottom w:val="0"/>
                          <w:divBdr>
                            <w:top w:val="none" w:sz="0" w:space="0" w:color="auto"/>
                            <w:left w:val="none" w:sz="0" w:space="0" w:color="auto"/>
                            <w:bottom w:val="none" w:sz="0" w:space="0" w:color="auto"/>
                            <w:right w:val="none" w:sz="0" w:space="0" w:color="auto"/>
                          </w:divBdr>
                        </w:div>
                      </w:divsChild>
                    </w:div>
                    <w:div w:id="1984652534">
                      <w:marLeft w:val="0"/>
                      <w:marRight w:val="0"/>
                      <w:marTop w:val="0"/>
                      <w:marBottom w:val="0"/>
                      <w:divBdr>
                        <w:top w:val="none" w:sz="0" w:space="0" w:color="auto"/>
                        <w:left w:val="none" w:sz="0" w:space="0" w:color="auto"/>
                        <w:bottom w:val="none" w:sz="0" w:space="0" w:color="auto"/>
                        <w:right w:val="none" w:sz="0" w:space="0" w:color="auto"/>
                      </w:divBdr>
                      <w:divsChild>
                        <w:div w:id="1889758836">
                          <w:marLeft w:val="0"/>
                          <w:marRight w:val="0"/>
                          <w:marTop w:val="0"/>
                          <w:marBottom w:val="0"/>
                          <w:divBdr>
                            <w:top w:val="none" w:sz="0" w:space="0" w:color="auto"/>
                            <w:left w:val="none" w:sz="0" w:space="0" w:color="auto"/>
                            <w:bottom w:val="none" w:sz="0" w:space="0" w:color="auto"/>
                            <w:right w:val="none" w:sz="0" w:space="0" w:color="auto"/>
                          </w:divBdr>
                        </w:div>
                      </w:divsChild>
                    </w:div>
                    <w:div w:id="2028022896">
                      <w:marLeft w:val="0"/>
                      <w:marRight w:val="0"/>
                      <w:marTop w:val="0"/>
                      <w:marBottom w:val="0"/>
                      <w:divBdr>
                        <w:top w:val="none" w:sz="0" w:space="0" w:color="auto"/>
                        <w:left w:val="none" w:sz="0" w:space="0" w:color="auto"/>
                        <w:bottom w:val="none" w:sz="0" w:space="0" w:color="auto"/>
                        <w:right w:val="none" w:sz="0" w:space="0" w:color="auto"/>
                      </w:divBdr>
                      <w:divsChild>
                        <w:div w:id="1831671769">
                          <w:marLeft w:val="0"/>
                          <w:marRight w:val="0"/>
                          <w:marTop w:val="0"/>
                          <w:marBottom w:val="0"/>
                          <w:divBdr>
                            <w:top w:val="none" w:sz="0" w:space="0" w:color="auto"/>
                            <w:left w:val="none" w:sz="0" w:space="0" w:color="auto"/>
                            <w:bottom w:val="none" w:sz="0" w:space="0" w:color="auto"/>
                            <w:right w:val="none" w:sz="0" w:space="0" w:color="auto"/>
                          </w:divBdr>
                        </w:div>
                      </w:divsChild>
                    </w:div>
                    <w:div w:id="2094007625">
                      <w:marLeft w:val="0"/>
                      <w:marRight w:val="0"/>
                      <w:marTop w:val="0"/>
                      <w:marBottom w:val="0"/>
                      <w:divBdr>
                        <w:top w:val="none" w:sz="0" w:space="0" w:color="auto"/>
                        <w:left w:val="none" w:sz="0" w:space="0" w:color="auto"/>
                        <w:bottom w:val="none" w:sz="0" w:space="0" w:color="auto"/>
                        <w:right w:val="none" w:sz="0" w:space="0" w:color="auto"/>
                      </w:divBdr>
                      <w:divsChild>
                        <w:div w:id="14901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91065">
          <w:marLeft w:val="0"/>
          <w:marRight w:val="0"/>
          <w:marTop w:val="0"/>
          <w:marBottom w:val="0"/>
          <w:divBdr>
            <w:top w:val="none" w:sz="0" w:space="0" w:color="auto"/>
            <w:left w:val="none" w:sz="0" w:space="0" w:color="auto"/>
            <w:bottom w:val="none" w:sz="0" w:space="0" w:color="auto"/>
            <w:right w:val="none" w:sz="0" w:space="0" w:color="auto"/>
          </w:divBdr>
          <w:divsChild>
            <w:div w:id="1475873794">
              <w:marLeft w:val="0"/>
              <w:marRight w:val="0"/>
              <w:marTop w:val="0"/>
              <w:marBottom w:val="0"/>
              <w:divBdr>
                <w:top w:val="none" w:sz="0" w:space="0" w:color="auto"/>
                <w:left w:val="none" w:sz="0" w:space="0" w:color="auto"/>
                <w:bottom w:val="none" w:sz="0" w:space="0" w:color="auto"/>
                <w:right w:val="none" w:sz="0" w:space="0" w:color="auto"/>
              </w:divBdr>
            </w:div>
          </w:divsChild>
        </w:div>
        <w:div w:id="1380282912">
          <w:marLeft w:val="0"/>
          <w:marRight w:val="0"/>
          <w:marTop w:val="0"/>
          <w:marBottom w:val="0"/>
          <w:divBdr>
            <w:top w:val="none" w:sz="0" w:space="0" w:color="auto"/>
            <w:left w:val="none" w:sz="0" w:space="0" w:color="auto"/>
            <w:bottom w:val="none" w:sz="0" w:space="0" w:color="auto"/>
            <w:right w:val="none" w:sz="0" w:space="0" w:color="auto"/>
          </w:divBdr>
          <w:divsChild>
            <w:div w:id="675039136">
              <w:marLeft w:val="0"/>
              <w:marRight w:val="0"/>
              <w:marTop w:val="0"/>
              <w:marBottom w:val="0"/>
              <w:divBdr>
                <w:top w:val="none" w:sz="0" w:space="0" w:color="auto"/>
                <w:left w:val="none" w:sz="0" w:space="0" w:color="auto"/>
                <w:bottom w:val="none" w:sz="0" w:space="0" w:color="auto"/>
                <w:right w:val="none" w:sz="0" w:space="0" w:color="auto"/>
              </w:divBdr>
            </w:div>
          </w:divsChild>
        </w:div>
        <w:div w:id="1434789437">
          <w:marLeft w:val="0"/>
          <w:marRight w:val="0"/>
          <w:marTop w:val="0"/>
          <w:marBottom w:val="0"/>
          <w:divBdr>
            <w:top w:val="none" w:sz="0" w:space="0" w:color="auto"/>
            <w:left w:val="none" w:sz="0" w:space="0" w:color="auto"/>
            <w:bottom w:val="none" w:sz="0" w:space="0" w:color="auto"/>
            <w:right w:val="none" w:sz="0" w:space="0" w:color="auto"/>
          </w:divBdr>
          <w:divsChild>
            <w:div w:id="497381042">
              <w:marLeft w:val="0"/>
              <w:marRight w:val="0"/>
              <w:marTop w:val="0"/>
              <w:marBottom w:val="0"/>
              <w:divBdr>
                <w:top w:val="none" w:sz="0" w:space="0" w:color="auto"/>
                <w:left w:val="none" w:sz="0" w:space="0" w:color="auto"/>
                <w:bottom w:val="none" w:sz="0" w:space="0" w:color="auto"/>
                <w:right w:val="none" w:sz="0" w:space="0" w:color="auto"/>
              </w:divBdr>
            </w:div>
          </w:divsChild>
        </w:div>
        <w:div w:id="1845169557">
          <w:marLeft w:val="0"/>
          <w:marRight w:val="0"/>
          <w:marTop w:val="0"/>
          <w:marBottom w:val="0"/>
          <w:divBdr>
            <w:top w:val="none" w:sz="0" w:space="0" w:color="auto"/>
            <w:left w:val="none" w:sz="0" w:space="0" w:color="auto"/>
            <w:bottom w:val="none" w:sz="0" w:space="0" w:color="auto"/>
            <w:right w:val="none" w:sz="0" w:space="0" w:color="auto"/>
          </w:divBdr>
          <w:divsChild>
            <w:div w:id="1338265715">
              <w:marLeft w:val="0"/>
              <w:marRight w:val="0"/>
              <w:marTop w:val="0"/>
              <w:marBottom w:val="0"/>
              <w:divBdr>
                <w:top w:val="none" w:sz="0" w:space="0" w:color="auto"/>
                <w:left w:val="none" w:sz="0" w:space="0" w:color="auto"/>
                <w:bottom w:val="none" w:sz="0" w:space="0" w:color="auto"/>
                <w:right w:val="none" w:sz="0" w:space="0" w:color="auto"/>
              </w:divBdr>
            </w:div>
          </w:divsChild>
        </w:div>
        <w:div w:id="1949970314">
          <w:marLeft w:val="0"/>
          <w:marRight w:val="0"/>
          <w:marTop w:val="0"/>
          <w:marBottom w:val="0"/>
          <w:divBdr>
            <w:top w:val="none" w:sz="0" w:space="0" w:color="auto"/>
            <w:left w:val="none" w:sz="0" w:space="0" w:color="auto"/>
            <w:bottom w:val="none" w:sz="0" w:space="0" w:color="auto"/>
            <w:right w:val="none" w:sz="0" w:space="0" w:color="auto"/>
          </w:divBdr>
          <w:divsChild>
            <w:div w:id="1829517035">
              <w:marLeft w:val="0"/>
              <w:marRight w:val="0"/>
              <w:marTop w:val="0"/>
              <w:marBottom w:val="0"/>
              <w:divBdr>
                <w:top w:val="none" w:sz="0" w:space="0" w:color="auto"/>
                <w:left w:val="none" w:sz="0" w:space="0" w:color="auto"/>
                <w:bottom w:val="none" w:sz="0" w:space="0" w:color="auto"/>
                <w:right w:val="none" w:sz="0" w:space="0" w:color="auto"/>
              </w:divBdr>
            </w:div>
          </w:divsChild>
        </w:div>
        <w:div w:id="2011524805">
          <w:marLeft w:val="0"/>
          <w:marRight w:val="0"/>
          <w:marTop w:val="0"/>
          <w:marBottom w:val="0"/>
          <w:divBdr>
            <w:top w:val="none" w:sz="0" w:space="0" w:color="auto"/>
            <w:left w:val="none" w:sz="0" w:space="0" w:color="auto"/>
            <w:bottom w:val="none" w:sz="0" w:space="0" w:color="auto"/>
            <w:right w:val="none" w:sz="0" w:space="0" w:color="auto"/>
          </w:divBdr>
          <w:divsChild>
            <w:div w:id="1069305498">
              <w:marLeft w:val="0"/>
              <w:marRight w:val="0"/>
              <w:marTop w:val="0"/>
              <w:marBottom w:val="0"/>
              <w:divBdr>
                <w:top w:val="none" w:sz="0" w:space="0" w:color="auto"/>
                <w:left w:val="none" w:sz="0" w:space="0" w:color="auto"/>
                <w:bottom w:val="none" w:sz="0" w:space="0" w:color="auto"/>
                <w:right w:val="none" w:sz="0" w:space="0" w:color="auto"/>
              </w:divBdr>
            </w:div>
          </w:divsChild>
        </w:div>
        <w:div w:id="2068141958">
          <w:marLeft w:val="0"/>
          <w:marRight w:val="0"/>
          <w:marTop w:val="0"/>
          <w:marBottom w:val="0"/>
          <w:divBdr>
            <w:top w:val="none" w:sz="0" w:space="0" w:color="auto"/>
            <w:left w:val="none" w:sz="0" w:space="0" w:color="auto"/>
            <w:bottom w:val="none" w:sz="0" w:space="0" w:color="auto"/>
            <w:right w:val="none" w:sz="0" w:space="0" w:color="auto"/>
          </w:divBdr>
          <w:divsChild>
            <w:div w:id="3529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27290">
      <w:bodyDiv w:val="1"/>
      <w:marLeft w:val="0"/>
      <w:marRight w:val="0"/>
      <w:marTop w:val="0"/>
      <w:marBottom w:val="0"/>
      <w:divBdr>
        <w:top w:val="none" w:sz="0" w:space="0" w:color="auto"/>
        <w:left w:val="none" w:sz="0" w:space="0" w:color="auto"/>
        <w:bottom w:val="none" w:sz="0" w:space="0" w:color="auto"/>
        <w:right w:val="none" w:sz="0" w:space="0" w:color="auto"/>
      </w:divBdr>
      <w:divsChild>
        <w:div w:id="3368434">
          <w:marLeft w:val="0"/>
          <w:marRight w:val="0"/>
          <w:marTop w:val="0"/>
          <w:marBottom w:val="0"/>
          <w:divBdr>
            <w:top w:val="none" w:sz="0" w:space="0" w:color="auto"/>
            <w:left w:val="none" w:sz="0" w:space="0" w:color="auto"/>
            <w:bottom w:val="none" w:sz="0" w:space="0" w:color="auto"/>
            <w:right w:val="none" w:sz="0" w:space="0" w:color="auto"/>
          </w:divBdr>
          <w:divsChild>
            <w:div w:id="2012903162">
              <w:marLeft w:val="0"/>
              <w:marRight w:val="0"/>
              <w:marTop w:val="0"/>
              <w:marBottom w:val="0"/>
              <w:divBdr>
                <w:top w:val="none" w:sz="0" w:space="0" w:color="auto"/>
                <w:left w:val="none" w:sz="0" w:space="0" w:color="auto"/>
                <w:bottom w:val="none" w:sz="0" w:space="0" w:color="auto"/>
                <w:right w:val="none" w:sz="0" w:space="0" w:color="auto"/>
              </w:divBdr>
            </w:div>
          </w:divsChild>
        </w:div>
        <w:div w:id="199754780">
          <w:marLeft w:val="0"/>
          <w:marRight w:val="0"/>
          <w:marTop w:val="0"/>
          <w:marBottom w:val="0"/>
          <w:divBdr>
            <w:top w:val="none" w:sz="0" w:space="0" w:color="auto"/>
            <w:left w:val="none" w:sz="0" w:space="0" w:color="auto"/>
            <w:bottom w:val="none" w:sz="0" w:space="0" w:color="auto"/>
            <w:right w:val="none" w:sz="0" w:space="0" w:color="auto"/>
          </w:divBdr>
          <w:divsChild>
            <w:div w:id="729767586">
              <w:marLeft w:val="0"/>
              <w:marRight w:val="0"/>
              <w:marTop w:val="0"/>
              <w:marBottom w:val="0"/>
              <w:divBdr>
                <w:top w:val="none" w:sz="0" w:space="0" w:color="auto"/>
                <w:left w:val="none" w:sz="0" w:space="0" w:color="auto"/>
                <w:bottom w:val="none" w:sz="0" w:space="0" w:color="auto"/>
                <w:right w:val="none" w:sz="0" w:space="0" w:color="auto"/>
              </w:divBdr>
            </w:div>
          </w:divsChild>
        </w:div>
        <w:div w:id="220676019">
          <w:marLeft w:val="0"/>
          <w:marRight w:val="0"/>
          <w:marTop w:val="0"/>
          <w:marBottom w:val="0"/>
          <w:divBdr>
            <w:top w:val="none" w:sz="0" w:space="0" w:color="auto"/>
            <w:left w:val="none" w:sz="0" w:space="0" w:color="auto"/>
            <w:bottom w:val="none" w:sz="0" w:space="0" w:color="auto"/>
            <w:right w:val="none" w:sz="0" w:space="0" w:color="auto"/>
          </w:divBdr>
          <w:divsChild>
            <w:div w:id="247621242">
              <w:marLeft w:val="0"/>
              <w:marRight w:val="0"/>
              <w:marTop w:val="0"/>
              <w:marBottom w:val="0"/>
              <w:divBdr>
                <w:top w:val="none" w:sz="0" w:space="0" w:color="auto"/>
                <w:left w:val="none" w:sz="0" w:space="0" w:color="auto"/>
                <w:bottom w:val="none" w:sz="0" w:space="0" w:color="auto"/>
                <w:right w:val="none" w:sz="0" w:space="0" w:color="auto"/>
              </w:divBdr>
            </w:div>
          </w:divsChild>
        </w:div>
        <w:div w:id="293415931">
          <w:marLeft w:val="0"/>
          <w:marRight w:val="0"/>
          <w:marTop w:val="0"/>
          <w:marBottom w:val="0"/>
          <w:divBdr>
            <w:top w:val="none" w:sz="0" w:space="0" w:color="auto"/>
            <w:left w:val="none" w:sz="0" w:space="0" w:color="auto"/>
            <w:bottom w:val="none" w:sz="0" w:space="0" w:color="auto"/>
            <w:right w:val="none" w:sz="0" w:space="0" w:color="auto"/>
          </w:divBdr>
          <w:divsChild>
            <w:div w:id="2103912982">
              <w:marLeft w:val="0"/>
              <w:marRight w:val="0"/>
              <w:marTop w:val="0"/>
              <w:marBottom w:val="0"/>
              <w:divBdr>
                <w:top w:val="none" w:sz="0" w:space="0" w:color="auto"/>
                <w:left w:val="none" w:sz="0" w:space="0" w:color="auto"/>
                <w:bottom w:val="none" w:sz="0" w:space="0" w:color="auto"/>
                <w:right w:val="none" w:sz="0" w:space="0" w:color="auto"/>
              </w:divBdr>
            </w:div>
          </w:divsChild>
        </w:div>
        <w:div w:id="315493894">
          <w:marLeft w:val="0"/>
          <w:marRight w:val="0"/>
          <w:marTop w:val="0"/>
          <w:marBottom w:val="0"/>
          <w:divBdr>
            <w:top w:val="none" w:sz="0" w:space="0" w:color="auto"/>
            <w:left w:val="none" w:sz="0" w:space="0" w:color="auto"/>
            <w:bottom w:val="none" w:sz="0" w:space="0" w:color="auto"/>
            <w:right w:val="none" w:sz="0" w:space="0" w:color="auto"/>
          </w:divBdr>
          <w:divsChild>
            <w:div w:id="514073393">
              <w:marLeft w:val="0"/>
              <w:marRight w:val="0"/>
              <w:marTop w:val="0"/>
              <w:marBottom w:val="0"/>
              <w:divBdr>
                <w:top w:val="none" w:sz="0" w:space="0" w:color="auto"/>
                <w:left w:val="none" w:sz="0" w:space="0" w:color="auto"/>
                <w:bottom w:val="none" w:sz="0" w:space="0" w:color="auto"/>
                <w:right w:val="none" w:sz="0" w:space="0" w:color="auto"/>
              </w:divBdr>
            </w:div>
          </w:divsChild>
        </w:div>
        <w:div w:id="374744885">
          <w:marLeft w:val="0"/>
          <w:marRight w:val="0"/>
          <w:marTop w:val="0"/>
          <w:marBottom w:val="0"/>
          <w:divBdr>
            <w:top w:val="none" w:sz="0" w:space="0" w:color="auto"/>
            <w:left w:val="none" w:sz="0" w:space="0" w:color="auto"/>
            <w:bottom w:val="none" w:sz="0" w:space="0" w:color="auto"/>
            <w:right w:val="none" w:sz="0" w:space="0" w:color="auto"/>
          </w:divBdr>
          <w:divsChild>
            <w:div w:id="1795439607">
              <w:marLeft w:val="0"/>
              <w:marRight w:val="0"/>
              <w:marTop w:val="0"/>
              <w:marBottom w:val="0"/>
              <w:divBdr>
                <w:top w:val="none" w:sz="0" w:space="0" w:color="auto"/>
                <w:left w:val="none" w:sz="0" w:space="0" w:color="auto"/>
                <w:bottom w:val="none" w:sz="0" w:space="0" w:color="auto"/>
                <w:right w:val="none" w:sz="0" w:space="0" w:color="auto"/>
              </w:divBdr>
            </w:div>
          </w:divsChild>
        </w:div>
        <w:div w:id="421339049">
          <w:marLeft w:val="0"/>
          <w:marRight w:val="0"/>
          <w:marTop w:val="0"/>
          <w:marBottom w:val="0"/>
          <w:divBdr>
            <w:top w:val="none" w:sz="0" w:space="0" w:color="auto"/>
            <w:left w:val="none" w:sz="0" w:space="0" w:color="auto"/>
            <w:bottom w:val="none" w:sz="0" w:space="0" w:color="auto"/>
            <w:right w:val="none" w:sz="0" w:space="0" w:color="auto"/>
          </w:divBdr>
          <w:divsChild>
            <w:div w:id="1778913989">
              <w:marLeft w:val="0"/>
              <w:marRight w:val="0"/>
              <w:marTop w:val="0"/>
              <w:marBottom w:val="0"/>
              <w:divBdr>
                <w:top w:val="none" w:sz="0" w:space="0" w:color="auto"/>
                <w:left w:val="none" w:sz="0" w:space="0" w:color="auto"/>
                <w:bottom w:val="none" w:sz="0" w:space="0" w:color="auto"/>
                <w:right w:val="none" w:sz="0" w:space="0" w:color="auto"/>
              </w:divBdr>
            </w:div>
          </w:divsChild>
        </w:div>
        <w:div w:id="619529817">
          <w:marLeft w:val="0"/>
          <w:marRight w:val="0"/>
          <w:marTop w:val="0"/>
          <w:marBottom w:val="0"/>
          <w:divBdr>
            <w:top w:val="none" w:sz="0" w:space="0" w:color="auto"/>
            <w:left w:val="none" w:sz="0" w:space="0" w:color="auto"/>
            <w:bottom w:val="none" w:sz="0" w:space="0" w:color="auto"/>
            <w:right w:val="none" w:sz="0" w:space="0" w:color="auto"/>
          </w:divBdr>
          <w:divsChild>
            <w:div w:id="1651137056">
              <w:marLeft w:val="0"/>
              <w:marRight w:val="0"/>
              <w:marTop w:val="0"/>
              <w:marBottom w:val="0"/>
              <w:divBdr>
                <w:top w:val="none" w:sz="0" w:space="0" w:color="auto"/>
                <w:left w:val="none" w:sz="0" w:space="0" w:color="auto"/>
                <w:bottom w:val="none" w:sz="0" w:space="0" w:color="auto"/>
                <w:right w:val="none" w:sz="0" w:space="0" w:color="auto"/>
              </w:divBdr>
            </w:div>
          </w:divsChild>
        </w:div>
        <w:div w:id="684670896">
          <w:marLeft w:val="0"/>
          <w:marRight w:val="0"/>
          <w:marTop w:val="0"/>
          <w:marBottom w:val="0"/>
          <w:divBdr>
            <w:top w:val="none" w:sz="0" w:space="0" w:color="auto"/>
            <w:left w:val="none" w:sz="0" w:space="0" w:color="auto"/>
            <w:bottom w:val="none" w:sz="0" w:space="0" w:color="auto"/>
            <w:right w:val="none" w:sz="0" w:space="0" w:color="auto"/>
          </w:divBdr>
          <w:divsChild>
            <w:div w:id="789517418">
              <w:marLeft w:val="0"/>
              <w:marRight w:val="0"/>
              <w:marTop w:val="0"/>
              <w:marBottom w:val="0"/>
              <w:divBdr>
                <w:top w:val="none" w:sz="0" w:space="0" w:color="auto"/>
                <w:left w:val="none" w:sz="0" w:space="0" w:color="auto"/>
                <w:bottom w:val="none" w:sz="0" w:space="0" w:color="auto"/>
                <w:right w:val="none" w:sz="0" w:space="0" w:color="auto"/>
              </w:divBdr>
            </w:div>
          </w:divsChild>
        </w:div>
        <w:div w:id="782577370">
          <w:marLeft w:val="0"/>
          <w:marRight w:val="0"/>
          <w:marTop w:val="0"/>
          <w:marBottom w:val="0"/>
          <w:divBdr>
            <w:top w:val="none" w:sz="0" w:space="0" w:color="auto"/>
            <w:left w:val="none" w:sz="0" w:space="0" w:color="auto"/>
            <w:bottom w:val="none" w:sz="0" w:space="0" w:color="auto"/>
            <w:right w:val="none" w:sz="0" w:space="0" w:color="auto"/>
          </w:divBdr>
          <w:divsChild>
            <w:div w:id="735395255">
              <w:marLeft w:val="0"/>
              <w:marRight w:val="0"/>
              <w:marTop w:val="0"/>
              <w:marBottom w:val="0"/>
              <w:divBdr>
                <w:top w:val="none" w:sz="0" w:space="0" w:color="auto"/>
                <w:left w:val="none" w:sz="0" w:space="0" w:color="auto"/>
                <w:bottom w:val="none" w:sz="0" w:space="0" w:color="auto"/>
                <w:right w:val="none" w:sz="0" w:space="0" w:color="auto"/>
              </w:divBdr>
            </w:div>
          </w:divsChild>
        </w:div>
        <w:div w:id="1472015881">
          <w:marLeft w:val="0"/>
          <w:marRight w:val="0"/>
          <w:marTop w:val="0"/>
          <w:marBottom w:val="0"/>
          <w:divBdr>
            <w:top w:val="none" w:sz="0" w:space="0" w:color="auto"/>
            <w:left w:val="none" w:sz="0" w:space="0" w:color="auto"/>
            <w:bottom w:val="none" w:sz="0" w:space="0" w:color="auto"/>
            <w:right w:val="none" w:sz="0" w:space="0" w:color="auto"/>
          </w:divBdr>
          <w:divsChild>
            <w:div w:id="864487520">
              <w:marLeft w:val="0"/>
              <w:marRight w:val="0"/>
              <w:marTop w:val="0"/>
              <w:marBottom w:val="0"/>
              <w:divBdr>
                <w:top w:val="none" w:sz="0" w:space="0" w:color="auto"/>
                <w:left w:val="none" w:sz="0" w:space="0" w:color="auto"/>
                <w:bottom w:val="none" w:sz="0" w:space="0" w:color="auto"/>
                <w:right w:val="none" w:sz="0" w:space="0" w:color="auto"/>
              </w:divBdr>
            </w:div>
          </w:divsChild>
        </w:div>
        <w:div w:id="1904678447">
          <w:marLeft w:val="0"/>
          <w:marRight w:val="0"/>
          <w:marTop w:val="0"/>
          <w:marBottom w:val="0"/>
          <w:divBdr>
            <w:top w:val="none" w:sz="0" w:space="0" w:color="auto"/>
            <w:left w:val="none" w:sz="0" w:space="0" w:color="auto"/>
            <w:bottom w:val="none" w:sz="0" w:space="0" w:color="auto"/>
            <w:right w:val="none" w:sz="0" w:space="0" w:color="auto"/>
          </w:divBdr>
          <w:divsChild>
            <w:div w:id="9293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7798">
      <w:bodyDiv w:val="1"/>
      <w:marLeft w:val="0"/>
      <w:marRight w:val="0"/>
      <w:marTop w:val="0"/>
      <w:marBottom w:val="0"/>
      <w:divBdr>
        <w:top w:val="none" w:sz="0" w:space="0" w:color="auto"/>
        <w:left w:val="none" w:sz="0" w:space="0" w:color="auto"/>
        <w:bottom w:val="none" w:sz="0" w:space="0" w:color="auto"/>
        <w:right w:val="none" w:sz="0" w:space="0" w:color="auto"/>
      </w:divBdr>
      <w:divsChild>
        <w:div w:id="30502897">
          <w:marLeft w:val="0"/>
          <w:marRight w:val="0"/>
          <w:marTop w:val="0"/>
          <w:marBottom w:val="0"/>
          <w:divBdr>
            <w:top w:val="none" w:sz="0" w:space="0" w:color="auto"/>
            <w:left w:val="none" w:sz="0" w:space="0" w:color="auto"/>
            <w:bottom w:val="none" w:sz="0" w:space="0" w:color="auto"/>
            <w:right w:val="none" w:sz="0" w:space="0" w:color="auto"/>
          </w:divBdr>
          <w:divsChild>
            <w:div w:id="977951413">
              <w:marLeft w:val="0"/>
              <w:marRight w:val="0"/>
              <w:marTop w:val="0"/>
              <w:marBottom w:val="0"/>
              <w:divBdr>
                <w:top w:val="none" w:sz="0" w:space="0" w:color="auto"/>
                <w:left w:val="none" w:sz="0" w:space="0" w:color="auto"/>
                <w:bottom w:val="none" w:sz="0" w:space="0" w:color="auto"/>
                <w:right w:val="none" w:sz="0" w:space="0" w:color="auto"/>
              </w:divBdr>
            </w:div>
          </w:divsChild>
        </w:div>
        <w:div w:id="120536857">
          <w:marLeft w:val="0"/>
          <w:marRight w:val="0"/>
          <w:marTop w:val="0"/>
          <w:marBottom w:val="0"/>
          <w:divBdr>
            <w:top w:val="none" w:sz="0" w:space="0" w:color="auto"/>
            <w:left w:val="none" w:sz="0" w:space="0" w:color="auto"/>
            <w:bottom w:val="none" w:sz="0" w:space="0" w:color="auto"/>
            <w:right w:val="none" w:sz="0" w:space="0" w:color="auto"/>
          </w:divBdr>
          <w:divsChild>
            <w:div w:id="620575461">
              <w:marLeft w:val="0"/>
              <w:marRight w:val="0"/>
              <w:marTop w:val="0"/>
              <w:marBottom w:val="0"/>
              <w:divBdr>
                <w:top w:val="none" w:sz="0" w:space="0" w:color="auto"/>
                <w:left w:val="none" w:sz="0" w:space="0" w:color="auto"/>
                <w:bottom w:val="none" w:sz="0" w:space="0" w:color="auto"/>
                <w:right w:val="none" w:sz="0" w:space="0" w:color="auto"/>
              </w:divBdr>
            </w:div>
          </w:divsChild>
        </w:div>
        <w:div w:id="137384540">
          <w:marLeft w:val="0"/>
          <w:marRight w:val="0"/>
          <w:marTop w:val="0"/>
          <w:marBottom w:val="0"/>
          <w:divBdr>
            <w:top w:val="none" w:sz="0" w:space="0" w:color="auto"/>
            <w:left w:val="none" w:sz="0" w:space="0" w:color="auto"/>
            <w:bottom w:val="none" w:sz="0" w:space="0" w:color="auto"/>
            <w:right w:val="none" w:sz="0" w:space="0" w:color="auto"/>
          </w:divBdr>
          <w:divsChild>
            <w:div w:id="1097405698">
              <w:marLeft w:val="0"/>
              <w:marRight w:val="0"/>
              <w:marTop w:val="0"/>
              <w:marBottom w:val="0"/>
              <w:divBdr>
                <w:top w:val="none" w:sz="0" w:space="0" w:color="auto"/>
                <w:left w:val="none" w:sz="0" w:space="0" w:color="auto"/>
                <w:bottom w:val="none" w:sz="0" w:space="0" w:color="auto"/>
                <w:right w:val="none" w:sz="0" w:space="0" w:color="auto"/>
              </w:divBdr>
            </w:div>
          </w:divsChild>
        </w:div>
        <w:div w:id="780101553">
          <w:marLeft w:val="0"/>
          <w:marRight w:val="0"/>
          <w:marTop w:val="0"/>
          <w:marBottom w:val="0"/>
          <w:divBdr>
            <w:top w:val="none" w:sz="0" w:space="0" w:color="auto"/>
            <w:left w:val="none" w:sz="0" w:space="0" w:color="auto"/>
            <w:bottom w:val="none" w:sz="0" w:space="0" w:color="auto"/>
            <w:right w:val="none" w:sz="0" w:space="0" w:color="auto"/>
          </w:divBdr>
          <w:divsChild>
            <w:div w:id="1477334917">
              <w:marLeft w:val="0"/>
              <w:marRight w:val="0"/>
              <w:marTop w:val="0"/>
              <w:marBottom w:val="0"/>
              <w:divBdr>
                <w:top w:val="none" w:sz="0" w:space="0" w:color="auto"/>
                <w:left w:val="none" w:sz="0" w:space="0" w:color="auto"/>
                <w:bottom w:val="none" w:sz="0" w:space="0" w:color="auto"/>
                <w:right w:val="none" w:sz="0" w:space="0" w:color="auto"/>
              </w:divBdr>
            </w:div>
          </w:divsChild>
        </w:div>
        <w:div w:id="909389832">
          <w:marLeft w:val="0"/>
          <w:marRight w:val="0"/>
          <w:marTop w:val="0"/>
          <w:marBottom w:val="0"/>
          <w:divBdr>
            <w:top w:val="none" w:sz="0" w:space="0" w:color="auto"/>
            <w:left w:val="none" w:sz="0" w:space="0" w:color="auto"/>
            <w:bottom w:val="none" w:sz="0" w:space="0" w:color="auto"/>
            <w:right w:val="none" w:sz="0" w:space="0" w:color="auto"/>
          </w:divBdr>
          <w:divsChild>
            <w:div w:id="1142040960">
              <w:marLeft w:val="0"/>
              <w:marRight w:val="0"/>
              <w:marTop w:val="0"/>
              <w:marBottom w:val="0"/>
              <w:divBdr>
                <w:top w:val="none" w:sz="0" w:space="0" w:color="auto"/>
                <w:left w:val="none" w:sz="0" w:space="0" w:color="auto"/>
                <w:bottom w:val="none" w:sz="0" w:space="0" w:color="auto"/>
                <w:right w:val="none" w:sz="0" w:space="0" w:color="auto"/>
              </w:divBdr>
            </w:div>
          </w:divsChild>
        </w:div>
        <w:div w:id="1043217279">
          <w:marLeft w:val="0"/>
          <w:marRight w:val="0"/>
          <w:marTop w:val="0"/>
          <w:marBottom w:val="0"/>
          <w:divBdr>
            <w:top w:val="none" w:sz="0" w:space="0" w:color="auto"/>
            <w:left w:val="none" w:sz="0" w:space="0" w:color="auto"/>
            <w:bottom w:val="none" w:sz="0" w:space="0" w:color="auto"/>
            <w:right w:val="none" w:sz="0" w:space="0" w:color="auto"/>
          </w:divBdr>
          <w:divsChild>
            <w:div w:id="238947454">
              <w:marLeft w:val="0"/>
              <w:marRight w:val="0"/>
              <w:marTop w:val="0"/>
              <w:marBottom w:val="0"/>
              <w:divBdr>
                <w:top w:val="none" w:sz="0" w:space="0" w:color="auto"/>
                <w:left w:val="none" w:sz="0" w:space="0" w:color="auto"/>
                <w:bottom w:val="none" w:sz="0" w:space="0" w:color="auto"/>
                <w:right w:val="none" w:sz="0" w:space="0" w:color="auto"/>
              </w:divBdr>
            </w:div>
            <w:div w:id="1915435823">
              <w:marLeft w:val="0"/>
              <w:marRight w:val="0"/>
              <w:marTop w:val="0"/>
              <w:marBottom w:val="0"/>
              <w:divBdr>
                <w:top w:val="none" w:sz="0" w:space="0" w:color="auto"/>
                <w:left w:val="none" w:sz="0" w:space="0" w:color="auto"/>
                <w:bottom w:val="none" w:sz="0" w:space="0" w:color="auto"/>
                <w:right w:val="none" w:sz="0" w:space="0" w:color="auto"/>
              </w:divBdr>
              <w:divsChild>
                <w:div w:id="1055859274">
                  <w:marLeft w:val="0"/>
                  <w:marRight w:val="0"/>
                  <w:marTop w:val="0"/>
                  <w:marBottom w:val="0"/>
                  <w:divBdr>
                    <w:top w:val="none" w:sz="0" w:space="0" w:color="auto"/>
                    <w:left w:val="none" w:sz="0" w:space="0" w:color="auto"/>
                    <w:bottom w:val="none" w:sz="0" w:space="0" w:color="auto"/>
                    <w:right w:val="none" w:sz="0" w:space="0" w:color="auto"/>
                  </w:divBdr>
                  <w:divsChild>
                    <w:div w:id="494763208">
                      <w:marLeft w:val="0"/>
                      <w:marRight w:val="0"/>
                      <w:marTop w:val="0"/>
                      <w:marBottom w:val="0"/>
                      <w:divBdr>
                        <w:top w:val="none" w:sz="0" w:space="0" w:color="auto"/>
                        <w:left w:val="none" w:sz="0" w:space="0" w:color="auto"/>
                        <w:bottom w:val="none" w:sz="0" w:space="0" w:color="auto"/>
                        <w:right w:val="none" w:sz="0" w:space="0" w:color="auto"/>
                      </w:divBdr>
                      <w:divsChild>
                        <w:div w:id="215821769">
                          <w:marLeft w:val="0"/>
                          <w:marRight w:val="0"/>
                          <w:marTop w:val="0"/>
                          <w:marBottom w:val="0"/>
                          <w:divBdr>
                            <w:top w:val="none" w:sz="0" w:space="0" w:color="auto"/>
                            <w:left w:val="none" w:sz="0" w:space="0" w:color="auto"/>
                            <w:bottom w:val="none" w:sz="0" w:space="0" w:color="auto"/>
                            <w:right w:val="none" w:sz="0" w:space="0" w:color="auto"/>
                          </w:divBdr>
                          <w:divsChild>
                            <w:div w:id="70078465">
                              <w:marLeft w:val="0"/>
                              <w:marRight w:val="0"/>
                              <w:marTop w:val="0"/>
                              <w:marBottom w:val="0"/>
                              <w:divBdr>
                                <w:top w:val="none" w:sz="0" w:space="0" w:color="auto"/>
                                <w:left w:val="none" w:sz="0" w:space="0" w:color="auto"/>
                                <w:bottom w:val="none" w:sz="0" w:space="0" w:color="auto"/>
                                <w:right w:val="none" w:sz="0" w:space="0" w:color="auto"/>
                              </w:divBdr>
                              <w:divsChild>
                                <w:div w:id="1927031150">
                                  <w:marLeft w:val="0"/>
                                  <w:marRight w:val="0"/>
                                  <w:marTop w:val="30"/>
                                  <w:marBottom w:val="30"/>
                                  <w:divBdr>
                                    <w:top w:val="none" w:sz="0" w:space="0" w:color="auto"/>
                                    <w:left w:val="none" w:sz="0" w:space="0" w:color="auto"/>
                                    <w:bottom w:val="none" w:sz="0" w:space="0" w:color="auto"/>
                                    <w:right w:val="none" w:sz="0" w:space="0" w:color="auto"/>
                                  </w:divBdr>
                                  <w:divsChild>
                                    <w:div w:id="69159845">
                                      <w:marLeft w:val="0"/>
                                      <w:marRight w:val="0"/>
                                      <w:marTop w:val="0"/>
                                      <w:marBottom w:val="0"/>
                                      <w:divBdr>
                                        <w:top w:val="none" w:sz="0" w:space="0" w:color="auto"/>
                                        <w:left w:val="none" w:sz="0" w:space="0" w:color="auto"/>
                                        <w:bottom w:val="none" w:sz="0" w:space="0" w:color="auto"/>
                                        <w:right w:val="none" w:sz="0" w:space="0" w:color="auto"/>
                                      </w:divBdr>
                                      <w:divsChild>
                                        <w:div w:id="624891519">
                                          <w:marLeft w:val="0"/>
                                          <w:marRight w:val="0"/>
                                          <w:marTop w:val="0"/>
                                          <w:marBottom w:val="0"/>
                                          <w:divBdr>
                                            <w:top w:val="none" w:sz="0" w:space="0" w:color="auto"/>
                                            <w:left w:val="none" w:sz="0" w:space="0" w:color="auto"/>
                                            <w:bottom w:val="none" w:sz="0" w:space="0" w:color="auto"/>
                                            <w:right w:val="none" w:sz="0" w:space="0" w:color="auto"/>
                                          </w:divBdr>
                                        </w:div>
                                      </w:divsChild>
                                    </w:div>
                                    <w:div w:id="81220037">
                                      <w:marLeft w:val="0"/>
                                      <w:marRight w:val="0"/>
                                      <w:marTop w:val="0"/>
                                      <w:marBottom w:val="0"/>
                                      <w:divBdr>
                                        <w:top w:val="none" w:sz="0" w:space="0" w:color="auto"/>
                                        <w:left w:val="none" w:sz="0" w:space="0" w:color="auto"/>
                                        <w:bottom w:val="none" w:sz="0" w:space="0" w:color="auto"/>
                                        <w:right w:val="none" w:sz="0" w:space="0" w:color="auto"/>
                                      </w:divBdr>
                                      <w:divsChild>
                                        <w:div w:id="1498232792">
                                          <w:marLeft w:val="0"/>
                                          <w:marRight w:val="0"/>
                                          <w:marTop w:val="0"/>
                                          <w:marBottom w:val="0"/>
                                          <w:divBdr>
                                            <w:top w:val="none" w:sz="0" w:space="0" w:color="auto"/>
                                            <w:left w:val="none" w:sz="0" w:space="0" w:color="auto"/>
                                            <w:bottom w:val="none" w:sz="0" w:space="0" w:color="auto"/>
                                            <w:right w:val="none" w:sz="0" w:space="0" w:color="auto"/>
                                          </w:divBdr>
                                        </w:div>
                                      </w:divsChild>
                                    </w:div>
                                    <w:div w:id="197743043">
                                      <w:marLeft w:val="0"/>
                                      <w:marRight w:val="0"/>
                                      <w:marTop w:val="0"/>
                                      <w:marBottom w:val="0"/>
                                      <w:divBdr>
                                        <w:top w:val="none" w:sz="0" w:space="0" w:color="auto"/>
                                        <w:left w:val="none" w:sz="0" w:space="0" w:color="auto"/>
                                        <w:bottom w:val="none" w:sz="0" w:space="0" w:color="auto"/>
                                        <w:right w:val="none" w:sz="0" w:space="0" w:color="auto"/>
                                      </w:divBdr>
                                      <w:divsChild>
                                        <w:div w:id="1723404513">
                                          <w:marLeft w:val="0"/>
                                          <w:marRight w:val="0"/>
                                          <w:marTop w:val="0"/>
                                          <w:marBottom w:val="0"/>
                                          <w:divBdr>
                                            <w:top w:val="none" w:sz="0" w:space="0" w:color="auto"/>
                                            <w:left w:val="none" w:sz="0" w:space="0" w:color="auto"/>
                                            <w:bottom w:val="none" w:sz="0" w:space="0" w:color="auto"/>
                                            <w:right w:val="none" w:sz="0" w:space="0" w:color="auto"/>
                                          </w:divBdr>
                                        </w:div>
                                      </w:divsChild>
                                    </w:div>
                                    <w:div w:id="339238837">
                                      <w:marLeft w:val="0"/>
                                      <w:marRight w:val="0"/>
                                      <w:marTop w:val="0"/>
                                      <w:marBottom w:val="0"/>
                                      <w:divBdr>
                                        <w:top w:val="none" w:sz="0" w:space="0" w:color="auto"/>
                                        <w:left w:val="none" w:sz="0" w:space="0" w:color="auto"/>
                                        <w:bottom w:val="none" w:sz="0" w:space="0" w:color="auto"/>
                                        <w:right w:val="none" w:sz="0" w:space="0" w:color="auto"/>
                                      </w:divBdr>
                                      <w:divsChild>
                                        <w:div w:id="1634484916">
                                          <w:marLeft w:val="0"/>
                                          <w:marRight w:val="0"/>
                                          <w:marTop w:val="0"/>
                                          <w:marBottom w:val="0"/>
                                          <w:divBdr>
                                            <w:top w:val="none" w:sz="0" w:space="0" w:color="auto"/>
                                            <w:left w:val="none" w:sz="0" w:space="0" w:color="auto"/>
                                            <w:bottom w:val="none" w:sz="0" w:space="0" w:color="auto"/>
                                            <w:right w:val="none" w:sz="0" w:space="0" w:color="auto"/>
                                          </w:divBdr>
                                        </w:div>
                                      </w:divsChild>
                                    </w:div>
                                    <w:div w:id="666252553">
                                      <w:marLeft w:val="0"/>
                                      <w:marRight w:val="0"/>
                                      <w:marTop w:val="0"/>
                                      <w:marBottom w:val="0"/>
                                      <w:divBdr>
                                        <w:top w:val="none" w:sz="0" w:space="0" w:color="auto"/>
                                        <w:left w:val="none" w:sz="0" w:space="0" w:color="auto"/>
                                        <w:bottom w:val="none" w:sz="0" w:space="0" w:color="auto"/>
                                        <w:right w:val="none" w:sz="0" w:space="0" w:color="auto"/>
                                      </w:divBdr>
                                      <w:divsChild>
                                        <w:div w:id="484859198">
                                          <w:marLeft w:val="0"/>
                                          <w:marRight w:val="0"/>
                                          <w:marTop w:val="0"/>
                                          <w:marBottom w:val="0"/>
                                          <w:divBdr>
                                            <w:top w:val="none" w:sz="0" w:space="0" w:color="auto"/>
                                            <w:left w:val="none" w:sz="0" w:space="0" w:color="auto"/>
                                            <w:bottom w:val="none" w:sz="0" w:space="0" w:color="auto"/>
                                            <w:right w:val="none" w:sz="0" w:space="0" w:color="auto"/>
                                          </w:divBdr>
                                        </w:div>
                                      </w:divsChild>
                                    </w:div>
                                    <w:div w:id="792753180">
                                      <w:marLeft w:val="0"/>
                                      <w:marRight w:val="0"/>
                                      <w:marTop w:val="0"/>
                                      <w:marBottom w:val="0"/>
                                      <w:divBdr>
                                        <w:top w:val="none" w:sz="0" w:space="0" w:color="auto"/>
                                        <w:left w:val="none" w:sz="0" w:space="0" w:color="auto"/>
                                        <w:bottom w:val="none" w:sz="0" w:space="0" w:color="auto"/>
                                        <w:right w:val="none" w:sz="0" w:space="0" w:color="auto"/>
                                      </w:divBdr>
                                      <w:divsChild>
                                        <w:div w:id="635839235">
                                          <w:marLeft w:val="0"/>
                                          <w:marRight w:val="0"/>
                                          <w:marTop w:val="0"/>
                                          <w:marBottom w:val="0"/>
                                          <w:divBdr>
                                            <w:top w:val="none" w:sz="0" w:space="0" w:color="auto"/>
                                            <w:left w:val="none" w:sz="0" w:space="0" w:color="auto"/>
                                            <w:bottom w:val="none" w:sz="0" w:space="0" w:color="auto"/>
                                            <w:right w:val="none" w:sz="0" w:space="0" w:color="auto"/>
                                          </w:divBdr>
                                        </w:div>
                                      </w:divsChild>
                                    </w:div>
                                    <w:div w:id="1384258594">
                                      <w:marLeft w:val="0"/>
                                      <w:marRight w:val="0"/>
                                      <w:marTop w:val="0"/>
                                      <w:marBottom w:val="0"/>
                                      <w:divBdr>
                                        <w:top w:val="none" w:sz="0" w:space="0" w:color="auto"/>
                                        <w:left w:val="none" w:sz="0" w:space="0" w:color="auto"/>
                                        <w:bottom w:val="none" w:sz="0" w:space="0" w:color="auto"/>
                                        <w:right w:val="none" w:sz="0" w:space="0" w:color="auto"/>
                                      </w:divBdr>
                                      <w:divsChild>
                                        <w:div w:id="583611871">
                                          <w:marLeft w:val="0"/>
                                          <w:marRight w:val="0"/>
                                          <w:marTop w:val="0"/>
                                          <w:marBottom w:val="0"/>
                                          <w:divBdr>
                                            <w:top w:val="none" w:sz="0" w:space="0" w:color="auto"/>
                                            <w:left w:val="none" w:sz="0" w:space="0" w:color="auto"/>
                                            <w:bottom w:val="none" w:sz="0" w:space="0" w:color="auto"/>
                                            <w:right w:val="none" w:sz="0" w:space="0" w:color="auto"/>
                                          </w:divBdr>
                                        </w:div>
                                      </w:divsChild>
                                    </w:div>
                                    <w:div w:id="1445924660">
                                      <w:marLeft w:val="0"/>
                                      <w:marRight w:val="0"/>
                                      <w:marTop w:val="0"/>
                                      <w:marBottom w:val="0"/>
                                      <w:divBdr>
                                        <w:top w:val="none" w:sz="0" w:space="0" w:color="auto"/>
                                        <w:left w:val="none" w:sz="0" w:space="0" w:color="auto"/>
                                        <w:bottom w:val="none" w:sz="0" w:space="0" w:color="auto"/>
                                        <w:right w:val="none" w:sz="0" w:space="0" w:color="auto"/>
                                      </w:divBdr>
                                      <w:divsChild>
                                        <w:div w:id="1776443077">
                                          <w:marLeft w:val="0"/>
                                          <w:marRight w:val="0"/>
                                          <w:marTop w:val="0"/>
                                          <w:marBottom w:val="0"/>
                                          <w:divBdr>
                                            <w:top w:val="none" w:sz="0" w:space="0" w:color="auto"/>
                                            <w:left w:val="none" w:sz="0" w:space="0" w:color="auto"/>
                                            <w:bottom w:val="none" w:sz="0" w:space="0" w:color="auto"/>
                                            <w:right w:val="none" w:sz="0" w:space="0" w:color="auto"/>
                                          </w:divBdr>
                                        </w:div>
                                      </w:divsChild>
                                    </w:div>
                                    <w:div w:id="1497500672">
                                      <w:marLeft w:val="0"/>
                                      <w:marRight w:val="0"/>
                                      <w:marTop w:val="0"/>
                                      <w:marBottom w:val="0"/>
                                      <w:divBdr>
                                        <w:top w:val="none" w:sz="0" w:space="0" w:color="auto"/>
                                        <w:left w:val="none" w:sz="0" w:space="0" w:color="auto"/>
                                        <w:bottom w:val="none" w:sz="0" w:space="0" w:color="auto"/>
                                        <w:right w:val="none" w:sz="0" w:space="0" w:color="auto"/>
                                      </w:divBdr>
                                      <w:divsChild>
                                        <w:div w:id="224872449">
                                          <w:marLeft w:val="0"/>
                                          <w:marRight w:val="0"/>
                                          <w:marTop w:val="0"/>
                                          <w:marBottom w:val="0"/>
                                          <w:divBdr>
                                            <w:top w:val="none" w:sz="0" w:space="0" w:color="auto"/>
                                            <w:left w:val="none" w:sz="0" w:space="0" w:color="auto"/>
                                            <w:bottom w:val="none" w:sz="0" w:space="0" w:color="auto"/>
                                            <w:right w:val="none" w:sz="0" w:space="0" w:color="auto"/>
                                          </w:divBdr>
                                        </w:div>
                                      </w:divsChild>
                                    </w:div>
                                    <w:div w:id="1837381870">
                                      <w:marLeft w:val="0"/>
                                      <w:marRight w:val="0"/>
                                      <w:marTop w:val="0"/>
                                      <w:marBottom w:val="0"/>
                                      <w:divBdr>
                                        <w:top w:val="none" w:sz="0" w:space="0" w:color="auto"/>
                                        <w:left w:val="none" w:sz="0" w:space="0" w:color="auto"/>
                                        <w:bottom w:val="none" w:sz="0" w:space="0" w:color="auto"/>
                                        <w:right w:val="none" w:sz="0" w:space="0" w:color="auto"/>
                                      </w:divBdr>
                                      <w:divsChild>
                                        <w:div w:id="1522402617">
                                          <w:marLeft w:val="0"/>
                                          <w:marRight w:val="0"/>
                                          <w:marTop w:val="0"/>
                                          <w:marBottom w:val="0"/>
                                          <w:divBdr>
                                            <w:top w:val="none" w:sz="0" w:space="0" w:color="auto"/>
                                            <w:left w:val="none" w:sz="0" w:space="0" w:color="auto"/>
                                            <w:bottom w:val="none" w:sz="0" w:space="0" w:color="auto"/>
                                            <w:right w:val="none" w:sz="0" w:space="0" w:color="auto"/>
                                          </w:divBdr>
                                        </w:div>
                                      </w:divsChild>
                                    </w:div>
                                    <w:div w:id="2001887932">
                                      <w:marLeft w:val="0"/>
                                      <w:marRight w:val="0"/>
                                      <w:marTop w:val="0"/>
                                      <w:marBottom w:val="0"/>
                                      <w:divBdr>
                                        <w:top w:val="none" w:sz="0" w:space="0" w:color="auto"/>
                                        <w:left w:val="none" w:sz="0" w:space="0" w:color="auto"/>
                                        <w:bottom w:val="none" w:sz="0" w:space="0" w:color="auto"/>
                                        <w:right w:val="none" w:sz="0" w:space="0" w:color="auto"/>
                                      </w:divBdr>
                                      <w:divsChild>
                                        <w:div w:id="138691308">
                                          <w:marLeft w:val="0"/>
                                          <w:marRight w:val="0"/>
                                          <w:marTop w:val="0"/>
                                          <w:marBottom w:val="0"/>
                                          <w:divBdr>
                                            <w:top w:val="none" w:sz="0" w:space="0" w:color="auto"/>
                                            <w:left w:val="none" w:sz="0" w:space="0" w:color="auto"/>
                                            <w:bottom w:val="none" w:sz="0" w:space="0" w:color="auto"/>
                                            <w:right w:val="none" w:sz="0" w:space="0" w:color="auto"/>
                                          </w:divBdr>
                                        </w:div>
                                      </w:divsChild>
                                    </w:div>
                                    <w:div w:id="2117752942">
                                      <w:marLeft w:val="0"/>
                                      <w:marRight w:val="0"/>
                                      <w:marTop w:val="0"/>
                                      <w:marBottom w:val="0"/>
                                      <w:divBdr>
                                        <w:top w:val="none" w:sz="0" w:space="0" w:color="auto"/>
                                        <w:left w:val="none" w:sz="0" w:space="0" w:color="auto"/>
                                        <w:bottom w:val="none" w:sz="0" w:space="0" w:color="auto"/>
                                        <w:right w:val="none" w:sz="0" w:space="0" w:color="auto"/>
                                      </w:divBdr>
                                      <w:divsChild>
                                        <w:div w:id="12581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9772">
                              <w:marLeft w:val="0"/>
                              <w:marRight w:val="0"/>
                              <w:marTop w:val="0"/>
                              <w:marBottom w:val="0"/>
                              <w:divBdr>
                                <w:top w:val="none" w:sz="0" w:space="0" w:color="auto"/>
                                <w:left w:val="none" w:sz="0" w:space="0" w:color="auto"/>
                                <w:bottom w:val="none" w:sz="0" w:space="0" w:color="auto"/>
                                <w:right w:val="none" w:sz="0" w:space="0" w:color="auto"/>
                              </w:divBdr>
                            </w:div>
                            <w:div w:id="1457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59742">
          <w:marLeft w:val="0"/>
          <w:marRight w:val="0"/>
          <w:marTop w:val="0"/>
          <w:marBottom w:val="0"/>
          <w:divBdr>
            <w:top w:val="none" w:sz="0" w:space="0" w:color="auto"/>
            <w:left w:val="none" w:sz="0" w:space="0" w:color="auto"/>
            <w:bottom w:val="none" w:sz="0" w:space="0" w:color="auto"/>
            <w:right w:val="none" w:sz="0" w:space="0" w:color="auto"/>
          </w:divBdr>
          <w:divsChild>
            <w:div w:id="23099085">
              <w:marLeft w:val="0"/>
              <w:marRight w:val="0"/>
              <w:marTop w:val="0"/>
              <w:marBottom w:val="0"/>
              <w:divBdr>
                <w:top w:val="none" w:sz="0" w:space="0" w:color="auto"/>
                <w:left w:val="none" w:sz="0" w:space="0" w:color="auto"/>
                <w:bottom w:val="none" w:sz="0" w:space="0" w:color="auto"/>
                <w:right w:val="none" w:sz="0" w:space="0" w:color="auto"/>
              </w:divBdr>
            </w:div>
          </w:divsChild>
        </w:div>
        <w:div w:id="1333948086">
          <w:marLeft w:val="0"/>
          <w:marRight w:val="0"/>
          <w:marTop w:val="0"/>
          <w:marBottom w:val="0"/>
          <w:divBdr>
            <w:top w:val="none" w:sz="0" w:space="0" w:color="auto"/>
            <w:left w:val="none" w:sz="0" w:space="0" w:color="auto"/>
            <w:bottom w:val="none" w:sz="0" w:space="0" w:color="auto"/>
            <w:right w:val="none" w:sz="0" w:space="0" w:color="auto"/>
          </w:divBdr>
          <w:divsChild>
            <w:div w:id="660544399">
              <w:marLeft w:val="0"/>
              <w:marRight w:val="0"/>
              <w:marTop w:val="0"/>
              <w:marBottom w:val="0"/>
              <w:divBdr>
                <w:top w:val="none" w:sz="0" w:space="0" w:color="auto"/>
                <w:left w:val="none" w:sz="0" w:space="0" w:color="auto"/>
                <w:bottom w:val="none" w:sz="0" w:space="0" w:color="auto"/>
                <w:right w:val="none" w:sz="0" w:space="0" w:color="auto"/>
              </w:divBdr>
            </w:div>
          </w:divsChild>
        </w:div>
        <w:div w:id="1930580852">
          <w:marLeft w:val="0"/>
          <w:marRight w:val="0"/>
          <w:marTop w:val="0"/>
          <w:marBottom w:val="0"/>
          <w:divBdr>
            <w:top w:val="none" w:sz="0" w:space="0" w:color="auto"/>
            <w:left w:val="none" w:sz="0" w:space="0" w:color="auto"/>
            <w:bottom w:val="none" w:sz="0" w:space="0" w:color="auto"/>
            <w:right w:val="none" w:sz="0" w:space="0" w:color="auto"/>
          </w:divBdr>
          <w:divsChild>
            <w:div w:id="792021804">
              <w:marLeft w:val="0"/>
              <w:marRight w:val="0"/>
              <w:marTop w:val="0"/>
              <w:marBottom w:val="0"/>
              <w:divBdr>
                <w:top w:val="none" w:sz="0" w:space="0" w:color="auto"/>
                <w:left w:val="none" w:sz="0" w:space="0" w:color="auto"/>
                <w:bottom w:val="none" w:sz="0" w:space="0" w:color="auto"/>
                <w:right w:val="none" w:sz="0" w:space="0" w:color="auto"/>
              </w:divBdr>
            </w:div>
          </w:divsChild>
        </w:div>
        <w:div w:id="1968465120">
          <w:marLeft w:val="0"/>
          <w:marRight w:val="0"/>
          <w:marTop w:val="0"/>
          <w:marBottom w:val="0"/>
          <w:divBdr>
            <w:top w:val="none" w:sz="0" w:space="0" w:color="auto"/>
            <w:left w:val="none" w:sz="0" w:space="0" w:color="auto"/>
            <w:bottom w:val="none" w:sz="0" w:space="0" w:color="auto"/>
            <w:right w:val="none" w:sz="0" w:space="0" w:color="auto"/>
          </w:divBdr>
          <w:divsChild>
            <w:div w:id="1514147417">
              <w:marLeft w:val="0"/>
              <w:marRight w:val="0"/>
              <w:marTop w:val="0"/>
              <w:marBottom w:val="0"/>
              <w:divBdr>
                <w:top w:val="none" w:sz="0" w:space="0" w:color="auto"/>
                <w:left w:val="none" w:sz="0" w:space="0" w:color="auto"/>
                <w:bottom w:val="none" w:sz="0" w:space="0" w:color="auto"/>
                <w:right w:val="none" w:sz="0" w:space="0" w:color="auto"/>
              </w:divBdr>
            </w:div>
          </w:divsChild>
        </w:div>
        <w:div w:id="1986084757">
          <w:marLeft w:val="0"/>
          <w:marRight w:val="0"/>
          <w:marTop w:val="0"/>
          <w:marBottom w:val="0"/>
          <w:divBdr>
            <w:top w:val="none" w:sz="0" w:space="0" w:color="auto"/>
            <w:left w:val="none" w:sz="0" w:space="0" w:color="auto"/>
            <w:bottom w:val="none" w:sz="0" w:space="0" w:color="auto"/>
            <w:right w:val="none" w:sz="0" w:space="0" w:color="auto"/>
          </w:divBdr>
          <w:divsChild>
            <w:div w:id="719208492">
              <w:marLeft w:val="0"/>
              <w:marRight w:val="0"/>
              <w:marTop w:val="0"/>
              <w:marBottom w:val="0"/>
              <w:divBdr>
                <w:top w:val="none" w:sz="0" w:space="0" w:color="auto"/>
                <w:left w:val="none" w:sz="0" w:space="0" w:color="auto"/>
                <w:bottom w:val="none" w:sz="0" w:space="0" w:color="auto"/>
                <w:right w:val="none" w:sz="0" w:space="0" w:color="auto"/>
              </w:divBdr>
            </w:div>
          </w:divsChild>
        </w:div>
        <w:div w:id="2134252086">
          <w:marLeft w:val="0"/>
          <w:marRight w:val="0"/>
          <w:marTop w:val="0"/>
          <w:marBottom w:val="0"/>
          <w:divBdr>
            <w:top w:val="none" w:sz="0" w:space="0" w:color="auto"/>
            <w:left w:val="none" w:sz="0" w:space="0" w:color="auto"/>
            <w:bottom w:val="none" w:sz="0" w:space="0" w:color="auto"/>
            <w:right w:val="none" w:sz="0" w:space="0" w:color="auto"/>
          </w:divBdr>
          <w:divsChild>
            <w:div w:id="123473847">
              <w:marLeft w:val="0"/>
              <w:marRight w:val="0"/>
              <w:marTop w:val="0"/>
              <w:marBottom w:val="0"/>
              <w:divBdr>
                <w:top w:val="none" w:sz="0" w:space="0" w:color="auto"/>
                <w:left w:val="none" w:sz="0" w:space="0" w:color="auto"/>
                <w:bottom w:val="none" w:sz="0" w:space="0" w:color="auto"/>
                <w:right w:val="none" w:sz="0" w:space="0" w:color="auto"/>
              </w:divBdr>
            </w:div>
            <w:div w:id="6939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273">
      <w:bodyDiv w:val="1"/>
      <w:marLeft w:val="0"/>
      <w:marRight w:val="0"/>
      <w:marTop w:val="0"/>
      <w:marBottom w:val="0"/>
      <w:divBdr>
        <w:top w:val="none" w:sz="0" w:space="0" w:color="auto"/>
        <w:left w:val="none" w:sz="0" w:space="0" w:color="auto"/>
        <w:bottom w:val="none" w:sz="0" w:space="0" w:color="auto"/>
        <w:right w:val="none" w:sz="0" w:space="0" w:color="auto"/>
      </w:divBdr>
      <w:divsChild>
        <w:div w:id="45959841">
          <w:marLeft w:val="0"/>
          <w:marRight w:val="0"/>
          <w:marTop w:val="0"/>
          <w:marBottom w:val="0"/>
          <w:divBdr>
            <w:top w:val="none" w:sz="0" w:space="0" w:color="auto"/>
            <w:left w:val="none" w:sz="0" w:space="0" w:color="auto"/>
            <w:bottom w:val="none" w:sz="0" w:space="0" w:color="auto"/>
            <w:right w:val="none" w:sz="0" w:space="0" w:color="auto"/>
          </w:divBdr>
          <w:divsChild>
            <w:div w:id="424109567">
              <w:marLeft w:val="0"/>
              <w:marRight w:val="0"/>
              <w:marTop w:val="0"/>
              <w:marBottom w:val="0"/>
              <w:divBdr>
                <w:top w:val="none" w:sz="0" w:space="0" w:color="auto"/>
                <w:left w:val="none" w:sz="0" w:space="0" w:color="auto"/>
                <w:bottom w:val="none" w:sz="0" w:space="0" w:color="auto"/>
                <w:right w:val="none" w:sz="0" w:space="0" w:color="auto"/>
              </w:divBdr>
            </w:div>
          </w:divsChild>
        </w:div>
        <w:div w:id="63336496">
          <w:marLeft w:val="0"/>
          <w:marRight w:val="0"/>
          <w:marTop w:val="0"/>
          <w:marBottom w:val="0"/>
          <w:divBdr>
            <w:top w:val="none" w:sz="0" w:space="0" w:color="auto"/>
            <w:left w:val="none" w:sz="0" w:space="0" w:color="auto"/>
            <w:bottom w:val="none" w:sz="0" w:space="0" w:color="auto"/>
            <w:right w:val="none" w:sz="0" w:space="0" w:color="auto"/>
          </w:divBdr>
          <w:divsChild>
            <w:div w:id="26949793">
              <w:marLeft w:val="0"/>
              <w:marRight w:val="0"/>
              <w:marTop w:val="0"/>
              <w:marBottom w:val="0"/>
              <w:divBdr>
                <w:top w:val="none" w:sz="0" w:space="0" w:color="auto"/>
                <w:left w:val="none" w:sz="0" w:space="0" w:color="auto"/>
                <w:bottom w:val="none" w:sz="0" w:space="0" w:color="auto"/>
                <w:right w:val="none" w:sz="0" w:space="0" w:color="auto"/>
              </w:divBdr>
            </w:div>
          </w:divsChild>
        </w:div>
        <w:div w:id="437792690">
          <w:marLeft w:val="0"/>
          <w:marRight w:val="0"/>
          <w:marTop w:val="0"/>
          <w:marBottom w:val="0"/>
          <w:divBdr>
            <w:top w:val="none" w:sz="0" w:space="0" w:color="auto"/>
            <w:left w:val="none" w:sz="0" w:space="0" w:color="auto"/>
            <w:bottom w:val="none" w:sz="0" w:space="0" w:color="auto"/>
            <w:right w:val="none" w:sz="0" w:space="0" w:color="auto"/>
          </w:divBdr>
          <w:divsChild>
            <w:div w:id="642858543">
              <w:marLeft w:val="0"/>
              <w:marRight w:val="0"/>
              <w:marTop w:val="0"/>
              <w:marBottom w:val="0"/>
              <w:divBdr>
                <w:top w:val="none" w:sz="0" w:space="0" w:color="auto"/>
                <w:left w:val="none" w:sz="0" w:space="0" w:color="auto"/>
                <w:bottom w:val="none" w:sz="0" w:space="0" w:color="auto"/>
                <w:right w:val="none" w:sz="0" w:space="0" w:color="auto"/>
              </w:divBdr>
            </w:div>
          </w:divsChild>
        </w:div>
        <w:div w:id="1101947142">
          <w:marLeft w:val="0"/>
          <w:marRight w:val="0"/>
          <w:marTop w:val="0"/>
          <w:marBottom w:val="0"/>
          <w:divBdr>
            <w:top w:val="none" w:sz="0" w:space="0" w:color="auto"/>
            <w:left w:val="none" w:sz="0" w:space="0" w:color="auto"/>
            <w:bottom w:val="none" w:sz="0" w:space="0" w:color="auto"/>
            <w:right w:val="none" w:sz="0" w:space="0" w:color="auto"/>
          </w:divBdr>
          <w:divsChild>
            <w:div w:id="1390424639">
              <w:marLeft w:val="0"/>
              <w:marRight w:val="0"/>
              <w:marTop w:val="0"/>
              <w:marBottom w:val="0"/>
              <w:divBdr>
                <w:top w:val="none" w:sz="0" w:space="0" w:color="auto"/>
                <w:left w:val="none" w:sz="0" w:space="0" w:color="auto"/>
                <w:bottom w:val="none" w:sz="0" w:space="0" w:color="auto"/>
                <w:right w:val="none" w:sz="0" w:space="0" w:color="auto"/>
              </w:divBdr>
            </w:div>
          </w:divsChild>
        </w:div>
        <w:div w:id="1157762796">
          <w:marLeft w:val="0"/>
          <w:marRight w:val="0"/>
          <w:marTop w:val="0"/>
          <w:marBottom w:val="0"/>
          <w:divBdr>
            <w:top w:val="none" w:sz="0" w:space="0" w:color="auto"/>
            <w:left w:val="none" w:sz="0" w:space="0" w:color="auto"/>
            <w:bottom w:val="none" w:sz="0" w:space="0" w:color="auto"/>
            <w:right w:val="none" w:sz="0" w:space="0" w:color="auto"/>
          </w:divBdr>
          <w:divsChild>
            <w:div w:id="1613051229">
              <w:marLeft w:val="0"/>
              <w:marRight w:val="0"/>
              <w:marTop w:val="0"/>
              <w:marBottom w:val="0"/>
              <w:divBdr>
                <w:top w:val="none" w:sz="0" w:space="0" w:color="auto"/>
                <w:left w:val="none" w:sz="0" w:space="0" w:color="auto"/>
                <w:bottom w:val="none" w:sz="0" w:space="0" w:color="auto"/>
                <w:right w:val="none" w:sz="0" w:space="0" w:color="auto"/>
              </w:divBdr>
            </w:div>
          </w:divsChild>
        </w:div>
        <w:div w:id="1274753130">
          <w:marLeft w:val="0"/>
          <w:marRight w:val="0"/>
          <w:marTop w:val="0"/>
          <w:marBottom w:val="0"/>
          <w:divBdr>
            <w:top w:val="none" w:sz="0" w:space="0" w:color="auto"/>
            <w:left w:val="none" w:sz="0" w:space="0" w:color="auto"/>
            <w:bottom w:val="none" w:sz="0" w:space="0" w:color="auto"/>
            <w:right w:val="none" w:sz="0" w:space="0" w:color="auto"/>
          </w:divBdr>
          <w:divsChild>
            <w:div w:id="1552378319">
              <w:marLeft w:val="0"/>
              <w:marRight w:val="0"/>
              <w:marTop w:val="0"/>
              <w:marBottom w:val="0"/>
              <w:divBdr>
                <w:top w:val="none" w:sz="0" w:space="0" w:color="auto"/>
                <w:left w:val="none" w:sz="0" w:space="0" w:color="auto"/>
                <w:bottom w:val="none" w:sz="0" w:space="0" w:color="auto"/>
                <w:right w:val="none" w:sz="0" w:space="0" w:color="auto"/>
              </w:divBdr>
            </w:div>
          </w:divsChild>
        </w:div>
        <w:div w:id="1387292445">
          <w:marLeft w:val="0"/>
          <w:marRight w:val="0"/>
          <w:marTop w:val="0"/>
          <w:marBottom w:val="0"/>
          <w:divBdr>
            <w:top w:val="none" w:sz="0" w:space="0" w:color="auto"/>
            <w:left w:val="none" w:sz="0" w:space="0" w:color="auto"/>
            <w:bottom w:val="none" w:sz="0" w:space="0" w:color="auto"/>
            <w:right w:val="none" w:sz="0" w:space="0" w:color="auto"/>
          </w:divBdr>
          <w:divsChild>
            <w:div w:id="910114836">
              <w:marLeft w:val="0"/>
              <w:marRight w:val="0"/>
              <w:marTop w:val="0"/>
              <w:marBottom w:val="0"/>
              <w:divBdr>
                <w:top w:val="none" w:sz="0" w:space="0" w:color="auto"/>
                <w:left w:val="none" w:sz="0" w:space="0" w:color="auto"/>
                <w:bottom w:val="none" w:sz="0" w:space="0" w:color="auto"/>
                <w:right w:val="none" w:sz="0" w:space="0" w:color="auto"/>
              </w:divBdr>
            </w:div>
          </w:divsChild>
        </w:div>
        <w:div w:id="1682656600">
          <w:marLeft w:val="0"/>
          <w:marRight w:val="0"/>
          <w:marTop w:val="0"/>
          <w:marBottom w:val="0"/>
          <w:divBdr>
            <w:top w:val="none" w:sz="0" w:space="0" w:color="auto"/>
            <w:left w:val="none" w:sz="0" w:space="0" w:color="auto"/>
            <w:bottom w:val="none" w:sz="0" w:space="0" w:color="auto"/>
            <w:right w:val="none" w:sz="0" w:space="0" w:color="auto"/>
          </w:divBdr>
          <w:divsChild>
            <w:div w:id="388918305">
              <w:marLeft w:val="0"/>
              <w:marRight w:val="0"/>
              <w:marTop w:val="0"/>
              <w:marBottom w:val="0"/>
              <w:divBdr>
                <w:top w:val="none" w:sz="0" w:space="0" w:color="auto"/>
                <w:left w:val="none" w:sz="0" w:space="0" w:color="auto"/>
                <w:bottom w:val="none" w:sz="0" w:space="0" w:color="auto"/>
                <w:right w:val="none" w:sz="0" w:space="0" w:color="auto"/>
              </w:divBdr>
            </w:div>
          </w:divsChild>
        </w:div>
        <w:div w:id="1723090322">
          <w:marLeft w:val="0"/>
          <w:marRight w:val="0"/>
          <w:marTop w:val="0"/>
          <w:marBottom w:val="0"/>
          <w:divBdr>
            <w:top w:val="none" w:sz="0" w:space="0" w:color="auto"/>
            <w:left w:val="none" w:sz="0" w:space="0" w:color="auto"/>
            <w:bottom w:val="none" w:sz="0" w:space="0" w:color="auto"/>
            <w:right w:val="none" w:sz="0" w:space="0" w:color="auto"/>
          </w:divBdr>
          <w:divsChild>
            <w:div w:id="1271358020">
              <w:marLeft w:val="0"/>
              <w:marRight w:val="0"/>
              <w:marTop w:val="0"/>
              <w:marBottom w:val="0"/>
              <w:divBdr>
                <w:top w:val="none" w:sz="0" w:space="0" w:color="auto"/>
                <w:left w:val="none" w:sz="0" w:space="0" w:color="auto"/>
                <w:bottom w:val="none" w:sz="0" w:space="0" w:color="auto"/>
                <w:right w:val="none" w:sz="0" w:space="0" w:color="auto"/>
              </w:divBdr>
            </w:div>
            <w:div w:id="1959985411">
              <w:marLeft w:val="0"/>
              <w:marRight w:val="0"/>
              <w:marTop w:val="0"/>
              <w:marBottom w:val="0"/>
              <w:divBdr>
                <w:top w:val="none" w:sz="0" w:space="0" w:color="auto"/>
                <w:left w:val="none" w:sz="0" w:space="0" w:color="auto"/>
                <w:bottom w:val="none" w:sz="0" w:space="0" w:color="auto"/>
                <w:right w:val="none" w:sz="0" w:space="0" w:color="auto"/>
              </w:divBdr>
            </w:div>
          </w:divsChild>
        </w:div>
        <w:div w:id="1724013425">
          <w:marLeft w:val="0"/>
          <w:marRight w:val="0"/>
          <w:marTop w:val="0"/>
          <w:marBottom w:val="0"/>
          <w:divBdr>
            <w:top w:val="none" w:sz="0" w:space="0" w:color="auto"/>
            <w:left w:val="none" w:sz="0" w:space="0" w:color="auto"/>
            <w:bottom w:val="none" w:sz="0" w:space="0" w:color="auto"/>
            <w:right w:val="none" w:sz="0" w:space="0" w:color="auto"/>
          </w:divBdr>
          <w:divsChild>
            <w:div w:id="1047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40715">
      <w:bodyDiv w:val="1"/>
      <w:marLeft w:val="0"/>
      <w:marRight w:val="0"/>
      <w:marTop w:val="0"/>
      <w:marBottom w:val="0"/>
      <w:divBdr>
        <w:top w:val="none" w:sz="0" w:space="0" w:color="auto"/>
        <w:left w:val="none" w:sz="0" w:space="0" w:color="auto"/>
        <w:bottom w:val="none" w:sz="0" w:space="0" w:color="auto"/>
        <w:right w:val="none" w:sz="0" w:space="0" w:color="auto"/>
      </w:divBdr>
    </w:div>
    <w:div w:id="1608153815">
      <w:bodyDiv w:val="1"/>
      <w:marLeft w:val="0"/>
      <w:marRight w:val="0"/>
      <w:marTop w:val="0"/>
      <w:marBottom w:val="0"/>
      <w:divBdr>
        <w:top w:val="none" w:sz="0" w:space="0" w:color="auto"/>
        <w:left w:val="none" w:sz="0" w:space="0" w:color="auto"/>
        <w:bottom w:val="none" w:sz="0" w:space="0" w:color="auto"/>
        <w:right w:val="none" w:sz="0" w:space="0" w:color="auto"/>
      </w:divBdr>
    </w:div>
    <w:div w:id="1717923502">
      <w:bodyDiv w:val="1"/>
      <w:marLeft w:val="0"/>
      <w:marRight w:val="0"/>
      <w:marTop w:val="0"/>
      <w:marBottom w:val="0"/>
      <w:divBdr>
        <w:top w:val="none" w:sz="0" w:space="0" w:color="auto"/>
        <w:left w:val="none" w:sz="0" w:space="0" w:color="auto"/>
        <w:bottom w:val="none" w:sz="0" w:space="0" w:color="auto"/>
        <w:right w:val="none" w:sz="0" w:space="0" w:color="auto"/>
      </w:divBdr>
      <w:divsChild>
        <w:div w:id="427896714">
          <w:marLeft w:val="0"/>
          <w:marRight w:val="0"/>
          <w:marTop w:val="0"/>
          <w:marBottom w:val="0"/>
          <w:divBdr>
            <w:top w:val="none" w:sz="0" w:space="0" w:color="auto"/>
            <w:left w:val="none" w:sz="0" w:space="0" w:color="auto"/>
            <w:bottom w:val="none" w:sz="0" w:space="0" w:color="auto"/>
            <w:right w:val="none" w:sz="0" w:space="0" w:color="auto"/>
          </w:divBdr>
          <w:divsChild>
            <w:div w:id="644898266">
              <w:marLeft w:val="0"/>
              <w:marRight w:val="0"/>
              <w:marTop w:val="0"/>
              <w:marBottom w:val="0"/>
              <w:divBdr>
                <w:top w:val="none" w:sz="0" w:space="0" w:color="auto"/>
                <w:left w:val="none" w:sz="0" w:space="0" w:color="auto"/>
                <w:bottom w:val="none" w:sz="0" w:space="0" w:color="auto"/>
                <w:right w:val="none" w:sz="0" w:space="0" w:color="auto"/>
              </w:divBdr>
            </w:div>
          </w:divsChild>
        </w:div>
        <w:div w:id="575476107">
          <w:marLeft w:val="0"/>
          <w:marRight w:val="0"/>
          <w:marTop w:val="0"/>
          <w:marBottom w:val="0"/>
          <w:divBdr>
            <w:top w:val="none" w:sz="0" w:space="0" w:color="auto"/>
            <w:left w:val="none" w:sz="0" w:space="0" w:color="auto"/>
            <w:bottom w:val="none" w:sz="0" w:space="0" w:color="auto"/>
            <w:right w:val="none" w:sz="0" w:space="0" w:color="auto"/>
          </w:divBdr>
          <w:divsChild>
            <w:div w:id="1230850848">
              <w:marLeft w:val="0"/>
              <w:marRight w:val="0"/>
              <w:marTop w:val="0"/>
              <w:marBottom w:val="0"/>
              <w:divBdr>
                <w:top w:val="none" w:sz="0" w:space="0" w:color="auto"/>
                <w:left w:val="none" w:sz="0" w:space="0" w:color="auto"/>
                <w:bottom w:val="none" w:sz="0" w:space="0" w:color="auto"/>
                <w:right w:val="none" w:sz="0" w:space="0" w:color="auto"/>
              </w:divBdr>
            </w:div>
          </w:divsChild>
        </w:div>
        <w:div w:id="728961893">
          <w:marLeft w:val="0"/>
          <w:marRight w:val="0"/>
          <w:marTop w:val="0"/>
          <w:marBottom w:val="0"/>
          <w:divBdr>
            <w:top w:val="none" w:sz="0" w:space="0" w:color="auto"/>
            <w:left w:val="none" w:sz="0" w:space="0" w:color="auto"/>
            <w:bottom w:val="none" w:sz="0" w:space="0" w:color="auto"/>
            <w:right w:val="none" w:sz="0" w:space="0" w:color="auto"/>
          </w:divBdr>
          <w:divsChild>
            <w:div w:id="1534610031">
              <w:marLeft w:val="0"/>
              <w:marRight w:val="0"/>
              <w:marTop w:val="0"/>
              <w:marBottom w:val="0"/>
              <w:divBdr>
                <w:top w:val="none" w:sz="0" w:space="0" w:color="auto"/>
                <w:left w:val="none" w:sz="0" w:space="0" w:color="auto"/>
                <w:bottom w:val="none" w:sz="0" w:space="0" w:color="auto"/>
                <w:right w:val="none" w:sz="0" w:space="0" w:color="auto"/>
              </w:divBdr>
            </w:div>
          </w:divsChild>
        </w:div>
        <w:div w:id="889655435">
          <w:marLeft w:val="0"/>
          <w:marRight w:val="0"/>
          <w:marTop w:val="0"/>
          <w:marBottom w:val="0"/>
          <w:divBdr>
            <w:top w:val="none" w:sz="0" w:space="0" w:color="auto"/>
            <w:left w:val="none" w:sz="0" w:space="0" w:color="auto"/>
            <w:bottom w:val="none" w:sz="0" w:space="0" w:color="auto"/>
            <w:right w:val="none" w:sz="0" w:space="0" w:color="auto"/>
          </w:divBdr>
          <w:divsChild>
            <w:div w:id="282537885">
              <w:marLeft w:val="0"/>
              <w:marRight w:val="0"/>
              <w:marTop w:val="0"/>
              <w:marBottom w:val="0"/>
              <w:divBdr>
                <w:top w:val="none" w:sz="0" w:space="0" w:color="auto"/>
                <w:left w:val="none" w:sz="0" w:space="0" w:color="auto"/>
                <w:bottom w:val="none" w:sz="0" w:space="0" w:color="auto"/>
                <w:right w:val="none" w:sz="0" w:space="0" w:color="auto"/>
              </w:divBdr>
            </w:div>
          </w:divsChild>
        </w:div>
        <w:div w:id="1184828581">
          <w:marLeft w:val="0"/>
          <w:marRight w:val="0"/>
          <w:marTop w:val="0"/>
          <w:marBottom w:val="0"/>
          <w:divBdr>
            <w:top w:val="none" w:sz="0" w:space="0" w:color="auto"/>
            <w:left w:val="none" w:sz="0" w:space="0" w:color="auto"/>
            <w:bottom w:val="none" w:sz="0" w:space="0" w:color="auto"/>
            <w:right w:val="none" w:sz="0" w:space="0" w:color="auto"/>
          </w:divBdr>
          <w:divsChild>
            <w:div w:id="504370659">
              <w:marLeft w:val="0"/>
              <w:marRight w:val="0"/>
              <w:marTop w:val="0"/>
              <w:marBottom w:val="0"/>
              <w:divBdr>
                <w:top w:val="none" w:sz="0" w:space="0" w:color="auto"/>
                <w:left w:val="none" w:sz="0" w:space="0" w:color="auto"/>
                <w:bottom w:val="none" w:sz="0" w:space="0" w:color="auto"/>
                <w:right w:val="none" w:sz="0" w:space="0" w:color="auto"/>
              </w:divBdr>
            </w:div>
            <w:div w:id="799885686">
              <w:marLeft w:val="0"/>
              <w:marRight w:val="0"/>
              <w:marTop w:val="0"/>
              <w:marBottom w:val="0"/>
              <w:divBdr>
                <w:top w:val="none" w:sz="0" w:space="0" w:color="auto"/>
                <w:left w:val="none" w:sz="0" w:space="0" w:color="auto"/>
                <w:bottom w:val="none" w:sz="0" w:space="0" w:color="auto"/>
                <w:right w:val="none" w:sz="0" w:space="0" w:color="auto"/>
              </w:divBdr>
            </w:div>
          </w:divsChild>
        </w:div>
        <w:div w:id="1190997240">
          <w:marLeft w:val="0"/>
          <w:marRight w:val="0"/>
          <w:marTop w:val="0"/>
          <w:marBottom w:val="0"/>
          <w:divBdr>
            <w:top w:val="none" w:sz="0" w:space="0" w:color="auto"/>
            <w:left w:val="none" w:sz="0" w:space="0" w:color="auto"/>
            <w:bottom w:val="none" w:sz="0" w:space="0" w:color="auto"/>
            <w:right w:val="none" w:sz="0" w:space="0" w:color="auto"/>
          </w:divBdr>
          <w:divsChild>
            <w:div w:id="1492595731">
              <w:marLeft w:val="0"/>
              <w:marRight w:val="0"/>
              <w:marTop w:val="0"/>
              <w:marBottom w:val="0"/>
              <w:divBdr>
                <w:top w:val="none" w:sz="0" w:space="0" w:color="auto"/>
                <w:left w:val="none" w:sz="0" w:space="0" w:color="auto"/>
                <w:bottom w:val="none" w:sz="0" w:space="0" w:color="auto"/>
                <w:right w:val="none" w:sz="0" w:space="0" w:color="auto"/>
              </w:divBdr>
            </w:div>
          </w:divsChild>
        </w:div>
        <w:div w:id="1209224743">
          <w:marLeft w:val="0"/>
          <w:marRight w:val="0"/>
          <w:marTop w:val="0"/>
          <w:marBottom w:val="0"/>
          <w:divBdr>
            <w:top w:val="none" w:sz="0" w:space="0" w:color="auto"/>
            <w:left w:val="none" w:sz="0" w:space="0" w:color="auto"/>
            <w:bottom w:val="none" w:sz="0" w:space="0" w:color="auto"/>
            <w:right w:val="none" w:sz="0" w:space="0" w:color="auto"/>
          </w:divBdr>
          <w:divsChild>
            <w:div w:id="1791705094">
              <w:marLeft w:val="0"/>
              <w:marRight w:val="0"/>
              <w:marTop w:val="0"/>
              <w:marBottom w:val="0"/>
              <w:divBdr>
                <w:top w:val="none" w:sz="0" w:space="0" w:color="auto"/>
                <w:left w:val="none" w:sz="0" w:space="0" w:color="auto"/>
                <w:bottom w:val="none" w:sz="0" w:space="0" w:color="auto"/>
                <w:right w:val="none" w:sz="0" w:space="0" w:color="auto"/>
              </w:divBdr>
            </w:div>
          </w:divsChild>
        </w:div>
        <w:div w:id="1800297264">
          <w:marLeft w:val="0"/>
          <w:marRight w:val="0"/>
          <w:marTop w:val="0"/>
          <w:marBottom w:val="0"/>
          <w:divBdr>
            <w:top w:val="none" w:sz="0" w:space="0" w:color="auto"/>
            <w:left w:val="none" w:sz="0" w:space="0" w:color="auto"/>
            <w:bottom w:val="none" w:sz="0" w:space="0" w:color="auto"/>
            <w:right w:val="none" w:sz="0" w:space="0" w:color="auto"/>
          </w:divBdr>
          <w:divsChild>
            <w:div w:id="1481650022">
              <w:marLeft w:val="0"/>
              <w:marRight w:val="0"/>
              <w:marTop w:val="0"/>
              <w:marBottom w:val="0"/>
              <w:divBdr>
                <w:top w:val="none" w:sz="0" w:space="0" w:color="auto"/>
                <w:left w:val="none" w:sz="0" w:space="0" w:color="auto"/>
                <w:bottom w:val="none" w:sz="0" w:space="0" w:color="auto"/>
                <w:right w:val="none" w:sz="0" w:space="0" w:color="auto"/>
              </w:divBdr>
            </w:div>
          </w:divsChild>
        </w:div>
        <w:div w:id="1836652911">
          <w:marLeft w:val="0"/>
          <w:marRight w:val="0"/>
          <w:marTop w:val="0"/>
          <w:marBottom w:val="0"/>
          <w:divBdr>
            <w:top w:val="none" w:sz="0" w:space="0" w:color="auto"/>
            <w:left w:val="none" w:sz="0" w:space="0" w:color="auto"/>
            <w:bottom w:val="none" w:sz="0" w:space="0" w:color="auto"/>
            <w:right w:val="none" w:sz="0" w:space="0" w:color="auto"/>
          </w:divBdr>
          <w:divsChild>
            <w:div w:id="34163730">
              <w:marLeft w:val="0"/>
              <w:marRight w:val="0"/>
              <w:marTop w:val="0"/>
              <w:marBottom w:val="0"/>
              <w:divBdr>
                <w:top w:val="none" w:sz="0" w:space="0" w:color="auto"/>
                <w:left w:val="none" w:sz="0" w:space="0" w:color="auto"/>
                <w:bottom w:val="none" w:sz="0" w:space="0" w:color="auto"/>
                <w:right w:val="none" w:sz="0" w:space="0" w:color="auto"/>
              </w:divBdr>
            </w:div>
          </w:divsChild>
        </w:div>
        <w:div w:id="1885480564">
          <w:marLeft w:val="0"/>
          <w:marRight w:val="0"/>
          <w:marTop w:val="0"/>
          <w:marBottom w:val="0"/>
          <w:divBdr>
            <w:top w:val="none" w:sz="0" w:space="0" w:color="auto"/>
            <w:left w:val="none" w:sz="0" w:space="0" w:color="auto"/>
            <w:bottom w:val="none" w:sz="0" w:space="0" w:color="auto"/>
            <w:right w:val="none" w:sz="0" w:space="0" w:color="auto"/>
          </w:divBdr>
          <w:divsChild>
            <w:div w:id="715667226">
              <w:marLeft w:val="0"/>
              <w:marRight w:val="0"/>
              <w:marTop w:val="0"/>
              <w:marBottom w:val="0"/>
              <w:divBdr>
                <w:top w:val="none" w:sz="0" w:space="0" w:color="auto"/>
                <w:left w:val="none" w:sz="0" w:space="0" w:color="auto"/>
                <w:bottom w:val="none" w:sz="0" w:space="0" w:color="auto"/>
                <w:right w:val="none" w:sz="0" w:space="0" w:color="auto"/>
              </w:divBdr>
            </w:div>
          </w:divsChild>
        </w:div>
        <w:div w:id="1978535527">
          <w:marLeft w:val="0"/>
          <w:marRight w:val="0"/>
          <w:marTop w:val="0"/>
          <w:marBottom w:val="0"/>
          <w:divBdr>
            <w:top w:val="none" w:sz="0" w:space="0" w:color="auto"/>
            <w:left w:val="none" w:sz="0" w:space="0" w:color="auto"/>
            <w:bottom w:val="none" w:sz="0" w:space="0" w:color="auto"/>
            <w:right w:val="none" w:sz="0" w:space="0" w:color="auto"/>
          </w:divBdr>
          <w:divsChild>
            <w:div w:id="771627560">
              <w:marLeft w:val="0"/>
              <w:marRight w:val="0"/>
              <w:marTop w:val="0"/>
              <w:marBottom w:val="0"/>
              <w:divBdr>
                <w:top w:val="none" w:sz="0" w:space="0" w:color="auto"/>
                <w:left w:val="none" w:sz="0" w:space="0" w:color="auto"/>
                <w:bottom w:val="none" w:sz="0" w:space="0" w:color="auto"/>
                <w:right w:val="none" w:sz="0" w:space="0" w:color="auto"/>
              </w:divBdr>
            </w:div>
          </w:divsChild>
        </w:div>
        <w:div w:id="2028942418">
          <w:marLeft w:val="0"/>
          <w:marRight w:val="0"/>
          <w:marTop w:val="0"/>
          <w:marBottom w:val="0"/>
          <w:divBdr>
            <w:top w:val="none" w:sz="0" w:space="0" w:color="auto"/>
            <w:left w:val="none" w:sz="0" w:space="0" w:color="auto"/>
            <w:bottom w:val="none" w:sz="0" w:space="0" w:color="auto"/>
            <w:right w:val="none" w:sz="0" w:space="0" w:color="auto"/>
          </w:divBdr>
          <w:divsChild>
            <w:div w:id="185170522">
              <w:marLeft w:val="0"/>
              <w:marRight w:val="0"/>
              <w:marTop w:val="0"/>
              <w:marBottom w:val="0"/>
              <w:divBdr>
                <w:top w:val="none" w:sz="0" w:space="0" w:color="auto"/>
                <w:left w:val="none" w:sz="0" w:space="0" w:color="auto"/>
                <w:bottom w:val="none" w:sz="0" w:space="0" w:color="auto"/>
                <w:right w:val="none" w:sz="0" w:space="0" w:color="auto"/>
              </w:divBdr>
            </w:div>
            <w:div w:id="2683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7328">
      <w:bodyDiv w:val="1"/>
      <w:marLeft w:val="0"/>
      <w:marRight w:val="0"/>
      <w:marTop w:val="0"/>
      <w:marBottom w:val="0"/>
      <w:divBdr>
        <w:top w:val="none" w:sz="0" w:space="0" w:color="auto"/>
        <w:left w:val="none" w:sz="0" w:space="0" w:color="auto"/>
        <w:bottom w:val="none" w:sz="0" w:space="0" w:color="auto"/>
        <w:right w:val="none" w:sz="0" w:space="0" w:color="auto"/>
      </w:divBdr>
    </w:div>
    <w:div w:id="1875313583">
      <w:bodyDiv w:val="1"/>
      <w:marLeft w:val="0"/>
      <w:marRight w:val="0"/>
      <w:marTop w:val="0"/>
      <w:marBottom w:val="0"/>
      <w:divBdr>
        <w:top w:val="none" w:sz="0" w:space="0" w:color="auto"/>
        <w:left w:val="none" w:sz="0" w:space="0" w:color="auto"/>
        <w:bottom w:val="none" w:sz="0" w:space="0" w:color="auto"/>
        <w:right w:val="none" w:sz="0" w:space="0" w:color="auto"/>
      </w:divBdr>
    </w:div>
    <w:div w:id="1950551516">
      <w:bodyDiv w:val="1"/>
      <w:marLeft w:val="0"/>
      <w:marRight w:val="0"/>
      <w:marTop w:val="0"/>
      <w:marBottom w:val="0"/>
      <w:divBdr>
        <w:top w:val="none" w:sz="0" w:space="0" w:color="auto"/>
        <w:left w:val="none" w:sz="0" w:space="0" w:color="auto"/>
        <w:bottom w:val="none" w:sz="0" w:space="0" w:color="auto"/>
        <w:right w:val="none" w:sz="0" w:space="0" w:color="auto"/>
      </w:divBdr>
    </w:div>
    <w:div w:id="1958871236">
      <w:bodyDiv w:val="1"/>
      <w:marLeft w:val="0"/>
      <w:marRight w:val="0"/>
      <w:marTop w:val="0"/>
      <w:marBottom w:val="0"/>
      <w:divBdr>
        <w:top w:val="none" w:sz="0" w:space="0" w:color="auto"/>
        <w:left w:val="none" w:sz="0" w:space="0" w:color="auto"/>
        <w:bottom w:val="none" w:sz="0" w:space="0" w:color="auto"/>
        <w:right w:val="none" w:sz="0" w:space="0" w:color="auto"/>
      </w:divBdr>
    </w:div>
    <w:div w:id="2143502017">
      <w:bodyDiv w:val="1"/>
      <w:marLeft w:val="0"/>
      <w:marRight w:val="0"/>
      <w:marTop w:val="0"/>
      <w:marBottom w:val="0"/>
      <w:divBdr>
        <w:top w:val="none" w:sz="0" w:space="0" w:color="auto"/>
        <w:left w:val="none" w:sz="0" w:space="0" w:color="auto"/>
        <w:bottom w:val="none" w:sz="0" w:space="0" w:color="auto"/>
        <w:right w:val="none" w:sz="0" w:space="0" w:color="auto"/>
      </w:divBdr>
      <w:divsChild>
        <w:div w:id="136000879">
          <w:marLeft w:val="0"/>
          <w:marRight w:val="0"/>
          <w:marTop w:val="0"/>
          <w:marBottom w:val="0"/>
          <w:divBdr>
            <w:top w:val="none" w:sz="0" w:space="0" w:color="auto"/>
            <w:left w:val="none" w:sz="0" w:space="0" w:color="auto"/>
            <w:bottom w:val="none" w:sz="0" w:space="0" w:color="auto"/>
            <w:right w:val="none" w:sz="0" w:space="0" w:color="auto"/>
          </w:divBdr>
          <w:divsChild>
            <w:div w:id="901406421">
              <w:marLeft w:val="0"/>
              <w:marRight w:val="0"/>
              <w:marTop w:val="0"/>
              <w:marBottom w:val="0"/>
              <w:divBdr>
                <w:top w:val="none" w:sz="0" w:space="0" w:color="auto"/>
                <w:left w:val="none" w:sz="0" w:space="0" w:color="auto"/>
                <w:bottom w:val="none" w:sz="0" w:space="0" w:color="auto"/>
                <w:right w:val="none" w:sz="0" w:space="0" w:color="auto"/>
              </w:divBdr>
            </w:div>
            <w:div w:id="1042828637">
              <w:marLeft w:val="0"/>
              <w:marRight w:val="0"/>
              <w:marTop w:val="0"/>
              <w:marBottom w:val="0"/>
              <w:divBdr>
                <w:top w:val="none" w:sz="0" w:space="0" w:color="auto"/>
                <w:left w:val="none" w:sz="0" w:space="0" w:color="auto"/>
                <w:bottom w:val="none" w:sz="0" w:space="0" w:color="auto"/>
                <w:right w:val="none" w:sz="0" w:space="0" w:color="auto"/>
              </w:divBdr>
            </w:div>
          </w:divsChild>
        </w:div>
        <w:div w:id="371659545">
          <w:marLeft w:val="0"/>
          <w:marRight w:val="0"/>
          <w:marTop w:val="0"/>
          <w:marBottom w:val="0"/>
          <w:divBdr>
            <w:top w:val="none" w:sz="0" w:space="0" w:color="auto"/>
            <w:left w:val="none" w:sz="0" w:space="0" w:color="auto"/>
            <w:bottom w:val="none" w:sz="0" w:space="0" w:color="auto"/>
            <w:right w:val="none" w:sz="0" w:space="0" w:color="auto"/>
          </w:divBdr>
          <w:divsChild>
            <w:div w:id="1777171629">
              <w:marLeft w:val="0"/>
              <w:marRight w:val="0"/>
              <w:marTop w:val="0"/>
              <w:marBottom w:val="0"/>
              <w:divBdr>
                <w:top w:val="none" w:sz="0" w:space="0" w:color="auto"/>
                <w:left w:val="none" w:sz="0" w:space="0" w:color="auto"/>
                <w:bottom w:val="none" w:sz="0" w:space="0" w:color="auto"/>
                <w:right w:val="none" w:sz="0" w:space="0" w:color="auto"/>
              </w:divBdr>
            </w:div>
          </w:divsChild>
        </w:div>
        <w:div w:id="503975615">
          <w:marLeft w:val="0"/>
          <w:marRight w:val="0"/>
          <w:marTop w:val="0"/>
          <w:marBottom w:val="0"/>
          <w:divBdr>
            <w:top w:val="none" w:sz="0" w:space="0" w:color="auto"/>
            <w:left w:val="none" w:sz="0" w:space="0" w:color="auto"/>
            <w:bottom w:val="none" w:sz="0" w:space="0" w:color="auto"/>
            <w:right w:val="none" w:sz="0" w:space="0" w:color="auto"/>
          </w:divBdr>
          <w:divsChild>
            <w:div w:id="2131625581">
              <w:marLeft w:val="0"/>
              <w:marRight w:val="0"/>
              <w:marTop w:val="0"/>
              <w:marBottom w:val="0"/>
              <w:divBdr>
                <w:top w:val="none" w:sz="0" w:space="0" w:color="auto"/>
                <w:left w:val="none" w:sz="0" w:space="0" w:color="auto"/>
                <w:bottom w:val="none" w:sz="0" w:space="0" w:color="auto"/>
                <w:right w:val="none" w:sz="0" w:space="0" w:color="auto"/>
              </w:divBdr>
            </w:div>
          </w:divsChild>
        </w:div>
        <w:div w:id="669454250">
          <w:marLeft w:val="0"/>
          <w:marRight w:val="0"/>
          <w:marTop w:val="0"/>
          <w:marBottom w:val="0"/>
          <w:divBdr>
            <w:top w:val="none" w:sz="0" w:space="0" w:color="auto"/>
            <w:left w:val="none" w:sz="0" w:space="0" w:color="auto"/>
            <w:bottom w:val="none" w:sz="0" w:space="0" w:color="auto"/>
            <w:right w:val="none" w:sz="0" w:space="0" w:color="auto"/>
          </w:divBdr>
          <w:divsChild>
            <w:div w:id="1762291557">
              <w:marLeft w:val="0"/>
              <w:marRight w:val="0"/>
              <w:marTop w:val="0"/>
              <w:marBottom w:val="0"/>
              <w:divBdr>
                <w:top w:val="none" w:sz="0" w:space="0" w:color="auto"/>
                <w:left w:val="none" w:sz="0" w:space="0" w:color="auto"/>
                <w:bottom w:val="none" w:sz="0" w:space="0" w:color="auto"/>
                <w:right w:val="none" w:sz="0" w:space="0" w:color="auto"/>
              </w:divBdr>
            </w:div>
          </w:divsChild>
        </w:div>
        <w:div w:id="1052845757">
          <w:marLeft w:val="0"/>
          <w:marRight w:val="0"/>
          <w:marTop w:val="0"/>
          <w:marBottom w:val="0"/>
          <w:divBdr>
            <w:top w:val="none" w:sz="0" w:space="0" w:color="auto"/>
            <w:left w:val="none" w:sz="0" w:space="0" w:color="auto"/>
            <w:bottom w:val="none" w:sz="0" w:space="0" w:color="auto"/>
            <w:right w:val="none" w:sz="0" w:space="0" w:color="auto"/>
          </w:divBdr>
          <w:divsChild>
            <w:div w:id="108479521">
              <w:marLeft w:val="0"/>
              <w:marRight w:val="0"/>
              <w:marTop w:val="0"/>
              <w:marBottom w:val="0"/>
              <w:divBdr>
                <w:top w:val="none" w:sz="0" w:space="0" w:color="auto"/>
                <w:left w:val="none" w:sz="0" w:space="0" w:color="auto"/>
                <w:bottom w:val="none" w:sz="0" w:space="0" w:color="auto"/>
                <w:right w:val="none" w:sz="0" w:space="0" w:color="auto"/>
              </w:divBdr>
              <w:divsChild>
                <w:div w:id="569923914">
                  <w:marLeft w:val="0"/>
                  <w:marRight w:val="0"/>
                  <w:marTop w:val="30"/>
                  <w:marBottom w:val="30"/>
                  <w:divBdr>
                    <w:top w:val="none" w:sz="0" w:space="0" w:color="auto"/>
                    <w:left w:val="none" w:sz="0" w:space="0" w:color="auto"/>
                    <w:bottom w:val="none" w:sz="0" w:space="0" w:color="auto"/>
                    <w:right w:val="none" w:sz="0" w:space="0" w:color="auto"/>
                  </w:divBdr>
                  <w:divsChild>
                    <w:div w:id="53235138">
                      <w:marLeft w:val="0"/>
                      <w:marRight w:val="0"/>
                      <w:marTop w:val="0"/>
                      <w:marBottom w:val="0"/>
                      <w:divBdr>
                        <w:top w:val="none" w:sz="0" w:space="0" w:color="auto"/>
                        <w:left w:val="none" w:sz="0" w:space="0" w:color="auto"/>
                        <w:bottom w:val="none" w:sz="0" w:space="0" w:color="auto"/>
                        <w:right w:val="none" w:sz="0" w:space="0" w:color="auto"/>
                      </w:divBdr>
                      <w:divsChild>
                        <w:div w:id="931625262">
                          <w:marLeft w:val="0"/>
                          <w:marRight w:val="0"/>
                          <w:marTop w:val="0"/>
                          <w:marBottom w:val="0"/>
                          <w:divBdr>
                            <w:top w:val="none" w:sz="0" w:space="0" w:color="auto"/>
                            <w:left w:val="none" w:sz="0" w:space="0" w:color="auto"/>
                            <w:bottom w:val="none" w:sz="0" w:space="0" w:color="auto"/>
                            <w:right w:val="none" w:sz="0" w:space="0" w:color="auto"/>
                          </w:divBdr>
                        </w:div>
                        <w:div w:id="2141410527">
                          <w:marLeft w:val="0"/>
                          <w:marRight w:val="0"/>
                          <w:marTop w:val="0"/>
                          <w:marBottom w:val="0"/>
                          <w:divBdr>
                            <w:top w:val="none" w:sz="0" w:space="0" w:color="auto"/>
                            <w:left w:val="none" w:sz="0" w:space="0" w:color="auto"/>
                            <w:bottom w:val="none" w:sz="0" w:space="0" w:color="auto"/>
                            <w:right w:val="none" w:sz="0" w:space="0" w:color="auto"/>
                          </w:divBdr>
                        </w:div>
                      </w:divsChild>
                    </w:div>
                    <w:div w:id="60755021">
                      <w:marLeft w:val="0"/>
                      <w:marRight w:val="0"/>
                      <w:marTop w:val="0"/>
                      <w:marBottom w:val="0"/>
                      <w:divBdr>
                        <w:top w:val="none" w:sz="0" w:space="0" w:color="auto"/>
                        <w:left w:val="none" w:sz="0" w:space="0" w:color="auto"/>
                        <w:bottom w:val="none" w:sz="0" w:space="0" w:color="auto"/>
                        <w:right w:val="none" w:sz="0" w:space="0" w:color="auto"/>
                      </w:divBdr>
                      <w:divsChild>
                        <w:div w:id="1853953406">
                          <w:marLeft w:val="0"/>
                          <w:marRight w:val="0"/>
                          <w:marTop w:val="0"/>
                          <w:marBottom w:val="0"/>
                          <w:divBdr>
                            <w:top w:val="none" w:sz="0" w:space="0" w:color="auto"/>
                            <w:left w:val="none" w:sz="0" w:space="0" w:color="auto"/>
                            <w:bottom w:val="none" w:sz="0" w:space="0" w:color="auto"/>
                            <w:right w:val="none" w:sz="0" w:space="0" w:color="auto"/>
                          </w:divBdr>
                        </w:div>
                      </w:divsChild>
                    </w:div>
                    <w:div w:id="168720523">
                      <w:marLeft w:val="0"/>
                      <w:marRight w:val="0"/>
                      <w:marTop w:val="0"/>
                      <w:marBottom w:val="0"/>
                      <w:divBdr>
                        <w:top w:val="none" w:sz="0" w:space="0" w:color="auto"/>
                        <w:left w:val="none" w:sz="0" w:space="0" w:color="auto"/>
                        <w:bottom w:val="none" w:sz="0" w:space="0" w:color="auto"/>
                        <w:right w:val="none" w:sz="0" w:space="0" w:color="auto"/>
                      </w:divBdr>
                      <w:divsChild>
                        <w:div w:id="1558517732">
                          <w:marLeft w:val="0"/>
                          <w:marRight w:val="0"/>
                          <w:marTop w:val="0"/>
                          <w:marBottom w:val="0"/>
                          <w:divBdr>
                            <w:top w:val="none" w:sz="0" w:space="0" w:color="auto"/>
                            <w:left w:val="none" w:sz="0" w:space="0" w:color="auto"/>
                            <w:bottom w:val="none" w:sz="0" w:space="0" w:color="auto"/>
                            <w:right w:val="none" w:sz="0" w:space="0" w:color="auto"/>
                          </w:divBdr>
                        </w:div>
                      </w:divsChild>
                    </w:div>
                    <w:div w:id="302005636">
                      <w:marLeft w:val="0"/>
                      <w:marRight w:val="0"/>
                      <w:marTop w:val="0"/>
                      <w:marBottom w:val="0"/>
                      <w:divBdr>
                        <w:top w:val="none" w:sz="0" w:space="0" w:color="auto"/>
                        <w:left w:val="none" w:sz="0" w:space="0" w:color="auto"/>
                        <w:bottom w:val="none" w:sz="0" w:space="0" w:color="auto"/>
                        <w:right w:val="none" w:sz="0" w:space="0" w:color="auto"/>
                      </w:divBdr>
                      <w:divsChild>
                        <w:div w:id="1987935815">
                          <w:marLeft w:val="0"/>
                          <w:marRight w:val="0"/>
                          <w:marTop w:val="0"/>
                          <w:marBottom w:val="0"/>
                          <w:divBdr>
                            <w:top w:val="none" w:sz="0" w:space="0" w:color="auto"/>
                            <w:left w:val="none" w:sz="0" w:space="0" w:color="auto"/>
                            <w:bottom w:val="none" w:sz="0" w:space="0" w:color="auto"/>
                            <w:right w:val="none" w:sz="0" w:space="0" w:color="auto"/>
                          </w:divBdr>
                        </w:div>
                      </w:divsChild>
                    </w:div>
                    <w:div w:id="1352605850">
                      <w:marLeft w:val="0"/>
                      <w:marRight w:val="0"/>
                      <w:marTop w:val="0"/>
                      <w:marBottom w:val="0"/>
                      <w:divBdr>
                        <w:top w:val="none" w:sz="0" w:space="0" w:color="auto"/>
                        <w:left w:val="none" w:sz="0" w:space="0" w:color="auto"/>
                        <w:bottom w:val="none" w:sz="0" w:space="0" w:color="auto"/>
                        <w:right w:val="none" w:sz="0" w:space="0" w:color="auto"/>
                      </w:divBdr>
                      <w:divsChild>
                        <w:div w:id="1434016439">
                          <w:marLeft w:val="0"/>
                          <w:marRight w:val="0"/>
                          <w:marTop w:val="0"/>
                          <w:marBottom w:val="0"/>
                          <w:divBdr>
                            <w:top w:val="none" w:sz="0" w:space="0" w:color="auto"/>
                            <w:left w:val="none" w:sz="0" w:space="0" w:color="auto"/>
                            <w:bottom w:val="none" w:sz="0" w:space="0" w:color="auto"/>
                            <w:right w:val="none" w:sz="0" w:space="0" w:color="auto"/>
                          </w:divBdr>
                        </w:div>
                      </w:divsChild>
                    </w:div>
                    <w:div w:id="1433936899">
                      <w:marLeft w:val="0"/>
                      <w:marRight w:val="0"/>
                      <w:marTop w:val="0"/>
                      <w:marBottom w:val="0"/>
                      <w:divBdr>
                        <w:top w:val="none" w:sz="0" w:space="0" w:color="auto"/>
                        <w:left w:val="none" w:sz="0" w:space="0" w:color="auto"/>
                        <w:bottom w:val="none" w:sz="0" w:space="0" w:color="auto"/>
                        <w:right w:val="none" w:sz="0" w:space="0" w:color="auto"/>
                      </w:divBdr>
                      <w:divsChild>
                        <w:div w:id="644972455">
                          <w:marLeft w:val="0"/>
                          <w:marRight w:val="0"/>
                          <w:marTop w:val="0"/>
                          <w:marBottom w:val="0"/>
                          <w:divBdr>
                            <w:top w:val="none" w:sz="0" w:space="0" w:color="auto"/>
                            <w:left w:val="none" w:sz="0" w:space="0" w:color="auto"/>
                            <w:bottom w:val="none" w:sz="0" w:space="0" w:color="auto"/>
                            <w:right w:val="none" w:sz="0" w:space="0" w:color="auto"/>
                          </w:divBdr>
                        </w:div>
                      </w:divsChild>
                    </w:div>
                    <w:div w:id="1518495841">
                      <w:marLeft w:val="0"/>
                      <w:marRight w:val="0"/>
                      <w:marTop w:val="0"/>
                      <w:marBottom w:val="0"/>
                      <w:divBdr>
                        <w:top w:val="none" w:sz="0" w:space="0" w:color="auto"/>
                        <w:left w:val="none" w:sz="0" w:space="0" w:color="auto"/>
                        <w:bottom w:val="none" w:sz="0" w:space="0" w:color="auto"/>
                        <w:right w:val="none" w:sz="0" w:space="0" w:color="auto"/>
                      </w:divBdr>
                      <w:divsChild>
                        <w:div w:id="1170172634">
                          <w:marLeft w:val="0"/>
                          <w:marRight w:val="0"/>
                          <w:marTop w:val="0"/>
                          <w:marBottom w:val="0"/>
                          <w:divBdr>
                            <w:top w:val="none" w:sz="0" w:space="0" w:color="auto"/>
                            <w:left w:val="none" w:sz="0" w:space="0" w:color="auto"/>
                            <w:bottom w:val="none" w:sz="0" w:space="0" w:color="auto"/>
                            <w:right w:val="none" w:sz="0" w:space="0" w:color="auto"/>
                          </w:divBdr>
                        </w:div>
                      </w:divsChild>
                    </w:div>
                    <w:div w:id="1763330315">
                      <w:marLeft w:val="0"/>
                      <w:marRight w:val="0"/>
                      <w:marTop w:val="0"/>
                      <w:marBottom w:val="0"/>
                      <w:divBdr>
                        <w:top w:val="none" w:sz="0" w:space="0" w:color="auto"/>
                        <w:left w:val="none" w:sz="0" w:space="0" w:color="auto"/>
                        <w:bottom w:val="none" w:sz="0" w:space="0" w:color="auto"/>
                        <w:right w:val="none" w:sz="0" w:space="0" w:color="auto"/>
                      </w:divBdr>
                      <w:divsChild>
                        <w:div w:id="327637338">
                          <w:marLeft w:val="0"/>
                          <w:marRight w:val="0"/>
                          <w:marTop w:val="0"/>
                          <w:marBottom w:val="0"/>
                          <w:divBdr>
                            <w:top w:val="none" w:sz="0" w:space="0" w:color="auto"/>
                            <w:left w:val="none" w:sz="0" w:space="0" w:color="auto"/>
                            <w:bottom w:val="none" w:sz="0" w:space="0" w:color="auto"/>
                            <w:right w:val="none" w:sz="0" w:space="0" w:color="auto"/>
                          </w:divBdr>
                        </w:div>
                      </w:divsChild>
                    </w:div>
                    <w:div w:id="1795098960">
                      <w:marLeft w:val="0"/>
                      <w:marRight w:val="0"/>
                      <w:marTop w:val="0"/>
                      <w:marBottom w:val="0"/>
                      <w:divBdr>
                        <w:top w:val="none" w:sz="0" w:space="0" w:color="auto"/>
                        <w:left w:val="none" w:sz="0" w:space="0" w:color="auto"/>
                        <w:bottom w:val="none" w:sz="0" w:space="0" w:color="auto"/>
                        <w:right w:val="none" w:sz="0" w:space="0" w:color="auto"/>
                      </w:divBdr>
                      <w:divsChild>
                        <w:div w:id="2034334731">
                          <w:marLeft w:val="0"/>
                          <w:marRight w:val="0"/>
                          <w:marTop w:val="0"/>
                          <w:marBottom w:val="0"/>
                          <w:divBdr>
                            <w:top w:val="none" w:sz="0" w:space="0" w:color="auto"/>
                            <w:left w:val="none" w:sz="0" w:space="0" w:color="auto"/>
                            <w:bottom w:val="none" w:sz="0" w:space="0" w:color="auto"/>
                            <w:right w:val="none" w:sz="0" w:space="0" w:color="auto"/>
                          </w:divBdr>
                        </w:div>
                      </w:divsChild>
                    </w:div>
                    <w:div w:id="1991212091">
                      <w:marLeft w:val="0"/>
                      <w:marRight w:val="0"/>
                      <w:marTop w:val="0"/>
                      <w:marBottom w:val="0"/>
                      <w:divBdr>
                        <w:top w:val="none" w:sz="0" w:space="0" w:color="auto"/>
                        <w:left w:val="none" w:sz="0" w:space="0" w:color="auto"/>
                        <w:bottom w:val="none" w:sz="0" w:space="0" w:color="auto"/>
                        <w:right w:val="none" w:sz="0" w:space="0" w:color="auto"/>
                      </w:divBdr>
                      <w:divsChild>
                        <w:div w:id="684985545">
                          <w:marLeft w:val="0"/>
                          <w:marRight w:val="0"/>
                          <w:marTop w:val="0"/>
                          <w:marBottom w:val="0"/>
                          <w:divBdr>
                            <w:top w:val="none" w:sz="0" w:space="0" w:color="auto"/>
                            <w:left w:val="none" w:sz="0" w:space="0" w:color="auto"/>
                            <w:bottom w:val="none" w:sz="0" w:space="0" w:color="auto"/>
                            <w:right w:val="none" w:sz="0" w:space="0" w:color="auto"/>
                          </w:divBdr>
                        </w:div>
                      </w:divsChild>
                    </w:div>
                    <w:div w:id="2062315663">
                      <w:marLeft w:val="0"/>
                      <w:marRight w:val="0"/>
                      <w:marTop w:val="0"/>
                      <w:marBottom w:val="0"/>
                      <w:divBdr>
                        <w:top w:val="none" w:sz="0" w:space="0" w:color="auto"/>
                        <w:left w:val="none" w:sz="0" w:space="0" w:color="auto"/>
                        <w:bottom w:val="none" w:sz="0" w:space="0" w:color="auto"/>
                        <w:right w:val="none" w:sz="0" w:space="0" w:color="auto"/>
                      </w:divBdr>
                      <w:divsChild>
                        <w:div w:id="2098012672">
                          <w:marLeft w:val="0"/>
                          <w:marRight w:val="0"/>
                          <w:marTop w:val="0"/>
                          <w:marBottom w:val="0"/>
                          <w:divBdr>
                            <w:top w:val="none" w:sz="0" w:space="0" w:color="auto"/>
                            <w:left w:val="none" w:sz="0" w:space="0" w:color="auto"/>
                            <w:bottom w:val="none" w:sz="0" w:space="0" w:color="auto"/>
                            <w:right w:val="none" w:sz="0" w:space="0" w:color="auto"/>
                          </w:divBdr>
                        </w:div>
                      </w:divsChild>
                    </w:div>
                    <w:div w:id="2124687581">
                      <w:marLeft w:val="0"/>
                      <w:marRight w:val="0"/>
                      <w:marTop w:val="0"/>
                      <w:marBottom w:val="0"/>
                      <w:divBdr>
                        <w:top w:val="none" w:sz="0" w:space="0" w:color="auto"/>
                        <w:left w:val="none" w:sz="0" w:space="0" w:color="auto"/>
                        <w:bottom w:val="none" w:sz="0" w:space="0" w:color="auto"/>
                        <w:right w:val="none" w:sz="0" w:space="0" w:color="auto"/>
                      </w:divBdr>
                      <w:divsChild>
                        <w:div w:id="91308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6013">
              <w:marLeft w:val="0"/>
              <w:marRight w:val="0"/>
              <w:marTop w:val="0"/>
              <w:marBottom w:val="0"/>
              <w:divBdr>
                <w:top w:val="none" w:sz="0" w:space="0" w:color="auto"/>
                <w:left w:val="none" w:sz="0" w:space="0" w:color="auto"/>
                <w:bottom w:val="none" w:sz="0" w:space="0" w:color="auto"/>
                <w:right w:val="none" w:sz="0" w:space="0" w:color="auto"/>
              </w:divBdr>
            </w:div>
            <w:div w:id="1374427030">
              <w:marLeft w:val="0"/>
              <w:marRight w:val="0"/>
              <w:marTop w:val="0"/>
              <w:marBottom w:val="0"/>
              <w:divBdr>
                <w:top w:val="none" w:sz="0" w:space="0" w:color="auto"/>
                <w:left w:val="none" w:sz="0" w:space="0" w:color="auto"/>
                <w:bottom w:val="none" w:sz="0" w:space="0" w:color="auto"/>
                <w:right w:val="none" w:sz="0" w:space="0" w:color="auto"/>
              </w:divBdr>
            </w:div>
          </w:divsChild>
        </w:div>
        <w:div w:id="1132291204">
          <w:marLeft w:val="0"/>
          <w:marRight w:val="0"/>
          <w:marTop w:val="0"/>
          <w:marBottom w:val="0"/>
          <w:divBdr>
            <w:top w:val="none" w:sz="0" w:space="0" w:color="auto"/>
            <w:left w:val="none" w:sz="0" w:space="0" w:color="auto"/>
            <w:bottom w:val="none" w:sz="0" w:space="0" w:color="auto"/>
            <w:right w:val="none" w:sz="0" w:space="0" w:color="auto"/>
          </w:divBdr>
          <w:divsChild>
            <w:div w:id="1179268962">
              <w:marLeft w:val="0"/>
              <w:marRight w:val="0"/>
              <w:marTop w:val="0"/>
              <w:marBottom w:val="0"/>
              <w:divBdr>
                <w:top w:val="none" w:sz="0" w:space="0" w:color="auto"/>
                <w:left w:val="none" w:sz="0" w:space="0" w:color="auto"/>
                <w:bottom w:val="none" w:sz="0" w:space="0" w:color="auto"/>
                <w:right w:val="none" w:sz="0" w:space="0" w:color="auto"/>
              </w:divBdr>
            </w:div>
          </w:divsChild>
        </w:div>
        <w:div w:id="1142766726">
          <w:marLeft w:val="0"/>
          <w:marRight w:val="0"/>
          <w:marTop w:val="0"/>
          <w:marBottom w:val="0"/>
          <w:divBdr>
            <w:top w:val="none" w:sz="0" w:space="0" w:color="auto"/>
            <w:left w:val="none" w:sz="0" w:space="0" w:color="auto"/>
            <w:bottom w:val="none" w:sz="0" w:space="0" w:color="auto"/>
            <w:right w:val="none" w:sz="0" w:space="0" w:color="auto"/>
          </w:divBdr>
          <w:divsChild>
            <w:div w:id="1139810798">
              <w:marLeft w:val="0"/>
              <w:marRight w:val="0"/>
              <w:marTop w:val="0"/>
              <w:marBottom w:val="0"/>
              <w:divBdr>
                <w:top w:val="none" w:sz="0" w:space="0" w:color="auto"/>
                <w:left w:val="none" w:sz="0" w:space="0" w:color="auto"/>
                <w:bottom w:val="none" w:sz="0" w:space="0" w:color="auto"/>
                <w:right w:val="none" w:sz="0" w:space="0" w:color="auto"/>
              </w:divBdr>
            </w:div>
          </w:divsChild>
        </w:div>
        <w:div w:id="1290435195">
          <w:marLeft w:val="0"/>
          <w:marRight w:val="0"/>
          <w:marTop w:val="0"/>
          <w:marBottom w:val="0"/>
          <w:divBdr>
            <w:top w:val="none" w:sz="0" w:space="0" w:color="auto"/>
            <w:left w:val="none" w:sz="0" w:space="0" w:color="auto"/>
            <w:bottom w:val="none" w:sz="0" w:space="0" w:color="auto"/>
            <w:right w:val="none" w:sz="0" w:space="0" w:color="auto"/>
          </w:divBdr>
          <w:divsChild>
            <w:div w:id="2067339941">
              <w:marLeft w:val="0"/>
              <w:marRight w:val="0"/>
              <w:marTop w:val="0"/>
              <w:marBottom w:val="0"/>
              <w:divBdr>
                <w:top w:val="none" w:sz="0" w:space="0" w:color="auto"/>
                <w:left w:val="none" w:sz="0" w:space="0" w:color="auto"/>
                <w:bottom w:val="none" w:sz="0" w:space="0" w:color="auto"/>
                <w:right w:val="none" w:sz="0" w:space="0" w:color="auto"/>
              </w:divBdr>
            </w:div>
          </w:divsChild>
        </w:div>
        <w:div w:id="1672634540">
          <w:marLeft w:val="0"/>
          <w:marRight w:val="0"/>
          <w:marTop w:val="0"/>
          <w:marBottom w:val="0"/>
          <w:divBdr>
            <w:top w:val="none" w:sz="0" w:space="0" w:color="auto"/>
            <w:left w:val="none" w:sz="0" w:space="0" w:color="auto"/>
            <w:bottom w:val="none" w:sz="0" w:space="0" w:color="auto"/>
            <w:right w:val="none" w:sz="0" w:space="0" w:color="auto"/>
          </w:divBdr>
          <w:divsChild>
            <w:div w:id="1134101470">
              <w:marLeft w:val="0"/>
              <w:marRight w:val="0"/>
              <w:marTop w:val="0"/>
              <w:marBottom w:val="0"/>
              <w:divBdr>
                <w:top w:val="none" w:sz="0" w:space="0" w:color="auto"/>
                <w:left w:val="none" w:sz="0" w:space="0" w:color="auto"/>
                <w:bottom w:val="none" w:sz="0" w:space="0" w:color="auto"/>
                <w:right w:val="none" w:sz="0" w:space="0" w:color="auto"/>
              </w:divBdr>
            </w:div>
          </w:divsChild>
        </w:div>
        <w:div w:id="1821773935">
          <w:marLeft w:val="0"/>
          <w:marRight w:val="0"/>
          <w:marTop w:val="0"/>
          <w:marBottom w:val="0"/>
          <w:divBdr>
            <w:top w:val="none" w:sz="0" w:space="0" w:color="auto"/>
            <w:left w:val="none" w:sz="0" w:space="0" w:color="auto"/>
            <w:bottom w:val="none" w:sz="0" w:space="0" w:color="auto"/>
            <w:right w:val="none" w:sz="0" w:space="0" w:color="auto"/>
          </w:divBdr>
          <w:divsChild>
            <w:div w:id="126827060">
              <w:marLeft w:val="0"/>
              <w:marRight w:val="0"/>
              <w:marTop w:val="0"/>
              <w:marBottom w:val="0"/>
              <w:divBdr>
                <w:top w:val="none" w:sz="0" w:space="0" w:color="auto"/>
                <w:left w:val="none" w:sz="0" w:space="0" w:color="auto"/>
                <w:bottom w:val="none" w:sz="0" w:space="0" w:color="auto"/>
                <w:right w:val="none" w:sz="0" w:space="0" w:color="auto"/>
              </w:divBdr>
            </w:div>
          </w:divsChild>
        </w:div>
        <w:div w:id="2050765376">
          <w:marLeft w:val="0"/>
          <w:marRight w:val="0"/>
          <w:marTop w:val="0"/>
          <w:marBottom w:val="0"/>
          <w:divBdr>
            <w:top w:val="none" w:sz="0" w:space="0" w:color="auto"/>
            <w:left w:val="none" w:sz="0" w:space="0" w:color="auto"/>
            <w:bottom w:val="none" w:sz="0" w:space="0" w:color="auto"/>
            <w:right w:val="none" w:sz="0" w:space="0" w:color="auto"/>
          </w:divBdr>
          <w:divsChild>
            <w:div w:id="1529640554">
              <w:marLeft w:val="0"/>
              <w:marRight w:val="0"/>
              <w:marTop w:val="0"/>
              <w:marBottom w:val="0"/>
              <w:divBdr>
                <w:top w:val="none" w:sz="0" w:space="0" w:color="auto"/>
                <w:left w:val="none" w:sz="0" w:space="0" w:color="auto"/>
                <w:bottom w:val="none" w:sz="0" w:space="0" w:color="auto"/>
                <w:right w:val="none" w:sz="0" w:space="0" w:color="auto"/>
              </w:divBdr>
            </w:div>
          </w:divsChild>
        </w:div>
        <w:div w:id="2084793810">
          <w:marLeft w:val="0"/>
          <w:marRight w:val="0"/>
          <w:marTop w:val="0"/>
          <w:marBottom w:val="0"/>
          <w:divBdr>
            <w:top w:val="none" w:sz="0" w:space="0" w:color="auto"/>
            <w:left w:val="none" w:sz="0" w:space="0" w:color="auto"/>
            <w:bottom w:val="none" w:sz="0" w:space="0" w:color="auto"/>
            <w:right w:val="none" w:sz="0" w:space="0" w:color="auto"/>
          </w:divBdr>
          <w:divsChild>
            <w:div w:id="173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gpr.woagpropertydata.gov.au/" TargetMode="External"/><Relationship Id="rId21" Type="http://schemas.openxmlformats.org/officeDocument/2006/relationships/footer" Target="footer4.xml"/><Relationship Id="rId42" Type="http://schemas.openxmlformats.org/officeDocument/2006/relationships/hyperlink" Target="https://abr.business.gov.au/" TargetMode="External"/><Relationship Id="rId47" Type="http://schemas.openxmlformats.org/officeDocument/2006/relationships/hyperlink" Target="https://www.nabers.gov.au/file/1941/download?token=Qi0PXBBO" TargetMode="External"/><Relationship Id="rId63" Type="http://schemas.openxmlformats.org/officeDocument/2006/relationships/hyperlink" Target="https://www.energy.gov.au/publications/energy-efficiency-government-operations-policy" TargetMode="External"/><Relationship Id="rId68" Type="http://schemas.openxmlformats.org/officeDocument/2006/relationships/hyperlink" Target="https://www.finance.gov.au/government/managing-commonwealth-resources/accounting-leases-rmg-110" TargetMode="External"/><Relationship Id="rId84" Type="http://schemas.openxmlformats.org/officeDocument/2006/relationships/hyperlink" Target="mailto:propertydata@finance.gov.au" TargetMode="External"/><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header" Target="header7.xml"/><Relationship Id="rId37"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20.PNG"/><Relationship Id="rId79" Type="http://schemas.openxmlformats.org/officeDocument/2006/relationships/image" Target="media/image24.PNG"/><Relationship Id="rId5" Type="http://schemas.openxmlformats.org/officeDocument/2006/relationships/customXml" Target="../customXml/item5.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2.png"/><Relationship Id="rId30" Type="http://schemas.openxmlformats.org/officeDocument/2006/relationships/hyperlink" Target="https://www.finance.gov.au/sites/default/files/2020-08/rmg-500.pdf" TargetMode="External"/><Relationship Id="rId35" Type="http://schemas.openxmlformats.org/officeDocument/2006/relationships/header" Target="header9.xml"/><Relationship Id="rId43" Type="http://schemas.openxmlformats.org/officeDocument/2006/relationships/hyperlink" Target="https://abr.business.gov.au/" TargetMode="External"/><Relationship Id="rId48" Type="http://schemas.openxmlformats.org/officeDocument/2006/relationships/hyperlink" Target="https://www.nabers.gov.au/ratings/estimate-your-rating" TargetMode="External"/><Relationship Id="rId56" Type="http://schemas.openxmlformats.org/officeDocument/2006/relationships/image" Target="media/image12.PNG"/><Relationship Id="rId64" Type="http://schemas.openxmlformats.org/officeDocument/2006/relationships/hyperlink" Target="https://www.finance.gov.au/government/managing-commonwealth-resources/accounting-leases-rmg-110" TargetMode="External"/><Relationship Id="rId69" Type="http://schemas.openxmlformats.org/officeDocument/2006/relationships/hyperlink" Target="https://aus01.safelinks.protection.outlook.com/?url=https%3A%2F%2Fwww.finance.gov.au%2Fgovernment%2Fmanaging-commonwealth-resources%2Faccounting-leases-rmg-110&amp;data=05%7C01%7CMelissa.Ilett%40finance.gov.au%7Cafefd753ff44467891d008db34d2b07e%7C08954cee47824ff69ad51997dccef4b0%7C0%7C0%7C638161851725797478%7CUnknown%7CTWFpbGZsb3d8eyJWIjoiMC4wLjAwMDAiLCJQIjoiV2luMzIiLCJBTiI6Ik1haWwiLCJXVCI6Mn0%3D%7C3000%7C%7C%7C&amp;sdata=fhQYinSBGJ6MztmB9ZArc5i7XqO0qahzQPoc0fJVze8%3D&amp;reserved=0" TargetMode="External"/><Relationship Id="rId77" Type="http://schemas.openxmlformats.org/officeDocument/2006/relationships/image" Target="media/image22.PNG"/><Relationship Id="rId8" Type="http://schemas.openxmlformats.org/officeDocument/2006/relationships/styles" Target="styles.xml"/><Relationship Id="rId51" Type="http://schemas.openxmlformats.org/officeDocument/2006/relationships/image" Target="media/image7.PNG"/><Relationship Id="rId72" Type="http://schemas.openxmlformats.org/officeDocument/2006/relationships/image" Target="media/image18.PNG"/><Relationship Id="rId80" Type="http://schemas.openxmlformats.org/officeDocument/2006/relationships/image" Target="media/image25.PNG"/><Relationship Id="rId85" Type="http://schemas.openxmlformats.org/officeDocument/2006/relationships/hyperlink" Target="mailto:propertydata@finance.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mailto:PSCP@finance.gov.au" TargetMode="External"/><Relationship Id="rId33" Type="http://schemas.openxmlformats.org/officeDocument/2006/relationships/header" Target="header8.xml"/><Relationship Id="rId38" Type="http://schemas.openxmlformats.org/officeDocument/2006/relationships/image" Target="media/image5.PNG"/><Relationship Id="rId46" Type="http://schemas.openxmlformats.org/officeDocument/2006/relationships/hyperlink" Target="https://www.nabers.gov.au/tenancy" TargetMode="External"/><Relationship Id="rId59" Type="http://schemas.openxmlformats.org/officeDocument/2006/relationships/image" Target="media/image15.PNG"/><Relationship Id="rId67" Type="http://schemas.openxmlformats.org/officeDocument/2006/relationships/hyperlink" Target="https://www.google.com/url?sa=t&amp;rct=j&amp;q=&amp;esrc=s&amp;source=web&amp;cd=&amp;ved=2ahUKEwiorrz6kfTpAhXPyjgGHYMwCRMQFjACegQIARAB&amp;url=https%3A%2F%2Fwww.aph.gov.au%2FParliamentary_Business%2FCommittees%2FJoint%2F~%2Fmedia%2FAF35AB88C9DB4632B9D8393545F50D9C.ashx&amp;usg=AOvVaw0kGARh_Siznik9QFT2Xf2U" TargetMode="External"/><Relationship Id="rId20" Type="http://schemas.openxmlformats.org/officeDocument/2006/relationships/header" Target="header5.xml"/><Relationship Id="rId41" Type="http://schemas.openxmlformats.org/officeDocument/2006/relationships/hyperlink" Target="http://www.google.com/maps" TargetMode="External"/><Relationship Id="rId54" Type="http://schemas.openxmlformats.org/officeDocument/2006/relationships/image" Target="media/image10.PNG"/><Relationship Id="rId62" Type="http://schemas.openxmlformats.org/officeDocument/2006/relationships/hyperlink" Target="https://new.gbca.org.au/green-star/certification-process/" TargetMode="External"/><Relationship Id="rId70" Type="http://schemas.openxmlformats.org/officeDocument/2006/relationships/image" Target="media/image16.PNG"/><Relationship Id="rId75" Type="http://schemas.openxmlformats.org/officeDocument/2006/relationships/hyperlink" Target="mailto:propertydata@finance.gov.au" TargetMode="External"/><Relationship Id="rId83" Type="http://schemas.openxmlformats.org/officeDocument/2006/relationships/hyperlink" Target="mailto:propertydata@finance.gov.au" TargetMode="Externa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ww.finance.gov.au/government/property-construction/commonwealth-property-management-framework" TargetMode="External"/><Relationship Id="rId28" Type="http://schemas.openxmlformats.org/officeDocument/2006/relationships/hyperlink" Target="mailto:to" TargetMode="External"/><Relationship Id="rId36" Type="http://schemas.openxmlformats.org/officeDocument/2006/relationships/image" Target="media/image3.PNG"/><Relationship Id="rId49" Type="http://schemas.openxmlformats.org/officeDocument/2006/relationships/hyperlink" Target="https://www.nabers.gov.au/ratings/estimate-your-rating" TargetMode="External"/><Relationship Id="rId57" Type="http://schemas.openxmlformats.org/officeDocument/2006/relationships/image" Target="media/image13.PNG"/><Relationship Id="rId10" Type="http://schemas.openxmlformats.org/officeDocument/2006/relationships/webSettings" Target="webSettings.xml"/><Relationship Id="rId31" Type="http://schemas.openxmlformats.org/officeDocument/2006/relationships/hyperlink" Target="mailto:propertydata@finance.gov.au" TargetMode="External"/><Relationship Id="rId44" Type="http://schemas.openxmlformats.org/officeDocument/2006/relationships/hyperlink" Target="https://www.nabers.gov.au/ratings/estimate-your-rating" TargetMode="External"/><Relationship Id="rId52" Type="http://schemas.openxmlformats.org/officeDocument/2006/relationships/image" Target="media/image8.png"/><Relationship Id="rId60" Type="http://schemas.openxmlformats.org/officeDocument/2006/relationships/hyperlink" Target="https://www.finance.gov.au/government/managing-commonwealth-resources/accounting-leases-rmg-110" TargetMode="External"/><Relationship Id="rId65" Type="http://schemas.openxmlformats.org/officeDocument/2006/relationships/hyperlink" Target="https://www.finance.gov.au/government/managing-commonwealth-resources/accounting-leases-rmg-110" TargetMode="External"/><Relationship Id="rId73" Type="http://schemas.openxmlformats.org/officeDocument/2006/relationships/image" Target="media/image19.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6.PNG"/><Relationship Id="rId34" Type="http://schemas.openxmlformats.org/officeDocument/2006/relationships/footer" Target="footer5.xml"/><Relationship Id="rId50" Type="http://schemas.openxmlformats.org/officeDocument/2006/relationships/hyperlink" Target="https://www.nabers.gov.au/ratings/estimate-your-rating" TargetMode="External"/><Relationship Id="rId55" Type="http://schemas.openxmlformats.org/officeDocument/2006/relationships/image" Target="media/image11.PNG"/><Relationship Id="rId76" Type="http://schemas.openxmlformats.org/officeDocument/2006/relationships/image" Target="media/image21.PNG"/><Relationship Id="rId7" Type="http://schemas.openxmlformats.org/officeDocument/2006/relationships/numbering" Target="numbering.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hyperlink" Target="mailto:contact" TargetMode="External"/><Relationship Id="rId24" Type="http://schemas.openxmlformats.org/officeDocument/2006/relationships/hyperlink" Target="mailto:propertydata@finance.gov.au" TargetMode="External"/><Relationship Id="rId40" Type="http://schemas.openxmlformats.org/officeDocument/2006/relationships/hyperlink" Target="http://www.google.com/maps" TargetMode="External"/><Relationship Id="rId45" Type="http://schemas.openxmlformats.org/officeDocument/2006/relationships/hyperlink" Target="https://www.nabers.gov.au/ratings/estimate-your-rating" TargetMode="External"/><Relationship Id="rId66" Type="http://schemas.openxmlformats.org/officeDocument/2006/relationships/hyperlink" Target="file:///C:/Users/mahja1/Downloads/PWC%20Procedure%20Manual%20Edition%209-2%20FINAL.pdf" TargetMode="External"/><Relationship Id="rId87" Type="http://schemas.openxmlformats.org/officeDocument/2006/relationships/theme" Target="theme/theme1.xml"/><Relationship Id="rId61" Type="http://schemas.openxmlformats.org/officeDocument/2006/relationships/hyperlink" Target="https://new.gbca.org.au/green-star/certification-process/" TargetMode="External"/><Relationship Id="rId82" Type="http://schemas.openxmlformats.org/officeDocument/2006/relationships/hyperlink" Target="mailto:propertydata@financ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a7e9632-768a-49bf-85ac-c69233ab2a52">FIN33964-1997526845-9977</_dlc_DocId>
    <_dlc_DocIdUrl xmlns="6a7e9632-768a-49bf-85ac-c69233ab2a52">
      <Url>https://financegovau.sharepoint.com/sites/M365_DoF_50033964/_layouts/15/DocIdRedir.aspx?ID=FIN33964-1997526845-9977</Url>
      <Description>FIN33964-1997526845-9977</Description>
    </_dlc_DocIdUrl>
    <Original_x0020_Date_x0020_Created xmlns="a334ba3b-e131-42d3-95f3-2728f5a41884"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Whole of Government Leasing</TermName>
          <TermId xmlns="http://schemas.microsoft.com/office/infopath/2007/PartnerControls">bc4910a9-0ed1-4a20-8e44-1389719200b0</TermId>
        </TermInfo>
      </Terms>
    </e0fcb3f570964638902a63147cd98219>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TaxCatchAll xmlns="a334ba3b-e131-42d3-95f3-2728f5a41884">
      <Value>17</Value>
      <Value>3</Value>
      <Value>2</Value>
    </TaxCatchAll>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cf76f155ced4ddcb4097134ff3c332f xmlns="65041ab2-ab3f-489d-bf4e-3a667e9aa52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29333630C9E5144DBF117863F6230C98" ma:contentTypeVersion="38" ma:contentTypeDescription="Create a new document." ma:contentTypeScope="" ma:versionID="aa4f1ce80479d22e5f31b9f0a2b4595c">
  <xsd:schema xmlns:xsd="http://www.w3.org/2001/XMLSchema" xmlns:xs="http://www.w3.org/2001/XMLSchema" xmlns:p="http://schemas.microsoft.com/office/2006/metadata/properties" xmlns:ns1="http://schemas.microsoft.com/sharepoint/v3" xmlns:ns2="a334ba3b-e131-42d3-95f3-2728f5a41884" xmlns:ns3="65041ab2-ab3f-489d-bf4e-3a667e9aa525" xmlns:ns4="6a7e9632-768a-49bf-85ac-c69233ab2a52" targetNamespace="http://schemas.microsoft.com/office/2006/metadata/properties" ma:root="true" ma:fieldsID="bfa117d03ff594d5f9fdf49ea673d747" ns1:_="" ns2:_="" ns3:_="" ns4:_="">
    <xsd:import namespace="http://schemas.microsoft.com/sharepoint/v3"/>
    <xsd:import namespace="a334ba3b-e131-42d3-95f3-2728f5a41884"/>
    <xsd:import namespace="65041ab2-ab3f-489d-bf4e-3a667e9aa525"/>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3:MediaServiceMetadata" minOccurs="0"/>
                <xsd:element ref="ns4:_dlc_DocId" minOccurs="0"/>
                <xsd:element ref="ns4:_dlc_DocIdUrl" minOccurs="0"/>
                <xsd:element ref="ns4:_dlc_DocIdPersistId" minOccurs="0"/>
                <xsd:element ref="ns3:lcf76f155ced4ddcb4097134ff3c332f"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OCR"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4e0ea9a3-025d-43eb-aff7-725c34334a12}"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15;#Property Data|bc4c4511-c862-4872-b093-c0c57df42481"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2;#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2;#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4e0ea9a3-025d-43eb-aff7-725c34334a12}"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041ab2-ab3f-489d-bf4e-3a667e9aa525" elementFormDefault="qualified">
    <xsd:import namespace="http://schemas.microsoft.com/office/2006/documentManagement/types"/>
    <xsd:import namespace="http://schemas.microsoft.com/office/infopath/2007/PartnerControls"/>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4b2c377-c74f-46b8-b62e-9cefa93d8fc8" ContentTypeId="0x010100B7B479F47583304BA8B631462CC772D7" PreviousValue="tru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4749C-4048-4338-9C0C-AFD516D8AE60}">
  <ds:schemaRefs>
    <ds:schemaRef ds:uri="http://schemas.microsoft.com/sharepoint/v3/contenttype/forms"/>
  </ds:schemaRefs>
</ds:datastoreItem>
</file>

<file path=customXml/itemProps2.xml><?xml version="1.0" encoding="utf-8"?>
<ds:datastoreItem xmlns:ds="http://schemas.openxmlformats.org/officeDocument/2006/customXml" ds:itemID="{68485DAB-8BCC-4A3F-B268-9ADA45BC1308}">
  <ds:schemaRefs>
    <ds:schemaRef ds:uri="a334ba3b-e131-42d3-95f3-2728f5a41884"/>
    <ds:schemaRef ds:uri="http://schemas.microsoft.com/sharepoint/v3"/>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6a7e9632-768a-49bf-85ac-c69233ab2a52"/>
    <ds:schemaRef ds:uri="http://purl.org/dc/dcmitype/"/>
    <ds:schemaRef ds:uri="65041ab2-ab3f-489d-bf4e-3a667e9aa525"/>
    <ds:schemaRef ds:uri="http://purl.org/dc/terms/"/>
    <ds:schemaRef ds:uri="http://purl.org/dc/elements/1.1/"/>
  </ds:schemaRefs>
</ds:datastoreItem>
</file>

<file path=customXml/itemProps3.xml><?xml version="1.0" encoding="utf-8"?>
<ds:datastoreItem xmlns:ds="http://schemas.openxmlformats.org/officeDocument/2006/customXml" ds:itemID="{14D635EA-E0F3-4E9C-80B0-488D3E78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5041ab2-ab3f-489d-bf4e-3a667e9aa525"/>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AC4FDF-192B-4273-B52C-6B04004DBC18}">
  <ds:schemaRefs>
    <ds:schemaRef ds:uri="http://schemas.microsoft.com/sharepoint/events"/>
  </ds:schemaRefs>
</ds:datastoreItem>
</file>

<file path=customXml/itemProps5.xml><?xml version="1.0" encoding="utf-8"?>
<ds:datastoreItem xmlns:ds="http://schemas.openxmlformats.org/officeDocument/2006/customXml" ds:itemID="{78570A11-2B48-4CFF-AFA8-A9512F2826BA}">
  <ds:schemaRefs>
    <ds:schemaRef ds:uri="Microsoft.SharePoint.Taxonomy.ContentTypeSync"/>
  </ds:schemaRefs>
</ds:datastoreItem>
</file>

<file path=customXml/itemProps6.xml><?xml version="1.0" encoding="utf-8"?>
<ds:datastoreItem xmlns:ds="http://schemas.openxmlformats.org/officeDocument/2006/customXml" ds:itemID="{43AEC9FB-9ED4-47A5-B70A-5173BED6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117</Pages>
  <Words>25423</Words>
  <Characters>138166</Characters>
  <Application>Microsoft Office Word</Application>
  <DocSecurity>0</DocSecurity>
  <Lines>4548</Lines>
  <Paragraphs>2755</Paragraphs>
  <ScaleCrop>false</ScaleCrop>
  <HeadingPairs>
    <vt:vector size="2" baseType="variant">
      <vt:variant>
        <vt:lpstr>Title</vt:lpstr>
      </vt:variant>
      <vt:variant>
        <vt:i4>1</vt:i4>
      </vt:variant>
    </vt:vector>
  </HeadingPairs>
  <TitlesOfParts>
    <vt:vector size="1" baseType="lpstr">
      <vt:lpstr>2022 Data Collection Manual</vt:lpstr>
    </vt:vector>
  </TitlesOfParts>
  <Company>Department of Finance</Company>
  <LinksUpToDate>false</LinksUpToDate>
  <CharactersWithSpaces>161566</CharactersWithSpaces>
  <SharedDoc>false</SharedDoc>
  <HLinks>
    <vt:vector size="1122" baseType="variant">
      <vt:variant>
        <vt:i4>5046320</vt:i4>
      </vt:variant>
      <vt:variant>
        <vt:i4>1023</vt:i4>
      </vt:variant>
      <vt:variant>
        <vt:i4>0</vt:i4>
      </vt:variant>
      <vt:variant>
        <vt:i4>5</vt:i4>
      </vt:variant>
      <vt:variant>
        <vt:lpwstr>mailto:propertydata@finance.gov.au</vt:lpwstr>
      </vt:variant>
      <vt:variant>
        <vt:lpwstr/>
      </vt:variant>
      <vt:variant>
        <vt:i4>5046320</vt:i4>
      </vt:variant>
      <vt:variant>
        <vt:i4>1020</vt:i4>
      </vt:variant>
      <vt:variant>
        <vt:i4>0</vt:i4>
      </vt:variant>
      <vt:variant>
        <vt:i4>5</vt:i4>
      </vt:variant>
      <vt:variant>
        <vt:lpwstr>mailto:propertydata@finance.gov.au</vt:lpwstr>
      </vt:variant>
      <vt:variant>
        <vt:lpwstr/>
      </vt:variant>
      <vt:variant>
        <vt:i4>5046320</vt:i4>
      </vt:variant>
      <vt:variant>
        <vt:i4>1017</vt:i4>
      </vt:variant>
      <vt:variant>
        <vt:i4>0</vt:i4>
      </vt:variant>
      <vt:variant>
        <vt:i4>5</vt:i4>
      </vt:variant>
      <vt:variant>
        <vt:lpwstr>mailto:propertydata@finance.gov.au</vt:lpwstr>
      </vt:variant>
      <vt:variant>
        <vt:lpwstr/>
      </vt:variant>
      <vt:variant>
        <vt:i4>5046320</vt:i4>
      </vt:variant>
      <vt:variant>
        <vt:i4>1014</vt:i4>
      </vt:variant>
      <vt:variant>
        <vt:i4>0</vt:i4>
      </vt:variant>
      <vt:variant>
        <vt:i4>5</vt:i4>
      </vt:variant>
      <vt:variant>
        <vt:lpwstr>mailto:propertydata@finance.gov.au</vt:lpwstr>
      </vt:variant>
      <vt:variant>
        <vt:lpwstr/>
      </vt:variant>
      <vt:variant>
        <vt:i4>5046320</vt:i4>
      </vt:variant>
      <vt:variant>
        <vt:i4>1011</vt:i4>
      </vt:variant>
      <vt:variant>
        <vt:i4>0</vt:i4>
      </vt:variant>
      <vt:variant>
        <vt:i4>5</vt:i4>
      </vt:variant>
      <vt:variant>
        <vt:lpwstr>mailto:propertydata@finance.gov.au</vt:lpwstr>
      </vt:variant>
      <vt:variant>
        <vt:lpwstr/>
      </vt:variant>
      <vt:variant>
        <vt:i4>7340136</vt:i4>
      </vt:variant>
      <vt:variant>
        <vt:i4>1008</vt:i4>
      </vt:variant>
      <vt:variant>
        <vt:i4>0</vt:i4>
      </vt:variant>
      <vt:variant>
        <vt:i4>5</vt:i4>
      </vt:variant>
      <vt:variant>
        <vt:lpwstr>https://aus01.safelinks.protection.outlook.com/?url=https%3A%2F%2Fwww.finance.gov.au%2Fgovernment%2Fmanaging-commonwealth-resources%2Faccounting-leases-rmg-110&amp;data=05%7C01%7CMelissa.Ilett%40finance.gov.au%7Cafefd753ff44467891d008db34d2b07e%7C08954cee47824ff69ad51997dccef4b0%7C0%7C0%7C638161851725797478%7CUnknown%7CTWFpbGZsb3d8eyJWIjoiMC4wLjAwMDAiLCJQIjoiV2luMzIiLCJBTiI6Ik1haWwiLCJXVCI6Mn0%3D%7C3000%7C%7C%7C&amp;sdata=fhQYinSBGJ6MztmB9ZArc5i7XqO0qahzQPoc0fJVze8%3D&amp;reserved=0</vt:lpwstr>
      </vt:variant>
      <vt:variant>
        <vt:lpwstr/>
      </vt:variant>
      <vt:variant>
        <vt:i4>3932198</vt:i4>
      </vt:variant>
      <vt:variant>
        <vt:i4>1005</vt:i4>
      </vt:variant>
      <vt:variant>
        <vt:i4>0</vt:i4>
      </vt:variant>
      <vt:variant>
        <vt:i4>5</vt:i4>
      </vt:variant>
      <vt:variant>
        <vt:lpwstr>https://www.finance.gov.au/government/managing-commonwealth-resources/accounting-leases-rmg-110</vt:lpwstr>
      </vt:variant>
      <vt:variant>
        <vt:lpwstr/>
      </vt:variant>
      <vt:variant>
        <vt:i4>524331</vt:i4>
      </vt:variant>
      <vt:variant>
        <vt:i4>1002</vt:i4>
      </vt:variant>
      <vt:variant>
        <vt:i4>0</vt:i4>
      </vt:variant>
      <vt:variant>
        <vt:i4>5</vt:i4>
      </vt:variant>
      <vt:variant>
        <vt:lpwstr>https://www.google.com/url?sa=t&amp;rct=j&amp;q=&amp;esrc=s&amp;source=web&amp;cd=&amp;ved=2ahUKEwiorrz6kfTpAhXPyjgGHYMwCRMQFjACegQIARAB&amp;url=https%3A%2F%2Fwww.aph.gov.au%2FParliamentary_Business%2FCommittees%2FJoint%2F~%2Fmedia%2FAF35AB88C9DB4632B9D8393545F50D9C.ashx&amp;usg=AOvVaw0kGARh_Siznik9QFT2Xf2U</vt:lpwstr>
      </vt:variant>
      <vt:variant>
        <vt:lpwstr/>
      </vt:variant>
      <vt:variant>
        <vt:i4>5046302</vt:i4>
      </vt:variant>
      <vt:variant>
        <vt:i4>999</vt:i4>
      </vt:variant>
      <vt:variant>
        <vt:i4>0</vt:i4>
      </vt:variant>
      <vt:variant>
        <vt:i4>5</vt:i4>
      </vt:variant>
      <vt:variant>
        <vt:lpwstr>C:\Users\mahja1\Downloads\PWC Procedure Manual Edition 9-2 FINAL.pdf</vt:lpwstr>
      </vt:variant>
      <vt:variant>
        <vt:lpwstr/>
      </vt:variant>
      <vt:variant>
        <vt:i4>3932198</vt:i4>
      </vt:variant>
      <vt:variant>
        <vt:i4>996</vt:i4>
      </vt:variant>
      <vt:variant>
        <vt:i4>0</vt:i4>
      </vt:variant>
      <vt:variant>
        <vt:i4>5</vt:i4>
      </vt:variant>
      <vt:variant>
        <vt:lpwstr>https://www.finance.gov.au/government/managing-commonwealth-resources/accounting-leases-rmg-110</vt:lpwstr>
      </vt:variant>
      <vt:variant>
        <vt:lpwstr/>
      </vt:variant>
      <vt:variant>
        <vt:i4>3932198</vt:i4>
      </vt:variant>
      <vt:variant>
        <vt:i4>993</vt:i4>
      </vt:variant>
      <vt:variant>
        <vt:i4>0</vt:i4>
      </vt:variant>
      <vt:variant>
        <vt:i4>5</vt:i4>
      </vt:variant>
      <vt:variant>
        <vt:lpwstr>https://www.finance.gov.au/government/managing-commonwealth-resources/accounting-leases-rmg-110</vt:lpwstr>
      </vt:variant>
      <vt:variant>
        <vt:lpwstr/>
      </vt:variant>
      <vt:variant>
        <vt:i4>196627</vt:i4>
      </vt:variant>
      <vt:variant>
        <vt:i4>990</vt:i4>
      </vt:variant>
      <vt:variant>
        <vt:i4>0</vt:i4>
      </vt:variant>
      <vt:variant>
        <vt:i4>5</vt:i4>
      </vt:variant>
      <vt:variant>
        <vt:lpwstr>https://www.energy.gov.au/publications/energy-efficiency-government-operations-policy</vt:lpwstr>
      </vt:variant>
      <vt:variant>
        <vt:lpwstr/>
      </vt:variant>
      <vt:variant>
        <vt:i4>6094923</vt:i4>
      </vt:variant>
      <vt:variant>
        <vt:i4>987</vt:i4>
      </vt:variant>
      <vt:variant>
        <vt:i4>0</vt:i4>
      </vt:variant>
      <vt:variant>
        <vt:i4>5</vt:i4>
      </vt:variant>
      <vt:variant>
        <vt:lpwstr>https://new.gbca.org.au/green-star/certification-process/</vt:lpwstr>
      </vt:variant>
      <vt:variant>
        <vt:lpwstr/>
      </vt:variant>
      <vt:variant>
        <vt:i4>6094923</vt:i4>
      </vt:variant>
      <vt:variant>
        <vt:i4>984</vt:i4>
      </vt:variant>
      <vt:variant>
        <vt:i4>0</vt:i4>
      </vt:variant>
      <vt:variant>
        <vt:i4>5</vt:i4>
      </vt:variant>
      <vt:variant>
        <vt:lpwstr>https://new.gbca.org.au/green-star/certification-process/</vt:lpwstr>
      </vt:variant>
      <vt:variant>
        <vt:lpwstr/>
      </vt:variant>
      <vt:variant>
        <vt:i4>3932198</vt:i4>
      </vt:variant>
      <vt:variant>
        <vt:i4>981</vt:i4>
      </vt:variant>
      <vt:variant>
        <vt:i4>0</vt:i4>
      </vt:variant>
      <vt:variant>
        <vt:i4>5</vt:i4>
      </vt:variant>
      <vt:variant>
        <vt:lpwstr>https://www.finance.gov.au/government/managing-commonwealth-resources/accounting-leases-rmg-110</vt:lpwstr>
      </vt:variant>
      <vt:variant>
        <vt:lpwstr/>
      </vt:variant>
      <vt:variant>
        <vt:i4>7340143</vt:i4>
      </vt:variant>
      <vt:variant>
        <vt:i4>978</vt:i4>
      </vt:variant>
      <vt:variant>
        <vt:i4>0</vt:i4>
      </vt:variant>
      <vt:variant>
        <vt:i4>5</vt:i4>
      </vt:variant>
      <vt:variant>
        <vt:lpwstr>https://www.nabers.gov.au/ratings/estimate-your-rating</vt:lpwstr>
      </vt:variant>
      <vt:variant>
        <vt:lpwstr/>
      </vt:variant>
      <vt:variant>
        <vt:i4>7340143</vt:i4>
      </vt:variant>
      <vt:variant>
        <vt:i4>975</vt:i4>
      </vt:variant>
      <vt:variant>
        <vt:i4>0</vt:i4>
      </vt:variant>
      <vt:variant>
        <vt:i4>5</vt:i4>
      </vt:variant>
      <vt:variant>
        <vt:lpwstr>https://www.nabers.gov.au/ratings/estimate-your-rating</vt:lpwstr>
      </vt:variant>
      <vt:variant>
        <vt:lpwstr/>
      </vt:variant>
      <vt:variant>
        <vt:i4>7340143</vt:i4>
      </vt:variant>
      <vt:variant>
        <vt:i4>972</vt:i4>
      </vt:variant>
      <vt:variant>
        <vt:i4>0</vt:i4>
      </vt:variant>
      <vt:variant>
        <vt:i4>5</vt:i4>
      </vt:variant>
      <vt:variant>
        <vt:lpwstr>https://www.nabers.gov.au/ratings/estimate-your-rating</vt:lpwstr>
      </vt:variant>
      <vt:variant>
        <vt:lpwstr/>
      </vt:variant>
      <vt:variant>
        <vt:i4>6684772</vt:i4>
      </vt:variant>
      <vt:variant>
        <vt:i4>969</vt:i4>
      </vt:variant>
      <vt:variant>
        <vt:i4>0</vt:i4>
      </vt:variant>
      <vt:variant>
        <vt:i4>5</vt:i4>
      </vt:variant>
      <vt:variant>
        <vt:lpwstr>https://www.nabers.gov.au/file/1941/download?token=Qi0PXBBO</vt:lpwstr>
      </vt:variant>
      <vt:variant>
        <vt:lpwstr/>
      </vt:variant>
      <vt:variant>
        <vt:i4>458832</vt:i4>
      </vt:variant>
      <vt:variant>
        <vt:i4>966</vt:i4>
      </vt:variant>
      <vt:variant>
        <vt:i4>0</vt:i4>
      </vt:variant>
      <vt:variant>
        <vt:i4>5</vt:i4>
      </vt:variant>
      <vt:variant>
        <vt:lpwstr>https://www.nabers.gov.au/tenancy</vt:lpwstr>
      </vt:variant>
      <vt:variant>
        <vt:lpwstr/>
      </vt:variant>
      <vt:variant>
        <vt:i4>7340143</vt:i4>
      </vt:variant>
      <vt:variant>
        <vt:i4>963</vt:i4>
      </vt:variant>
      <vt:variant>
        <vt:i4>0</vt:i4>
      </vt:variant>
      <vt:variant>
        <vt:i4>5</vt:i4>
      </vt:variant>
      <vt:variant>
        <vt:lpwstr>https://www.nabers.gov.au/ratings/estimate-your-rating</vt:lpwstr>
      </vt:variant>
      <vt:variant>
        <vt:lpwstr/>
      </vt:variant>
      <vt:variant>
        <vt:i4>7340143</vt:i4>
      </vt:variant>
      <vt:variant>
        <vt:i4>960</vt:i4>
      </vt:variant>
      <vt:variant>
        <vt:i4>0</vt:i4>
      </vt:variant>
      <vt:variant>
        <vt:i4>5</vt:i4>
      </vt:variant>
      <vt:variant>
        <vt:lpwstr>https://www.nabers.gov.au/ratings/estimate-your-rating</vt:lpwstr>
      </vt:variant>
      <vt:variant>
        <vt:lpwstr/>
      </vt:variant>
      <vt:variant>
        <vt:i4>524357</vt:i4>
      </vt:variant>
      <vt:variant>
        <vt:i4>957</vt:i4>
      </vt:variant>
      <vt:variant>
        <vt:i4>0</vt:i4>
      </vt:variant>
      <vt:variant>
        <vt:i4>5</vt:i4>
      </vt:variant>
      <vt:variant>
        <vt:lpwstr>https://abr.business.gov.au/</vt:lpwstr>
      </vt:variant>
      <vt:variant>
        <vt:lpwstr/>
      </vt:variant>
      <vt:variant>
        <vt:i4>524357</vt:i4>
      </vt:variant>
      <vt:variant>
        <vt:i4>954</vt:i4>
      </vt:variant>
      <vt:variant>
        <vt:i4>0</vt:i4>
      </vt:variant>
      <vt:variant>
        <vt:i4>5</vt:i4>
      </vt:variant>
      <vt:variant>
        <vt:lpwstr>https://abr.business.gov.au/</vt:lpwstr>
      </vt:variant>
      <vt:variant>
        <vt:lpwstr/>
      </vt:variant>
      <vt:variant>
        <vt:i4>3342382</vt:i4>
      </vt:variant>
      <vt:variant>
        <vt:i4>951</vt:i4>
      </vt:variant>
      <vt:variant>
        <vt:i4>0</vt:i4>
      </vt:variant>
      <vt:variant>
        <vt:i4>5</vt:i4>
      </vt:variant>
      <vt:variant>
        <vt:lpwstr>http://www.google.com/maps</vt:lpwstr>
      </vt:variant>
      <vt:variant>
        <vt:lpwstr/>
      </vt:variant>
      <vt:variant>
        <vt:i4>3342382</vt:i4>
      </vt:variant>
      <vt:variant>
        <vt:i4>948</vt:i4>
      </vt:variant>
      <vt:variant>
        <vt:i4>0</vt:i4>
      </vt:variant>
      <vt:variant>
        <vt:i4>5</vt:i4>
      </vt:variant>
      <vt:variant>
        <vt:lpwstr>http://www.google.com/maps</vt:lpwstr>
      </vt:variant>
      <vt:variant>
        <vt:lpwstr/>
      </vt:variant>
      <vt:variant>
        <vt:i4>1376306</vt:i4>
      </vt:variant>
      <vt:variant>
        <vt:i4>941</vt:i4>
      </vt:variant>
      <vt:variant>
        <vt:i4>0</vt:i4>
      </vt:variant>
      <vt:variant>
        <vt:i4>5</vt:i4>
      </vt:variant>
      <vt:variant>
        <vt:lpwstr/>
      </vt:variant>
      <vt:variant>
        <vt:lpwstr>_Toc137732742</vt:lpwstr>
      </vt:variant>
      <vt:variant>
        <vt:i4>1376306</vt:i4>
      </vt:variant>
      <vt:variant>
        <vt:i4>935</vt:i4>
      </vt:variant>
      <vt:variant>
        <vt:i4>0</vt:i4>
      </vt:variant>
      <vt:variant>
        <vt:i4>5</vt:i4>
      </vt:variant>
      <vt:variant>
        <vt:lpwstr/>
      </vt:variant>
      <vt:variant>
        <vt:lpwstr>_Toc137732741</vt:lpwstr>
      </vt:variant>
      <vt:variant>
        <vt:i4>1376306</vt:i4>
      </vt:variant>
      <vt:variant>
        <vt:i4>929</vt:i4>
      </vt:variant>
      <vt:variant>
        <vt:i4>0</vt:i4>
      </vt:variant>
      <vt:variant>
        <vt:i4>5</vt:i4>
      </vt:variant>
      <vt:variant>
        <vt:lpwstr/>
      </vt:variant>
      <vt:variant>
        <vt:lpwstr>_Toc137732740</vt:lpwstr>
      </vt:variant>
      <vt:variant>
        <vt:i4>1179698</vt:i4>
      </vt:variant>
      <vt:variant>
        <vt:i4>923</vt:i4>
      </vt:variant>
      <vt:variant>
        <vt:i4>0</vt:i4>
      </vt:variant>
      <vt:variant>
        <vt:i4>5</vt:i4>
      </vt:variant>
      <vt:variant>
        <vt:lpwstr/>
      </vt:variant>
      <vt:variant>
        <vt:lpwstr>_Toc137732739</vt:lpwstr>
      </vt:variant>
      <vt:variant>
        <vt:i4>1179698</vt:i4>
      </vt:variant>
      <vt:variant>
        <vt:i4>917</vt:i4>
      </vt:variant>
      <vt:variant>
        <vt:i4>0</vt:i4>
      </vt:variant>
      <vt:variant>
        <vt:i4>5</vt:i4>
      </vt:variant>
      <vt:variant>
        <vt:lpwstr/>
      </vt:variant>
      <vt:variant>
        <vt:lpwstr>_Toc137732738</vt:lpwstr>
      </vt:variant>
      <vt:variant>
        <vt:i4>1179698</vt:i4>
      </vt:variant>
      <vt:variant>
        <vt:i4>911</vt:i4>
      </vt:variant>
      <vt:variant>
        <vt:i4>0</vt:i4>
      </vt:variant>
      <vt:variant>
        <vt:i4>5</vt:i4>
      </vt:variant>
      <vt:variant>
        <vt:lpwstr/>
      </vt:variant>
      <vt:variant>
        <vt:lpwstr>_Toc137732737</vt:lpwstr>
      </vt:variant>
      <vt:variant>
        <vt:i4>1179698</vt:i4>
      </vt:variant>
      <vt:variant>
        <vt:i4>905</vt:i4>
      </vt:variant>
      <vt:variant>
        <vt:i4>0</vt:i4>
      </vt:variant>
      <vt:variant>
        <vt:i4>5</vt:i4>
      </vt:variant>
      <vt:variant>
        <vt:lpwstr/>
      </vt:variant>
      <vt:variant>
        <vt:lpwstr>_Toc137732736</vt:lpwstr>
      </vt:variant>
      <vt:variant>
        <vt:i4>1179698</vt:i4>
      </vt:variant>
      <vt:variant>
        <vt:i4>899</vt:i4>
      </vt:variant>
      <vt:variant>
        <vt:i4>0</vt:i4>
      </vt:variant>
      <vt:variant>
        <vt:i4>5</vt:i4>
      </vt:variant>
      <vt:variant>
        <vt:lpwstr/>
      </vt:variant>
      <vt:variant>
        <vt:lpwstr>_Toc137732735</vt:lpwstr>
      </vt:variant>
      <vt:variant>
        <vt:i4>1179698</vt:i4>
      </vt:variant>
      <vt:variant>
        <vt:i4>893</vt:i4>
      </vt:variant>
      <vt:variant>
        <vt:i4>0</vt:i4>
      </vt:variant>
      <vt:variant>
        <vt:i4>5</vt:i4>
      </vt:variant>
      <vt:variant>
        <vt:lpwstr/>
      </vt:variant>
      <vt:variant>
        <vt:lpwstr>_Toc137732734</vt:lpwstr>
      </vt:variant>
      <vt:variant>
        <vt:i4>1179698</vt:i4>
      </vt:variant>
      <vt:variant>
        <vt:i4>887</vt:i4>
      </vt:variant>
      <vt:variant>
        <vt:i4>0</vt:i4>
      </vt:variant>
      <vt:variant>
        <vt:i4>5</vt:i4>
      </vt:variant>
      <vt:variant>
        <vt:lpwstr/>
      </vt:variant>
      <vt:variant>
        <vt:lpwstr>_Toc137732733</vt:lpwstr>
      </vt:variant>
      <vt:variant>
        <vt:i4>1179698</vt:i4>
      </vt:variant>
      <vt:variant>
        <vt:i4>881</vt:i4>
      </vt:variant>
      <vt:variant>
        <vt:i4>0</vt:i4>
      </vt:variant>
      <vt:variant>
        <vt:i4>5</vt:i4>
      </vt:variant>
      <vt:variant>
        <vt:lpwstr/>
      </vt:variant>
      <vt:variant>
        <vt:lpwstr>_Toc137732732</vt:lpwstr>
      </vt:variant>
      <vt:variant>
        <vt:i4>1179698</vt:i4>
      </vt:variant>
      <vt:variant>
        <vt:i4>875</vt:i4>
      </vt:variant>
      <vt:variant>
        <vt:i4>0</vt:i4>
      </vt:variant>
      <vt:variant>
        <vt:i4>5</vt:i4>
      </vt:variant>
      <vt:variant>
        <vt:lpwstr/>
      </vt:variant>
      <vt:variant>
        <vt:lpwstr>_Toc137732731</vt:lpwstr>
      </vt:variant>
      <vt:variant>
        <vt:i4>1179698</vt:i4>
      </vt:variant>
      <vt:variant>
        <vt:i4>869</vt:i4>
      </vt:variant>
      <vt:variant>
        <vt:i4>0</vt:i4>
      </vt:variant>
      <vt:variant>
        <vt:i4>5</vt:i4>
      </vt:variant>
      <vt:variant>
        <vt:lpwstr/>
      </vt:variant>
      <vt:variant>
        <vt:lpwstr>_Toc137732730</vt:lpwstr>
      </vt:variant>
      <vt:variant>
        <vt:i4>1245234</vt:i4>
      </vt:variant>
      <vt:variant>
        <vt:i4>863</vt:i4>
      </vt:variant>
      <vt:variant>
        <vt:i4>0</vt:i4>
      </vt:variant>
      <vt:variant>
        <vt:i4>5</vt:i4>
      </vt:variant>
      <vt:variant>
        <vt:lpwstr/>
      </vt:variant>
      <vt:variant>
        <vt:lpwstr>_Toc137732729</vt:lpwstr>
      </vt:variant>
      <vt:variant>
        <vt:i4>1245234</vt:i4>
      </vt:variant>
      <vt:variant>
        <vt:i4>857</vt:i4>
      </vt:variant>
      <vt:variant>
        <vt:i4>0</vt:i4>
      </vt:variant>
      <vt:variant>
        <vt:i4>5</vt:i4>
      </vt:variant>
      <vt:variant>
        <vt:lpwstr/>
      </vt:variant>
      <vt:variant>
        <vt:lpwstr>_Toc137732728</vt:lpwstr>
      </vt:variant>
      <vt:variant>
        <vt:i4>1245234</vt:i4>
      </vt:variant>
      <vt:variant>
        <vt:i4>851</vt:i4>
      </vt:variant>
      <vt:variant>
        <vt:i4>0</vt:i4>
      </vt:variant>
      <vt:variant>
        <vt:i4>5</vt:i4>
      </vt:variant>
      <vt:variant>
        <vt:lpwstr/>
      </vt:variant>
      <vt:variant>
        <vt:lpwstr>_Toc137732727</vt:lpwstr>
      </vt:variant>
      <vt:variant>
        <vt:i4>1245234</vt:i4>
      </vt:variant>
      <vt:variant>
        <vt:i4>845</vt:i4>
      </vt:variant>
      <vt:variant>
        <vt:i4>0</vt:i4>
      </vt:variant>
      <vt:variant>
        <vt:i4>5</vt:i4>
      </vt:variant>
      <vt:variant>
        <vt:lpwstr/>
      </vt:variant>
      <vt:variant>
        <vt:lpwstr>_Toc137732726</vt:lpwstr>
      </vt:variant>
      <vt:variant>
        <vt:i4>1245234</vt:i4>
      </vt:variant>
      <vt:variant>
        <vt:i4>839</vt:i4>
      </vt:variant>
      <vt:variant>
        <vt:i4>0</vt:i4>
      </vt:variant>
      <vt:variant>
        <vt:i4>5</vt:i4>
      </vt:variant>
      <vt:variant>
        <vt:lpwstr/>
      </vt:variant>
      <vt:variant>
        <vt:lpwstr>_Toc137732725</vt:lpwstr>
      </vt:variant>
      <vt:variant>
        <vt:i4>1245234</vt:i4>
      </vt:variant>
      <vt:variant>
        <vt:i4>833</vt:i4>
      </vt:variant>
      <vt:variant>
        <vt:i4>0</vt:i4>
      </vt:variant>
      <vt:variant>
        <vt:i4>5</vt:i4>
      </vt:variant>
      <vt:variant>
        <vt:lpwstr/>
      </vt:variant>
      <vt:variant>
        <vt:lpwstr>_Toc137732724</vt:lpwstr>
      </vt:variant>
      <vt:variant>
        <vt:i4>1245234</vt:i4>
      </vt:variant>
      <vt:variant>
        <vt:i4>827</vt:i4>
      </vt:variant>
      <vt:variant>
        <vt:i4>0</vt:i4>
      </vt:variant>
      <vt:variant>
        <vt:i4>5</vt:i4>
      </vt:variant>
      <vt:variant>
        <vt:lpwstr/>
      </vt:variant>
      <vt:variant>
        <vt:lpwstr>_Toc137732723</vt:lpwstr>
      </vt:variant>
      <vt:variant>
        <vt:i4>1245234</vt:i4>
      </vt:variant>
      <vt:variant>
        <vt:i4>821</vt:i4>
      </vt:variant>
      <vt:variant>
        <vt:i4>0</vt:i4>
      </vt:variant>
      <vt:variant>
        <vt:i4>5</vt:i4>
      </vt:variant>
      <vt:variant>
        <vt:lpwstr/>
      </vt:variant>
      <vt:variant>
        <vt:lpwstr>_Toc137732722</vt:lpwstr>
      </vt:variant>
      <vt:variant>
        <vt:i4>1245234</vt:i4>
      </vt:variant>
      <vt:variant>
        <vt:i4>815</vt:i4>
      </vt:variant>
      <vt:variant>
        <vt:i4>0</vt:i4>
      </vt:variant>
      <vt:variant>
        <vt:i4>5</vt:i4>
      </vt:variant>
      <vt:variant>
        <vt:lpwstr/>
      </vt:variant>
      <vt:variant>
        <vt:lpwstr>_Toc137732721</vt:lpwstr>
      </vt:variant>
      <vt:variant>
        <vt:i4>1245234</vt:i4>
      </vt:variant>
      <vt:variant>
        <vt:i4>809</vt:i4>
      </vt:variant>
      <vt:variant>
        <vt:i4>0</vt:i4>
      </vt:variant>
      <vt:variant>
        <vt:i4>5</vt:i4>
      </vt:variant>
      <vt:variant>
        <vt:lpwstr/>
      </vt:variant>
      <vt:variant>
        <vt:lpwstr>_Toc137732720</vt:lpwstr>
      </vt:variant>
      <vt:variant>
        <vt:i4>1048626</vt:i4>
      </vt:variant>
      <vt:variant>
        <vt:i4>803</vt:i4>
      </vt:variant>
      <vt:variant>
        <vt:i4>0</vt:i4>
      </vt:variant>
      <vt:variant>
        <vt:i4>5</vt:i4>
      </vt:variant>
      <vt:variant>
        <vt:lpwstr/>
      </vt:variant>
      <vt:variant>
        <vt:lpwstr>_Toc137732719</vt:lpwstr>
      </vt:variant>
      <vt:variant>
        <vt:i4>1048626</vt:i4>
      </vt:variant>
      <vt:variant>
        <vt:i4>797</vt:i4>
      </vt:variant>
      <vt:variant>
        <vt:i4>0</vt:i4>
      </vt:variant>
      <vt:variant>
        <vt:i4>5</vt:i4>
      </vt:variant>
      <vt:variant>
        <vt:lpwstr/>
      </vt:variant>
      <vt:variant>
        <vt:lpwstr>_Toc137732718</vt:lpwstr>
      </vt:variant>
      <vt:variant>
        <vt:i4>1048626</vt:i4>
      </vt:variant>
      <vt:variant>
        <vt:i4>791</vt:i4>
      </vt:variant>
      <vt:variant>
        <vt:i4>0</vt:i4>
      </vt:variant>
      <vt:variant>
        <vt:i4>5</vt:i4>
      </vt:variant>
      <vt:variant>
        <vt:lpwstr/>
      </vt:variant>
      <vt:variant>
        <vt:lpwstr>_Toc137732717</vt:lpwstr>
      </vt:variant>
      <vt:variant>
        <vt:i4>1048626</vt:i4>
      </vt:variant>
      <vt:variant>
        <vt:i4>785</vt:i4>
      </vt:variant>
      <vt:variant>
        <vt:i4>0</vt:i4>
      </vt:variant>
      <vt:variant>
        <vt:i4>5</vt:i4>
      </vt:variant>
      <vt:variant>
        <vt:lpwstr/>
      </vt:variant>
      <vt:variant>
        <vt:lpwstr>_Toc137732716</vt:lpwstr>
      </vt:variant>
      <vt:variant>
        <vt:i4>1048626</vt:i4>
      </vt:variant>
      <vt:variant>
        <vt:i4>779</vt:i4>
      </vt:variant>
      <vt:variant>
        <vt:i4>0</vt:i4>
      </vt:variant>
      <vt:variant>
        <vt:i4>5</vt:i4>
      </vt:variant>
      <vt:variant>
        <vt:lpwstr/>
      </vt:variant>
      <vt:variant>
        <vt:lpwstr>_Toc137732715</vt:lpwstr>
      </vt:variant>
      <vt:variant>
        <vt:i4>1048626</vt:i4>
      </vt:variant>
      <vt:variant>
        <vt:i4>773</vt:i4>
      </vt:variant>
      <vt:variant>
        <vt:i4>0</vt:i4>
      </vt:variant>
      <vt:variant>
        <vt:i4>5</vt:i4>
      </vt:variant>
      <vt:variant>
        <vt:lpwstr/>
      </vt:variant>
      <vt:variant>
        <vt:lpwstr>_Toc137732714</vt:lpwstr>
      </vt:variant>
      <vt:variant>
        <vt:i4>1048626</vt:i4>
      </vt:variant>
      <vt:variant>
        <vt:i4>767</vt:i4>
      </vt:variant>
      <vt:variant>
        <vt:i4>0</vt:i4>
      </vt:variant>
      <vt:variant>
        <vt:i4>5</vt:i4>
      </vt:variant>
      <vt:variant>
        <vt:lpwstr/>
      </vt:variant>
      <vt:variant>
        <vt:lpwstr>_Toc137732713</vt:lpwstr>
      </vt:variant>
      <vt:variant>
        <vt:i4>1048626</vt:i4>
      </vt:variant>
      <vt:variant>
        <vt:i4>761</vt:i4>
      </vt:variant>
      <vt:variant>
        <vt:i4>0</vt:i4>
      </vt:variant>
      <vt:variant>
        <vt:i4>5</vt:i4>
      </vt:variant>
      <vt:variant>
        <vt:lpwstr/>
      </vt:variant>
      <vt:variant>
        <vt:lpwstr>_Toc137732712</vt:lpwstr>
      </vt:variant>
      <vt:variant>
        <vt:i4>1048626</vt:i4>
      </vt:variant>
      <vt:variant>
        <vt:i4>755</vt:i4>
      </vt:variant>
      <vt:variant>
        <vt:i4>0</vt:i4>
      </vt:variant>
      <vt:variant>
        <vt:i4>5</vt:i4>
      </vt:variant>
      <vt:variant>
        <vt:lpwstr/>
      </vt:variant>
      <vt:variant>
        <vt:lpwstr>_Toc137732711</vt:lpwstr>
      </vt:variant>
      <vt:variant>
        <vt:i4>1048626</vt:i4>
      </vt:variant>
      <vt:variant>
        <vt:i4>749</vt:i4>
      </vt:variant>
      <vt:variant>
        <vt:i4>0</vt:i4>
      </vt:variant>
      <vt:variant>
        <vt:i4>5</vt:i4>
      </vt:variant>
      <vt:variant>
        <vt:lpwstr/>
      </vt:variant>
      <vt:variant>
        <vt:lpwstr>_Toc137732710</vt:lpwstr>
      </vt:variant>
      <vt:variant>
        <vt:i4>1114162</vt:i4>
      </vt:variant>
      <vt:variant>
        <vt:i4>743</vt:i4>
      </vt:variant>
      <vt:variant>
        <vt:i4>0</vt:i4>
      </vt:variant>
      <vt:variant>
        <vt:i4>5</vt:i4>
      </vt:variant>
      <vt:variant>
        <vt:lpwstr/>
      </vt:variant>
      <vt:variant>
        <vt:lpwstr>_Toc137732709</vt:lpwstr>
      </vt:variant>
      <vt:variant>
        <vt:i4>1114162</vt:i4>
      </vt:variant>
      <vt:variant>
        <vt:i4>737</vt:i4>
      </vt:variant>
      <vt:variant>
        <vt:i4>0</vt:i4>
      </vt:variant>
      <vt:variant>
        <vt:i4>5</vt:i4>
      </vt:variant>
      <vt:variant>
        <vt:lpwstr/>
      </vt:variant>
      <vt:variant>
        <vt:lpwstr>_Toc137732708</vt:lpwstr>
      </vt:variant>
      <vt:variant>
        <vt:i4>1114162</vt:i4>
      </vt:variant>
      <vt:variant>
        <vt:i4>731</vt:i4>
      </vt:variant>
      <vt:variant>
        <vt:i4>0</vt:i4>
      </vt:variant>
      <vt:variant>
        <vt:i4>5</vt:i4>
      </vt:variant>
      <vt:variant>
        <vt:lpwstr/>
      </vt:variant>
      <vt:variant>
        <vt:lpwstr>_Toc137732707</vt:lpwstr>
      </vt:variant>
      <vt:variant>
        <vt:i4>1114162</vt:i4>
      </vt:variant>
      <vt:variant>
        <vt:i4>725</vt:i4>
      </vt:variant>
      <vt:variant>
        <vt:i4>0</vt:i4>
      </vt:variant>
      <vt:variant>
        <vt:i4>5</vt:i4>
      </vt:variant>
      <vt:variant>
        <vt:lpwstr/>
      </vt:variant>
      <vt:variant>
        <vt:lpwstr>_Toc137732706</vt:lpwstr>
      </vt:variant>
      <vt:variant>
        <vt:i4>1114162</vt:i4>
      </vt:variant>
      <vt:variant>
        <vt:i4>719</vt:i4>
      </vt:variant>
      <vt:variant>
        <vt:i4>0</vt:i4>
      </vt:variant>
      <vt:variant>
        <vt:i4>5</vt:i4>
      </vt:variant>
      <vt:variant>
        <vt:lpwstr/>
      </vt:variant>
      <vt:variant>
        <vt:lpwstr>_Toc137732705</vt:lpwstr>
      </vt:variant>
      <vt:variant>
        <vt:i4>1114162</vt:i4>
      </vt:variant>
      <vt:variant>
        <vt:i4>713</vt:i4>
      </vt:variant>
      <vt:variant>
        <vt:i4>0</vt:i4>
      </vt:variant>
      <vt:variant>
        <vt:i4>5</vt:i4>
      </vt:variant>
      <vt:variant>
        <vt:lpwstr/>
      </vt:variant>
      <vt:variant>
        <vt:lpwstr>_Toc137732704</vt:lpwstr>
      </vt:variant>
      <vt:variant>
        <vt:i4>1114162</vt:i4>
      </vt:variant>
      <vt:variant>
        <vt:i4>707</vt:i4>
      </vt:variant>
      <vt:variant>
        <vt:i4>0</vt:i4>
      </vt:variant>
      <vt:variant>
        <vt:i4>5</vt:i4>
      </vt:variant>
      <vt:variant>
        <vt:lpwstr/>
      </vt:variant>
      <vt:variant>
        <vt:lpwstr>_Toc137732703</vt:lpwstr>
      </vt:variant>
      <vt:variant>
        <vt:i4>1114162</vt:i4>
      </vt:variant>
      <vt:variant>
        <vt:i4>701</vt:i4>
      </vt:variant>
      <vt:variant>
        <vt:i4>0</vt:i4>
      </vt:variant>
      <vt:variant>
        <vt:i4>5</vt:i4>
      </vt:variant>
      <vt:variant>
        <vt:lpwstr/>
      </vt:variant>
      <vt:variant>
        <vt:lpwstr>_Toc137732702</vt:lpwstr>
      </vt:variant>
      <vt:variant>
        <vt:i4>1114162</vt:i4>
      </vt:variant>
      <vt:variant>
        <vt:i4>695</vt:i4>
      </vt:variant>
      <vt:variant>
        <vt:i4>0</vt:i4>
      </vt:variant>
      <vt:variant>
        <vt:i4>5</vt:i4>
      </vt:variant>
      <vt:variant>
        <vt:lpwstr/>
      </vt:variant>
      <vt:variant>
        <vt:lpwstr>_Toc137732701</vt:lpwstr>
      </vt:variant>
      <vt:variant>
        <vt:i4>1114162</vt:i4>
      </vt:variant>
      <vt:variant>
        <vt:i4>689</vt:i4>
      </vt:variant>
      <vt:variant>
        <vt:i4>0</vt:i4>
      </vt:variant>
      <vt:variant>
        <vt:i4>5</vt:i4>
      </vt:variant>
      <vt:variant>
        <vt:lpwstr/>
      </vt:variant>
      <vt:variant>
        <vt:lpwstr>_Toc137732700</vt:lpwstr>
      </vt:variant>
      <vt:variant>
        <vt:i4>1572915</vt:i4>
      </vt:variant>
      <vt:variant>
        <vt:i4>683</vt:i4>
      </vt:variant>
      <vt:variant>
        <vt:i4>0</vt:i4>
      </vt:variant>
      <vt:variant>
        <vt:i4>5</vt:i4>
      </vt:variant>
      <vt:variant>
        <vt:lpwstr/>
      </vt:variant>
      <vt:variant>
        <vt:lpwstr>_Toc137732699</vt:lpwstr>
      </vt:variant>
      <vt:variant>
        <vt:i4>1572915</vt:i4>
      </vt:variant>
      <vt:variant>
        <vt:i4>677</vt:i4>
      </vt:variant>
      <vt:variant>
        <vt:i4>0</vt:i4>
      </vt:variant>
      <vt:variant>
        <vt:i4>5</vt:i4>
      </vt:variant>
      <vt:variant>
        <vt:lpwstr/>
      </vt:variant>
      <vt:variant>
        <vt:lpwstr>_Toc137732698</vt:lpwstr>
      </vt:variant>
      <vt:variant>
        <vt:i4>1572915</vt:i4>
      </vt:variant>
      <vt:variant>
        <vt:i4>671</vt:i4>
      </vt:variant>
      <vt:variant>
        <vt:i4>0</vt:i4>
      </vt:variant>
      <vt:variant>
        <vt:i4>5</vt:i4>
      </vt:variant>
      <vt:variant>
        <vt:lpwstr/>
      </vt:variant>
      <vt:variant>
        <vt:lpwstr>_Toc137732697</vt:lpwstr>
      </vt:variant>
      <vt:variant>
        <vt:i4>1572915</vt:i4>
      </vt:variant>
      <vt:variant>
        <vt:i4>665</vt:i4>
      </vt:variant>
      <vt:variant>
        <vt:i4>0</vt:i4>
      </vt:variant>
      <vt:variant>
        <vt:i4>5</vt:i4>
      </vt:variant>
      <vt:variant>
        <vt:lpwstr/>
      </vt:variant>
      <vt:variant>
        <vt:lpwstr>_Toc137732696</vt:lpwstr>
      </vt:variant>
      <vt:variant>
        <vt:i4>1572915</vt:i4>
      </vt:variant>
      <vt:variant>
        <vt:i4>659</vt:i4>
      </vt:variant>
      <vt:variant>
        <vt:i4>0</vt:i4>
      </vt:variant>
      <vt:variant>
        <vt:i4>5</vt:i4>
      </vt:variant>
      <vt:variant>
        <vt:lpwstr/>
      </vt:variant>
      <vt:variant>
        <vt:lpwstr>_Toc137732695</vt:lpwstr>
      </vt:variant>
      <vt:variant>
        <vt:i4>1572915</vt:i4>
      </vt:variant>
      <vt:variant>
        <vt:i4>653</vt:i4>
      </vt:variant>
      <vt:variant>
        <vt:i4>0</vt:i4>
      </vt:variant>
      <vt:variant>
        <vt:i4>5</vt:i4>
      </vt:variant>
      <vt:variant>
        <vt:lpwstr/>
      </vt:variant>
      <vt:variant>
        <vt:lpwstr>_Toc137732694</vt:lpwstr>
      </vt:variant>
      <vt:variant>
        <vt:i4>1572915</vt:i4>
      </vt:variant>
      <vt:variant>
        <vt:i4>647</vt:i4>
      </vt:variant>
      <vt:variant>
        <vt:i4>0</vt:i4>
      </vt:variant>
      <vt:variant>
        <vt:i4>5</vt:i4>
      </vt:variant>
      <vt:variant>
        <vt:lpwstr/>
      </vt:variant>
      <vt:variant>
        <vt:lpwstr>_Toc137732693</vt:lpwstr>
      </vt:variant>
      <vt:variant>
        <vt:i4>1572915</vt:i4>
      </vt:variant>
      <vt:variant>
        <vt:i4>641</vt:i4>
      </vt:variant>
      <vt:variant>
        <vt:i4>0</vt:i4>
      </vt:variant>
      <vt:variant>
        <vt:i4>5</vt:i4>
      </vt:variant>
      <vt:variant>
        <vt:lpwstr/>
      </vt:variant>
      <vt:variant>
        <vt:lpwstr>_Toc137732692</vt:lpwstr>
      </vt:variant>
      <vt:variant>
        <vt:i4>1572915</vt:i4>
      </vt:variant>
      <vt:variant>
        <vt:i4>635</vt:i4>
      </vt:variant>
      <vt:variant>
        <vt:i4>0</vt:i4>
      </vt:variant>
      <vt:variant>
        <vt:i4>5</vt:i4>
      </vt:variant>
      <vt:variant>
        <vt:lpwstr/>
      </vt:variant>
      <vt:variant>
        <vt:lpwstr>_Toc137732691</vt:lpwstr>
      </vt:variant>
      <vt:variant>
        <vt:i4>1572915</vt:i4>
      </vt:variant>
      <vt:variant>
        <vt:i4>629</vt:i4>
      </vt:variant>
      <vt:variant>
        <vt:i4>0</vt:i4>
      </vt:variant>
      <vt:variant>
        <vt:i4>5</vt:i4>
      </vt:variant>
      <vt:variant>
        <vt:lpwstr/>
      </vt:variant>
      <vt:variant>
        <vt:lpwstr>_Toc137732690</vt:lpwstr>
      </vt:variant>
      <vt:variant>
        <vt:i4>1638451</vt:i4>
      </vt:variant>
      <vt:variant>
        <vt:i4>623</vt:i4>
      </vt:variant>
      <vt:variant>
        <vt:i4>0</vt:i4>
      </vt:variant>
      <vt:variant>
        <vt:i4>5</vt:i4>
      </vt:variant>
      <vt:variant>
        <vt:lpwstr/>
      </vt:variant>
      <vt:variant>
        <vt:lpwstr>_Toc137732689</vt:lpwstr>
      </vt:variant>
      <vt:variant>
        <vt:i4>1638451</vt:i4>
      </vt:variant>
      <vt:variant>
        <vt:i4>617</vt:i4>
      </vt:variant>
      <vt:variant>
        <vt:i4>0</vt:i4>
      </vt:variant>
      <vt:variant>
        <vt:i4>5</vt:i4>
      </vt:variant>
      <vt:variant>
        <vt:lpwstr/>
      </vt:variant>
      <vt:variant>
        <vt:lpwstr>_Toc137732688</vt:lpwstr>
      </vt:variant>
      <vt:variant>
        <vt:i4>1638451</vt:i4>
      </vt:variant>
      <vt:variant>
        <vt:i4>611</vt:i4>
      </vt:variant>
      <vt:variant>
        <vt:i4>0</vt:i4>
      </vt:variant>
      <vt:variant>
        <vt:i4>5</vt:i4>
      </vt:variant>
      <vt:variant>
        <vt:lpwstr/>
      </vt:variant>
      <vt:variant>
        <vt:lpwstr>_Toc137732687</vt:lpwstr>
      </vt:variant>
      <vt:variant>
        <vt:i4>1638451</vt:i4>
      </vt:variant>
      <vt:variant>
        <vt:i4>605</vt:i4>
      </vt:variant>
      <vt:variant>
        <vt:i4>0</vt:i4>
      </vt:variant>
      <vt:variant>
        <vt:i4>5</vt:i4>
      </vt:variant>
      <vt:variant>
        <vt:lpwstr/>
      </vt:variant>
      <vt:variant>
        <vt:lpwstr>_Toc137732686</vt:lpwstr>
      </vt:variant>
      <vt:variant>
        <vt:i4>1638451</vt:i4>
      </vt:variant>
      <vt:variant>
        <vt:i4>599</vt:i4>
      </vt:variant>
      <vt:variant>
        <vt:i4>0</vt:i4>
      </vt:variant>
      <vt:variant>
        <vt:i4>5</vt:i4>
      </vt:variant>
      <vt:variant>
        <vt:lpwstr/>
      </vt:variant>
      <vt:variant>
        <vt:lpwstr>_Toc137732685</vt:lpwstr>
      </vt:variant>
      <vt:variant>
        <vt:i4>1638451</vt:i4>
      </vt:variant>
      <vt:variant>
        <vt:i4>593</vt:i4>
      </vt:variant>
      <vt:variant>
        <vt:i4>0</vt:i4>
      </vt:variant>
      <vt:variant>
        <vt:i4>5</vt:i4>
      </vt:variant>
      <vt:variant>
        <vt:lpwstr/>
      </vt:variant>
      <vt:variant>
        <vt:lpwstr>_Toc137732684</vt:lpwstr>
      </vt:variant>
      <vt:variant>
        <vt:i4>1638451</vt:i4>
      </vt:variant>
      <vt:variant>
        <vt:i4>587</vt:i4>
      </vt:variant>
      <vt:variant>
        <vt:i4>0</vt:i4>
      </vt:variant>
      <vt:variant>
        <vt:i4>5</vt:i4>
      </vt:variant>
      <vt:variant>
        <vt:lpwstr/>
      </vt:variant>
      <vt:variant>
        <vt:lpwstr>_Toc137732683</vt:lpwstr>
      </vt:variant>
      <vt:variant>
        <vt:i4>1638451</vt:i4>
      </vt:variant>
      <vt:variant>
        <vt:i4>581</vt:i4>
      </vt:variant>
      <vt:variant>
        <vt:i4>0</vt:i4>
      </vt:variant>
      <vt:variant>
        <vt:i4>5</vt:i4>
      </vt:variant>
      <vt:variant>
        <vt:lpwstr/>
      </vt:variant>
      <vt:variant>
        <vt:lpwstr>_Toc137732682</vt:lpwstr>
      </vt:variant>
      <vt:variant>
        <vt:i4>1638451</vt:i4>
      </vt:variant>
      <vt:variant>
        <vt:i4>575</vt:i4>
      </vt:variant>
      <vt:variant>
        <vt:i4>0</vt:i4>
      </vt:variant>
      <vt:variant>
        <vt:i4>5</vt:i4>
      </vt:variant>
      <vt:variant>
        <vt:lpwstr/>
      </vt:variant>
      <vt:variant>
        <vt:lpwstr>_Toc137732681</vt:lpwstr>
      </vt:variant>
      <vt:variant>
        <vt:i4>1638451</vt:i4>
      </vt:variant>
      <vt:variant>
        <vt:i4>569</vt:i4>
      </vt:variant>
      <vt:variant>
        <vt:i4>0</vt:i4>
      </vt:variant>
      <vt:variant>
        <vt:i4>5</vt:i4>
      </vt:variant>
      <vt:variant>
        <vt:lpwstr/>
      </vt:variant>
      <vt:variant>
        <vt:lpwstr>_Toc137732680</vt:lpwstr>
      </vt:variant>
      <vt:variant>
        <vt:i4>1441843</vt:i4>
      </vt:variant>
      <vt:variant>
        <vt:i4>563</vt:i4>
      </vt:variant>
      <vt:variant>
        <vt:i4>0</vt:i4>
      </vt:variant>
      <vt:variant>
        <vt:i4>5</vt:i4>
      </vt:variant>
      <vt:variant>
        <vt:lpwstr/>
      </vt:variant>
      <vt:variant>
        <vt:lpwstr>_Toc137732679</vt:lpwstr>
      </vt:variant>
      <vt:variant>
        <vt:i4>1441843</vt:i4>
      </vt:variant>
      <vt:variant>
        <vt:i4>557</vt:i4>
      </vt:variant>
      <vt:variant>
        <vt:i4>0</vt:i4>
      </vt:variant>
      <vt:variant>
        <vt:i4>5</vt:i4>
      </vt:variant>
      <vt:variant>
        <vt:lpwstr/>
      </vt:variant>
      <vt:variant>
        <vt:lpwstr>_Toc137732678</vt:lpwstr>
      </vt:variant>
      <vt:variant>
        <vt:i4>1441843</vt:i4>
      </vt:variant>
      <vt:variant>
        <vt:i4>551</vt:i4>
      </vt:variant>
      <vt:variant>
        <vt:i4>0</vt:i4>
      </vt:variant>
      <vt:variant>
        <vt:i4>5</vt:i4>
      </vt:variant>
      <vt:variant>
        <vt:lpwstr/>
      </vt:variant>
      <vt:variant>
        <vt:lpwstr>_Toc137732677</vt:lpwstr>
      </vt:variant>
      <vt:variant>
        <vt:i4>1441843</vt:i4>
      </vt:variant>
      <vt:variant>
        <vt:i4>545</vt:i4>
      </vt:variant>
      <vt:variant>
        <vt:i4>0</vt:i4>
      </vt:variant>
      <vt:variant>
        <vt:i4>5</vt:i4>
      </vt:variant>
      <vt:variant>
        <vt:lpwstr/>
      </vt:variant>
      <vt:variant>
        <vt:lpwstr>_Toc137732676</vt:lpwstr>
      </vt:variant>
      <vt:variant>
        <vt:i4>1441843</vt:i4>
      </vt:variant>
      <vt:variant>
        <vt:i4>539</vt:i4>
      </vt:variant>
      <vt:variant>
        <vt:i4>0</vt:i4>
      </vt:variant>
      <vt:variant>
        <vt:i4>5</vt:i4>
      </vt:variant>
      <vt:variant>
        <vt:lpwstr/>
      </vt:variant>
      <vt:variant>
        <vt:lpwstr>_Toc137732675</vt:lpwstr>
      </vt:variant>
      <vt:variant>
        <vt:i4>1441843</vt:i4>
      </vt:variant>
      <vt:variant>
        <vt:i4>533</vt:i4>
      </vt:variant>
      <vt:variant>
        <vt:i4>0</vt:i4>
      </vt:variant>
      <vt:variant>
        <vt:i4>5</vt:i4>
      </vt:variant>
      <vt:variant>
        <vt:lpwstr/>
      </vt:variant>
      <vt:variant>
        <vt:lpwstr>_Toc137732674</vt:lpwstr>
      </vt:variant>
      <vt:variant>
        <vt:i4>1441843</vt:i4>
      </vt:variant>
      <vt:variant>
        <vt:i4>527</vt:i4>
      </vt:variant>
      <vt:variant>
        <vt:i4>0</vt:i4>
      </vt:variant>
      <vt:variant>
        <vt:i4>5</vt:i4>
      </vt:variant>
      <vt:variant>
        <vt:lpwstr/>
      </vt:variant>
      <vt:variant>
        <vt:lpwstr>_Toc137732673</vt:lpwstr>
      </vt:variant>
      <vt:variant>
        <vt:i4>1441843</vt:i4>
      </vt:variant>
      <vt:variant>
        <vt:i4>521</vt:i4>
      </vt:variant>
      <vt:variant>
        <vt:i4>0</vt:i4>
      </vt:variant>
      <vt:variant>
        <vt:i4>5</vt:i4>
      </vt:variant>
      <vt:variant>
        <vt:lpwstr/>
      </vt:variant>
      <vt:variant>
        <vt:lpwstr>_Toc137732672</vt:lpwstr>
      </vt:variant>
      <vt:variant>
        <vt:i4>1441843</vt:i4>
      </vt:variant>
      <vt:variant>
        <vt:i4>515</vt:i4>
      </vt:variant>
      <vt:variant>
        <vt:i4>0</vt:i4>
      </vt:variant>
      <vt:variant>
        <vt:i4>5</vt:i4>
      </vt:variant>
      <vt:variant>
        <vt:lpwstr/>
      </vt:variant>
      <vt:variant>
        <vt:lpwstr>_Toc137732671</vt:lpwstr>
      </vt:variant>
      <vt:variant>
        <vt:i4>1441843</vt:i4>
      </vt:variant>
      <vt:variant>
        <vt:i4>509</vt:i4>
      </vt:variant>
      <vt:variant>
        <vt:i4>0</vt:i4>
      </vt:variant>
      <vt:variant>
        <vt:i4>5</vt:i4>
      </vt:variant>
      <vt:variant>
        <vt:lpwstr/>
      </vt:variant>
      <vt:variant>
        <vt:lpwstr>_Toc137732670</vt:lpwstr>
      </vt:variant>
      <vt:variant>
        <vt:i4>1507379</vt:i4>
      </vt:variant>
      <vt:variant>
        <vt:i4>503</vt:i4>
      </vt:variant>
      <vt:variant>
        <vt:i4>0</vt:i4>
      </vt:variant>
      <vt:variant>
        <vt:i4>5</vt:i4>
      </vt:variant>
      <vt:variant>
        <vt:lpwstr/>
      </vt:variant>
      <vt:variant>
        <vt:lpwstr>_Toc137732669</vt:lpwstr>
      </vt:variant>
      <vt:variant>
        <vt:i4>1507379</vt:i4>
      </vt:variant>
      <vt:variant>
        <vt:i4>497</vt:i4>
      </vt:variant>
      <vt:variant>
        <vt:i4>0</vt:i4>
      </vt:variant>
      <vt:variant>
        <vt:i4>5</vt:i4>
      </vt:variant>
      <vt:variant>
        <vt:lpwstr/>
      </vt:variant>
      <vt:variant>
        <vt:lpwstr>_Toc137732668</vt:lpwstr>
      </vt:variant>
      <vt:variant>
        <vt:i4>1507379</vt:i4>
      </vt:variant>
      <vt:variant>
        <vt:i4>491</vt:i4>
      </vt:variant>
      <vt:variant>
        <vt:i4>0</vt:i4>
      </vt:variant>
      <vt:variant>
        <vt:i4>5</vt:i4>
      </vt:variant>
      <vt:variant>
        <vt:lpwstr/>
      </vt:variant>
      <vt:variant>
        <vt:lpwstr>_Toc137732667</vt:lpwstr>
      </vt:variant>
      <vt:variant>
        <vt:i4>1507379</vt:i4>
      </vt:variant>
      <vt:variant>
        <vt:i4>485</vt:i4>
      </vt:variant>
      <vt:variant>
        <vt:i4>0</vt:i4>
      </vt:variant>
      <vt:variant>
        <vt:i4>5</vt:i4>
      </vt:variant>
      <vt:variant>
        <vt:lpwstr/>
      </vt:variant>
      <vt:variant>
        <vt:lpwstr>_Toc137732666</vt:lpwstr>
      </vt:variant>
      <vt:variant>
        <vt:i4>1507379</vt:i4>
      </vt:variant>
      <vt:variant>
        <vt:i4>479</vt:i4>
      </vt:variant>
      <vt:variant>
        <vt:i4>0</vt:i4>
      </vt:variant>
      <vt:variant>
        <vt:i4>5</vt:i4>
      </vt:variant>
      <vt:variant>
        <vt:lpwstr/>
      </vt:variant>
      <vt:variant>
        <vt:lpwstr>_Toc137732665</vt:lpwstr>
      </vt:variant>
      <vt:variant>
        <vt:i4>1507379</vt:i4>
      </vt:variant>
      <vt:variant>
        <vt:i4>473</vt:i4>
      </vt:variant>
      <vt:variant>
        <vt:i4>0</vt:i4>
      </vt:variant>
      <vt:variant>
        <vt:i4>5</vt:i4>
      </vt:variant>
      <vt:variant>
        <vt:lpwstr/>
      </vt:variant>
      <vt:variant>
        <vt:lpwstr>_Toc137732664</vt:lpwstr>
      </vt:variant>
      <vt:variant>
        <vt:i4>1507379</vt:i4>
      </vt:variant>
      <vt:variant>
        <vt:i4>467</vt:i4>
      </vt:variant>
      <vt:variant>
        <vt:i4>0</vt:i4>
      </vt:variant>
      <vt:variant>
        <vt:i4>5</vt:i4>
      </vt:variant>
      <vt:variant>
        <vt:lpwstr/>
      </vt:variant>
      <vt:variant>
        <vt:lpwstr>_Toc137732663</vt:lpwstr>
      </vt:variant>
      <vt:variant>
        <vt:i4>1507379</vt:i4>
      </vt:variant>
      <vt:variant>
        <vt:i4>461</vt:i4>
      </vt:variant>
      <vt:variant>
        <vt:i4>0</vt:i4>
      </vt:variant>
      <vt:variant>
        <vt:i4>5</vt:i4>
      </vt:variant>
      <vt:variant>
        <vt:lpwstr/>
      </vt:variant>
      <vt:variant>
        <vt:lpwstr>_Toc137732662</vt:lpwstr>
      </vt:variant>
      <vt:variant>
        <vt:i4>1507379</vt:i4>
      </vt:variant>
      <vt:variant>
        <vt:i4>455</vt:i4>
      </vt:variant>
      <vt:variant>
        <vt:i4>0</vt:i4>
      </vt:variant>
      <vt:variant>
        <vt:i4>5</vt:i4>
      </vt:variant>
      <vt:variant>
        <vt:lpwstr/>
      </vt:variant>
      <vt:variant>
        <vt:lpwstr>_Toc137732661</vt:lpwstr>
      </vt:variant>
      <vt:variant>
        <vt:i4>1507379</vt:i4>
      </vt:variant>
      <vt:variant>
        <vt:i4>449</vt:i4>
      </vt:variant>
      <vt:variant>
        <vt:i4>0</vt:i4>
      </vt:variant>
      <vt:variant>
        <vt:i4>5</vt:i4>
      </vt:variant>
      <vt:variant>
        <vt:lpwstr/>
      </vt:variant>
      <vt:variant>
        <vt:lpwstr>_Toc137732660</vt:lpwstr>
      </vt:variant>
      <vt:variant>
        <vt:i4>1310771</vt:i4>
      </vt:variant>
      <vt:variant>
        <vt:i4>443</vt:i4>
      </vt:variant>
      <vt:variant>
        <vt:i4>0</vt:i4>
      </vt:variant>
      <vt:variant>
        <vt:i4>5</vt:i4>
      </vt:variant>
      <vt:variant>
        <vt:lpwstr/>
      </vt:variant>
      <vt:variant>
        <vt:lpwstr>_Toc137732659</vt:lpwstr>
      </vt:variant>
      <vt:variant>
        <vt:i4>1310771</vt:i4>
      </vt:variant>
      <vt:variant>
        <vt:i4>437</vt:i4>
      </vt:variant>
      <vt:variant>
        <vt:i4>0</vt:i4>
      </vt:variant>
      <vt:variant>
        <vt:i4>5</vt:i4>
      </vt:variant>
      <vt:variant>
        <vt:lpwstr/>
      </vt:variant>
      <vt:variant>
        <vt:lpwstr>_Toc137732658</vt:lpwstr>
      </vt:variant>
      <vt:variant>
        <vt:i4>1310771</vt:i4>
      </vt:variant>
      <vt:variant>
        <vt:i4>431</vt:i4>
      </vt:variant>
      <vt:variant>
        <vt:i4>0</vt:i4>
      </vt:variant>
      <vt:variant>
        <vt:i4>5</vt:i4>
      </vt:variant>
      <vt:variant>
        <vt:lpwstr/>
      </vt:variant>
      <vt:variant>
        <vt:lpwstr>_Toc137732657</vt:lpwstr>
      </vt:variant>
      <vt:variant>
        <vt:i4>1310771</vt:i4>
      </vt:variant>
      <vt:variant>
        <vt:i4>425</vt:i4>
      </vt:variant>
      <vt:variant>
        <vt:i4>0</vt:i4>
      </vt:variant>
      <vt:variant>
        <vt:i4>5</vt:i4>
      </vt:variant>
      <vt:variant>
        <vt:lpwstr/>
      </vt:variant>
      <vt:variant>
        <vt:lpwstr>_Toc137732656</vt:lpwstr>
      </vt:variant>
      <vt:variant>
        <vt:i4>1310771</vt:i4>
      </vt:variant>
      <vt:variant>
        <vt:i4>419</vt:i4>
      </vt:variant>
      <vt:variant>
        <vt:i4>0</vt:i4>
      </vt:variant>
      <vt:variant>
        <vt:i4>5</vt:i4>
      </vt:variant>
      <vt:variant>
        <vt:lpwstr/>
      </vt:variant>
      <vt:variant>
        <vt:lpwstr>_Toc137732655</vt:lpwstr>
      </vt:variant>
      <vt:variant>
        <vt:i4>1310771</vt:i4>
      </vt:variant>
      <vt:variant>
        <vt:i4>413</vt:i4>
      </vt:variant>
      <vt:variant>
        <vt:i4>0</vt:i4>
      </vt:variant>
      <vt:variant>
        <vt:i4>5</vt:i4>
      </vt:variant>
      <vt:variant>
        <vt:lpwstr/>
      </vt:variant>
      <vt:variant>
        <vt:lpwstr>_Toc137732654</vt:lpwstr>
      </vt:variant>
      <vt:variant>
        <vt:i4>1310771</vt:i4>
      </vt:variant>
      <vt:variant>
        <vt:i4>407</vt:i4>
      </vt:variant>
      <vt:variant>
        <vt:i4>0</vt:i4>
      </vt:variant>
      <vt:variant>
        <vt:i4>5</vt:i4>
      </vt:variant>
      <vt:variant>
        <vt:lpwstr/>
      </vt:variant>
      <vt:variant>
        <vt:lpwstr>_Toc137732653</vt:lpwstr>
      </vt:variant>
      <vt:variant>
        <vt:i4>1310771</vt:i4>
      </vt:variant>
      <vt:variant>
        <vt:i4>401</vt:i4>
      </vt:variant>
      <vt:variant>
        <vt:i4>0</vt:i4>
      </vt:variant>
      <vt:variant>
        <vt:i4>5</vt:i4>
      </vt:variant>
      <vt:variant>
        <vt:lpwstr/>
      </vt:variant>
      <vt:variant>
        <vt:lpwstr>_Toc137732652</vt:lpwstr>
      </vt:variant>
      <vt:variant>
        <vt:i4>1310771</vt:i4>
      </vt:variant>
      <vt:variant>
        <vt:i4>395</vt:i4>
      </vt:variant>
      <vt:variant>
        <vt:i4>0</vt:i4>
      </vt:variant>
      <vt:variant>
        <vt:i4>5</vt:i4>
      </vt:variant>
      <vt:variant>
        <vt:lpwstr/>
      </vt:variant>
      <vt:variant>
        <vt:lpwstr>_Toc137732651</vt:lpwstr>
      </vt:variant>
      <vt:variant>
        <vt:i4>1310771</vt:i4>
      </vt:variant>
      <vt:variant>
        <vt:i4>389</vt:i4>
      </vt:variant>
      <vt:variant>
        <vt:i4>0</vt:i4>
      </vt:variant>
      <vt:variant>
        <vt:i4>5</vt:i4>
      </vt:variant>
      <vt:variant>
        <vt:lpwstr/>
      </vt:variant>
      <vt:variant>
        <vt:lpwstr>_Toc137732650</vt:lpwstr>
      </vt:variant>
      <vt:variant>
        <vt:i4>1376307</vt:i4>
      </vt:variant>
      <vt:variant>
        <vt:i4>383</vt:i4>
      </vt:variant>
      <vt:variant>
        <vt:i4>0</vt:i4>
      </vt:variant>
      <vt:variant>
        <vt:i4>5</vt:i4>
      </vt:variant>
      <vt:variant>
        <vt:lpwstr/>
      </vt:variant>
      <vt:variant>
        <vt:lpwstr>_Toc137732649</vt:lpwstr>
      </vt:variant>
      <vt:variant>
        <vt:i4>1376307</vt:i4>
      </vt:variant>
      <vt:variant>
        <vt:i4>377</vt:i4>
      </vt:variant>
      <vt:variant>
        <vt:i4>0</vt:i4>
      </vt:variant>
      <vt:variant>
        <vt:i4>5</vt:i4>
      </vt:variant>
      <vt:variant>
        <vt:lpwstr/>
      </vt:variant>
      <vt:variant>
        <vt:lpwstr>_Toc137732648</vt:lpwstr>
      </vt:variant>
      <vt:variant>
        <vt:i4>1376307</vt:i4>
      </vt:variant>
      <vt:variant>
        <vt:i4>371</vt:i4>
      </vt:variant>
      <vt:variant>
        <vt:i4>0</vt:i4>
      </vt:variant>
      <vt:variant>
        <vt:i4>5</vt:i4>
      </vt:variant>
      <vt:variant>
        <vt:lpwstr/>
      </vt:variant>
      <vt:variant>
        <vt:lpwstr>_Toc137732647</vt:lpwstr>
      </vt:variant>
      <vt:variant>
        <vt:i4>1376307</vt:i4>
      </vt:variant>
      <vt:variant>
        <vt:i4>365</vt:i4>
      </vt:variant>
      <vt:variant>
        <vt:i4>0</vt:i4>
      </vt:variant>
      <vt:variant>
        <vt:i4>5</vt:i4>
      </vt:variant>
      <vt:variant>
        <vt:lpwstr/>
      </vt:variant>
      <vt:variant>
        <vt:lpwstr>_Toc137732646</vt:lpwstr>
      </vt:variant>
      <vt:variant>
        <vt:i4>1376307</vt:i4>
      </vt:variant>
      <vt:variant>
        <vt:i4>359</vt:i4>
      </vt:variant>
      <vt:variant>
        <vt:i4>0</vt:i4>
      </vt:variant>
      <vt:variant>
        <vt:i4>5</vt:i4>
      </vt:variant>
      <vt:variant>
        <vt:lpwstr/>
      </vt:variant>
      <vt:variant>
        <vt:lpwstr>_Toc137732645</vt:lpwstr>
      </vt:variant>
      <vt:variant>
        <vt:i4>1376307</vt:i4>
      </vt:variant>
      <vt:variant>
        <vt:i4>353</vt:i4>
      </vt:variant>
      <vt:variant>
        <vt:i4>0</vt:i4>
      </vt:variant>
      <vt:variant>
        <vt:i4>5</vt:i4>
      </vt:variant>
      <vt:variant>
        <vt:lpwstr/>
      </vt:variant>
      <vt:variant>
        <vt:lpwstr>_Toc137732644</vt:lpwstr>
      </vt:variant>
      <vt:variant>
        <vt:i4>1376307</vt:i4>
      </vt:variant>
      <vt:variant>
        <vt:i4>347</vt:i4>
      </vt:variant>
      <vt:variant>
        <vt:i4>0</vt:i4>
      </vt:variant>
      <vt:variant>
        <vt:i4>5</vt:i4>
      </vt:variant>
      <vt:variant>
        <vt:lpwstr/>
      </vt:variant>
      <vt:variant>
        <vt:lpwstr>_Toc137732643</vt:lpwstr>
      </vt:variant>
      <vt:variant>
        <vt:i4>1376307</vt:i4>
      </vt:variant>
      <vt:variant>
        <vt:i4>341</vt:i4>
      </vt:variant>
      <vt:variant>
        <vt:i4>0</vt:i4>
      </vt:variant>
      <vt:variant>
        <vt:i4>5</vt:i4>
      </vt:variant>
      <vt:variant>
        <vt:lpwstr/>
      </vt:variant>
      <vt:variant>
        <vt:lpwstr>_Toc137732642</vt:lpwstr>
      </vt:variant>
      <vt:variant>
        <vt:i4>1376307</vt:i4>
      </vt:variant>
      <vt:variant>
        <vt:i4>335</vt:i4>
      </vt:variant>
      <vt:variant>
        <vt:i4>0</vt:i4>
      </vt:variant>
      <vt:variant>
        <vt:i4>5</vt:i4>
      </vt:variant>
      <vt:variant>
        <vt:lpwstr/>
      </vt:variant>
      <vt:variant>
        <vt:lpwstr>_Toc137732641</vt:lpwstr>
      </vt:variant>
      <vt:variant>
        <vt:i4>1376307</vt:i4>
      </vt:variant>
      <vt:variant>
        <vt:i4>329</vt:i4>
      </vt:variant>
      <vt:variant>
        <vt:i4>0</vt:i4>
      </vt:variant>
      <vt:variant>
        <vt:i4>5</vt:i4>
      </vt:variant>
      <vt:variant>
        <vt:lpwstr/>
      </vt:variant>
      <vt:variant>
        <vt:lpwstr>_Toc137732640</vt:lpwstr>
      </vt:variant>
      <vt:variant>
        <vt:i4>1179699</vt:i4>
      </vt:variant>
      <vt:variant>
        <vt:i4>323</vt:i4>
      </vt:variant>
      <vt:variant>
        <vt:i4>0</vt:i4>
      </vt:variant>
      <vt:variant>
        <vt:i4>5</vt:i4>
      </vt:variant>
      <vt:variant>
        <vt:lpwstr/>
      </vt:variant>
      <vt:variant>
        <vt:lpwstr>_Toc137732639</vt:lpwstr>
      </vt:variant>
      <vt:variant>
        <vt:i4>1179699</vt:i4>
      </vt:variant>
      <vt:variant>
        <vt:i4>317</vt:i4>
      </vt:variant>
      <vt:variant>
        <vt:i4>0</vt:i4>
      </vt:variant>
      <vt:variant>
        <vt:i4>5</vt:i4>
      </vt:variant>
      <vt:variant>
        <vt:lpwstr/>
      </vt:variant>
      <vt:variant>
        <vt:lpwstr>_Toc137732638</vt:lpwstr>
      </vt:variant>
      <vt:variant>
        <vt:i4>1179699</vt:i4>
      </vt:variant>
      <vt:variant>
        <vt:i4>311</vt:i4>
      </vt:variant>
      <vt:variant>
        <vt:i4>0</vt:i4>
      </vt:variant>
      <vt:variant>
        <vt:i4>5</vt:i4>
      </vt:variant>
      <vt:variant>
        <vt:lpwstr/>
      </vt:variant>
      <vt:variant>
        <vt:lpwstr>_Toc137732637</vt:lpwstr>
      </vt:variant>
      <vt:variant>
        <vt:i4>1179699</vt:i4>
      </vt:variant>
      <vt:variant>
        <vt:i4>305</vt:i4>
      </vt:variant>
      <vt:variant>
        <vt:i4>0</vt:i4>
      </vt:variant>
      <vt:variant>
        <vt:i4>5</vt:i4>
      </vt:variant>
      <vt:variant>
        <vt:lpwstr/>
      </vt:variant>
      <vt:variant>
        <vt:lpwstr>_Toc137732636</vt:lpwstr>
      </vt:variant>
      <vt:variant>
        <vt:i4>1179699</vt:i4>
      </vt:variant>
      <vt:variant>
        <vt:i4>299</vt:i4>
      </vt:variant>
      <vt:variant>
        <vt:i4>0</vt:i4>
      </vt:variant>
      <vt:variant>
        <vt:i4>5</vt:i4>
      </vt:variant>
      <vt:variant>
        <vt:lpwstr/>
      </vt:variant>
      <vt:variant>
        <vt:lpwstr>_Toc137732635</vt:lpwstr>
      </vt:variant>
      <vt:variant>
        <vt:i4>1179699</vt:i4>
      </vt:variant>
      <vt:variant>
        <vt:i4>293</vt:i4>
      </vt:variant>
      <vt:variant>
        <vt:i4>0</vt:i4>
      </vt:variant>
      <vt:variant>
        <vt:i4>5</vt:i4>
      </vt:variant>
      <vt:variant>
        <vt:lpwstr/>
      </vt:variant>
      <vt:variant>
        <vt:lpwstr>_Toc137732634</vt:lpwstr>
      </vt:variant>
      <vt:variant>
        <vt:i4>1179699</vt:i4>
      </vt:variant>
      <vt:variant>
        <vt:i4>287</vt:i4>
      </vt:variant>
      <vt:variant>
        <vt:i4>0</vt:i4>
      </vt:variant>
      <vt:variant>
        <vt:i4>5</vt:i4>
      </vt:variant>
      <vt:variant>
        <vt:lpwstr/>
      </vt:variant>
      <vt:variant>
        <vt:lpwstr>_Toc137732633</vt:lpwstr>
      </vt:variant>
      <vt:variant>
        <vt:i4>1179699</vt:i4>
      </vt:variant>
      <vt:variant>
        <vt:i4>281</vt:i4>
      </vt:variant>
      <vt:variant>
        <vt:i4>0</vt:i4>
      </vt:variant>
      <vt:variant>
        <vt:i4>5</vt:i4>
      </vt:variant>
      <vt:variant>
        <vt:lpwstr/>
      </vt:variant>
      <vt:variant>
        <vt:lpwstr>_Toc137732632</vt:lpwstr>
      </vt:variant>
      <vt:variant>
        <vt:i4>1179699</vt:i4>
      </vt:variant>
      <vt:variant>
        <vt:i4>275</vt:i4>
      </vt:variant>
      <vt:variant>
        <vt:i4>0</vt:i4>
      </vt:variant>
      <vt:variant>
        <vt:i4>5</vt:i4>
      </vt:variant>
      <vt:variant>
        <vt:lpwstr/>
      </vt:variant>
      <vt:variant>
        <vt:lpwstr>_Toc137732631</vt:lpwstr>
      </vt:variant>
      <vt:variant>
        <vt:i4>1179699</vt:i4>
      </vt:variant>
      <vt:variant>
        <vt:i4>269</vt:i4>
      </vt:variant>
      <vt:variant>
        <vt:i4>0</vt:i4>
      </vt:variant>
      <vt:variant>
        <vt:i4>5</vt:i4>
      </vt:variant>
      <vt:variant>
        <vt:lpwstr/>
      </vt:variant>
      <vt:variant>
        <vt:lpwstr>_Toc137732630</vt:lpwstr>
      </vt:variant>
      <vt:variant>
        <vt:i4>1245235</vt:i4>
      </vt:variant>
      <vt:variant>
        <vt:i4>263</vt:i4>
      </vt:variant>
      <vt:variant>
        <vt:i4>0</vt:i4>
      </vt:variant>
      <vt:variant>
        <vt:i4>5</vt:i4>
      </vt:variant>
      <vt:variant>
        <vt:lpwstr/>
      </vt:variant>
      <vt:variant>
        <vt:lpwstr>_Toc137732629</vt:lpwstr>
      </vt:variant>
      <vt:variant>
        <vt:i4>1245235</vt:i4>
      </vt:variant>
      <vt:variant>
        <vt:i4>257</vt:i4>
      </vt:variant>
      <vt:variant>
        <vt:i4>0</vt:i4>
      </vt:variant>
      <vt:variant>
        <vt:i4>5</vt:i4>
      </vt:variant>
      <vt:variant>
        <vt:lpwstr/>
      </vt:variant>
      <vt:variant>
        <vt:lpwstr>_Toc137732628</vt:lpwstr>
      </vt:variant>
      <vt:variant>
        <vt:i4>1245235</vt:i4>
      </vt:variant>
      <vt:variant>
        <vt:i4>251</vt:i4>
      </vt:variant>
      <vt:variant>
        <vt:i4>0</vt:i4>
      </vt:variant>
      <vt:variant>
        <vt:i4>5</vt:i4>
      </vt:variant>
      <vt:variant>
        <vt:lpwstr/>
      </vt:variant>
      <vt:variant>
        <vt:lpwstr>_Toc137732627</vt:lpwstr>
      </vt:variant>
      <vt:variant>
        <vt:i4>1245235</vt:i4>
      </vt:variant>
      <vt:variant>
        <vt:i4>245</vt:i4>
      </vt:variant>
      <vt:variant>
        <vt:i4>0</vt:i4>
      </vt:variant>
      <vt:variant>
        <vt:i4>5</vt:i4>
      </vt:variant>
      <vt:variant>
        <vt:lpwstr/>
      </vt:variant>
      <vt:variant>
        <vt:lpwstr>_Toc137732626</vt:lpwstr>
      </vt:variant>
      <vt:variant>
        <vt:i4>1245235</vt:i4>
      </vt:variant>
      <vt:variant>
        <vt:i4>239</vt:i4>
      </vt:variant>
      <vt:variant>
        <vt:i4>0</vt:i4>
      </vt:variant>
      <vt:variant>
        <vt:i4>5</vt:i4>
      </vt:variant>
      <vt:variant>
        <vt:lpwstr/>
      </vt:variant>
      <vt:variant>
        <vt:lpwstr>_Toc137732625</vt:lpwstr>
      </vt:variant>
      <vt:variant>
        <vt:i4>1245235</vt:i4>
      </vt:variant>
      <vt:variant>
        <vt:i4>233</vt:i4>
      </vt:variant>
      <vt:variant>
        <vt:i4>0</vt:i4>
      </vt:variant>
      <vt:variant>
        <vt:i4>5</vt:i4>
      </vt:variant>
      <vt:variant>
        <vt:lpwstr/>
      </vt:variant>
      <vt:variant>
        <vt:lpwstr>_Toc137732624</vt:lpwstr>
      </vt:variant>
      <vt:variant>
        <vt:i4>1245235</vt:i4>
      </vt:variant>
      <vt:variant>
        <vt:i4>227</vt:i4>
      </vt:variant>
      <vt:variant>
        <vt:i4>0</vt:i4>
      </vt:variant>
      <vt:variant>
        <vt:i4>5</vt:i4>
      </vt:variant>
      <vt:variant>
        <vt:lpwstr/>
      </vt:variant>
      <vt:variant>
        <vt:lpwstr>_Toc137732623</vt:lpwstr>
      </vt:variant>
      <vt:variant>
        <vt:i4>1245235</vt:i4>
      </vt:variant>
      <vt:variant>
        <vt:i4>221</vt:i4>
      </vt:variant>
      <vt:variant>
        <vt:i4>0</vt:i4>
      </vt:variant>
      <vt:variant>
        <vt:i4>5</vt:i4>
      </vt:variant>
      <vt:variant>
        <vt:lpwstr/>
      </vt:variant>
      <vt:variant>
        <vt:lpwstr>_Toc137732622</vt:lpwstr>
      </vt:variant>
      <vt:variant>
        <vt:i4>1245235</vt:i4>
      </vt:variant>
      <vt:variant>
        <vt:i4>215</vt:i4>
      </vt:variant>
      <vt:variant>
        <vt:i4>0</vt:i4>
      </vt:variant>
      <vt:variant>
        <vt:i4>5</vt:i4>
      </vt:variant>
      <vt:variant>
        <vt:lpwstr/>
      </vt:variant>
      <vt:variant>
        <vt:lpwstr>_Toc137732621</vt:lpwstr>
      </vt:variant>
      <vt:variant>
        <vt:i4>1245235</vt:i4>
      </vt:variant>
      <vt:variant>
        <vt:i4>209</vt:i4>
      </vt:variant>
      <vt:variant>
        <vt:i4>0</vt:i4>
      </vt:variant>
      <vt:variant>
        <vt:i4>5</vt:i4>
      </vt:variant>
      <vt:variant>
        <vt:lpwstr/>
      </vt:variant>
      <vt:variant>
        <vt:lpwstr>_Toc137732620</vt:lpwstr>
      </vt:variant>
      <vt:variant>
        <vt:i4>1048627</vt:i4>
      </vt:variant>
      <vt:variant>
        <vt:i4>203</vt:i4>
      </vt:variant>
      <vt:variant>
        <vt:i4>0</vt:i4>
      </vt:variant>
      <vt:variant>
        <vt:i4>5</vt:i4>
      </vt:variant>
      <vt:variant>
        <vt:lpwstr/>
      </vt:variant>
      <vt:variant>
        <vt:lpwstr>_Toc137732619</vt:lpwstr>
      </vt:variant>
      <vt:variant>
        <vt:i4>1048627</vt:i4>
      </vt:variant>
      <vt:variant>
        <vt:i4>197</vt:i4>
      </vt:variant>
      <vt:variant>
        <vt:i4>0</vt:i4>
      </vt:variant>
      <vt:variant>
        <vt:i4>5</vt:i4>
      </vt:variant>
      <vt:variant>
        <vt:lpwstr/>
      </vt:variant>
      <vt:variant>
        <vt:lpwstr>_Toc137732618</vt:lpwstr>
      </vt:variant>
      <vt:variant>
        <vt:i4>1048627</vt:i4>
      </vt:variant>
      <vt:variant>
        <vt:i4>191</vt:i4>
      </vt:variant>
      <vt:variant>
        <vt:i4>0</vt:i4>
      </vt:variant>
      <vt:variant>
        <vt:i4>5</vt:i4>
      </vt:variant>
      <vt:variant>
        <vt:lpwstr/>
      </vt:variant>
      <vt:variant>
        <vt:lpwstr>_Toc137732617</vt:lpwstr>
      </vt:variant>
      <vt:variant>
        <vt:i4>1048627</vt:i4>
      </vt:variant>
      <vt:variant>
        <vt:i4>185</vt:i4>
      </vt:variant>
      <vt:variant>
        <vt:i4>0</vt:i4>
      </vt:variant>
      <vt:variant>
        <vt:i4>5</vt:i4>
      </vt:variant>
      <vt:variant>
        <vt:lpwstr/>
      </vt:variant>
      <vt:variant>
        <vt:lpwstr>_Toc137732616</vt:lpwstr>
      </vt:variant>
      <vt:variant>
        <vt:i4>5046320</vt:i4>
      </vt:variant>
      <vt:variant>
        <vt:i4>180</vt:i4>
      </vt:variant>
      <vt:variant>
        <vt:i4>0</vt:i4>
      </vt:variant>
      <vt:variant>
        <vt:i4>5</vt:i4>
      </vt:variant>
      <vt:variant>
        <vt:lpwstr>mailto:propertydata@finance.gov.au</vt:lpwstr>
      </vt:variant>
      <vt:variant>
        <vt:lpwstr/>
      </vt:variant>
      <vt:variant>
        <vt:i4>2359422</vt:i4>
      </vt:variant>
      <vt:variant>
        <vt:i4>177</vt:i4>
      </vt:variant>
      <vt:variant>
        <vt:i4>0</vt:i4>
      </vt:variant>
      <vt:variant>
        <vt:i4>5</vt:i4>
      </vt:variant>
      <vt:variant>
        <vt:lpwstr>https://www.finance.gov.au/sites/default/files/2020-08/rmg-500.pdf</vt:lpwstr>
      </vt:variant>
      <vt:variant>
        <vt:lpwstr/>
      </vt:variant>
      <vt:variant>
        <vt:i4>7995442</vt:i4>
      </vt:variant>
      <vt:variant>
        <vt:i4>174</vt:i4>
      </vt:variant>
      <vt:variant>
        <vt:i4>0</vt:i4>
      </vt:variant>
      <vt:variant>
        <vt:i4>5</vt:i4>
      </vt:variant>
      <vt:variant>
        <vt:lpwstr>mailto:contact</vt:lpwstr>
      </vt:variant>
      <vt:variant>
        <vt:lpwstr/>
      </vt:variant>
      <vt:variant>
        <vt:i4>1441866</vt:i4>
      </vt:variant>
      <vt:variant>
        <vt:i4>171</vt:i4>
      </vt:variant>
      <vt:variant>
        <vt:i4>0</vt:i4>
      </vt:variant>
      <vt:variant>
        <vt:i4>5</vt:i4>
      </vt:variant>
      <vt:variant>
        <vt:lpwstr>mailto:to</vt:lpwstr>
      </vt:variant>
      <vt:variant>
        <vt:lpwstr/>
      </vt:variant>
      <vt:variant>
        <vt:i4>1441806</vt:i4>
      </vt:variant>
      <vt:variant>
        <vt:i4>168</vt:i4>
      </vt:variant>
      <vt:variant>
        <vt:i4>0</vt:i4>
      </vt:variant>
      <vt:variant>
        <vt:i4>5</vt:i4>
      </vt:variant>
      <vt:variant>
        <vt:lpwstr>https://agpr.woagpropertydata.gov.au/</vt:lpwstr>
      </vt:variant>
      <vt:variant>
        <vt:lpwstr/>
      </vt:variant>
      <vt:variant>
        <vt:i4>4194362</vt:i4>
      </vt:variant>
      <vt:variant>
        <vt:i4>165</vt:i4>
      </vt:variant>
      <vt:variant>
        <vt:i4>0</vt:i4>
      </vt:variant>
      <vt:variant>
        <vt:i4>5</vt:i4>
      </vt:variant>
      <vt:variant>
        <vt:lpwstr>mailto:PSCP@finance.gov.au</vt:lpwstr>
      </vt:variant>
      <vt:variant>
        <vt:lpwstr/>
      </vt:variant>
      <vt:variant>
        <vt:i4>5046320</vt:i4>
      </vt:variant>
      <vt:variant>
        <vt:i4>162</vt:i4>
      </vt:variant>
      <vt:variant>
        <vt:i4>0</vt:i4>
      </vt:variant>
      <vt:variant>
        <vt:i4>5</vt:i4>
      </vt:variant>
      <vt:variant>
        <vt:lpwstr>mailto:propertydata@finance.gov.au</vt:lpwstr>
      </vt:variant>
      <vt:variant>
        <vt:lpwstr/>
      </vt:variant>
      <vt:variant>
        <vt:i4>8060983</vt:i4>
      </vt:variant>
      <vt:variant>
        <vt:i4>159</vt:i4>
      </vt:variant>
      <vt:variant>
        <vt:i4>0</vt:i4>
      </vt:variant>
      <vt:variant>
        <vt:i4>5</vt:i4>
      </vt:variant>
      <vt:variant>
        <vt:lpwstr>https://www.finance.gov.au/government/property-construction/commonwealth-property-management-framework</vt:lpwstr>
      </vt:variant>
      <vt:variant>
        <vt:lpwstr/>
      </vt:variant>
      <vt:variant>
        <vt:i4>1769522</vt:i4>
      </vt:variant>
      <vt:variant>
        <vt:i4>152</vt:i4>
      </vt:variant>
      <vt:variant>
        <vt:i4>0</vt:i4>
      </vt:variant>
      <vt:variant>
        <vt:i4>5</vt:i4>
      </vt:variant>
      <vt:variant>
        <vt:lpwstr/>
      </vt:variant>
      <vt:variant>
        <vt:lpwstr>_Toc134453283</vt:lpwstr>
      </vt:variant>
      <vt:variant>
        <vt:i4>1769522</vt:i4>
      </vt:variant>
      <vt:variant>
        <vt:i4>146</vt:i4>
      </vt:variant>
      <vt:variant>
        <vt:i4>0</vt:i4>
      </vt:variant>
      <vt:variant>
        <vt:i4>5</vt:i4>
      </vt:variant>
      <vt:variant>
        <vt:lpwstr/>
      </vt:variant>
      <vt:variant>
        <vt:lpwstr>_Toc134453282</vt:lpwstr>
      </vt:variant>
      <vt:variant>
        <vt:i4>1769522</vt:i4>
      </vt:variant>
      <vt:variant>
        <vt:i4>140</vt:i4>
      </vt:variant>
      <vt:variant>
        <vt:i4>0</vt:i4>
      </vt:variant>
      <vt:variant>
        <vt:i4>5</vt:i4>
      </vt:variant>
      <vt:variant>
        <vt:lpwstr/>
      </vt:variant>
      <vt:variant>
        <vt:lpwstr>_Toc134453281</vt:lpwstr>
      </vt:variant>
      <vt:variant>
        <vt:i4>1769522</vt:i4>
      </vt:variant>
      <vt:variant>
        <vt:i4>134</vt:i4>
      </vt:variant>
      <vt:variant>
        <vt:i4>0</vt:i4>
      </vt:variant>
      <vt:variant>
        <vt:i4>5</vt:i4>
      </vt:variant>
      <vt:variant>
        <vt:lpwstr/>
      </vt:variant>
      <vt:variant>
        <vt:lpwstr>_Toc134453280</vt:lpwstr>
      </vt:variant>
      <vt:variant>
        <vt:i4>1310770</vt:i4>
      </vt:variant>
      <vt:variant>
        <vt:i4>128</vt:i4>
      </vt:variant>
      <vt:variant>
        <vt:i4>0</vt:i4>
      </vt:variant>
      <vt:variant>
        <vt:i4>5</vt:i4>
      </vt:variant>
      <vt:variant>
        <vt:lpwstr/>
      </vt:variant>
      <vt:variant>
        <vt:lpwstr>_Toc134453279</vt:lpwstr>
      </vt:variant>
      <vt:variant>
        <vt:i4>1310770</vt:i4>
      </vt:variant>
      <vt:variant>
        <vt:i4>122</vt:i4>
      </vt:variant>
      <vt:variant>
        <vt:i4>0</vt:i4>
      </vt:variant>
      <vt:variant>
        <vt:i4>5</vt:i4>
      </vt:variant>
      <vt:variant>
        <vt:lpwstr/>
      </vt:variant>
      <vt:variant>
        <vt:lpwstr>_Toc134453278</vt:lpwstr>
      </vt:variant>
      <vt:variant>
        <vt:i4>1310770</vt:i4>
      </vt:variant>
      <vt:variant>
        <vt:i4>116</vt:i4>
      </vt:variant>
      <vt:variant>
        <vt:i4>0</vt:i4>
      </vt:variant>
      <vt:variant>
        <vt:i4>5</vt:i4>
      </vt:variant>
      <vt:variant>
        <vt:lpwstr/>
      </vt:variant>
      <vt:variant>
        <vt:lpwstr>_Toc134453277</vt:lpwstr>
      </vt:variant>
      <vt:variant>
        <vt:i4>1310770</vt:i4>
      </vt:variant>
      <vt:variant>
        <vt:i4>110</vt:i4>
      </vt:variant>
      <vt:variant>
        <vt:i4>0</vt:i4>
      </vt:variant>
      <vt:variant>
        <vt:i4>5</vt:i4>
      </vt:variant>
      <vt:variant>
        <vt:lpwstr/>
      </vt:variant>
      <vt:variant>
        <vt:lpwstr>_Toc134453276</vt:lpwstr>
      </vt:variant>
      <vt:variant>
        <vt:i4>1310770</vt:i4>
      </vt:variant>
      <vt:variant>
        <vt:i4>104</vt:i4>
      </vt:variant>
      <vt:variant>
        <vt:i4>0</vt:i4>
      </vt:variant>
      <vt:variant>
        <vt:i4>5</vt:i4>
      </vt:variant>
      <vt:variant>
        <vt:lpwstr/>
      </vt:variant>
      <vt:variant>
        <vt:lpwstr>_Toc134453275</vt:lpwstr>
      </vt:variant>
      <vt:variant>
        <vt:i4>1310770</vt:i4>
      </vt:variant>
      <vt:variant>
        <vt:i4>98</vt:i4>
      </vt:variant>
      <vt:variant>
        <vt:i4>0</vt:i4>
      </vt:variant>
      <vt:variant>
        <vt:i4>5</vt:i4>
      </vt:variant>
      <vt:variant>
        <vt:lpwstr/>
      </vt:variant>
      <vt:variant>
        <vt:lpwstr>_Toc134453274</vt:lpwstr>
      </vt:variant>
      <vt:variant>
        <vt:i4>1310770</vt:i4>
      </vt:variant>
      <vt:variant>
        <vt:i4>92</vt:i4>
      </vt:variant>
      <vt:variant>
        <vt:i4>0</vt:i4>
      </vt:variant>
      <vt:variant>
        <vt:i4>5</vt:i4>
      </vt:variant>
      <vt:variant>
        <vt:lpwstr/>
      </vt:variant>
      <vt:variant>
        <vt:lpwstr>_Toc134453273</vt:lpwstr>
      </vt:variant>
      <vt:variant>
        <vt:i4>1310770</vt:i4>
      </vt:variant>
      <vt:variant>
        <vt:i4>86</vt:i4>
      </vt:variant>
      <vt:variant>
        <vt:i4>0</vt:i4>
      </vt:variant>
      <vt:variant>
        <vt:i4>5</vt:i4>
      </vt:variant>
      <vt:variant>
        <vt:lpwstr/>
      </vt:variant>
      <vt:variant>
        <vt:lpwstr>_Toc134453272</vt:lpwstr>
      </vt:variant>
      <vt:variant>
        <vt:i4>1310770</vt:i4>
      </vt:variant>
      <vt:variant>
        <vt:i4>80</vt:i4>
      </vt:variant>
      <vt:variant>
        <vt:i4>0</vt:i4>
      </vt:variant>
      <vt:variant>
        <vt:i4>5</vt:i4>
      </vt:variant>
      <vt:variant>
        <vt:lpwstr/>
      </vt:variant>
      <vt:variant>
        <vt:lpwstr>_Toc134453271</vt:lpwstr>
      </vt:variant>
      <vt:variant>
        <vt:i4>1310770</vt:i4>
      </vt:variant>
      <vt:variant>
        <vt:i4>74</vt:i4>
      </vt:variant>
      <vt:variant>
        <vt:i4>0</vt:i4>
      </vt:variant>
      <vt:variant>
        <vt:i4>5</vt:i4>
      </vt:variant>
      <vt:variant>
        <vt:lpwstr/>
      </vt:variant>
      <vt:variant>
        <vt:lpwstr>_Toc134453270</vt:lpwstr>
      </vt:variant>
      <vt:variant>
        <vt:i4>1376306</vt:i4>
      </vt:variant>
      <vt:variant>
        <vt:i4>68</vt:i4>
      </vt:variant>
      <vt:variant>
        <vt:i4>0</vt:i4>
      </vt:variant>
      <vt:variant>
        <vt:i4>5</vt:i4>
      </vt:variant>
      <vt:variant>
        <vt:lpwstr/>
      </vt:variant>
      <vt:variant>
        <vt:lpwstr>_Toc134453269</vt:lpwstr>
      </vt:variant>
      <vt:variant>
        <vt:i4>1376306</vt:i4>
      </vt:variant>
      <vt:variant>
        <vt:i4>62</vt:i4>
      </vt:variant>
      <vt:variant>
        <vt:i4>0</vt:i4>
      </vt:variant>
      <vt:variant>
        <vt:i4>5</vt:i4>
      </vt:variant>
      <vt:variant>
        <vt:lpwstr/>
      </vt:variant>
      <vt:variant>
        <vt:lpwstr>_Toc134453268</vt:lpwstr>
      </vt:variant>
      <vt:variant>
        <vt:i4>1376306</vt:i4>
      </vt:variant>
      <vt:variant>
        <vt:i4>56</vt:i4>
      </vt:variant>
      <vt:variant>
        <vt:i4>0</vt:i4>
      </vt:variant>
      <vt:variant>
        <vt:i4>5</vt:i4>
      </vt:variant>
      <vt:variant>
        <vt:lpwstr/>
      </vt:variant>
      <vt:variant>
        <vt:lpwstr>_Toc134453267</vt:lpwstr>
      </vt:variant>
      <vt:variant>
        <vt:i4>1376306</vt:i4>
      </vt:variant>
      <vt:variant>
        <vt:i4>50</vt:i4>
      </vt:variant>
      <vt:variant>
        <vt:i4>0</vt:i4>
      </vt:variant>
      <vt:variant>
        <vt:i4>5</vt:i4>
      </vt:variant>
      <vt:variant>
        <vt:lpwstr/>
      </vt:variant>
      <vt:variant>
        <vt:lpwstr>_Toc134453266</vt:lpwstr>
      </vt:variant>
      <vt:variant>
        <vt:i4>1376306</vt:i4>
      </vt:variant>
      <vt:variant>
        <vt:i4>44</vt:i4>
      </vt:variant>
      <vt:variant>
        <vt:i4>0</vt:i4>
      </vt:variant>
      <vt:variant>
        <vt:i4>5</vt:i4>
      </vt:variant>
      <vt:variant>
        <vt:lpwstr/>
      </vt:variant>
      <vt:variant>
        <vt:lpwstr>_Toc134453265</vt:lpwstr>
      </vt:variant>
      <vt:variant>
        <vt:i4>1376306</vt:i4>
      </vt:variant>
      <vt:variant>
        <vt:i4>38</vt:i4>
      </vt:variant>
      <vt:variant>
        <vt:i4>0</vt:i4>
      </vt:variant>
      <vt:variant>
        <vt:i4>5</vt:i4>
      </vt:variant>
      <vt:variant>
        <vt:lpwstr/>
      </vt:variant>
      <vt:variant>
        <vt:lpwstr>_Toc134453264</vt:lpwstr>
      </vt:variant>
      <vt:variant>
        <vt:i4>1376306</vt:i4>
      </vt:variant>
      <vt:variant>
        <vt:i4>32</vt:i4>
      </vt:variant>
      <vt:variant>
        <vt:i4>0</vt:i4>
      </vt:variant>
      <vt:variant>
        <vt:i4>5</vt:i4>
      </vt:variant>
      <vt:variant>
        <vt:lpwstr/>
      </vt:variant>
      <vt:variant>
        <vt:lpwstr>_Toc134453263</vt:lpwstr>
      </vt:variant>
      <vt:variant>
        <vt:i4>1376306</vt:i4>
      </vt:variant>
      <vt:variant>
        <vt:i4>26</vt:i4>
      </vt:variant>
      <vt:variant>
        <vt:i4>0</vt:i4>
      </vt:variant>
      <vt:variant>
        <vt:i4>5</vt:i4>
      </vt:variant>
      <vt:variant>
        <vt:lpwstr/>
      </vt:variant>
      <vt:variant>
        <vt:lpwstr>_Toc134453262</vt:lpwstr>
      </vt:variant>
      <vt:variant>
        <vt:i4>1376306</vt:i4>
      </vt:variant>
      <vt:variant>
        <vt:i4>20</vt:i4>
      </vt:variant>
      <vt:variant>
        <vt:i4>0</vt:i4>
      </vt:variant>
      <vt:variant>
        <vt:i4>5</vt:i4>
      </vt:variant>
      <vt:variant>
        <vt:lpwstr/>
      </vt:variant>
      <vt:variant>
        <vt:lpwstr>_Toc134453261</vt:lpwstr>
      </vt:variant>
      <vt:variant>
        <vt:i4>1376306</vt:i4>
      </vt:variant>
      <vt:variant>
        <vt:i4>14</vt:i4>
      </vt:variant>
      <vt:variant>
        <vt:i4>0</vt:i4>
      </vt:variant>
      <vt:variant>
        <vt:i4>5</vt:i4>
      </vt:variant>
      <vt:variant>
        <vt:lpwstr/>
      </vt:variant>
      <vt:variant>
        <vt:lpwstr>_Toc134453260</vt:lpwstr>
      </vt:variant>
      <vt:variant>
        <vt:i4>1441842</vt:i4>
      </vt:variant>
      <vt:variant>
        <vt:i4>8</vt:i4>
      </vt:variant>
      <vt:variant>
        <vt:i4>0</vt:i4>
      </vt:variant>
      <vt:variant>
        <vt:i4>5</vt:i4>
      </vt:variant>
      <vt:variant>
        <vt:lpwstr/>
      </vt:variant>
      <vt:variant>
        <vt:lpwstr>_Toc134453259</vt:lpwstr>
      </vt:variant>
      <vt:variant>
        <vt:i4>1441842</vt:i4>
      </vt:variant>
      <vt:variant>
        <vt:i4>2</vt:i4>
      </vt:variant>
      <vt:variant>
        <vt:i4>0</vt:i4>
      </vt:variant>
      <vt:variant>
        <vt:i4>5</vt:i4>
      </vt:variant>
      <vt:variant>
        <vt:lpwstr/>
      </vt:variant>
      <vt:variant>
        <vt:lpwstr>_Toc134453258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Data Collection Manual</dc:title>
  <dc:subject/>
  <dc:creator>Nguyen, Tammy</dc:creator>
  <cp:keywords>[SEC=OFFICIAL]</cp:keywords>
  <dc:description/>
  <cp:lastModifiedBy>Jay, Alina</cp:lastModifiedBy>
  <cp:revision>7</cp:revision>
  <cp:lastPrinted>2023-05-10T04:35:00Z</cp:lastPrinted>
  <dcterms:created xsi:type="dcterms:W3CDTF">2023-06-22T23:50:00Z</dcterms:created>
  <dcterms:modified xsi:type="dcterms:W3CDTF">2023-06-23T00:51:00Z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17;#[SEC=OFFICIAL]|07351cc0-de73-4913-be2f-56f124cbf8bb</vt:lpwstr>
  </property>
  <property fmtid="{D5CDD505-2E9C-101B-9397-08002B2CF9AE}" pid="3" name="AbtEntity">
    <vt:lpwstr>1;#Department of Finance|fd660e8f-8f31-49bd-92a3-d31d4da31afe</vt:lpwstr>
  </property>
  <property fmtid="{D5CDD505-2E9C-101B-9397-08002B2CF9AE}" pid="4" name="ContentTypeId">
    <vt:lpwstr>0x010100B7B479F47583304BA8B631462CC772D70029333630C9E5144DBF117863F6230C98</vt:lpwstr>
  </property>
  <property fmtid="{D5CDD505-2E9C-101B-9397-08002B2CF9AE}" pid="5" name="Function and Activity">
    <vt:lpwstr/>
  </property>
  <property fmtid="{D5CDD505-2E9C-101B-9397-08002B2CF9AE}" pid="6" name="OrgUnit">
    <vt:lpwstr>10;#WoG Leasing|bc4910a9-0ed1-4a20-8e44-1389719200b0</vt:lpwstr>
  </property>
  <property fmtid="{D5CDD505-2E9C-101B-9397-08002B2CF9AE}" pid="7" name="_dlc_DocIdItemGuid">
    <vt:lpwstr>4c78693c-1ddf-4c63-b363-5f00ecebfbbe</vt:lpwstr>
  </property>
  <property fmtid="{D5CDD505-2E9C-101B-9397-08002B2CF9AE}" pid="8" name="InitiatingEntity">
    <vt:lpwstr>1;#Department of Finance|fd660e8f-8f31-49bd-92a3-d31d4da31afe</vt:lpwstr>
  </property>
  <property fmtid="{D5CDD505-2E9C-101B-9397-08002B2CF9AE}" pid="9" name="EmReceivedByName">
    <vt:lpwstr/>
  </property>
  <property fmtid="{D5CDD505-2E9C-101B-9397-08002B2CF9AE}" pid="10" name="EmSubject">
    <vt:lpwstr/>
  </property>
  <property fmtid="{D5CDD505-2E9C-101B-9397-08002B2CF9AE}" pid="11" name="EmToAddress">
    <vt:lpwstr/>
  </property>
  <property fmtid="{D5CDD505-2E9C-101B-9397-08002B2CF9AE}" pid="12" name="EmCategory">
    <vt:lpwstr/>
  </property>
  <property fmtid="{D5CDD505-2E9C-101B-9397-08002B2CF9AE}" pid="13" name="EmConversationIndex">
    <vt:lpwstr/>
  </property>
  <property fmtid="{D5CDD505-2E9C-101B-9397-08002B2CF9AE}" pid="14" name="EmReplyRecipients">
    <vt:lpwstr/>
  </property>
  <property fmtid="{D5CDD505-2E9C-101B-9397-08002B2CF9AE}" pid="15" name="EmBody">
    <vt:lpwstr/>
  </property>
  <property fmtid="{D5CDD505-2E9C-101B-9397-08002B2CF9AE}" pid="16" name="EmHasAttachments">
    <vt:bool>false</vt:bool>
  </property>
  <property fmtid="{D5CDD505-2E9C-101B-9397-08002B2CF9AE}" pid="17" name="EmRetentionPolicyName">
    <vt:lpwstr/>
  </property>
  <property fmtid="{D5CDD505-2E9C-101B-9397-08002B2CF9AE}" pid="18" name="EmReplyRecipientNames">
    <vt:lpwstr/>
  </property>
  <property fmtid="{D5CDD505-2E9C-101B-9397-08002B2CF9AE}" pid="19" name="EmCC">
    <vt:lpwstr/>
  </property>
  <property fmtid="{D5CDD505-2E9C-101B-9397-08002B2CF9AE}" pid="20" name="EmBCCSMTPAddress">
    <vt:lpwstr/>
  </property>
  <property fmtid="{D5CDD505-2E9C-101B-9397-08002B2CF9AE}" pid="21" name="EmFromName">
    <vt:lpwstr/>
  </property>
  <property fmtid="{D5CDD505-2E9C-101B-9397-08002B2CF9AE}" pid="22" name="About Entity">
    <vt:lpwstr>2;#Department of Finance|fd660e8f-8f31-49bd-92a3-d31d4da31afe</vt:lpwstr>
  </property>
  <property fmtid="{D5CDD505-2E9C-101B-9397-08002B2CF9AE}" pid="23" name="EmFrom">
    <vt:lpwstr/>
  </property>
  <property fmtid="{D5CDD505-2E9C-101B-9397-08002B2CF9AE}" pid="24" name="EmAttachmentNames">
    <vt:lpwstr/>
  </property>
  <property fmtid="{D5CDD505-2E9C-101B-9397-08002B2CF9AE}" pid="25" name="EmSentOnBehalfOfName">
    <vt:lpwstr/>
  </property>
  <property fmtid="{D5CDD505-2E9C-101B-9397-08002B2CF9AE}" pid="26" name="EmTo">
    <vt:lpwstr/>
  </property>
  <property fmtid="{D5CDD505-2E9C-101B-9397-08002B2CF9AE}" pid="27" name="EmToSMTPAddress">
    <vt:lpwstr/>
  </property>
  <property fmtid="{D5CDD505-2E9C-101B-9397-08002B2CF9AE}" pid="28" name="Initiating Entity">
    <vt:lpwstr>2;#Department of Finance|fd660e8f-8f31-49bd-92a3-d31d4da31afe</vt:lpwstr>
  </property>
  <property fmtid="{D5CDD505-2E9C-101B-9397-08002B2CF9AE}" pid="29" name="Organisation Unit">
    <vt:lpwstr>3;#Whole of Government Leasing|bc4910a9-0ed1-4a20-8e44-1389719200b0</vt:lpwstr>
  </property>
  <property fmtid="{D5CDD505-2E9C-101B-9397-08002B2CF9AE}" pid="30" name="EmCCSMTPAddress">
    <vt:lpwstr/>
  </property>
  <property fmtid="{D5CDD505-2E9C-101B-9397-08002B2CF9AE}" pid="31" name="EmConversationID">
    <vt:lpwstr/>
  </property>
  <property fmtid="{D5CDD505-2E9C-101B-9397-08002B2CF9AE}" pid="32" name="EmBCC">
    <vt:lpwstr/>
  </property>
  <property fmtid="{D5CDD505-2E9C-101B-9397-08002B2CF9AE}" pid="33" name="EmID">
    <vt:lpwstr/>
  </property>
  <property fmtid="{D5CDD505-2E9C-101B-9397-08002B2CF9AE}" pid="34" name="EmCon">
    <vt:lpwstr/>
  </property>
  <property fmtid="{D5CDD505-2E9C-101B-9397-08002B2CF9AE}" pid="35" name="EmCompanies">
    <vt:lpwstr/>
  </property>
  <property fmtid="{D5CDD505-2E9C-101B-9397-08002B2CF9AE}" pid="36" name="EmFromSMTPAddress">
    <vt:lpwstr/>
  </property>
  <property fmtid="{D5CDD505-2E9C-101B-9397-08002B2CF9AE}" pid="37" name="EmAttachCount">
    <vt:lpwstr/>
  </property>
  <property fmtid="{D5CDD505-2E9C-101B-9397-08002B2CF9AE}" pid="38" name="EmReceivedOnBehalfOfName">
    <vt:lpwstr/>
  </property>
  <property fmtid="{D5CDD505-2E9C-101B-9397-08002B2CF9AE}" pid="39" name="ClassificationContentMarkingHeaderShapeIds">
    <vt:lpwstr>4a,7f,88,8b,8c,8e,8f,90,91</vt:lpwstr>
  </property>
  <property fmtid="{D5CDD505-2E9C-101B-9397-08002B2CF9AE}" pid="40" name="ClassificationContentMarkingHeaderFontProps">
    <vt:lpwstr>#ff0000,12,Calibri</vt:lpwstr>
  </property>
  <property fmtid="{D5CDD505-2E9C-101B-9397-08002B2CF9AE}" pid="41" name="ClassificationContentMarkingHeaderText">
    <vt:lpwstr>OFFICIAL</vt:lpwstr>
  </property>
  <property fmtid="{D5CDD505-2E9C-101B-9397-08002B2CF9AE}" pid="42" name="MSIP_Label_87d6481e-ccdd-4ab6-8b26-05a0df5699e7_Enabled">
    <vt:lpwstr>true</vt:lpwstr>
  </property>
  <property fmtid="{D5CDD505-2E9C-101B-9397-08002B2CF9AE}" pid="43" name="MSIP_Label_87d6481e-ccdd-4ab6-8b26-05a0df5699e7_SetDate">
    <vt:lpwstr>2023-03-06T03:44:57Z</vt:lpwstr>
  </property>
  <property fmtid="{D5CDD505-2E9C-101B-9397-08002B2CF9AE}" pid="44" name="MSIP_Label_87d6481e-ccdd-4ab6-8b26-05a0df5699e7_Name">
    <vt:lpwstr>OFFICIAL</vt:lpwstr>
  </property>
  <property fmtid="{D5CDD505-2E9C-101B-9397-08002B2CF9AE}" pid="45" name="MSIP_Label_87d6481e-ccdd-4ab6-8b26-05a0df5699e7_SiteId">
    <vt:lpwstr>08954cee-4782-4ff6-9ad5-1997dccef4b0</vt:lpwstr>
  </property>
  <property fmtid="{D5CDD505-2E9C-101B-9397-08002B2CF9AE}" pid="46" name="PM_ProtectiveMarkingValue_Header">
    <vt:lpwstr>OFFICIAL</vt:lpwstr>
  </property>
  <property fmtid="{D5CDD505-2E9C-101B-9397-08002B2CF9AE}" pid="47" name="PM_DisplayValueSecClassificationWithQualifier">
    <vt:lpwstr>OFFICIAL</vt:lpwstr>
  </property>
  <property fmtid="{D5CDD505-2E9C-101B-9397-08002B2CF9AE}" pid="48" name="PM_ProtectiveMarkingValue_Footer">
    <vt:lpwstr>OFFICIAL</vt:lpwstr>
  </property>
  <property fmtid="{D5CDD505-2E9C-101B-9397-08002B2CF9AE}" pid="49" name="PM_InsertionValue">
    <vt:lpwstr>OFFICIAL</vt:lpwstr>
  </property>
  <property fmtid="{D5CDD505-2E9C-101B-9397-08002B2CF9AE}" pid="50" name="PM_Display">
    <vt:lpwstr>OFFICIAL</vt:lpwstr>
  </property>
  <property fmtid="{D5CDD505-2E9C-101B-9397-08002B2CF9AE}" pid="51" name="PM_OriginationTimeStamp">
    <vt:lpwstr>2023-03-06T03:44:57Z</vt:lpwstr>
  </property>
  <property fmtid="{D5CDD505-2E9C-101B-9397-08002B2CF9AE}" pid="52" name="PM_SecurityClassification_Prev">
    <vt:lpwstr>OFFICIAL</vt:lpwstr>
  </property>
  <property fmtid="{D5CDD505-2E9C-101B-9397-08002B2CF9AE}" pid="53" name="PM_Originating_FileId">
    <vt:lpwstr>4DF0000DD5104080A82C2B166CF1FD83</vt:lpwstr>
  </property>
  <property fmtid="{D5CDD505-2E9C-101B-9397-08002B2CF9AE}" pid="54" name="PM_Caveats_Count">
    <vt:lpwstr>0</vt:lpwstr>
  </property>
  <property fmtid="{D5CDD505-2E9C-101B-9397-08002B2CF9AE}" pid="55" name="PM_Qualifier_Prev">
    <vt:lpwstr/>
  </property>
  <property fmtid="{D5CDD505-2E9C-101B-9397-08002B2CF9AE}" pid="56" name="PM_SecurityClassification">
    <vt:lpwstr>OFFICIAL</vt:lpwstr>
  </property>
  <property fmtid="{D5CDD505-2E9C-101B-9397-08002B2CF9AE}" pid="57" name="PM_Qualifier">
    <vt:lpwstr/>
  </property>
  <property fmtid="{D5CDD505-2E9C-101B-9397-08002B2CF9AE}" pid="58" name="PM_ProtectiveMarkingImage_Header">
    <vt:lpwstr>C:\Program Files\Common Files\janusNET Shared\janusSEAL\Images\DocumentSlashBlue.png</vt:lpwstr>
  </property>
  <property fmtid="{D5CDD505-2E9C-101B-9397-08002B2CF9AE}" pid="59" name="PM_ProtectiveMarkingImage_Footer">
    <vt:lpwstr>C:\Program Files\Common Files\janusNET Shared\janusSEAL\Images\DocumentSlashBlue.png</vt:lpwstr>
  </property>
  <property fmtid="{D5CDD505-2E9C-101B-9397-08002B2CF9AE}" pid="60" name="PM_Namespace">
    <vt:lpwstr>gov.au</vt:lpwstr>
  </property>
  <property fmtid="{D5CDD505-2E9C-101B-9397-08002B2CF9AE}" pid="61" name="PM_Version">
    <vt:lpwstr>2018.4</vt:lpwstr>
  </property>
  <property fmtid="{D5CDD505-2E9C-101B-9397-08002B2CF9AE}" pid="62" name="PM_Note">
    <vt:lpwstr/>
  </property>
  <property fmtid="{D5CDD505-2E9C-101B-9397-08002B2CF9AE}" pid="63" name="PM_Markers">
    <vt:lpwstr/>
  </property>
  <property fmtid="{D5CDD505-2E9C-101B-9397-08002B2CF9AE}" pid="64" name="PMUuid">
    <vt:lpwstr>v=2022.2;d=gov.au;g=46DD6D7C-8107-577B-BC6E-F348953B2E44</vt:lpwstr>
  </property>
  <property fmtid="{D5CDD505-2E9C-101B-9397-08002B2CF9AE}" pid="65" name="PM_Hash_Version">
    <vt:lpwstr>2022.1</vt:lpwstr>
  </property>
  <property fmtid="{D5CDD505-2E9C-101B-9397-08002B2CF9AE}" pid="66" name="PM_OriginatorDomainName_SHA256">
    <vt:lpwstr>325440F6CA31C4C3BCE4433552DC42928CAAD3E2731ABE35FDE729ECEB763AF0</vt:lpwstr>
  </property>
  <property fmtid="{D5CDD505-2E9C-101B-9397-08002B2CF9AE}" pid="67" name="MediaServiceImageTags">
    <vt:lpwstr/>
  </property>
  <property fmtid="{D5CDD505-2E9C-101B-9397-08002B2CF9AE}" pid="68" name="MSIP_Label_87d6481e-ccdd-4ab6-8b26-05a0df5699e7_Method">
    <vt:lpwstr>Privileged</vt:lpwstr>
  </property>
  <property fmtid="{D5CDD505-2E9C-101B-9397-08002B2CF9AE}" pid="69" name="MSIP_Label_87d6481e-ccdd-4ab6-8b26-05a0df5699e7_ContentBits">
    <vt:lpwstr>0</vt:lpwstr>
  </property>
  <property fmtid="{D5CDD505-2E9C-101B-9397-08002B2CF9AE}" pid="70" name="PM_OriginatorUserAccountName_SHA256">
    <vt:lpwstr>55FFC435A47FB890B86D11016B199A57799CF680BDCBFCAAB2E7DA4032899E6D</vt:lpwstr>
  </property>
  <property fmtid="{D5CDD505-2E9C-101B-9397-08002B2CF9AE}" pid="71" name="PM_Originator_Hash_SHA1">
    <vt:lpwstr>1CAA736BDB15EE95BB932A0FF78C13D156340536</vt:lpwstr>
  </property>
  <property fmtid="{D5CDD505-2E9C-101B-9397-08002B2CF9AE}" pid="72" name="PM_Hash_Salt_Prev">
    <vt:lpwstr>C38D23E4DDD471BB1209D00F1C7DE818</vt:lpwstr>
  </property>
  <property fmtid="{D5CDD505-2E9C-101B-9397-08002B2CF9AE}" pid="73" name="PM_Hash_Salt">
    <vt:lpwstr>3717EA83D69EB44B537622E39837F837</vt:lpwstr>
  </property>
  <property fmtid="{D5CDD505-2E9C-101B-9397-08002B2CF9AE}" pid="74" name="PM_Hash_SHA1">
    <vt:lpwstr>BC8D4439D38D20969076B8B4A7C269E316C67EF4</vt:lpwstr>
  </property>
  <property fmtid="{D5CDD505-2E9C-101B-9397-08002B2CF9AE}" pid="75" name="PMHMAC">
    <vt:lpwstr>v=2022.1;a=SHA256;h=434AE66353273C1449842B147ECC558B01D19B7BA5C57547E0DF8C90E3EB2B91</vt:lpwstr>
  </property>
  <property fmtid="{D5CDD505-2E9C-101B-9397-08002B2CF9AE}" pid="76" name="MSIP_Label_87d6481e-ccdd-4ab6-8b26-05a0df5699e7_ActionId">
    <vt:lpwstr>99c7b882839745bda77a4067b8cf925f</vt:lpwstr>
  </property>
</Properties>
</file>