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9EAB5" w14:textId="705C4188" w:rsidR="00653120" w:rsidRPr="00592CEE" w:rsidRDefault="00653120" w:rsidP="00592CEE">
      <w:pPr>
        <w:pStyle w:val="Heading1"/>
      </w:pPr>
      <w:bookmarkStart w:id="0" w:name="_Toc190766151"/>
      <w:bookmarkStart w:id="1" w:name="_Toc444523519"/>
      <w:bookmarkStart w:id="2" w:name="_Toc65243503"/>
      <w:bookmarkStart w:id="3" w:name="_Toc97893024"/>
      <w:bookmarkStart w:id="4" w:name="_Toc116465553"/>
      <w:bookmarkStart w:id="5" w:name="_GoBack"/>
      <w:bookmarkEnd w:id="5"/>
      <w:r w:rsidRPr="00834F9A">
        <w:t>Portfolio glossary</w:t>
      </w:r>
      <w:bookmarkEnd w:id="0"/>
      <w:bookmarkEnd w:id="1"/>
      <w:bookmarkEnd w:id="2"/>
      <w:bookmarkEnd w:id="3"/>
      <w:bookmarkEnd w:id="4"/>
    </w:p>
    <w:tbl>
      <w:tblPr>
        <w:tblW w:w="0" w:type="auto"/>
        <w:tblInd w:w="-34" w:type="dxa"/>
        <w:tblLook w:val="01E0" w:firstRow="1" w:lastRow="1" w:firstColumn="1" w:lastColumn="1" w:noHBand="0" w:noVBand="0"/>
      </w:tblPr>
      <w:tblGrid>
        <w:gridCol w:w="2253"/>
        <w:gridCol w:w="5491"/>
      </w:tblGrid>
      <w:tr w:rsidR="00653120" w:rsidRPr="00EE6DAA" w14:paraId="2239EAB8" w14:textId="77777777" w:rsidTr="00C6675C">
        <w:trPr>
          <w:tblHeader/>
        </w:trPr>
        <w:tc>
          <w:tcPr>
            <w:tcW w:w="2253" w:type="dxa"/>
          </w:tcPr>
          <w:p w14:paraId="2239EAB6" w14:textId="77777777" w:rsidR="00653120" w:rsidRPr="00EE6DAA" w:rsidRDefault="00653120" w:rsidP="00C6675C">
            <w:pPr>
              <w:pStyle w:val="TableColumnHeadingLeft"/>
              <w:spacing w:before="120" w:after="120"/>
              <w:rPr>
                <w:rFonts w:cs="Arial"/>
                <w:szCs w:val="16"/>
              </w:rPr>
            </w:pPr>
            <w:r w:rsidRPr="00EE6DAA">
              <w:rPr>
                <w:rFonts w:cs="Arial"/>
                <w:szCs w:val="16"/>
              </w:rPr>
              <w:t>Term</w:t>
            </w:r>
          </w:p>
        </w:tc>
        <w:tc>
          <w:tcPr>
            <w:tcW w:w="5491" w:type="dxa"/>
          </w:tcPr>
          <w:p w14:paraId="2239EAB7" w14:textId="77777777" w:rsidR="00653120" w:rsidRPr="00EE6DAA" w:rsidRDefault="00653120" w:rsidP="00C6675C">
            <w:pPr>
              <w:pStyle w:val="TableColumnHeadingLeft"/>
              <w:spacing w:before="120" w:after="120"/>
              <w:rPr>
                <w:rFonts w:cs="Arial"/>
                <w:szCs w:val="16"/>
              </w:rPr>
            </w:pPr>
            <w:r w:rsidRPr="00EE6DAA">
              <w:rPr>
                <w:rFonts w:cs="Arial"/>
                <w:szCs w:val="16"/>
              </w:rPr>
              <w:t>Meaning</w:t>
            </w:r>
          </w:p>
        </w:tc>
      </w:tr>
      <w:tr w:rsidR="00653120" w:rsidRPr="00EE6DAA" w14:paraId="2239EABB" w14:textId="77777777" w:rsidTr="00C6675C">
        <w:tc>
          <w:tcPr>
            <w:tcW w:w="2253" w:type="dxa"/>
          </w:tcPr>
          <w:p w14:paraId="2239EAB9"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Accumulated Depreciation</w:t>
            </w:r>
          </w:p>
        </w:tc>
        <w:tc>
          <w:tcPr>
            <w:tcW w:w="5491" w:type="dxa"/>
          </w:tcPr>
          <w:p w14:paraId="2239EABA"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The aggregate depreciation recorded for a particular depreciating asset.</w:t>
            </w:r>
          </w:p>
        </w:tc>
      </w:tr>
      <w:tr w:rsidR="00653120" w:rsidRPr="00EE6DAA" w14:paraId="2239EABE" w14:textId="77777777" w:rsidTr="00C6675C">
        <w:tc>
          <w:tcPr>
            <w:tcW w:w="2253" w:type="dxa"/>
          </w:tcPr>
          <w:p w14:paraId="2239EABC"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Administered Items</w:t>
            </w:r>
          </w:p>
        </w:tc>
        <w:tc>
          <w:tcPr>
            <w:tcW w:w="5491" w:type="dxa"/>
          </w:tcPr>
          <w:p w14:paraId="2239EABD"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653120" w:rsidRPr="00EE6DAA" w14:paraId="2239EAC1" w14:textId="77777777" w:rsidTr="00C6675C">
        <w:tc>
          <w:tcPr>
            <w:tcW w:w="2253" w:type="dxa"/>
          </w:tcPr>
          <w:p w14:paraId="2239EABF"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Additional Estimates</w:t>
            </w:r>
          </w:p>
        </w:tc>
        <w:tc>
          <w:tcPr>
            <w:tcW w:w="5491" w:type="dxa"/>
          </w:tcPr>
          <w:p w14:paraId="2239EAC0"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 xml:space="preserve">Where amounts appropriated at Budget time are insufficient, Parliament may appropriate more funds to portfolios through the Additional Estimates Acts. </w:t>
            </w:r>
          </w:p>
        </w:tc>
      </w:tr>
      <w:tr w:rsidR="00653120" w:rsidRPr="00EE6DAA" w14:paraId="2239EAC4" w14:textId="77777777" w:rsidTr="00C6675C">
        <w:tc>
          <w:tcPr>
            <w:tcW w:w="2253" w:type="dxa"/>
          </w:tcPr>
          <w:p w14:paraId="2239EAC2"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Additional Estimates Bills or Acts</w:t>
            </w:r>
          </w:p>
        </w:tc>
        <w:tc>
          <w:tcPr>
            <w:tcW w:w="5491" w:type="dxa"/>
          </w:tcPr>
          <w:p w14:paraId="2239EAC3" w14:textId="5E69C3ED"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These are Appropriation Bills (No. 3) and (No .4) and a separate Bill for the Parliamentary Departments ((Parliamentary Departments) Bill (No.</w:t>
            </w:r>
            <w:r w:rsidR="006E0FD3">
              <w:rPr>
                <w:rFonts w:ascii="Arial" w:hAnsi="Arial" w:cs="Arial"/>
                <w:sz w:val="16"/>
                <w:szCs w:val="16"/>
              </w:rPr>
              <w:t xml:space="preserve"> </w:t>
            </w:r>
            <w:r w:rsidRPr="00EE6DAA">
              <w:rPr>
                <w:rFonts w:ascii="Arial" w:hAnsi="Arial" w:cs="Arial"/>
                <w:sz w:val="16"/>
                <w:szCs w:val="16"/>
              </w:rPr>
              <w:t>2)). These Bills are introduced into Parliament after the Budget Bills.</w:t>
            </w:r>
          </w:p>
        </w:tc>
      </w:tr>
      <w:tr w:rsidR="009F125C" w:rsidRPr="00EE6DAA" w14:paraId="5BE75AAF" w14:textId="77777777" w:rsidTr="00C6675C">
        <w:tc>
          <w:tcPr>
            <w:tcW w:w="2253" w:type="dxa"/>
          </w:tcPr>
          <w:p w14:paraId="45065FD3" w14:textId="33B60ACD" w:rsidR="009F125C" w:rsidRPr="00EE6DAA" w:rsidRDefault="009F125C" w:rsidP="00C6675C">
            <w:pPr>
              <w:spacing w:beforeLines="40" w:before="96" w:after="120"/>
              <w:rPr>
                <w:rFonts w:ascii="Arial" w:hAnsi="Arial" w:cs="Arial"/>
                <w:sz w:val="16"/>
                <w:szCs w:val="16"/>
              </w:rPr>
            </w:pPr>
            <w:r>
              <w:rPr>
                <w:rFonts w:ascii="Arial" w:hAnsi="Arial" w:cs="Arial"/>
                <w:sz w:val="16"/>
                <w:szCs w:val="16"/>
              </w:rPr>
              <w:t>ADF Super</w:t>
            </w:r>
          </w:p>
        </w:tc>
        <w:tc>
          <w:tcPr>
            <w:tcW w:w="5491" w:type="dxa"/>
          </w:tcPr>
          <w:p w14:paraId="2096FFFD" w14:textId="0B4F85E2" w:rsidR="009F125C" w:rsidRPr="00EE6DAA" w:rsidRDefault="009F125C" w:rsidP="00C6675C">
            <w:pPr>
              <w:spacing w:beforeLines="40" w:before="96" w:after="120"/>
              <w:rPr>
                <w:rFonts w:ascii="Arial" w:hAnsi="Arial" w:cs="Arial"/>
                <w:sz w:val="16"/>
                <w:szCs w:val="16"/>
              </w:rPr>
            </w:pPr>
            <w:r>
              <w:rPr>
                <w:rFonts w:ascii="Arial" w:hAnsi="Arial" w:cs="Arial"/>
                <w:sz w:val="16"/>
                <w:szCs w:val="16"/>
              </w:rPr>
              <w:t>Australian Defence Force Superannuation Scheme.</w:t>
            </w:r>
          </w:p>
        </w:tc>
      </w:tr>
      <w:tr w:rsidR="007D7E8E" w:rsidRPr="00EE6DAA" w14:paraId="14D5A7F1" w14:textId="77777777" w:rsidTr="00C6675C">
        <w:tc>
          <w:tcPr>
            <w:tcW w:w="2253" w:type="dxa"/>
          </w:tcPr>
          <w:p w14:paraId="0BDE4F54" w14:textId="527C32F9" w:rsidR="007D7E8E" w:rsidRDefault="007D7E8E" w:rsidP="00C6675C">
            <w:pPr>
              <w:spacing w:beforeLines="40" w:before="96" w:after="120"/>
              <w:rPr>
                <w:rFonts w:ascii="Arial" w:hAnsi="Arial" w:cs="Arial"/>
                <w:sz w:val="16"/>
                <w:szCs w:val="16"/>
              </w:rPr>
            </w:pPr>
            <w:r>
              <w:rPr>
                <w:rFonts w:ascii="Arial" w:hAnsi="Arial" w:cs="Arial"/>
                <w:sz w:val="16"/>
                <w:szCs w:val="16"/>
              </w:rPr>
              <w:t>ADF Cover</w:t>
            </w:r>
          </w:p>
        </w:tc>
        <w:tc>
          <w:tcPr>
            <w:tcW w:w="5491" w:type="dxa"/>
          </w:tcPr>
          <w:p w14:paraId="6A95EDEE" w14:textId="52271BE4" w:rsidR="007D7E8E" w:rsidRDefault="007D7E8E" w:rsidP="00C6675C">
            <w:pPr>
              <w:spacing w:beforeLines="40" w:before="96" w:after="120"/>
              <w:rPr>
                <w:rFonts w:ascii="Arial" w:hAnsi="Arial" w:cs="Arial"/>
                <w:sz w:val="16"/>
                <w:szCs w:val="16"/>
              </w:rPr>
            </w:pPr>
            <w:r>
              <w:rPr>
                <w:rFonts w:ascii="Arial" w:hAnsi="Arial" w:cs="Arial"/>
                <w:sz w:val="16"/>
                <w:szCs w:val="16"/>
              </w:rPr>
              <w:t>Australian Defence Force Cover Scheme</w:t>
            </w:r>
            <w:r w:rsidR="000832E4">
              <w:rPr>
                <w:rFonts w:ascii="Arial" w:hAnsi="Arial" w:cs="Arial"/>
                <w:sz w:val="16"/>
                <w:szCs w:val="16"/>
              </w:rPr>
              <w:t>.</w:t>
            </w:r>
          </w:p>
        </w:tc>
      </w:tr>
      <w:tr w:rsidR="009F125C" w:rsidRPr="00EE6DAA" w14:paraId="3F7B1682" w14:textId="77777777" w:rsidTr="00C6675C">
        <w:tc>
          <w:tcPr>
            <w:tcW w:w="2253" w:type="dxa"/>
          </w:tcPr>
          <w:p w14:paraId="72E266F2" w14:textId="7B8C70EF" w:rsidR="009F125C" w:rsidRPr="00EE6DAA" w:rsidRDefault="009F125C" w:rsidP="00C6675C">
            <w:pPr>
              <w:spacing w:beforeLines="40" w:before="96" w:after="120"/>
              <w:rPr>
                <w:rFonts w:ascii="Arial" w:hAnsi="Arial" w:cs="Arial"/>
                <w:sz w:val="16"/>
                <w:szCs w:val="16"/>
              </w:rPr>
            </w:pPr>
            <w:r>
              <w:rPr>
                <w:rFonts w:ascii="Arial" w:hAnsi="Arial" w:cs="Arial"/>
                <w:sz w:val="16"/>
                <w:szCs w:val="16"/>
              </w:rPr>
              <w:t>AEC</w:t>
            </w:r>
          </w:p>
        </w:tc>
        <w:tc>
          <w:tcPr>
            <w:tcW w:w="5491" w:type="dxa"/>
          </w:tcPr>
          <w:p w14:paraId="72945483" w14:textId="04A62300" w:rsidR="009F125C" w:rsidRPr="00EE6DAA" w:rsidRDefault="009F125C" w:rsidP="00C6675C">
            <w:pPr>
              <w:spacing w:beforeLines="40" w:before="96" w:after="120"/>
              <w:rPr>
                <w:rFonts w:ascii="Arial" w:hAnsi="Arial" w:cs="Arial"/>
                <w:sz w:val="16"/>
                <w:szCs w:val="16"/>
              </w:rPr>
            </w:pPr>
            <w:r>
              <w:rPr>
                <w:rFonts w:ascii="Arial" w:hAnsi="Arial" w:cs="Arial"/>
                <w:sz w:val="16"/>
                <w:szCs w:val="16"/>
              </w:rPr>
              <w:t>Australian Electoral Commission.</w:t>
            </w:r>
          </w:p>
        </w:tc>
      </w:tr>
      <w:tr w:rsidR="007A0406" w:rsidRPr="00EE6DAA" w14:paraId="33C0BFD4" w14:textId="77777777" w:rsidTr="00C6675C">
        <w:tc>
          <w:tcPr>
            <w:tcW w:w="2253" w:type="dxa"/>
          </w:tcPr>
          <w:p w14:paraId="7EDD21C2" w14:textId="20C4F83C" w:rsidR="007A0406" w:rsidRPr="00EE6DAA" w:rsidRDefault="007A0406" w:rsidP="00C6675C">
            <w:pPr>
              <w:spacing w:beforeLines="40" w:before="96" w:after="120"/>
              <w:rPr>
                <w:rFonts w:ascii="Arial" w:hAnsi="Arial" w:cs="Arial"/>
                <w:sz w:val="16"/>
                <w:szCs w:val="16"/>
              </w:rPr>
            </w:pPr>
            <w:r>
              <w:rPr>
                <w:rFonts w:ascii="Arial" w:hAnsi="Arial" w:cs="Arial"/>
                <w:sz w:val="16"/>
                <w:szCs w:val="16"/>
              </w:rPr>
              <w:t>ANAO</w:t>
            </w:r>
          </w:p>
        </w:tc>
        <w:tc>
          <w:tcPr>
            <w:tcW w:w="5491" w:type="dxa"/>
          </w:tcPr>
          <w:p w14:paraId="04650D6D" w14:textId="180B904A" w:rsidR="007A0406" w:rsidRPr="00EE6DAA" w:rsidRDefault="007A0406" w:rsidP="00C6675C">
            <w:pPr>
              <w:spacing w:beforeLines="40" w:before="96" w:after="120"/>
              <w:rPr>
                <w:rFonts w:ascii="Arial" w:hAnsi="Arial" w:cs="Arial"/>
                <w:sz w:val="16"/>
                <w:szCs w:val="16"/>
              </w:rPr>
            </w:pPr>
            <w:r>
              <w:rPr>
                <w:rFonts w:ascii="Arial" w:hAnsi="Arial" w:cs="Arial"/>
                <w:sz w:val="16"/>
                <w:szCs w:val="16"/>
              </w:rPr>
              <w:t>Australian National Audit Office</w:t>
            </w:r>
            <w:r w:rsidR="000832E4">
              <w:rPr>
                <w:rFonts w:ascii="Arial" w:hAnsi="Arial" w:cs="Arial"/>
                <w:sz w:val="16"/>
                <w:szCs w:val="16"/>
              </w:rPr>
              <w:t>.</w:t>
            </w:r>
          </w:p>
        </w:tc>
      </w:tr>
      <w:tr w:rsidR="00653120" w:rsidRPr="00EE6DAA" w14:paraId="2239EAC7" w14:textId="77777777" w:rsidTr="00C6675C">
        <w:tc>
          <w:tcPr>
            <w:tcW w:w="2253" w:type="dxa"/>
          </w:tcPr>
          <w:p w14:paraId="2239EAC5"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Appropriation</w:t>
            </w:r>
          </w:p>
        </w:tc>
        <w:tc>
          <w:tcPr>
            <w:tcW w:w="5491" w:type="dxa"/>
          </w:tcPr>
          <w:p w14:paraId="2239EAC6"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 xml:space="preserve">A law of the Australian Parliament that provides authority for Commonwealth entities to spend money from the Consolidated Revenue Fund for a particular purpose. Entities may not spend money without an appropriation authorising that expenditure and, where necessary, other legislation authorising the specified purpose. </w:t>
            </w:r>
          </w:p>
        </w:tc>
      </w:tr>
      <w:tr w:rsidR="007D7E8E" w:rsidRPr="00EE6DAA" w14:paraId="417B84E1" w14:textId="77777777" w:rsidTr="00C6675C">
        <w:tc>
          <w:tcPr>
            <w:tcW w:w="2253" w:type="dxa"/>
          </w:tcPr>
          <w:p w14:paraId="748A9ED0" w14:textId="38540A8D" w:rsidR="007D7E8E" w:rsidRPr="00EE6DAA" w:rsidRDefault="007D7E8E" w:rsidP="00C6675C">
            <w:pPr>
              <w:spacing w:beforeLines="40" w:before="96" w:after="120"/>
              <w:rPr>
                <w:rFonts w:ascii="Arial" w:hAnsi="Arial" w:cs="Arial"/>
                <w:sz w:val="16"/>
                <w:szCs w:val="16"/>
              </w:rPr>
            </w:pPr>
            <w:r>
              <w:rPr>
                <w:rFonts w:ascii="Arial" w:hAnsi="Arial" w:cs="Arial"/>
                <w:sz w:val="16"/>
                <w:szCs w:val="16"/>
              </w:rPr>
              <w:t>APRA</w:t>
            </w:r>
          </w:p>
        </w:tc>
        <w:tc>
          <w:tcPr>
            <w:tcW w:w="5491" w:type="dxa"/>
          </w:tcPr>
          <w:p w14:paraId="04FB8DCC" w14:textId="33A74F0F" w:rsidR="007D7E8E" w:rsidRPr="00EE6DAA" w:rsidRDefault="007D7E8E" w:rsidP="00C6675C">
            <w:pPr>
              <w:spacing w:beforeLines="40" w:before="96" w:after="120"/>
              <w:rPr>
                <w:rFonts w:ascii="Arial" w:hAnsi="Arial" w:cs="Arial"/>
                <w:sz w:val="16"/>
                <w:szCs w:val="16"/>
              </w:rPr>
            </w:pPr>
            <w:r>
              <w:rPr>
                <w:rFonts w:ascii="Arial" w:hAnsi="Arial" w:cs="Arial"/>
                <w:sz w:val="16"/>
                <w:szCs w:val="16"/>
              </w:rPr>
              <w:t>Australian Prudential Regulation Authority</w:t>
            </w:r>
            <w:r w:rsidR="000832E4">
              <w:rPr>
                <w:rFonts w:ascii="Arial" w:hAnsi="Arial" w:cs="Arial"/>
                <w:sz w:val="16"/>
                <w:szCs w:val="16"/>
              </w:rPr>
              <w:t>.</w:t>
            </w:r>
          </w:p>
        </w:tc>
      </w:tr>
      <w:tr w:rsidR="002076B4" w:rsidRPr="00EE6DAA" w14:paraId="69DE0A59" w14:textId="77777777" w:rsidTr="00C6675C">
        <w:tc>
          <w:tcPr>
            <w:tcW w:w="2253" w:type="dxa"/>
          </w:tcPr>
          <w:p w14:paraId="587EA558" w14:textId="25B545BC" w:rsidR="002076B4" w:rsidRPr="00EE6DAA" w:rsidRDefault="002076B4" w:rsidP="00C6675C">
            <w:pPr>
              <w:spacing w:beforeLines="40" w:before="96" w:after="120"/>
              <w:rPr>
                <w:rFonts w:ascii="Arial" w:hAnsi="Arial" w:cs="Arial"/>
                <w:sz w:val="16"/>
                <w:szCs w:val="16"/>
              </w:rPr>
            </w:pPr>
            <w:r>
              <w:rPr>
                <w:rFonts w:ascii="Arial" w:hAnsi="Arial" w:cs="Arial"/>
                <w:sz w:val="16"/>
                <w:szCs w:val="16"/>
              </w:rPr>
              <w:t>APS</w:t>
            </w:r>
          </w:p>
        </w:tc>
        <w:tc>
          <w:tcPr>
            <w:tcW w:w="5491" w:type="dxa"/>
          </w:tcPr>
          <w:p w14:paraId="0D9A0C7F" w14:textId="1D162AA3" w:rsidR="002076B4" w:rsidRPr="00EE6DAA" w:rsidRDefault="002076B4" w:rsidP="00C6675C">
            <w:pPr>
              <w:spacing w:beforeLines="40" w:before="96" w:after="120"/>
              <w:rPr>
                <w:rFonts w:ascii="Arial" w:hAnsi="Arial" w:cs="Arial"/>
                <w:sz w:val="16"/>
                <w:szCs w:val="16"/>
              </w:rPr>
            </w:pPr>
            <w:r>
              <w:rPr>
                <w:rFonts w:ascii="Arial" w:hAnsi="Arial" w:cs="Arial"/>
                <w:sz w:val="16"/>
                <w:szCs w:val="16"/>
              </w:rPr>
              <w:t>Australian Public Service</w:t>
            </w:r>
            <w:r w:rsidR="000832E4">
              <w:rPr>
                <w:rFonts w:ascii="Arial" w:hAnsi="Arial" w:cs="Arial"/>
                <w:sz w:val="16"/>
                <w:szCs w:val="16"/>
              </w:rPr>
              <w:t>.</w:t>
            </w:r>
          </w:p>
        </w:tc>
      </w:tr>
      <w:tr w:rsidR="00653120" w:rsidRPr="00EE6DAA" w14:paraId="2239EACA" w14:textId="77777777" w:rsidTr="00C6675C">
        <w:tc>
          <w:tcPr>
            <w:tcW w:w="2253" w:type="dxa"/>
          </w:tcPr>
          <w:p w14:paraId="2239EAC8"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Annual Appropriation</w:t>
            </w:r>
          </w:p>
        </w:tc>
        <w:tc>
          <w:tcPr>
            <w:tcW w:w="5491" w:type="dxa"/>
          </w:tcPr>
          <w:p w14:paraId="2239EAC9"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Two appropriation Bills are introduced into Parliament in May and comprise the Budget. Further Bills are introduced later in the financial year as part of the Additional Estimates. Parliamentary departments have their own appropriations.</w:t>
            </w:r>
          </w:p>
        </w:tc>
      </w:tr>
      <w:tr w:rsidR="007D7E8E" w:rsidRPr="00EE6DAA" w14:paraId="6F357EDD" w14:textId="77777777" w:rsidTr="00C6675C">
        <w:tc>
          <w:tcPr>
            <w:tcW w:w="2253" w:type="dxa"/>
          </w:tcPr>
          <w:p w14:paraId="0051AD85" w14:textId="269F995B" w:rsidR="007D7E8E" w:rsidRPr="00EE6DAA" w:rsidRDefault="007D7E8E" w:rsidP="00C6675C">
            <w:pPr>
              <w:spacing w:beforeLines="40" w:before="96" w:after="120"/>
              <w:rPr>
                <w:rFonts w:ascii="Arial" w:hAnsi="Arial" w:cs="Arial"/>
                <w:sz w:val="16"/>
                <w:szCs w:val="16"/>
              </w:rPr>
            </w:pPr>
            <w:r>
              <w:rPr>
                <w:rFonts w:ascii="Arial" w:hAnsi="Arial" w:cs="Arial"/>
                <w:sz w:val="16"/>
                <w:szCs w:val="16"/>
              </w:rPr>
              <w:t>ASIC</w:t>
            </w:r>
          </w:p>
        </w:tc>
        <w:tc>
          <w:tcPr>
            <w:tcW w:w="5491" w:type="dxa"/>
          </w:tcPr>
          <w:p w14:paraId="587A8462" w14:textId="4F09FCB1" w:rsidR="007D7E8E" w:rsidRPr="00EE6DAA" w:rsidRDefault="007D7E8E" w:rsidP="00C6675C">
            <w:pPr>
              <w:spacing w:beforeLines="40" w:before="96" w:after="120"/>
              <w:rPr>
                <w:rFonts w:ascii="Arial" w:hAnsi="Arial" w:cs="Arial"/>
                <w:sz w:val="16"/>
                <w:szCs w:val="16"/>
              </w:rPr>
            </w:pPr>
            <w:r>
              <w:rPr>
                <w:rFonts w:ascii="Arial" w:hAnsi="Arial" w:cs="Arial"/>
                <w:sz w:val="16"/>
                <w:szCs w:val="16"/>
              </w:rPr>
              <w:t>Australian Securities and Investment Commission.</w:t>
            </w:r>
          </w:p>
        </w:tc>
      </w:tr>
      <w:tr w:rsidR="007A0406" w:rsidRPr="00EE6DAA" w14:paraId="49084C3A" w14:textId="77777777" w:rsidTr="00C6675C">
        <w:tc>
          <w:tcPr>
            <w:tcW w:w="2253" w:type="dxa"/>
          </w:tcPr>
          <w:p w14:paraId="1ED5EA37" w14:textId="7099619B" w:rsidR="007A0406" w:rsidRPr="00EE6DAA" w:rsidRDefault="007A0406" w:rsidP="00C6675C">
            <w:pPr>
              <w:spacing w:beforeLines="40" w:before="96" w:after="120"/>
              <w:rPr>
                <w:rFonts w:ascii="Arial" w:hAnsi="Arial" w:cs="Arial"/>
                <w:sz w:val="16"/>
                <w:szCs w:val="16"/>
              </w:rPr>
            </w:pPr>
            <w:r>
              <w:rPr>
                <w:rFonts w:ascii="Arial" w:hAnsi="Arial" w:cs="Arial"/>
                <w:sz w:val="16"/>
                <w:szCs w:val="16"/>
              </w:rPr>
              <w:t>ATSILSFF</w:t>
            </w:r>
          </w:p>
        </w:tc>
        <w:tc>
          <w:tcPr>
            <w:tcW w:w="5491" w:type="dxa"/>
          </w:tcPr>
          <w:p w14:paraId="0F86FF99" w14:textId="64A0A743" w:rsidR="007A0406" w:rsidRPr="00EE6DAA" w:rsidRDefault="007A0406" w:rsidP="00C6675C">
            <w:pPr>
              <w:spacing w:beforeLines="40" w:before="96" w:after="120"/>
              <w:rPr>
                <w:rFonts w:ascii="Arial" w:hAnsi="Arial" w:cs="Arial"/>
                <w:sz w:val="16"/>
                <w:szCs w:val="16"/>
              </w:rPr>
            </w:pPr>
            <w:r>
              <w:rPr>
                <w:rFonts w:ascii="Arial" w:hAnsi="Arial" w:cs="Arial"/>
                <w:sz w:val="16"/>
                <w:szCs w:val="16"/>
              </w:rPr>
              <w:t>Aboriginal and Torres Strait Islander Land and Sea Future Fund.</w:t>
            </w:r>
          </w:p>
        </w:tc>
      </w:tr>
      <w:tr w:rsidR="00653120" w:rsidRPr="00EE6DAA" w14:paraId="2239EACD" w14:textId="77777777" w:rsidTr="00C6675C">
        <w:tc>
          <w:tcPr>
            <w:tcW w:w="2253" w:type="dxa"/>
          </w:tcPr>
          <w:p w14:paraId="2239EACB"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Capital Expenditure</w:t>
            </w:r>
          </w:p>
        </w:tc>
        <w:tc>
          <w:tcPr>
            <w:tcW w:w="5491" w:type="dxa"/>
          </w:tcPr>
          <w:p w14:paraId="2239EACC"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Expenditure by an entity on capital projects, for example purchasing a building.</w:t>
            </w:r>
          </w:p>
        </w:tc>
      </w:tr>
      <w:tr w:rsidR="00653120" w:rsidRPr="00EE6DAA" w14:paraId="2239EAD0" w14:textId="77777777" w:rsidTr="00C6675C">
        <w:tblPrEx>
          <w:tblLook w:val="0000" w:firstRow="0" w:lastRow="0" w:firstColumn="0" w:lastColumn="0" w:noHBand="0" w:noVBand="0"/>
        </w:tblPrEx>
        <w:trPr>
          <w:cantSplit/>
          <w:trHeight w:val="567"/>
        </w:trPr>
        <w:tc>
          <w:tcPr>
            <w:tcW w:w="2253" w:type="dxa"/>
          </w:tcPr>
          <w:p w14:paraId="2239EACE"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lastRenderedPageBreak/>
              <w:t>Charter of Budget Honesty Act</w:t>
            </w:r>
          </w:p>
        </w:tc>
        <w:tc>
          <w:tcPr>
            <w:tcW w:w="5491" w:type="dxa"/>
          </w:tcPr>
          <w:p w14:paraId="2239EACF"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 xml:space="preserve">The </w:t>
            </w:r>
            <w:r w:rsidRPr="00EE6DAA">
              <w:rPr>
                <w:rFonts w:ascii="Arial" w:hAnsi="Arial" w:cs="Arial"/>
                <w:i/>
                <w:sz w:val="16"/>
                <w:szCs w:val="16"/>
              </w:rPr>
              <w:t>Charter of Budget Honesty Act 1998</w:t>
            </w:r>
            <w:r w:rsidRPr="00EE6DAA">
              <w:rPr>
                <w:rFonts w:ascii="Arial" w:hAnsi="Arial" w:cs="Arial"/>
                <w:sz w:val="16"/>
                <w:szCs w:val="16"/>
              </w:rPr>
              <w:t xml:space="preserve"> provides a legislative framework for the conduct and reporting of fiscal policy. </w:t>
            </w:r>
          </w:p>
        </w:tc>
      </w:tr>
      <w:tr w:rsidR="0016721E" w:rsidRPr="00EE6DAA" w14:paraId="5A850DE5" w14:textId="77777777" w:rsidTr="00C6675C">
        <w:tblPrEx>
          <w:tblLook w:val="0000" w:firstRow="0" w:lastRow="0" w:firstColumn="0" w:lastColumn="0" w:noHBand="0" w:noVBand="0"/>
        </w:tblPrEx>
        <w:trPr>
          <w:cantSplit/>
          <w:trHeight w:val="567"/>
        </w:trPr>
        <w:tc>
          <w:tcPr>
            <w:tcW w:w="2253" w:type="dxa"/>
          </w:tcPr>
          <w:p w14:paraId="3F96CD50" w14:textId="276BD2D9" w:rsidR="0016721E" w:rsidRPr="00EE6DAA" w:rsidRDefault="0016721E" w:rsidP="00C6675C">
            <w:pPr>
              <w:spacing w:beforeLines="40" w:before="96" w:after="120"/>
              <w:rPr>
                <w:rFonts w:ascii="Arial" w:hAnsi="Arial" w:cs="Arial"/>
                <w:sz w:val="16"/>
                <w:szCs w:val="16"/>
              </w:rPr>
            </w:pPr>
            <w:r>
              <w:rPr>
                <w:rFonts w:ascii="Arial" w:hAnsi="Arial" w:cs="Arial"/>
                <w:sz w:val="16"/>
                <w:szCs w:val="16"/>
              </w:rPr>
              <w:t>COMCAR</w:t>
            </w:r>
          </w:p>
        </w:tc>
        <w:tc>
          <w:tcPr>
            <w:tcW w:w="5491" w:type="dxa"/>
          </w:tcPr>
          <w:p w14:paraId="174F5BE5" w14:textId="3BDA5DF6" w:rsidR="0016721E" w:rsidRPr="00EE6DAA" w:rsidRDefault="0016721E" w:rsidP="0016721E">
            <w:pPr>
              <w:spacing w:beforeLines="40" w:before="96" w:after="120"/>
              <w:rPr>
                <w:rFonts w:ascii="Arial" w:hAnsi="Arial" w:cs="Arial"/>
                <w:sz w:val="16"/>
                <w:szCs w:val="16"/>
              </w:rPr>
            </w:pPr>
            <w:r w:rsidRPr="0016721E">
              <w:rPr>
                <w:rFonts w:ascii="Arial" w:hAnsi="Arial" w:cs="Arial"/>
                <w:sz w:val="16"/>
                <w:szCs w:val="16"/>
              </w:rPr>
              <w:t>COMCAR is par</w:t>
            </w:r>
            <w:r>
              <w:rPr>
                <w:rFonts w:ascii="Arial" w:hAnsi="Arial" w:cs="Arial"/>
                <w:sz w:val="16"/>
                <w:szCs w:val="16"/>
              </w:rPr>
              <w:t xml:space="preserve">t of the Department of Finance </w:t>
            </w:r>
            <w:r w:rsidRPr="0016721E">
              <w:rPr>
                <w:rFonts w:ascii="Arial" w:hAnsi="Arial" w:cs="Arial"/>
                <w:sz w:val="16"/>
                <w:szCs w:val="16"/>
              </w:rPr>
              <w:t>which provides high quality, secure and confidential car-with-driver and other ground transport services to the Governor</w:t>
            </w:r>
            <w:r w:rsidRPr="0016721E">
              <w:rPr>
                <w:rFonts w:ascii="Cambria Math" w:hAnsi="Cambria Math" w:cs="Cambria Math"/>
                <w:sz w:val="16"/>
                <w:szCs w:val="16"/>
              </w:rPr>
              <w:t>‑</w:t>
            </w:r>
            <w:r w:rsidRPr="0016721E">
              <w:rPr>
                <w:rFonts w:ascii="Arial" w:hAnsi="Arial" w:cs="Arial"/>
                <w:sz w:val="16"/>
                <w:szCs w:val="16"/>
              </w:rPr>
              <w:t>General, Prime Minister, parliamentarians, members of the Federal Judiciary and other high office holders.</w:t>
            </w:r>
          </w:p>
        </w:tc>
      </w:tr>
      <w:tr w:rsidR="009F125C" w:rsidRPr="00EE6DAA" w14:paraId="67ACBA7E" w14:textId="77777777" w:rsidTr="009F125C">
        <w:tblPrEx>
          <w:tblLook w:val="0000" w:firstRow="0" w:lastRow="0" w:firstColumn="0" w:lastColumn="0" w:noHBand="0" w:noVBand="0"/>
        </w:tblPrEx>
        <w:trPr>
          <w:cantSplit/>
          <w:trHeight w:val="397"/>
        </w:trPr>
        <w:tc>
          <w:tcPr>
            <w:tcW w:w="2253" w:type="dxa"/>
          </w:tcPr>
          <w:p w14:paraId="1C9BF1E7" w14:textId="7323FA41" w:rsidR="009F125C" w:rsidRDefault="009F125C" w:rsidP="00C6675C">
            <w:pPr>
              <w:spacing w:beforeLines="40" w:before="96" w:after="120"/>
              <w:rPr>
                <w:rFonts w:ascii="Arial" w:hAnsi="Arial" w:cs="Arial"/>
                <w:sz w:val="16"/>
                <w:szCs w:val="16"/>
              </w:rPr>
            </w:pPr>
            <w:r>
              <w:rPr>
                <w:rFonts w:ascii="Arial" w:hAnsi="Arial" w:cs="Arial"/>
                <w:sz w:val="16"/>
                <w:szCs w:val="16"/>
              </w:rPr>
              <w:t>CSC</w:t>
            </w:r>
          </w:p>
        </w:tc>
        <w:tc>
          <w:tcPr>
            <w:tcW w:w="5491" w:type="dxa"/>
          </w:tcPr>
          <w:p w14:paraId="259BDE52" w14:textId="45B9B212" w:rsidR="009F125C" w:rsidRPr="0016721E" w:rsidRDefault="009F125C" w:rsidP="0016721E">
            <w:pPr>
              <w:spacing w:beforeLines="40" w:before="96" w:after="120"/>
              <w:rPr>
                <w:rFonts w:ascii="Arial" w:hAnsi="Arial" w:cs="Arial"/>
                <w:sz w:val="16"/>
                <w:szCs w:val="16"/>
              </w:rPr>
            </w:pPr>
            <w:r>
              <w:rPr>
                <w:rFonts w:ascii="Arial" w:hAnsi="Arial" w:cs="Arial"/>
                <w:sz w:val="16"/>
                <w:szCs w:val="16"/>
              </w:rPr>
              <w:t>Commonwealth Superannuation Corporation.</w:t>
            </w:r>
          </w:p>
        </w:tc>
      </w:tr>
      <w:tr w:rsidR="009F125C" w:rsidRPr="00EE6DAA" w14:paraId="63B84505" w14:textId="77777777" w:rsidTr="009F125C">
        <w:tblPrEx>
          <w:tblLook w:val="0000" w:firstRow="0" w:lastRow="0" w:firstColumn="0" w:lastColumn="0" w:noHBand="0" w:noVBand="0"/>
        </w:tblPrEx>
        <w:trPr>
          <w:cantSplit/>
          <w:trHeight w:val="397"/>
        </w:trPr>
        <w:tc>
          <w:tcPr>
            <w:tcW w:w="2253" w:type="dxa"/>
          </w:tcPr>
          <w:p w14:paraId="343394E2" w14:textId="553CAD33" w:rsidR="009F125C" w:rsidRDefault="009F125C" w:rsidP="00C6675C">
            <w:pPr>
              <w:spacing w:beforeLines="40" w:before="96" w:after="120"/>
              <w:rPr>
                <w:rFonts w:ascii="Arial" w:hAnsi="Arial" w:cs="Arial"/>
                <w:sz w:val="16"/>
                <w:szCs w:val="16"/>
              </w:rPr>
            </w:pPr>
            <w:r>
              <w:rPr>
                <w:rFonts w:ascii="Arial" w:hAnsi="Arial" w:cs="Arial"/>
                <w:sz w:val="16"/>
                <w:szCs w:val="16"/>
              </w:rPr>
              <w:t>CSS</w:t>
            </w:r>
          </w:p>
        </w:tc>
        <w:tc>
          <w:tcPr>
            <w:tcW w:w="5491" w:type="dxa"/>
          </w:tcPr>
          <w:p w14:paraId="39E36576" w14:textId="625A9038" w:rsidR="009F125C" w:rsidRDefault="009F125C" w:rsidP="0016721E">
            <w:pPr>
              <w:spacing w:beforeLines="40" w:before="96" w:after="120"/>
              <w:rPr>
                <w:rFonts w:ascii="Arial" w:hAnsi="Arial" w:cs="Arial"/>
                <w:sz w:val="16"/>
                <w:szCs w:val="16"/>
              </w:rPr>
            </w:pPr>
            <w:r>
              <w:rPr>
                <w:rFonts w:ascii="Arial" w:hAnsi="Arial" w:cs="Arial"/>
                <w:sz w:val="16"/>
                <w:szCs w:val="16"/>
              </w:rPr>
              <w:t>Commonwealth Superannuation Scheme.</w:t>
            </w:r>
          </w:p>
        </w:tc>
      </w:tr>
      <w:tr w:rsidR="00653120" w:rsidRPr="00EE6DAA" w14:paraId="2239EAD3" w14:textId="77777777" w:rsidTr="00C6675C">
        <w:tblPrEx>
          <w:tblLook w:val="0000" w:firstRow="0" w:lastRow="0" w:firstColumn="0" w:lastColumn="0" w:noHBand="0" w:noVBand="0"/>
        </w:tblPrEx>
        <w:trPr>
          <w:cantSplit/>
          <w:trHeight w:val="567"/>
        </w:trPr>
        <w:tc>
          <w:tcPr>
            <w:tcW w:w="2253" w:type="dxa"/>
          </w:tcPr>
          <w:p w14:paraId="2239EAD1"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Departmental Items</w:t>
            </w:r>
          </w:p>
        </w:tc>
        <w:tc>
          <w:tcPr>
            <w:tcW w:w="5491" w:type="dxa"/>
          </w:tcPr>
          <w:p w14:paraId="2239EAD2"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653120" w:rsidRPr="00EE6DAA" w14:paraId="2239EAD6" w14:textId="77777777" w:rsidTr="00C6675C">
        <w:tblPrEx>
          <w:tblLook w:val="0000" w:firstRow="0" w:lastRow="0" w:firstColumn="0" w:lastColumn="0" w:noHBand="0" w:noVBand="0"/>
        </w:tblPrEx>
        <w:trPr>
          <w:cantSplit/>
          <w:trHeight w:val="845"/>
        </w:trPr>
        <w:tc>
          <w:tcPr>
            <w:tcW w:w="2253" w:type="dxa"/>
          </w:tcPr>
          <w:p w14:paraId="2239EAD4"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Depreciation and Amortisation</w:t>
            </w:r>
          </w:p>
        </w:tc>
        <w:tc>
          <w:tcPr>
            <w:tcW w:w="5491" w:type="dxa"/>
          </w:tcPr>
          <w:p w14:paraId="2239EAD5"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Apportionment of an asset’s capital value as an expense over its estimated useful life to take account of normal usage, obsolescence, or the passage of time.</w:t>
            </w:r>
          </w:p>
        </w:tc>
      </w:tr>
      <w:tr w:rsidR="00B65359" w:rsidRPr="00EE6DAA" w14:paraId="58F90EA9" w14:textId="77777777" w:rsidTr="00B65359">
        <w:tblPrEx>
          <w:tblLook w:val="0000" w:firstRow="0" w:lastRow="0" w:firstColumn="0" w:lastColumn="0" w:noHBand="0" w:noVBand="0"/>
        </w:tblPrEx>
        <w:trPr>
          <w:cantSplit/>
          <w:trHeight w:val="397"/>
        </w:trPr>
        <w:tc>
          <w:tcPr>
            <w:tcW w:w="2253" w:type="dxa"/>
          </w:tcPr>
          <w:p w14:paraId="39A490ED" w14:textId="7D44FAE1" w:rsidR="00B65359" w:rsidRPr="00EE6DAA" w:rsidRDefault="00B65359" w:rsidP="00C6675C">
            <w:pPr>
              <w:spacing w:beforeLines="40" w:before="96" w:after="120"/>
              <w:rPr>
                <w:rFonts w:ascii="Arial" w:hAnsi="Arial" w:cs="Arial"/>
                <w:sz w:val="16"/>
                <w:szCs w:val="16"/>
              </w:rPr>
            </w:pPr>
            <w:r>
              <w:rPr>
                <w:rFonts w:ascii="Arial" w:hAnsi="Arial" w:cs="Arial"/>
                <w:sz w:val="16"/>
                <w:szCs w:val="16"/>
              </w:rPr>
              <w:t>DCAF</w:t>
            </w:r>
          </w:p>
        </w:tc>
        <w:tc>
          <w:tcPr>
            <w:tcW w:w="5491" w:type="dxa"/>
          </w:tcPr>
          <w:p w14:paraId="7958A684" w14:textId="6BE53D18" w:rsidR="00B65359" w:rsidRPr="00EE6DAA" w:rsidRDefault="00B65359" w:rsidP="00C6675C">
            <w:pPr>
              <w:spacing w:beforeLines="40" w:before="96" w:after="120"/>
              <w:rPr>
                <w:rFonts w:ascii="Arial" w:hAnsi="Arial" w:cs="Arial"/>
                <w:sz w:val="16"/>
                <w:szCs w:val="16"/>
              </w:rPr>
            </w:pPr>
            <w:proofErr w:type="spellStart"/>
            <w:r>
              <w:rPr>
                <w:rFonts w:ascii="Arial" w:hAnsi="Arial" w:cs="Arial"/>
                <w:sz w:val="16"/>
                <w:szCs w:val="16"/>
              </w:rPr>
              <w:t>DisabilityCare</w:t>
            </w:r>
            <w:proofErr w:type="spellEnd"/>
            <w:r>
              <w:rPr>
                <w:rFonts w:ascii="Arial" w:hAnsi="Arial" w:cs="Arial"/>
                <w:sz w:val="16"/>
                <w:szCs w:val="16"/>
              </w:rPr>
              <w:t xml:space="preserve"> Australia Fund.</w:t>
            </w:r>
          </w:p>
        </w:tc>
      </w:tr>
      <w:tr w:rsidR="007D7E8E" w:rsidRPr="00EE6DAA" w14:paraId="571FC698" w14:textId="77777777" w:rsidTr="00B65359">
        <w:tblPrEx>
          <w:tblLook w:val="0000" w:firstRow="0" w:lastRow="0" w:firstColumn="0" w:lastColumn="0" w:noHBand="0" w:noVBand="0"/>
        </w:tblPrEx>
        <w:trPr>
          <w:cantSplit/>
          <w:trHeight w:val="397"/>
        </w:trPr>
        <w:tc>
          <w:tcPr>
            <w:tcW w:w="2253" w:type="dxa"/>
          </w:tcPr>
          <w:p w14:paraId="12F34A93" w14:textId="3F35F531" w:rsidR="007D7E8E" w:rsidRDefault="007D7E8E" w:rsidP="00C6675C">
            <w:pPr>
              <w:spacing w:beforeLines="40" w:before="96" w:after="120"/>
              <w:rPr>
                <w:rFonts w:ascii="Arial" w:hAnsi="Arial" w:cs="Arial"/>
                <w:sz w:val="16"/>
                <w:szCs w:val="16"/>
              </w:rPr>
            </w:pPr>
            <w:r>
              <w:rPr>
                <w:rFonts w:ascii="Arial" w:hAnsi="Arial" w:cs="Arial"/>
                <w:sz w:val="16"/>
                <w:szCs w:val="16"/>
              </w:rPr>
              <w:t>DFRB</w:t>
            </w:r>
          </w:p>
        </w:tc>
        <w:tc>
          <w:tcPr>
            <w:tcW w:w="5491" w:type="dxa"/>
          </w:tcPr>
          <w:p w14:paraId="1A80B801" w14:textId="6DC706B2" w:rsidR="007D7E8E" w:rsidRDefault="007D7E8E" w:rsidP="00C6675C">
            <w:pPr>
              <w:spacing w:beforeLines="40" w:before="96" w:after="120"/>
              <w:rPr>
                <w:rFonts w:ascii="Arial" w:hAnsi="Arial" w:cs="Arial"/>
                <w:sz w:val="16"/>
                <w:szCs w:val="16"/>
              </w:rPr>
            </w:pPr>
            <w:r>
              <w:rPr>
                <w:rFonts w:ascii="Arial" w:hAnsi="Arial" w:cs="Arial"/>
                <w:sz w:val="16"/>
                <w:szCs w:val="16"/>
              </w:rPr>
              <w:t>Defence Forces Retirement Benefits Scheme.</w:t>
            </w:r>
          </w:p>
        </w:tc>
      </w:tr>
      <w:tr w:rsidR="007D7E8E" w:rsidRPr="00EE6DAA" w14:paraId="2C6A6295" w14:textId="77777777" w:rsidTr="00B65359">
        <w:tblPrEx>
          <w:tblLook w:val="0000" w:firstRow="0" w:lastRow="0" w:firstColumn="0" w:lastColumn="0" w:noHBand="0" w:noVBand="0"/>
        </w:tblPrEx>
        <w:trPr>
          <w:cantSplit/>
          <w:trHeight w:val="397"/>
        </w:trPr>
        <w:tc>
          <w:tcPr>
            <w:tcW w:w="2253" w:type="dxa"/>
          </w:tcPr>
          <w:p w14:paraId="6C1BC662" w14:textId="19D3C094" w:rsidR="007D7E8E" w:rsidRDefault="007D7E8E" w:rsidP="00C6675C">
            <w:pPr>
              <w:spacing w:beforeLines="40" w:before="96" w:after="120"/>
              <w:rPr>
                <w:rFonts w:ascii="Arial" w:hAnsi="Arial" w:cs="Arial"/>
                <w:sz w:val="16"/>
                <w:szCs w:val="16"/>
              </w:rPr>
            </w:pPr>
            <w:r>
              <w:rPr>
                <w:rFonts w:ascii="Arial" w:hAnsi="Arial" w:cs="Arial"/>
                <w:sz w:val="16"/>
                <w:szCs w:val="16"/>
              </w:rPr>
              <w:t>DFRDB</w:t>
            </w:r>
          </w:p>
        </w:tc>
        <w:tc>
          <w:tcPr>
            <w:tcW w:w="5491" w:type="dxa"/>
          </w:tcPr>
          <w:p w14:paraId="009698A3" w14:textId="4413E661" w:rsidR="007D7E8E" w:rsidRDefault="007D7E8E" w:rsidP="00C6675C">
            <w:pPr>
              <w:spacing w:beforeLines="40" w:before="96" w:after="120"/>
              <w:rPr>
                <w:rFonts w:ascii="Arial" w:hAnsi="Arial" w:cs="Arial"/>
                <w:sz w:val="16"/>
                <w:szCs w:val="16"/>
              </w:rPr>
            </w:pPr>
            <w:r>
              <w:rPr>
                <w:rFonts w:ascii="Arial" w:hAnsi="Arial" w:cs="Arial"/>
                <w:sz w:val="16"/>
                <w:szCs w:val="16"/>
              </w:rPr>
              <w:t>Defence Force Retirement and Death Benefits Scheme.</w:t>
            </w:r>
          </w:p>
        </w:tc>
      </w:tr>
      <w:tr w:rsidR="007D7E8E" w:rsidRPr="00EE6DAA" w14:paraId="7220194D" w14:textId="77777777" w:rsidTr="00B65359">
        <w:tblPrEx>
          <w:tblLook w:val="0000" w:firstRow="0" w:lastRow="0" w:firstColumn="0" w:lastColumn="0" w:noHBand="0" w:noVBand="0"/>
        </w:tblPrEx>
        <w:trPr>
          <w:cantSplit/>
          <w:trHeight w:val="397"/>
        </w:trPr>
        <w:tc>
          <w:tcPr>
            <w:tcW w:w="2253" w:type="dxa"/>
          </w:tcPr>
          <w:p w14:paraId="689DF771" w14:textId="74299135" w:rsidR="007D7E8E" w:rsidRDefault="007D7E8E" w:rsidP="00C6675C">
            <w:pPr>
              <w:spacing w:beforeLines="40" w:before="96" w:after="120"/>
              <w:rPr>
                <w:rFonts w:ascii="Arial" w:hAnsi="Arial" w:cs="Arial"/>
                <w:sz w:val="16"/>
                <w:szCs w:val="16"/>
              </w:rPr>
            </w:pPr>
            <w:r>
              <w:rPr>
                <w:rFonts w:ascii="Arial" w:hAnsi="Arial" w:cs="Arial"/>
                <w:sz w:val="16"/>
                <w:szCs w:val="16"/>
              </w:rPr>
              <w:t>DFSPB</w:t>
            </w:r>
          </w:p>
        </w:tc>
        <w:tc>
          <w:tcPr>
            <w:tcW w:w="5491" w:type="dxa"/>
          </w:tcPr>
          <w:p w14:paraId="0F2AA59C" w14:textId="64DF4FC9" w:rsidR="007D7E8E" w:rsidRPr="007D7E8E" w:rsidRDefault="007D7E8E" w:rsidP="00C6675C">
            <w:pPr>
              <w:spacing w:beforeLines="40" w:before="96" w:after="120"/>
            </w:pPr>
            <w:r w:rsidRPr="007D7E8E">
              <w:rPr>
                <w:rFonts w:ascii="Arial" w:hAnsi="Arial" w:cs="Arial"/>
                <w:sz w:val="16"/>
                <w:szCs w:val="16"/>
              </w:rPr>
              <w:t>Defence Force</w:t>
            </w:r>
            <w:r>
              <w:rPr>
                <w:rFonts w:ascii="Arial" w:hAnsi="Arial" w:cs="Arial"/>
                <w:sz w:val="16"/>
                <w:szCs w:val="16"/>
              </w:rPr>
              <w:t xml:space="preserve"> (Superannuation) (Productivity Benefit) Scheme</w:t>
            </w:r>
          </w:p>
        </w:tc>
      </w:tr>
      <w:tr w:rsidR="00CE7EF0" w:rsidRPr="00EE6DAA" w14:paraId="1DCFA7C5" w14:textId="77777777" w:rsidTr="00B65359">
        <w:tblPrEx>
          <w:tblLook w:val="0000" w:firstRow="0" w:lastRow="0" w:firstColumn="0" w:lastColumn="0" w:noHBand="0" w:noVBand="0"/>
        </w:tblPrEx>
        <w:trPr>
          <w:cantSplit/>
          <w:trHeight w:val="397"/>
        </w:trPr>
        <w:tc>
          <w:tcPr>
            <w:tcW w:w="2253" w:type="dxa"/>
          </w:tcPr>
          <w:p w14:paraId="59759519" w14:textId="3EFC0C6E" w:rsidR="00CE7EF0" w:rsidRDefault="00CE7EF0" w:rsidP="00C6675C">
            <w:pPr>
              <w:spacing w:beforeLines="40" w:before="96" w:after="120"/>
              <w:rPr>
                <w:rFonts w:ascii="Arial" w:hAnsi="Arial" w:cs="Arial"/>
                <w:sz w:val="16"/>
                <w:szCs w:val="16"/>
              </w:rPr>
            </w:pPr>
            <w:r>
              <w:rPr>
                <w:rFonts w:ascii="Arial" w:hAnsi="Arial" w:cs="Arial"/>
                <w:sz w:val="16"/>
                <w:szCs w:val="16"/>
              </w:rPr>
              <w:t>DTA</w:t>
            </w:r>
          </w:p>
        </w:tc>
        <w:tc>
          <w:tcPr>
            <w:tcW w:w="5491" w:type="dxa"/>
          </w:tcPr>
          <w:p w14:paraId="0EE5B7FA" w14:textId="11864196" w:rsidR="00CE7EF0" w:rsidRPr="007D7E8E" w:rsidRDefault="00CE7EF0" w:rsidP="00C6675C">
            <w:pPr>
              <w:spacing w:beforeLines="40" w:before="96" w:after="120"/>
              <w:rPr>
                <w:rFonts w:ascii="Arial" w:hAnsi="Arial" w:cs="Arial"/>
                <w:sz w:val="16"/>
                <w:szCs w:val="16"/>
              </w:rPr>
            </w:pPr>
            <w:r>
              <w:rPr>
                <w:rFonts w:ascii="Arial" w:hAnsi="Arial" w:cs="Arial"/>
                <w:sz w:val="16"/>
                <w:szCs w:val="16"/>
              </w:rPr>
              <w:t>Digital Transformation Agency</w:t>
            </w:r>
            <w:r w:rsidR="000832E4">
              <w:rPr>
                <w:rFonts w:ascii="Arial" w:hAnsi="Arial" w:cs="Arial"/>
                <w:sz w:val="16"/>
                <w:szCs w:val="16"/>
              </w:rPr>
              <w:t>.</w:t>
            </w:r>
          </w:p>
        </w:tc>
      </w:tr>
      <w:tr w:rsidR="006342FE" w:rsidRPr="00EE6DAA" w14:paraId="0E14D065" w14:textId="77777777" w:rsidTr="00B65359">
        <w:tblPrEx>
          <w:tblLook w:val="0000" w:firstRow="0" w:lastRow="0" w:firstColumn="0" w:lastColumn="0" w:noHBand="0" w:noVBand="0"/>
        </w:tblPrEx>
        <w:trPr>
          <w:cantSplit/>
          <w:trHeight w:val="397"/>
        </w:trPr>
        <w:tc>
          <w:tcPr>
            <w:tcW w:w="2253" w:type="dxa"/>
          </w:tcPr>
          <w:p w14:paraId="6CF7B458" w14:textId="674B949B" w:rsidR="006342FE" w:rsidRDefault="006342FE" w:rsidP="00C6675C">
            <w:pPr>
              <w:spacing w:beforeLines="40" w:before="96" w:after="120"/>
              <w:rPr>
                <w:rFonts w:ascii="Arial" w:hAnsi="Arial" w:cs="Arial"/>
                <w:sz w:val="16"/>
                <w:szCs w:val="16"/>
              </w:rPr>
            </w:pPr>
            <w:r>
              <w:rPr>
                <w:rFonts w:ascii="Arial" w:hAnsi="Arial" w:cs="Arial"/>
                <w:sz w:val="16"/>
                <w:szCs w:val="16"/>
              </w:rPr>
              <w:t>Electoral Act</w:t>
            </w:r>
          </w:p>
        </w:tc>
        <w:tc>
          <w:tcPr>
            <w:tcW w:w="5491" w:type="dxa"/>
          </w:tcPr>
          <w:p w14:paraId="75CE8016" w14:textId="23DC050F" w:rsidR="006342FE" w:rsidRPr="00B02924" w:rsidRDefault="006342FE" w:rsidP="00C6675C">
            <w:pPr>
              <w:spacing w:beforeLines="40" w:before="96" w:after="120"/>
              <w:rPr>
                <w:rFonts w:ascii="Arial" w:hAnsi="Arial" w:cs="Arial"/>
                <w:sz w:val="16"/>
                <w:szCs w:val="16"/>
              </w:rPr>
            </w:pPr>
            <w:r w:rsidRPr="00B02924">
              <w:rPr>
                <w:rFonts w:ascii="Arial" w:hAnsi="Arial" w:cs="Arial"/>
                <w:i/>
                <w:sz w:val="16"/>
                <w:szCs w:val="16"/>
              </w:rPr>
              <w:t>Commonwealth Electoral Act 1918</w:t>
            </w:r>
            <w:r w:rsidR="000832E4" w:rsidRPr="00B02924">
              <w:rPr>
                <w:rFonts w:ascii="Arial" w:hAnsi="Arial" w:cs="Arial"/>
                <w:i/>
                <w:sz w:val="16"/>
                <w:szCs w:val="16"/>
              </w:rPr>
              <w:t>.</w:t>
            </w:r>
          </w:p>
        </w:tc>
      </w:tr>
      <w:tr w:rsidR="00653120" w:rsidRPr="00EE6DAA" w14:paraId="2239EAD9" w14:textId="77777777" w:rsidTr="00B65359">
        <w:tblPrEx>
          <w:tblLook w:val="0000" w:firstRow="0" w:lastRow="0" w:firstColumn="0" w:lastColumn="0" w:noHBand="0" w:noVBand="0"/>
        </w:tblPrEx>
        <w:trPr>
          <w:cantSplit/>
          <w:trHeight w:val="397"/>
        </w:trPr>
        <w:tc>
          <w:tcPr>
            <w:tcW w:w="2253" w:type="dxa"/>
          </w:tcPr>
          <w:p w14:paraId="2239EAD7"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Equity or Net Assets</w:t>
            </w:r>
          </w:p>
        </w:tc>
        <w:tc>
          <w:tcPr>
            <w:tcW w:w="5491" w:type="dxa"/>
          </w:tcPr>
          <w:p w14:paraId="2239EAD8"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Residual interest in the assets of an entity after deduction of its liabilities.</w:t>
            </w:r>
          </w:p>
        </w:tc>
      </w:tr>
      <w:tr w:rsidR="00B65359" w:rsidRPr="00EE6DAA" w14:paraId="219D8ED0" w14:textId="77777777" w:rsidTr="00C6675C">
        <w:tblPrEx>
          <w:tblLook w:val="0000" w:firstRow="0" w:lastRow="0" w:firstColumn="0" w:lastColumn="0" w:noHBand="0" w:noVBand="0"/>
        </w:tblPrEx>
        <w:trPr>
          <w:cantSplit/>
        </w:trPr>
        <w:tc>
          <w:tcPr>
            <w:tcW w:w="2253" w:type="dxa"/>
          </w:tcPr>
          <w:p w14:paraId="60D654D8" w14:textId="3A8DC9CE" w:rsidR="00B65359" w:rsidRPr="00EE6DAA" w:rsidRDefault="00B65359" w:rsidP="00C6675C">
            <w:pPr>
              <w:spacing w:beforeLines="40" w:before="96" w:after="120"/>
              <w:rPr>
                <w:rFonts w:ascii="Arial" w:hAnsi="Arial" w:cs="Arial"/>
                <w:sz w:val="16"/>
                <w:szCs w:val="16"/>
              </w:rPr>
            </w:pPr>
            <w:r>
              <w:rPr>
                <w:rFonts w:ascii="Arial" w:hAnsi="Arial" w:cs="Arial"/>
                <w:sz w:val="16"/>
                <w:szCs w:val="16"/>
              </w:rPr>
              <w:t>ERC</w:t>
            </w:r>
          </w:p>
        </w:tc>
        <w:tc>
          <w:tcPr>
            <w:tcW w:w="5491" w:type="dxa"/>
          </w:tcPr>
          <w:p w14:paraId="1981BF88" w14:textId="38C47FF3" w:rsidR="00B65359" w:rsidRPr="00EE6DAA" w:rsidRDefault="00B65359" w:rsidP="00C6675C">
            <w:pPr>
              <w:spacing w:beforeLines="40" w:before="96" w:after="120"/>
              <w:rPr>
                <w:rFonts w:ascii="Arial" w:hAnsi="Arial" w:cs="Arial"/>
                <w:sz w:val="16"/>
                <w:szCs w:val="16"/>
              </w:rPr>
            </w:pPr>
            <w:r>
              <w:rPr>
                <w:rFonts w:ascii="Arial" w:hAnsi="Arial" w:cs="Arial"/>
                <w:sz w:val="16"/>
                <w:szCs w:val="16"/>
              </w:rPr>
              <w:t>Expenditure Review Committee</w:t>
            </w:r>
            <w:r w:rsidR="000832E4">
              <w:rPr>
                <w:rFonts w:ascii="Arial" w:hAnsi="Arial" w:cs="Arial"/>
                <w:sz w:val="16"/>
                <w:szCs w:val="16"/>
              </w:rPr>
              <w:t>.</w:t>
            </w:r>
          </w:p>
        </w:tc>
      </w:tr>
      <w:tr w:rsidR="007A0406" w:rsidRPr="00EE6DAA" w14:paraId="3EDA4B19" w14:textId="77777777" w:rsidTr="00C6675C">
        <w:tblPrEx>
          <w:tblLook w:val="0000" w:firstRow="0" w:lastRow="0" w:firstColumn="0" w:lastColumn="0" w:noHBand="0" w:noVBand="0"/>
        </w:tblPrEx>
        <w:trPr>
          <w:cantSplit/>
        </w:trPr>
        <w:tc>
          <w:tcPr>
            <w:tcW w:w="2253" w:type="dxa"/>
          </w:tcPr>
          <w:p w14:paraId="794E8D2A" w14:textId="0CAA046A" w:rsidR="007A0406" w:rsidRPr="00EE6DAA" w:rsidRDefault="007A0406" w:rsidP="00C6675C">
            <w:pPr>
              <w:spacing w:beforeLines="40" w:before="96" w:after="120"/>
              <w:rPr>
                <w:rFonts w:ascii="Arial" w:hAnsi="Arial" w:cs="Arial"/>
                <w:sz w:val="16"/>
                <w:szCs w:val="16"/>
              </w:rPr>
            </w:pPr>
            <w:r>
              <w:rPr>
                <w:rFonts w:ascii="Arial" w:hAnsi="Arial" w:cs="Arial"/>
                <w:sz w:val="16"/>
                <w:szCs w:val="16"/>
              </w:rPr>
              <w:t>ERF</w:t>
            </w:r>
          </w:p>
        </w:tc>
        <w:tc>
          <w:tcPr>
            <w:tcW w:w="5491" w:type="dxa"/>
          </w:tcPr>
          <w:p w14:paraId="558A89EE" w14:textId="10B73204" w:rsidR="007A0406" w:rsidRPr="00EE6DAA" w:rsidRDefault="007A0406" w:rsidP="00C6675C">
            <w:pPr>
              <w:spacing w:beforeLines="40" w:before="96" w:after="120"/>
              <w:rPr>
                <w:rFonts w:ascii="Arial" w:hAnsi="Arial" w:cs="Arial"/>
                <w:sz w:val="16"/>
                <w:szCs w:val="16"/>
              </w:rPr>
            </w:pPr>
            <w:r>
              <w:rPr>
                <w:rFonts w:ascii="Arial" w:hAnsi="Arial" w:cs="Arial"/>
                <w:sz w:val="16"/>
                <w:szCs w:val="16"/>
              </w:rPr>
              <w:t>Emergency Response Fund</w:t>
            </w:r>
            <w:r w:rsidR="000832E4">
              <w:rPr>
                <w:rFonts w:ascii="Arial" w:hAnsi="Arial" w:cs="Arial"/>
                <w:sz w:val="16"/>
                <w:szCs w:val="16"/>
              </w:rPr>
              <w:t>.</w:t>
            </w:r>
          </w:p>
        </w:tc>
      </w:tr>
      <w:tr w:rsidR="00653120" w:rsidRPr="00EE6DAA" w14:paraId="2239EADC" w14:textId="77777777" w:rsidTr="00C6675C">
        <w:tblPrEx>
          <w:tblLook w:val="0000" w:firstRow="0" w:lastRow="0" w:firstColumn="0" w:lastColumn="0" w:noHBand="0" w:noVBand="0"/>
        </w:tblPrEx>
        <w:trPr>
          <w:cantSplit/>
        </w:trPr>
        <w:tc>
          <w:tcPr>
            <w:tcW w:w="2253" w:type="dxa"/>
          </w:tcPr>
          <w:p w14:paraId="2239EADA" w14:textId="400902EA" w:rsidR="00653120" w:rsidRPr="00EE6DAA" w:rsidRDefault="00CE7EF0" w:rsidP="00C6675C">
            <w:pPr>
              <w:spacing w:beforeLines="40" w:before="96" w:after="120"/>
              <w:rPr>
                <w:rFonts w:ascii="Arial" w:hAnsi="Arial" w:cs="Arial"/>
                <w:sz w:val="16"/>
                <w:szCs w:val="16"/>
              </w:rPr>
            </w:pPr>
            <w:r>
              <w:rPr>
                <w:rFonts w:ascii="Arial" w:hAnsi="Arial" w:cs="Arial"/>
                <w:sz w:val="16"/>
                <w:szCs w:val="16"/>
              </w:rPr>
              <w:t>Expense</w:t>
            </w:r>
          </w:p>
        </w:tc>
        <w:tc>
          <w:tcPr>
            <w:tcW w:w="5491" w:type="dxa"/>
          </w:tcPr>
          <w:p w14:paraId="2239EADB"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 xml:space="preserve">Total value of all of the resources consumed in producing goods and services or the loss of future economic benefits in the form of reductions in assets or increases in liabilities of an entity. </w:t>
            </w:r>
          </w:p>
        </w:tc>
      </w:tr>
      <w:tr w:rsidR="00653120" w:rsidRPr="00EE6DAA" w14:paraId="2239EADF" w14:textId="77777777" w:rsidTr="00C6675C">
        <w:tblPrEx>
          <w:tblLook w:val="0000" w:firstRow="0" w:lastRow="0" w:firstColumn="0" w:lastColumn="0" w:noHBand="0" w:noVBand="0"/>
        </w:tblPrEx>
        <w:trPr>
          <w:cantSplit/>
        </w:trPr>
        <w:tc>
          <w:tcPr>
            <w:tcW w:w="2253" w:type="dxa"/>
          </w:tcPr>
          <w:p w14:paraId="2239EADD"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lastRenderedPageBreak/>
              <w:br w:type="page"/>
              <w:t>Fair Value</w:t>
            </w:r>
          </w:p>
        </w:tc>
        <w:tc>
          <w:tcPr>
            <w:tcW w:w="5491" w:type="dxa"/>
          </w:tcPr>
          <w:p w14:paraId="2239EADE"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B65359" w:rsidRPr="00EE6DAA" w14:paraId="28287B84" w14:textId="77777777" w:rsidTr="00B65359">
        <w:tblPrEx>
          <w:tblLook w:val="0000" w:firstRow="0" w:lastRow="0" w:firstColumn="0" w:lastColumn="0" w:noHBand="0" w:noVBand="0"/>
        </w:tblPrEx>
        <w:trPr>
          <w:cantSplit/>
          <w:trHeight w:val="397"/>
        </w:trPr>
        <w:tc>
          <w:tcPr>
            <w:tcW w:w="2253" w:type="dxa"/>
          </w:tcPr>
          <w:p w14:paraId="31C540D9" w14:textId="475B8142" w:rsidR="00B65359" w:rsidRPr="00EE6DAA" w:rsidRDefault="00B65359" w:rsidP="00C6675C">
            <w:pPr>
              <w:spacing w:beforeLines="40" w:before="96" w:after="120"/>
              <w:rPr>
                <w:rFonts w:ascii="Arial" w:hAnsi="Arial" w:cs="Arial"/>
                <w:sz w:val="16"/>
                <w:szCs w:val="16"/>
              </w:rPr>
            </w:pPr>
            <w:r>
              <w:rPr>
                <w:rFonts w:ascii="Arial" w:hAnsi="Arial" w:cs="Arial"/>
                <w:sz w:val="16"/>
                <w:szCs w:val="16"/>
              </w:rPr>
              <w:t>FBO</w:t>
            </w:r>
          </w:p>
        </w:tc>
        <w:tc>
          <w:tcPr>
            <w:tcW w:w="5491" w:type="dxa"/>
          </w:tcPr>
          <w:p w14:paraId="77558DA9" w14:textId="13EC8264" w:rsidR="00B65359" w:rsidRPr="00EE6DAA" w:rsidRDefault="00B65359" w:rsidP="00C6675C">
            <w:pPr>
              <w:spacing w:beforeLines="40" w:before="96" w:after="120"/>
              <w:rPr>
                <w:rFonts w:ascii="Arial" w:hAnsi="Arial" w:cs="Arial"/>
                <w:sz w:val="16"/>
                <w:szCs w:val="16"/>
              </w:rPr>
            </w:pPr>
            <w:r>
              <w:rPr>
                <w:rFonts w:ascii="Arial" w:hAnsi="Arial" w:cs="Arial"/>
                <w:sz w:val="16"/>
                <w:szCs w:val="16"/>
              </w:rPr>
              <w:t>Final Budget Outcome.</w:t>
            </w:r>
          </w:p>
        </w:tc>
      </w:tr>
      <w:tr w:rsidR="007A0406" w:rsidRPr="00EE6DAA" w14:paraId="7063E7FA" w14:textId="77777777" w:rsidTr="00B65359">
        <w:tblPrEx>
          <w:tblLook w:val="0000" w:firstRow="0" w:lastRow="0" w:firstColumn="0" w:lastColumn="0" w:noHBand="0" w:noVBand="0"/>
        </w:tblPrEx>
        <w:trPr>
          <w:cantSplit/>
          <w:trHeight w:val="397"/>
        </w:trPr>
        <w:tc>
          <w:tcPr>
            <w:tcW w:w="2253" w:type="dxa"/>
          </w:tcPr>
          <w:p w14:paraId="2B7C8645" w14:textId="3446C2AC" w:rsidR="007A0406" w:rsidRDefault="007A0406" w:rsidP="00C6675C">
            <w:pPr>
              <w:spacing w:beforeLines="40" w:before="96" w:after="120"/>
              <w:rPr>
                <w:rFonts w:ascii="Arial" w:hAnsi="Arial" w:cs="Arial"/>
                <w:sz w:val="16"/>
                <w:szCs w:val="16"/>
              </w:rPr>
            </w:pPr>
            <w:r>
              <w:rPr>
                <w:rFonts w:ascii="Arial" w:hAnsi="Arial" w:cs="Arial"/>
                <w:sz w:val="16"/>
                <w:szCs w:val="16"/>
              </w:rPr>
              <w:t>FDF</w:t>
            </w:r>
          </w:p>
        </w:tc>
        <w:tc>
          <w:tcPr>
            <w:tcW w:w="5491" w:type="dxa"/>
          </w:tcPr>
          <w:p w14:paraId="6337D7EF" w14:textId="4E445679" w:rsidR="007A0406" w:rsidRDefault="007A0406" w:rsidP="00C6675C">
            <w:pPr>
              <w:spacing w:beforeLines="40" w:before="96" w:after="120"/>
              <w:rPr>
                <w:rFonts w:ascii="Arial" w:hAnsi="Arial" w:cs="Arial"/>
                <w:sz w:val="16"/>
                <w:szCs w:val="16"/>
              </w:rPr>
            </w:pPr>
            <w:r>
              <w:rPr>
                <w:rFonts w:ascii="Arial" w:hAnsi="Arial" w:cs="Arial"/>
                <w:sz w:val="16"/>
                <w:szCs w:val="16"/>
              </w:rPr>
              <w:t>Future Drought Fund</w:t>
            </w:r>
            <w:r w:rsidR="000832E4">
              <w:rPr>
                <w:rFonts w:ascii="Arial" w:hAnsi="Arial" w:cs="Arial"/>
                <w:sz w:val="16"/>
                <w:szCs w:val="16"/>
              </w:rPr>
              <w:t>.</w:t>
            </w:r>
          </w:p>
        </w:tc>
      </w:tr>
      <w:tr w:rsidR="00CE7EF0" w:rsidRPr="00EE6DAA" w14:paraId="596DB6C2" w14:textId="77777777" w:rsidTr="00B65359">
        <w:tblPrEx>
          <w:tblLook w:val="0000" w:firstRow="0" w:lastRow="0" w:firstColumn="0" w:lastColumn="0" w:noHBand="0" w:noVBand="0"/>
        </w:tblPrEx>
        <w:trPr>
          <w:cantSplit/>
          <w:trHeight w:val="397"/>
        </w:trPr>
        <w:tc>
          <w:tcPr>
            <w:tcW w:w="2253" w:type="dxa"/>
          </w:tcPr>
          <w:p w14:paraId="6D9FEBCA" w14:textId="5FB35E7F" w:rsidR="00CE7EF0" w:rsidRDefault="00CE7EF0" w:rsidP="00C6675C">
            <w:pPr>
              <w:spacing w:beforeLines="40" w:before="96" w:after="120"/>
              <w:rPr>
                <w:rFonts w:ascii="Arial" w:hAnsi="Arial" w:cs="Arial"/>
                <w:sz w:val="16"/>
                <w:szCs w:val="16"/>
              </w:rPr>
            </w:pPr>
            <w:r>
              <w:rPr>
                <w:rFonts w:ascii="Arial" w:hAnsi="Arial" w:cs="Arial"/>
                <w:sz w:val="16"/>
                <w:szCs w:val="16"/>
              </w:rPr>
              <w:t>FFMA</w:t>
            </w:r>
          </w:p>
        </w:tc>
        <w:tc>
          <w:tcPr>
            <w:tcW w:w="5491" w:type="dxa"/>
          </w:tcPr>
          <w:p w14:paraId="2B25850B" w14:textId="03C59FFD" w:rsidR="00CE7EF0" w:rsidRDefault="00CE7EF0" w:rsidP="00C6675C">
            <w:pPr>
              <w:spacing w:beforeLines="40" w:before="96" w:after="120"/>
              <w:rPr>
                <w:rFonts w:ascii="Arial" w:hAnsi="Arial" w:cs="Arial"/>
                <w:sz w:val="16"/>
                <w:szCs w:val="16"/>
              </w:rPr>
            </w:pPr>
            <w:r>
              <w:rPr>
                <w:rFonts w:ascii="Arial" w:hAnsi="Arial" w:cs="Arial"/>
                <w:sz w:val="16"/>
                <w:szCs w:val="16"/>
              </w:rPr>
              <w:t>Future Fund Management Agency.</w:t>
            </w:r>
          </w:p>
        </w:tc>
      </w:tr>
      <w:tr w:rsidR="00BB5356" w:rsidRPr="00EE6DAA" w14:paraId="708F3F5F" w14:textId="77777777" w:rsidTr="00B65359">
        <w:tblPrEx>
          <w:tblLook w:val="0000" w:firstRow="0" w:lastRow="0" w:firstColumn="0" w:lastColumn="0" w:noHBand="0" w:noVBand="0"/>
        </w:tblPrEx>
        <w:trPr>
          <w:cantSplit/>
          <w:trHeight w:val="397"/>
        </w:trPr>
        <w:tc>
          <w:tcPr>
            <w:tcW w:w="2253" w:type="dxa"/>
          </w:tcPr>
          <w:p w14:paraId="1B85B7EA" w14:textId="575A5E9C" w:rsidR="00BB5356" w:rsidRPr="00EE6DAA" w:rsidRDefault="00BB5356" w:rsidP="00C6675C">
            <w:pPr>
              <w:spacing w:beforeLines="40" w:before="96" w:after="120"/>
              <w:rPr>
                <w:rFonts w:ascii="Arial" w:hAnsi="Arial" w:cs="Arial"/>
                <w:sz w:val="16"/>
                <w:szCs w:val="16"/>
              </w:rPr>
            </w:pPr>
            <w:r>
              <w:rPr>
                <w:rFonts w:ascii="Arial" w:hAnsi="Arial" w:cs="Arial"/>
                <w:sz w:val="16"/>
                <w:szCs w:val="16"/>
              </w:rPr>
              <w:t>GST</w:t>
            </w:r>
          </w:p>
        </w:tc>
        <w:tc>
          <w:tcPr>
            <w:tcW w:w="5491" w:type="dxa"/>
          </w:tcPr>
          <w:p w14:paraId="73ED457A" w14:textId="7C3D8F48" w:rsidR="00BB5356" w:rsidRPr="00EE6DAA" w:rsidRDefault="00BB5356" w:rsidP="00C6675C">
            <w:pPr>
              <w:spacing w:beforeLines="40" w:before="96" w:after="120"/>
              <w:rPr>
                <w:rFonts w:ascii="Arial" w:hAnsi="Arial" w:cs="Arial"/>
                <w:sz w:val="16"/>
                <w:szCs w:val="16"/>
              </w:rPr>
            </w:pPr>
            <w:r>
              <w:rPr>
                <w:rFonts w:ascii="Arial" w:hAnsi="Arial" w:cs="Arial"/>
                <w:sz w:val="16"/>
                <w:szCs w:val="16"/>
              </w:rPr>
              <w:t>Goods and Services Tax</w:t>
            </w:r>
            <w:r w:rsidR="00B96D54">
              <w:rPr>
                <w:rFonts w:ascii="Arial" w:hAnsi="Arial" w:cs="Arial"/>
                <w:sz w:val="16"/>
                <w:szCs w:val="16"/>
              </w:rPr>
              <w:t>.</w:t>
            </w:r>
          </w:p>
        </w:tc>
      </w:tr>
      <w:tr w:rsidR="002076B4" w:rsidRPr="00EE6DAA" w14:paraId="17118ACE" w14:textId="77777777" w:rsidTr="00B65359">
        <w:tblPrEx>
          <w:tblLook w:val="0000" w:firstRow="0" w:lastRow="0" w:firstColumn="0" w:lastColumn="0" w:noHBand="0" w:noVBand="0"/>
        </w:tblPrEx>
        <w:trPr>
          <w:cantSplit/>
          <w:trHeight w:val="397"/>
        </w:trPr>
        <w:tc>
          <w:tcPr>
            <w:tcW w:w="2253" w:type="dxa"/>
          </w:tcPr>
          <w:p w14:paraId="535F859D" w14:textId="6072295B" w:rsidR="002076B4" w:rsidRPr="00EE6DAA" w:rsidRDefault="002076B4" w:rsidP="00C6675C">
            <w:pPr>
              <w:spacing w:beforeLines="40" w:before="96" w:after="120"/>
              <w:rPr>
                <w:rFonts w:ascii="Arial" w:hAnsi="Arial" w:cs="Arial"/>
                <w:sz w:val="16"/>
                <w:szCs w:val="16"/>
              </w:rPr>
            </w:pPr>
            <w:r>
              <w:rPr>
                <w:rFonts w:ascii="Arial" w:hAnsi="Arial" w:cs="Arial"/>
                <w:sz w:val="16"/>
                <w:szCs w:val="16"/>
              </w:rPr>
              <w:t>ICT</w:t>
            </w:r>
          </w:p>
        </w:tc>
        <w:tc>
          <w:tcPr>
            <w:tcW w:w="5491" w:type="dxa"/>
          </w:tcPr>
          <w:p w14:paraId="1295C775" w14:textId="28C8F04B" w:rsidR="002076B4" w:rsidRPr="00EE6DAA" w:rsidRDefault="002076B4" w:rsidP="00C6675C">
            <w:pPr>
              <w:spacing w:beforeLines="40" w:before="96" w:after="120"/>
              <w:rPr>
                <w:rFonts w:ascii="Arial" w:hAnsi="Arial" w:cs="Arial"/>
                <w:sz w:val="16"/>
                <w:szCs w:val="16"/>
              </w:rPr>
            </w:pPr>
            <w:r>
              <w:rPr>
                <w:rFonts w:ascii="Arial" w:hAnsi="Arial" w:cs="Arial"/>
                <w:sz w:val="16"/>
                <w:szCs w:val="16"/>
              </w:rPr>
              <w:t>Information and Communication Technology</w:t>
            </w:r>
            <w:r w:rsidR="00B96D54">
              <w:rPr>
                <w:rFonts w:ascii="Arial" w:hAnsi="Arial" w:cs="Arial"/>
                <w:sz w:val="16"/>
                <w:szCs w:val="16"/>
              </w:rPr>
              <w:t>.</w:t>
            </w:r>
          </w:p>
        </w:tc>
      </w:tr>
      <w:tr w:rsidR="001A3997" w:rsidRPr="00EE6DAA" w14:paraId="69E9AF94" w14:textId="77777777" w:rsidTr="00B65359">
        <w:tblPrEx>
          <w:tblLook w:val="0000" w:firstRow="0" w:lastRow="0" w:firstColumn="0" w:lastColumn="0" w:noHBand="0" w:noVBand="0"/>
        </w:tblPrEx>
        <w:trPr>
          <w:cantSplit/>
          <w:trHeight w:val="397"/>
        </w:trPr>
        <w:tc>
          <w:tcPr>
            <w:tcW w:w="2253" w:type="dxa"/>
          </w:tcPr>
          <w:p w14:paraId="657A3410" w14:textId="68911508" w:rsidR="001A3997" w:rsidRDefault="001A3997" w:rsidP="00C6675C">
            <w:pPr>
              <w:spacing w:beforeLines="40" w:before="96" w:after="120"/>
              <w:rPr>
                <w:rFonts w:ascii="Arial" w:hAnsi="Arial" w:cs="Arial"/>
                <w:sz w:val="16"/>
                <w:szCs w:val="16"/>
              </w:rPr>
            </w:pPr>
            <w:r>
              <w:rPr>
                <w:rFonts w:ascii="Arial" w:hAnsi="Arial" w:cs="Arial"/>
                <w:sz w:val="16"/>
                <w:szCs w:val="16"/>
              </w:rPr>
              <w:t>IPEA</w:t>
            </w:r>
          </w:p>
        </w:tc>
        <w:tc>
          <w:tcPr>
            <w:tcW w:w="5491" w:type="dxa"/>
          </w:tcPr>
          <w:p w14:paraId="1C2C4898" w14:textId="6B1F2ECB" w:rsidR="001A3997" w:rsidRDefault="001A3997" w:rsidP="00C6675C">
            <w:pPr>
              <w:spacing w:beforeLines="40" w:before="96" w:after="120"/>
              <w:rPr>
                <w:rFonts w:ascii="Arial" w:hAnsi="Arial" w:cs="Arial"/>
                <w:sz w:val="16"/>
                <w:szCs w:val="16"/>
              </w:rPr>
            </w:pPr>
            <w:r>
              <w:rPr>
                <w:rFonts w:ascii="Arial" w:hAnsi="Arial" w:cs="Arial"/>
                <w:sz w:val="16"/>
                <w:szCs w:val="16"/>
              </w:rPr>
              <w:t>Independent Parliamentary Expenses Authority.</w:t>
            </w:r>
          </w:p>
        </w:tc>
      </w:tr>
      <w:tr w:rsidR="001A3997" w:rsidRPr="00EE6DAA" w14:paraId="171FA8D7" w14:textId="77777777" w:rsidTr="00B65359">
        <w:tblPrEx>
          <w:tblLook w:val="0000" w:firstRow="0" w:lastRow="0" w:firstColumn="0" w:lastColumn="0" w:noHBand="0" w:noVBand="0"/>
        </w:tblPrEx>
        <w:trPr>
          <w:cantSplit/>
          <w:trHeight w:val="397"/>
        </w:trPr>
        <w:tc>
          <w:tcPr>
            <w:tcW w:w="2253" w:type="dxa"/>
          </w:tcPr>
          <w:p w14:paraId="656C6CDE" w14:textId="4A15841A" w:rsidR="001A3997" w:rsidRDefault="001A3997" w:rsidP="00C6675C">
            <w:pPr>
              <w:spacing w:beforeLines="40" w:before="96" w:after="120"/>
              <w:rPr>
                <w:rFonts w:ascii="Arial" w:hAnsi="Arial" w:cs="Arial"/>
                <w:sz w:val="16"/>
                <w:szCs w:val="16"/>
              </w:rPr>
            </w:pPr>
            <w:r>
              <w:rPr>
                <w:rFonts w:ascii="Arial" w:hAnsi="Arial" w:cs="Arial"/>
                <w:sz w:val="16"/>
                <w:szCs w:val="16"/>
              </w:rPr>
              <w:t>IPEA Act</w:t>
            </w:r>
          </w:p>
        </w:tc>
        <w:tc>
          <w:tcPr>
            <w:tcW w:w="5491" w:type="dxa"/>
          </w:tcPr>
          <w:p w14:paraId="0B996761" w14:textId="5DF8F92A" w:rsidR="001A3997" w:rsidRPr="001A3997" w:rsidRDefault="001A3997" w:rsidP="00C6675C">
            <w:pPr>
              <w:spacing w:beforeLines="40" w:before="96" w:after="120"/>
              <w:rPr>
                <w:rFonts w:ascii="Arial" w:hAnsi="Arial" w:cs="Arial"/>
                <w:i/>
                <w:sz w:val="16"/>
                <w:szCs w:val="16"/>
              </w:rPr>
            </w:pPr>
            <w:r w:rsidRPr="001A3997">
              <w:rPr>
                <w:rFonts w:ascii="Arial" w:hAnsi="Arial" w:cs="Arial"/>
                <w:i/>
                <w:sz w:val="16"/>
                <w:szCs w:val="16"/>
              </w:rPr>
              <w:t>Independent Parliamentary Expenses Authority Act 2017</w:t>
            </w:r>
            <w:r w:rsidR="000832E4" w:rsidRPr="000832E4">
              <w:rPr>
                <w:rFonts w:ascii="Arial" w:hAnsi="Arial" w:cs="Arial"/>
                <w:sz w:val="16"/>
                <w:szCs w:val="16"/>
              </w:rPr>
              <w:t>.</w:t>
            </w:r>
          </w:p>
        </w:tc>
      </w:tr>
      <w:tr w:rsidR="007A0406" w:rsidRPr="00EE6DAA" w14:paraId="1D2F975D" w14:textId="77777777" w:rsidTr="00B65359">
        <w:tblPrEx>
          <w:tblLook w:val="0000" w:firstRow="0" w:lastRow="0" w:firstColumn="0" w:lastColumn="0" w:noHBand="0" w:noVBand="0"/>
        </w:tblPrEx>
        <w:trPr>
          <w:cantSplit/>
          <w:trHeight w:val="397"/>
        </w:trPr>
        <w:tc>
          <w:tcPr>
            <w:tcW w:w="2253" w:type="dxa"/>
          </w:tcPr>
          <w:p w14:paraId="37577D42" w14:textId="18E3BD47" w:rsidR="007A0406" w:rsidRDefault="007A0406" w:rsidP="00C6675C">
            <w:pPr>
              <w:spacing w:beforeLines="40" w:before="96" w:after="120"/>
              <w:rPr>
                <w:rFonts w:ascii="Arial" w:hAnsi="Arial" w:cs="Arial"/>
                <w:sz w:val="16"/>
                <w:szCs w:val="16"/>
              </w:rPr>
            </w:pPr>
            <w:r>
              <w:rPr>
                <w:rFonts w:ascii="Arial" w:hAnsi="Arial" w:cs="Arial"/>
                <w:sz w:val="16"/>
                <w:szCs w:val="16"/>
              </w:rPr>
              <w:t>JCPAA</w:t>
            </w:r>
          </w:p>
        </w:tc>
        <w:tc>
          <w:tcPr>
            <w:tcW w:w="5491" w:type="dxa"/>
          </w:tcPr>
          <w:p w14:paraId="326D10F0" w14:textId="12239FBB" w:rsidR="007A0406" w:rsidRDefault="007A0406" w:rsidP="00C6675C">
            <w:pPr>
              <w:spacing w:beforeLines="40" w:before="96" w:after="120"/>
              <w:rPr>
                <w:rFonts w:ascii="Arial" w:hAnsi="Arial" w:cs="Arial"/>
                <w:sz w:val="16"/>
                <w:szCs w:val="16"/>
              </w:rPr>
            </w:pPr>
            <w:r>
              <w:rPr>
                <w:rFonts w:ascii="Arial" w:hAnsi="Arial" w:cs="Arial"/>
                <w:sz w:val="16"/>
                <w:szCs w:val="16"/>
              </w:rPr>
              <w:t>Joint Committee of Public Accounts and Audit.</w:t>
            </w:r>
          </w:p>
        </w:tc>
      </w:tr>
      <w:tr w:rsidR="00653120" w:rsidRPr="00EE6DAA" w14:paraId="2239EAE2" w14:textId="77777777" w:rsidTr="00B65359">
        <w:tblPrEx>
          <w:tblLook w:val="0000" w:firstRow="0" w:lastRow="0" w:firstColumn="0" w:lastColumn="0" w:noHBand="0" w:noVBand="0"/>
        </w:tblPrEx>
        <w:trPr>
          <w:cantSplit/>
          <w:trHeight w:val="397"/>
        </w:trPr>
        <w:tc>
          <w:tcPr>
            <w:tcW w:w="2253" w:type="dxa"/>
          </w:tcPr>
          <w:p w14:paraId="2239EAE0"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Measure</w:t>
            </w:r>
          </w:p>
        </w:tc>
        <w:tc>
          <w:tcPr>
            <w:tcW w:w="5491" w:type="dxa"/>
          </w:tcPr>
          <w:p w14:paraId="2239EAE1"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 xml:space="preserve">A new policy or savings decision of the government with financial impacts. </w:t>
            </w:r>
          </w:p>
        </w:tc>
      </w:tr>
      <w:tr w:rsidR="00B65359" w:rsidRPr="00EE6DAA" w14:paraId="393D58BF" w14:textId="77777777" w:rsidTr="00B65359">
        <w:tblPrEx>
          <w:tblLook w:val="0000" w:firstRow="0" w:lastRow="0" w:firstColumn="0" w:lastColumn="0" w:noHBand="0" w:noVBand="0"/>
        </w:tblPrEx>
        <w:trPr>
          <w:cantSplit/>
          <w:trHeight w:val="397"/>
        </w:trPr>
        <w:tc>
          <w:tcPr>
            <w:tcW w:w="2253" w:type="dxa"/>
          </w:tcPr>
          <w:p w14:paraId="2774C5FF" w14:textId="381C4670" w:rsidR="00B65359" w:rsidRDefault="00B65359" w:rsidP="00C6675C">
            <w:pPr>
              <w:spacing w:beforeLines="40" w:before="96" w:after="120"/>
              <w:rPr>
                <w:rFonts w:ascii="Arial" w:hAnsi="Arial" w:cs="Arial"/>
                <w:sz w:val="16"/>
                <w:szCs w:val="16"/>
              </w:rPr>
            </w:pPr>
            <w:r>
              <w:rPr>
                <w:rFonts w:ascii="Arial" w:hAnsi="Arial" w:cs="Arial"/>
                <w:sz w:val="16"/>
                <w:szCs w:val="16"/>
              </w:rPr>
              <w:t>MFS</w:t>
            </w:r>
          </w:p>
        </w:tc>
        <w:tc>
          <w:tcPr>
            <w:tcW w:w="5491" w:type="dxa"/>
          </w:tcPr>
          <w:p w14:paraId="45DC8DEB" w14:textId="3BE0EB4E" w:rsidR="00B65359" w:rsidRDefault="00B65359" w:rsidP="00C6675C">
            <w:pPr>
              <w:spacing w:beforeLines="40" w:before="96" w:after="120"/>
              <w:rPr>
                <w:rFonts w:ascii="Arial" w:hAnsi="Arial" w:cs="Arial"/>
                <w:sz w:val="16"/>
                <w:szCs w:val="16"/>
              </w:rPr>
            </w:pPr>
            <w:r>
              <w:rPr>
                <w:rFonts w:ascii="Arial" w:hAnsi="Arial" w:cs="Arial"/>
                <w:sz w:val="16"/>
                <w:szCs w:val="16"/>
              </w:rPr>
              <w:t>Monthly Financial Statements</w:t>
            </w:r>
            <w:r w:rsidR="000832E4">
              <w:rPr>
                <w:rFonts w:ascii="Arial" w:hAnsi="Arial" w:cs="Arial"/>
                <w:sz w:val="16"/>
                <w:szCs w:val="16"/>
              </w:rPr>
              <w:t>.</w:t>
            </w:r>
          </w:p>
        </w:tc>
      </w:tr>
      <w:tr w:rsidR="006342FE" w:rsidRPr="00EE6DAA" w14:paraId="6CC5E06D" w14:textId="77777777" w:rsidTr="00B65359">
        <w:tblPrEx>
          <w:tblLook w:val="0000" w:firstRow="0" w:lastRow="0" w:firstColumn="0" w:lastColumn="0" w:noHBand="0" w:noVBand="0"/>
        </w:tblPrEx>
        <w:trPr>
          <w:cantSplit/>
          <w:trHeight w:val="397"/>
        </w:trPr>
        <w:tc>
          <w:tcPr>
            <w:tcW w:w="2253" w:type="dxa"/>
          </w:tcPr>
          <w:p w14:paraId="5A11A9A6" w14:textId="1C1860E3" w:rsidR="006342FE" w:rsidRDefault="006342FE" w:rsidP="00C6675C">
            <w:pPr>
              <w:spacing w:beforeLines="40" w:before="96" w:after="120"/>
              <w:rPr>
                <w:rFonts w:ascii="Arial" w:hAnsi="Arial" w:cs="Arial"/>
                <w:sz w:val="16"/>
                <w:szCs w:val="16"/>
              </w:rPr>
            </w:pPr>
            <w:r>
              <w:rPr>
                <w:rFonts w:ascii="Arial" w:hAnsi="Arial" w:cs="Arial"/>
                <w:sz w:val="16"/>
                <w:szCs w:val="16"/>
              </w:rPr>
              <w:t>MOP(S) Act</w:t>
            </w:r>
          </w:p>
        </w:tc>
        <w:tc>
          <w:tcPr>
            <w:tcW w:w="5491" w:type="dxa"/>
          </w:tcPr>
          <w:p w14:paraId="72A63180" w14:textId="3E5A3BB7" w:rsidR="006342FE" w:rsidRPr="006342FE" w:rsidRDefault="006342FE" w:rsidP="00C6675C">
            <w:pPr>
              <w:spacing w:beforeLines="40" w:before="96" w:after="120"/>
              <w:rPr>
                <w:rFonts w:ascii="Arial" w:hAnsi="Arial" w:cs="Arial"/>
                <w:i/>
                <w:sz w:val="16"/>
                <w:szCs w:val="16"/>
              </w:rPr>
            </w:pPr>
            <w:r w:rsidRPr="006342FE">
              <w:rPr>
                <w:rFonts w:ascii="Arial" w:hAnsi="Arial" w:cs="Arial"/>
                <w:i/>
                <w:sz w:val="16"/>
                <w:szCs w:val="16"/>
              </w:rPr>
              <w:t>Members of Parliament (Staff) Act 1984</w:t>
            </w:r>
            <w:r w:rsidR="000832E4" w:rsidRPr="000832E4">
              <w:rPr>
                <w:rFonts w:ascii="Arial" w:hAnsi="Arial" w:cs="Arial"/>
                <w:sz w:val="16"/>
                <w:szCs w:val="16"/>
              </w:rPr>
              <w:t>.</w:t>
            </w:r>
          </w:p>
        </w:tc>
      </w:tr>
      <w:tr w:rsidR="00B65359" w:rsidRPr="00EE6DAA" w14:paraId="196AF67E" w14:textId="77777777" w:rsidTr="00B65359">
        <w:tblPrEx>
          <w:tblLook w:val="0000" w:firstRow="0" w:lastRow="0" w:firstColumn="0" w:lastColumn="0" w:noHBand="0" w:noVBand="0"/>
        </w:tblPrEx>
        <w:trPr>
          <w:cantSplit/>
          <w:trHeight w:val="397"/>
        </w:trPr>
        <w:tc>
          <w:tcPr>
            <w:tcW w:w="2253" w:type="dxa"/>
          </w:tcPr>
          <w:p w14:paraId="4F90C6BA" w14:textId="7FBDEE8F" w:rsidR="00B65359" w:rsidRDefault="00B65359" w:rsidP="00C6675C">
            <w:pPr>
              <w:spacing w:beforeLines="40" w:before="96" w:after="120"/>
              <w:rPr>
                <w:rFonts w:ascii="Arial" w:hAnsi="Arial" w:cs="Arial"/>
                <w:sz w:val="16"/>
                <w:szCs w:val="16"/>
              </w:rPr>
            </w:pPr>
            <w:r>
              <w:rPr>
                <w:rFonts w:ascii="Arial" w:hAnsi="Arial" w:cs="Arial"/>
                <w:sz w:val="16"/>
                <w:szCs w:val="16"/>
              </w:rPr>
              <w:t>MRFF</w:t>
            </w:r>
          </w:p>
        </w:tc>
        <w:tc>
          <w:tcPr>
            <w:tcW w:w="5491" w:type="dxa"/>
          </w:tcPr>
          <w:p w14:paraId="0024A8C3" w14:textId="727E14CB" w:rsidR="00B65359" w:rsidRDefault="00B65359" w:rsidP="00C6675C">
            <w:pPr>
              <w:spacing w:beforeLines="40" w:before="96" w:after="120"/>
              <w:rPr>
                <w:rFonts w:ascii="Arial" w:hAnsi="Arial" w:cs="Arial"/>
                <w:sz w:val="16"/>
                <w:szCs w:val="16"/>
              </w:rPr>
            </w:pPr>
            <w:r>
              <w:rPr>
                <w:rFonts w:ascii="Arial" w:hAnsi="Arial" w:cs="Arial"/>
                <w:sz w:val="16"/>
                <w:szCs w:val="16"/>
              </w:rPr>
              <w:t>Medical Research Future Fund.</w:t>
            </w:r>
          </w:p>
        </w:tc>
      </w:tr>
      <w:tr w:rsidR="009F125C" w:rsidRPr="00EE6DAA" w14:paraId="3897AF1C" w14:textId="77777777" w:rsidTr="00B65359">
        <w:tblPrEx>
          <w:tblLook w:val="0000" w:firstRow="0" w:lastRow="0" w:firstColumn="0" w:lastColumn="0" w:noHBand="0" w:noVBand="0"/>
        </w:tblPrEx>
        <w:trPr>
          <w:cantSplit/>
          <w:trHeight w:val="397"/>
        </w:trPr>
        <w:tc>
          <w:tcPr>
            <w:tcW w:w="2253" w:type="dxa"/>
          </w:tcPr>
          <w:p w14:paraId="3AD4BCD9" w14:textId="494A45AA" w:rsidR="009F125C" w:rsidRDefault="009F125C" w:rsidP="00C6675C">
            <w:pPr>
              <w:spacing w:beforeLines="40" w:before="96" w:after="120"/>
              <w:rPr>
                <w:rFonts w:ascii="Arial" w:hAnsi="Arial" w:cs="Arial"/>
                <w:sz w:val="16"/>
                <w:szCs w:val="16"/>
              </w:rPr>
            </w:pPr>
            <w:r>
              <w:rPr>
                <w:rFonts w:ascii="Arial" w:hAnsi="Arial" w:cs="Arial"/>
                <w:sz w:val="16"/>
                <w:szCs w:val="16"/>
              </w:rPr>
              <w:t>MSBS</w:t>
            </w:r>
          </w:p>
        </w:tc>
        <w:tc>
          <w:tcPr>
            <w:tcW w:w="5491" w:type="dxa"/>
          </w:tcPr>
          <w:p w14:paraId="0E5D9E89" w14:textId="16B35F40" w:rsidR="009F125C" w:rsidRDefault="009F125C" w:rsidP="00C6675C">
            <w:pPr>
              <w:spacing w:beforeLines="40" w:before="96" w:after="120"/>
              <w:rPr>
                <w:rFonts w:ascii="Arial" w:hAnsi="Arial" w:cs="Arial"/>
                <w:sz w:val="16"/>
                <w:szCs w:val="16"/>
              </w:rPr>
            </w:pPr>
            <w:r>
              <w:rPr>
                <w:rFonts w:ascii="Arial" w:hAnsi="Arial" w:cs="Arial"/>
                <w:sz w:val="16"/>
                <w:szCs w:val="16"/>
              </w:rPr>
              <w:t>Military Superannuation and Benefits Scheme.</w:t>
            </w:r>
          </w:p>
        </w:tc>
      </w:tr>
      <w:tr w:rsidR="00B65359" w:rsidRPr="00EE6DAA" w14:paraId="15A4FB67" w14:textId="77777777" w:rsidTr="00B65359">
        <w:tblPrEx>
          <w:tblLook w:val="0000" w:firstRow="0" w:lastRow="0" w:firstColumn="0" w:lastColumn="0" w:noHBand="0" w:noVBand="0"/>
        </w:tblPrEx>
        <w:trPr>
          <w:cantSplit/>
          <w:trHeight w:val="397"/>
        </w:trPr>
        <w:tc>
          <w:tcPr>
            <w:tcW w:w="2253" w:type="dxa"/>
          </w:tcPr>
          <w:p w14:paraId="2D7558BE" w14:textId="34675544" w:rsidR="00B65359" w:rsidRPr="00EE6DAA" w:rsidRDefault="00B65359" w:rsidP="00C6675C">
            <w:pPr>
              <w:spacing w:beforeLines="40" w:before="96" w:after="120"/>
              <w:rPr>
                <w:rFonts w:ascii="Arial" w:hAnsi="Arial" w:cs="Arial"/>
                <w:sz w:val="16"/>
                <w:szCs w:val="16"/>
              </w:rPr>
            </w:pPr>
            <w:r>
              <w:rPr>
                <w:rFonts w:ascii="Arial" w:hAnsi="Arial" w:cs="Arial"/>
                <w:sz w:val="16"/>
                <w:szCs w:val="16"/>
              </w:rPr>
              <w:t>MYEFO</w:t>
            </w:r>
          </w:p>
        </w:tc>
        <w:tc>
          <w:tcPr>
            <w:tcW w:w="5491" w:type="dxa"/>
          </w:tcPr>
          <w:p w14:paraId="09DA4565" w14:textId="7DD20528" w:rsidR="00B65359" w:rsidRPr="00EE6DAA" w:rsidRDefault="00B65359" w:rsidP="00C6675C">
            <w:pPr>
              <w:spacing w:beforeLines="40" w:before="96" w:after="120"/>
              <w:rPr>
                <w:rFonts w:ascii="Arial" w:hAnsi="Arial" w:cs="Arial"/>
                <w:sz w:val="16"/>
                <w:szCs w:val="16"/>
              </w:rPr>
            </w:pPr>
            <w:r>
              <w:rPr>
                <w:rFonts w:ascii="Arial" w:hAnsi="Arial" w:cs="Arial"/>
                <w:sz w:val="16"/>
                <w:szCs w:val="16"/>
              </w:rPr>
              <w:t>Mid-Year Economic and Fiscal Outlook</w:t>
            </w:r>
            <w:r w:rsidR="000832E4">
              <w:rPr>
                <w:rFonts w:ascii="Arial" w:hAnsi="Arial" w:cs="Arial"/>
                <w:sz w:val="16"/>
                <w:szCs w:val="16"/>
              </w:rPr>
              <w:t>.</w:t>
            </w:r>
          </w:p>
        </w:tc>
      </w:tr>
      <w:tr w:rsidR="00653120" w:rsidRPr="00EE6DAA" w14:paraId="2239EAE5" w14:textId="77777777" w:rsidTr="00B65359">
        <w:tblPrEx>
          <w:tblLook w:val="0000" w:firstRow="0" w:lastRow="0" w:firstColumn="0" w:lastColumn="0" w:noHBand="0" w:noVBand="0"/>
        </w:tblPrEx>
        <w:trPr>
          <w:cantSplit/>
          <w:trHeight w:val="397"/>
        </w:trPr>
        <w:tc>
          <w:tcPr>
            <w:tcW w:w="2253" w:type="dxa"/>
          </w:tcPr>
          <w:p w14:paraId="2239EAE3"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Operating Result</w:t>
            </w:r>
          </w:p>
        </w:tc>
        <w:tc>
          <w:tcPr>
            <w:tcW w:w="5491" w:type="dxa"/>
          </w:tcPr>
          <w:p w14:paraId="2239EAE4"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Equals income less expense.</w:t>
            </w:r>
          </w:p>
        </w:tc>
      </w:tr>
      <w:tr w:rsidR="00653120" w:rsidRPr="00EE6DAA" w14:paraId="2239EAE8" w14:textId="77777777" w:rsidTr="00C6675C">
        <w:tblPrEx>
          <w:tblLook w:val="0000" w:firstRow="0" w:lastRow="0" w:firstColumn="0" w:lastColumn="0" w:noHBand="0" w:noVBand="0"/>
        </w:tblPrEx>
        <w:trPr>
          <w:cantSplit/>
          <w:trHeight w:val="283"/>
        </w:trPr>
        <w:tc>
          <w:tcPr>
            <w:tcW w:w="2253" w:type="dxa"/>
          </w:tcPr>
          <w:p w14:paraId="2239EAE6"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Outcomes</w:t>
            </w:r>
          </w:p>
        </w:tc>
        <w:tc>
          <w:tcPr>
            <w:tcW w:w="5491" w:type="dxa"/>
          </w:tcPr>
          <w:p w14:paraId="2239EAE7" w14:textId="77777777" w:rsidR="00653120" w:rsidRPr="00EE6DAA" w:rsidRDefault="00653120" w:rsidP="00C6675C">
            <w:pPr>
              <w:spacing w:beforeLines="40" w:before="96" w:after="120"/>
              <w:rPr>
                <w:rFonts w:ascii="Arial" w:hAnsi="Arial" w:cs="Arial"/>
                <w:sz w:val="16"/>
                <w:szCs w:val="16"/>
              </w:rPr>
            </w:pPr>
            <w:r w:rsidRPr="00EE6DAA">
              <w:rPr>
                <w:rFonts w:ascii="Arial" w:hAnsi="Arial" w:cs="Arial"/>
                <w:sz w:val="16"/>
                <w:szCs w:val="16"/>
              </w:rP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7A0406" w:rsidRPr="00EE6DAA" w14:paraId="4844A27D" w14:textId="77777777" w:rsidTr="00C6675C">
        <w:tblPrEx>
          <w:tblLook w:val="0000" w:firstRow="0" w:lastRow="0" w:firstColumn="0" w:lastColumn="0" w:noHBand="0" w:noVBand="0"/>
        </w:tblPrEx>
        <w:trPr>
          <w:cantSplit/>
          <w:trHeight w:val="283"/>
        </w:trPr>
        <w:tc>
          <w:tcPr>
            <w:tcW w:w="2253" w:type="dxa"/>
          </w:tcPr>
          <w:p w14:paraId="229FBC03" w14:textId="164EEDCF" w:rsidR="007A0406" w:rsidRPr="00EE6DAA" w:rsidRDefault="007A0406" w:rsidP="00C6675C">
            <w:pPr>
              <w:spacing w:beforeLines="40" w:before="96" w:after="120"/>
              <w:rPr>
                <w:rFonts w:ascii="Arial" w:hAnsi="Arial" w:cs="Arial"/>
                <w:sz w:val="16"/>
                <w:szCs w:val="16"/>
              </w:rPr>
            </w:pPr>
            <w:r>
              <w:rPr>
                <w:rFonts w:ascii="Arial" w:hAnsi="Arial" w:cs="Arial"/>
                <w:sz w:val="16"/>
                <w:szCs w:val="16"/>
              </w:rPr>
              <w:t>PEMS</w:t>
            </w:r>
          </w:p>
        </w:tc>
        <w:tc>
          <w:tcPr>
            <w:tcW w:w="5491" w:type="dxa"/>
          </w:tcPr>
          <w:p w14:paraId="64FC909C" w14:textId="2E08FC50" w:rsidR="007A0406" w:rsidRPr="00EE6DAA" w:rsidRDefault="007A0406" w:rsidP="00C6675C">
            <w:pPr>
              <w:spacing w:beforeLines="40" w:before="96" w:after="120"/>
              <w:rPr>
                <w:rFonts w:ascii="Arial" w:hAnsi="Arial" w:cs="Arial"/>
                <w:sz w:val="16"/>
                <w:szCs w:val="16"/>
              </w:rPr>
            </w:pPr>
            <w:r>
              <w:rPr>
                <w:rFonts w:ascii="Arial" w:hAnsi="Arial" w:cs="Arial"/>
                <w:sz w:val="16"/>
                <w:szCs w:val="16"/>
              </w:rPr>
              <w:t>Parliamentary Expenses Management System.</w:t>
            </w:r>
          </w:p>
        </w:tc>
      </w:tr>
      <w:tr w:rsidR="009F125C" w:rsidRPr="00EE6DAA" w14:paraId="3FF6B814" w14:textId="77777777" w:rsidTr="00C6675C">
        <w:tblPrEx>
          <w:tblLook w:val="0000" w:firstRow="0" w:lastRow="0" w:firstColumn="0" w:lastColumn="0" w:noHBand="0" w:noVBand="0"/>
        </w:tblPrEx>
        <w:trPr>
          <w:cantSplit/>
          <w:trHeight w:val="283"/>
        </w:trPr>
        <w:tc>
          <w:tcPr>
            <w:tcW w:w="2253" w:type="dxa"/>
          </w:tcPr>
          <w:p w14:paraId="2ADE7BFF" w14:textId="0383F1B5" w:rsidR="009F125C" w:rsidRDefault="009F125C" w:rsidP="009F125C">
            <w:pPr>
              <w:spacing w:beforeLines="40" w:before="96" w:after="120"/>
              <w:rPr>
                <w:rFonts w:ascii="Arial" w:hAnsi="Arial" w:cs="Arial"/>
                <w:sz w:val="16"/>
                <w:szCs w:val="16"/>
              </w:rPr>
            </w:pPr>
            <w:r w:rsidRPr="00EE6DAA">
              <w:rPr>
                <w:rFonts w:ascii="Arial" w:hAnsi="Arial" w:cs="Arial"/>
                <w:sz w:val="16"/>
                <w:szCs w:val="16"/>
              </w:rPr>
              <w:t xml:space="preserve">PGPA Act </w:t>
            </w:r>
          </w:p>
        </w:tc>
        <w:tc>
          <w:tcPr>
            <w:tcW w:w="5491" w:type="dxa"/>
          </w:tcPr>
          <w:p w14:paraId="3447C253" w14:textId="77DC6B04" w:rsidR="009F125C" w:rsidRDefault="009F125C" w:rsidP="009F125C">
            <w:pPr>
              <w:spacing w:beforeLines="40" w:before="96" w:after="120"/>
              <w:rPr>
                <w:rFonts w:ascii="Arial" w:hAnsi="Arial" w:cs="Arial"/>
                <w:sz w:val="16"/>
                <w:szCs w:val="16"/>
              </w:rPr>
            </w:pPr>
            <w:r w:rsidRPr="00EE6DAA">
              <w:rPr>
                <w:rFonts w:ascii="Arial" w:hAnsi="Arial" w:cs="Arial"/>
                <w:i/>
                <w:sz w:val="16"/>
                <w:szCs w:val="16"/>
              </w:rPr>
              <w:t>Public Governance, Performance and Accountability Act 2013</w:t>
            </w:r>
            <w:r>
              <w:rPr>
                <w:rFonts w:ascii="Arial" w:hAnsi="Arial" w:cs="Arial"/>
                <w:sz w:val="16"/>
                <w:szCs w:val="16"/>
              </w:rPr>
              <w:t>.</w:t>
            </w:r>
          </w:p>
        </w:tc>
      </w:tr>
      <w:tr w:rsidR="007D7E8E" w:rsidRPr="00EE6DAA" w14:paraId="66664C86" w14:textId="77777777" w:rsidTr="00C6675C">
        <w:tblPrEx>
          <w:tblLook w:val="0000" w:firstRow="0" w:lastRow="0" w:firstColumn="0" w:lastColumn="0" w:noHBand="0" w:noVBand="0"/>
        </w:tblPrEx>
        <w:trPr>
          <w:cantSplit/>
          <w:trHeight w:val="283"/>
        </w:trPr>
        <w:tc>
          <w:tcPr>
            <w:tcW w:w="2253" w:type="dxa"/>
          </w:tcPr>
          <w:p w14:paraId="15CF7900" w14:textId="75CC7509" w:rsidR="007D7E8E" w:rsidRPr="00EE6DAA" w:rsidRDefault="007D7E8E" w:rsidP="009F125C">
            <w:pPr>
              <w:spacing w:beforeLines="40" w:before="96" w:after="120"/>
              <w:rPr>
                <w:rFonts w:ascii="Arial" w:hAnsi="Arial" w:cs="Arial"/>
                <w:sz w:val="16"/>
                <w:szCs w:val="16"/>
              </w:rPr>
            </w:pPr>
            <w:r>
              <w:rPr>
                <w:rFonts w:ascii="Arial" w:hAnsi="Arial" w:cs="Arial"/>
                <w:sz w:val="16"/>
                <w:szCs w:val="16"/>
              </w:rPr>
              <w:t>PNG</w:t>
            </w:r>
          </w:p>
        </w:tc>
        <w:tc>
          <w:tcPr>
            <w:tcW w:w="5491" w:type="dxa"/>
          </w:tcPr>
          <w:p w14:paraId="5361B4EA" w14:textId="78562A70" w:rsidR="007D7E8E" w:rsidRPr="007D7E8E" w:rsidRDefault="007D7E8E" w:rsidP="009F125C">
            <w:pPr>
              <w:spacing w:beforeLines="40" w:before="96" w:after="120"/>
              <w:rPr>
                <w:rFonts w:ascii="Arial" w:hAnsi="Arial" w:cs="Arial"/>
                <w:sz w:val="16"/>
                <w:szCs w:val="16"/>
              </w:rPr>
            </w:pPr>
            <w:r>
              <w:rPr>
                <w:rFonts w:ascii="Arial" w:hAnsi="Arial" w:cs="Arial"/>
                <w:sz w:val="16"/>
                <w:szCs w:val="16"/>
              </w:rPr>
              <w:t>Papua New Guinea Scheme</w:t>
            </w:r>
            <w:r w:rsidR="000832E4">
              <w:rPr>
                <w:rFonts w:ascii="Arial" w:hAnsi="Arial" w:cs="Arial"/>
                <w:sz w:val="16"/>
                <w:szCs w:val="16"/>
              </w:rPr>
              <w:t>.</w:t>
            </w:r>
          </w:p>
        </w:tc>
      </w:tr>
      <w:tr w:rsidR="009F125C" w:rsidRPr="00EE6DAA" w14:paraId="2239EAEB" w14:textId="77777777" w:rsidTr="00C6675C">
        <w:tblPrEx>
          <w:tblLook w:val="0000" w:firstRow="0" w:lastRow="0" w:firstColumn="0" w:lastColumn="0" w:noHBand="0" w:noVBand="0"/>
        </w:tblPrEx>
        <w:trPr>
          <w:cantSplit/>
          <w:trHeight w:val="627"/>
        </w:trPr>
        <w:tc>
          <w:tcPr>
            <w:tcW w:w="2253" w:type="dxa"/>
          </w:tcPr>
          <w:p w14:paraId="2239EAE9" w14:textId="77777777" w:rsidR="009F125C" w:rsidRPr="00EE6DAA" w:rsidRDefault="009F125C" w:rsidP="009F125C">
            <w:pPr>
              <w:spacing w:beforeLines="40" w:before="96" w:after="120"/>
              <w:ind w:left="65" w:hanging="65"/>
              <w:rPr>
                <w:rFonts w:ascii="Arial" w:hAnsi="Arial" w:cs="Arial"/>
                <w:sz w:val="16"/>
                <w:szCs w:val="16"/>
              </w:rPr>
            </w:pPr>
            <w:r w:rsidRPr="00EE6DAA">
              <w:rPr>
                <w:rFonts w:ascii="Arial" w:hAnsi="Arial" w:cs="Arial"/>
                <w:sz w:val="16"/>
                <w:szCs w:val="16"/>
              </w:rPr>
              <w:lastRenderedPageBreak/>
              <w:t>Portfolio</w:t>
            </w:r>
          </w:p>
        </w:tc>
        <w:tc>
          <w:tcPr>
            <w:tcW w:w="5491" w:type="dxa"/>
          </w:tcPr>
          <w:p w14:paraId="2239EAEA" w14:textId="77777777" w:rsidR="009F125C" w:rsidRPr="00EE6DAA" w:rsidRDefault="009F125C" w:rsidP="009F125C">
            <w:pPr>
              <w:spacing w:beforeLines="40" w:before="96" w:after="120"/>
              <w:rPr>
                <w:rFonts w:ascii="Arial" w:hAnsi="Arial" w:cs="Arial"/>
                <w:sz w:val="16"/>
                <w:szCs w:val="16"/>
              </w:rPr>
            </w:pPr>
            <w:r w:rsidRPr="00EE6DAA">
              <w:rPr>
                <w:rFonts w:ascii="Arial" w:hAnsi="Arial" w:cs="Arial"/>
                <w:sz w:val="16"/>
                <w:szCs w:val="16"/>
              </w:rPr>
              <w:t>A Minister’s area of responsibility as a member of Cabinet. A portfolio consists of one or more Departments of State and a number of entities with similar general objectives and outcomes.</w:t>
            </w:r>
          </w:p>
        </w:tc>
      </w:tr>
      <w:tr w:rsidR="009F125C" w:rsidRPr="00EE6DAA" w14:paraId="2275E2A3" w14:textId="77777777" w:rsidTr="00B65359">
        <w:tblPrEx>
          <w:tblLook w:val="0000" w:firstRow="0" w:lastRow="0" w:firstColumn="0" w:lastColumn="0" w:noHBand="0" w:noVBand="0"/>
        </w:tblPrEx>
        <w:trPr>
          <w:cantSplit/>
          <w:trHeight w:val="397"/>
        </w:trPr>
        <w:tc>
          <w:tcPr>
            <w:tcW w:w="2253" w:type="dxa"/>
          </w:tcPr>
          <w:p w14:paraId="071F5ADC" w14:textId="1BB651B5" w:rsidR="009F125C" w:rsidRPr="00EE6DAA" w:rsidRDefault="009F125C" w:rsidP="009F125C">
            <w:pPr>
              <w:spacing w:beforeLines="40" w:before="96" w:after="120"/>
              <w:rPr>
                <w:rFonts w:ascii="Arial" w:hAnsi="Arial" w:cs="Arial"/>
                <w:sz w:val="16"/>
                <w:szCs w:val="16"/>
              </w:rPr>
            </w:pPr>
            <w:r>
              <w:rPr>
                <w:rFonts w:ascii="Arial" w:hAnsi="Arial" w:cs="Arial"/>
                <w:sz w:val="16"/>
                <w:szCs w:val="16"/>
              </w:rPr>
              <w:t>PSCP</w:t>
            </w:r>
          </w:p>
        </w:tc>
        <w:tc>
          <w:tcPr>
            <w:tcW w:w="5491" w:type="dxa"/>
          </w:tcPr>
          <w:p w14:paraId="58ED4B7D" w14:textId="47D422A5" w:rsidR="009F125C" w:rsidRPr="006342FE" w:rsidRDefault="009F125C" w:rsidP="009F125C">
            <w:pPr>
              <w:spacing w:beforeLines="40" w:before="96" w:after="120"/>
              <w:rPr>
                <w:rFonts w:ascii="Arial" w:hAnsi="Arial" w:cs="Arial"/>
                <w:sz w:val="16"/>
                <w:szCs w:val="16"/>
              </w:rPr>
            </w:pPr>
            <w:r>
              <w:rPr>
                <w:rFonts w:ascii="Arial" w:hAnsi="Arial" w:cs="Arial"/>
                <w:sz w:val="16"/>
                <w:szCs w:val="16"/>
              </w:rPr>
              <w:t>Property Services Coordinated Procurement.</w:t>
            </w:r>
          </w:p>
        </w:tc>
      </w:tr>
      <w:tr w:rsidR="009F125C" w:rsidRPr="00EE6DAA" w14:paraId="32DF65C0" w14:textId="77777777" w:rsidTr="00B65359">
        <w:tblPrEx>
          <w:tblLook w:val="0000" w:firstRow="0" w:lastRow="0" w:firstColumn="0" w:lastColumn="0" w:noHBand="0" w:noVBand="0"/>
        </w:tblPrEx>
        <w:trPr>
          <w:cantSplit/>
          <w:trHeight w:val="397"/>
        </w:trPr>
        <w:tc>
          <w:tcPr>
            <w:tcW w:w="2253" w:type="dxa"/>
          </w:tcPr>
          <w:p w14:paraId="01B2CCEE" w14:textId="26ED60AD" w:rsidR="009F125C" w:rsidRDefault="009F125C" w:rsidP="009F125C">
            <w:pPr>
              <w:spacing w:beforeLines="40" w:before="96" w:after="120"/>
              <w:rPr>
                <w:rFonts w:ascii="Arial" w:hAnsi="Arial" w:cs="Arial"/>
                <w:sz w:val="16"/>
                <w:szCs w:val="16"/>
              </w:rPr>
            </w:pPr>
            <w:r>
              <w:rPr>
                <w:rFonts w:ascii="Arial" w:hAnsi="Arial" w:cs="Arial"/>
                <w:sz w:val="16"/>
                <w:szCs w:val="16"/>
              </w:rPr>
              <w:t>PSS</w:t>
            </w:r>
          </w:p>
        </w:tc>
        <w:tc>
          <w:tcPr>
            <w:tcW w:w="5491" w:type="dxa"/>
          </w:tcPr>
          <w:p w14:paraId="436C755E" w14:textId="2A8C7137" w:rsidR="009F125C" w:rsidRDefault="009F125C" w:rsidP="009F125C">
            <w:pPr>
              <w:spacing w:beforeLines="40" w:before="96" w:after="120"/>
              <w:rPr>
                <w:rFonts w:ascii="Arial" w:hAnsi="Arial" w:cs="Arial"/>
                <w:sz w:val="16"/>
                <w:szCs w:val="16"/>
              </w:rPr>
            </w:pPr>
            <w:r>
              <w:rPr>
                <w:rFonts w:ascii="Arial" w:hAnsi="Arial" w:cs="Arial"/>
                <w:sz w:val="16"/>
                <w:szCs w:val="16"/>
              </w:rPr>
              <w:t>Public Sector Superannuation Scheme.</w:t>
            </w:r>
          </w:p>
        </w:tc>
      </w:tr>
      <w:tr w:rsidR="009F125C" w:rsidRPr="00EE6DAA" w14:paraId="5A973484" w14:textId="77777777" w:rsidTr="00B65359">
        <w:tblPrEx>
          <w:tblLook w:val="0000" w:firstRow="0" w:lastRow="0" w:firstColumn="0" w:lastColumn="0" w:noHBand="0" w:noVBand="0"/>
        </w:tblPrEx>
        <w:trPr>
          <w:cantSplit/>
          <w:trHeight w:val="397"/>
        </w:trPr>
        <w:tc>
          <w:tcPr>
            <w:tcW w:w="2253" w:type="dxa"/>
          </w:tcPr>
          <w:p w14:paraId="5CB353F1" w14:textId="144C553F" w:rsidR="009F125C" w:rsidRDefault="009F125C" w:rsidP="009F125C">
            <w:pPr>
              <w:spacing w:beforeLines="40" w:before="96" w:after="120"/>
              <w:rPr>
                <w:rFonts w:ascii="Arial" w:hAnsi="Arial" w:cs="Arial"/>
                <w:sz w:val="16"/>
                <w:szCs w:val="16"/>
              </w:rPr>
            </w:pPr>
            <w:proofErr w:type="spellStart"/>
            <w:r>
              <w:rPr>
                <w:rFonts w:ascii="Arial" w:hAnsi="Arial" w:cs="Arial"/>
                <w:sz w:val="16"/>
                <w:szCs w:val="16"/>
              </w:rPr>
              <w:t>PSSap</w:t>
            </w:r>
            <w:proofErr w:type="spellEnd"/>
          </w:p>
        </w:tc>
        <w:tc>
          <w:tcPr>
            <w:tcW w:w="5491" w:type="dxa"/>
          </w:tcPr>
          <w:p w14:paraId="66A81E17" w14:textId="77EE2CF0" w:rsidR="009F125C" w:rsidRDefault="009F125C" w:rsidP="009F125C">
            <w:pPr>
              <w:spacing w:beforeLines="40" w:before="96" w:after="120"/>
              <w:rPr>
                <w:rFonts w:ascii="Arial" w:hAnsi="Arial" w:cs="Arial"/>
                <w:sz w:val="16"/>
                <w:szCs w:val="16"/>
              </w:rPr>
            </w:pPr>
            <w:r>
              <w:rPr>
                <w:rFonts w:ascii="Arial" w:hAnsi="Arial" w:cs="Arial"/>
                <w:sz w:val="16"/>
                <w:szCs w:val="16"/>
              </w:rPr>
              <w:t>Public Sector Superannuation Scheme Accumulation Plan</w:t>
            </w:r>
            <w:r w:rsidR="000832E4">
              <w:rPr>
                <w:rFonts w:ascii="Arial" w:hAnsi="Arial" w:cs="Arial"/>
                <w:sz w:val="16"/>
                <w:szCs w:val="16"/>
              </w:rPr>
              <w:t>.</w:t>
            </w:r>
          </w:p>
        </w:tc>
      </w:tr>
      <w:tr w:rsidR="009F125C" w:rsidRPr="00EE6DAA" w14:paraId="2239EAF2" w14:textId="77777777" w:rsidTr="00C6675C">
        <w:tblPrEx>
          <w:tblLook w:val="0000" w:firstRow="0" w:lastRow="0" w:firstColumn="0" w:lastColumn="0" w:noHBand="0" w:noVBand="0"/>
        </w:tblPrEx>
        <w:trPr>
          <w:cantSplit/>
          <w:trHeight w:val="663"/>
        </w:trPr>
        <w:tc>
          <w:tcPr>
            <w:tcW w:w="2253" w:type="dxa"/>
          </w:tcPr>
          <w:p w14:paraId="2239EAF0" w14:textId="77777777" w:rsidR="009F125C" w:rsidRPr="00EE6DAA" w:rsidRDefault="009F125C" w:rsidP="009F125C">
            <w:pPr>
              <w:spacing w:beforeLines="40" w:before="96" w:after="120"/>
              <w:rPr>
                <w:rFonts w:ascii="Arial" w:hAnsi="Arial" w:cs="Arial"/>
                <w:sz w:val="16"/>
                <w:szCs w:val="16"/>
              </w:rPr>
            </w:pPr>
            <w:r w:rsidRPr="00EE6DAA">
              <w:rPr>
                <w:rFonts w:ascii="Arial" w:hAnsi="Arial" w:cs="Arial"/>
                <w:sz w:val="16"/>
                <w:szCs w:val="16"/>
              </w:rPr>
              <w:t>Revenue</w:t>
            </w:r>
          </w:p>
        </w:tc>
        <w:tc>
          <w:tcPr>
            <w:tcW w:w="5491" w:type="dxa"/>
          </w:tcPr>
          <w:p w14:paraId="2239EAF1" w14:textId="77777777" w:rsidR="009F125C" w:rsidRPr="00EE6DAA" w:rsidRDefault="009F125C" w:rsidP="009F125C">
            <w:pPr>
              <w:spacing w:beforeLines="40" w:before="96" w:after="120"/>
              <w:rPr>
                <w:rFonts w:ascii="Arial" w:hAnsi="Arial" w:cs="Arial"/>
                <w:sz w:val="16"/>
                <w:szCs w:val="16"/>
              </w:rPr>
            </w:pPr>
            <w:r w:rsidRPr="00EE6DAA">
              <w:rPr>
                <w:rFonts w:ascii="Arial" w:hAnsi="Arial" w:cs="Arial"/>
                <w:sz w:val="16"/>
                <w:szCs w:val="16"/>
              </w:rPr>
              <w:t>Total value of resources earned or received to cover the production of goods and services or increases in future economic benefits in the form of increases in assets or reductions in liabilities of an entity.</w:t>
            </w:r>
          </w:p>
        </w:tc>
      </w:tr>
      <w:tr w:rsidR="00CE7EF0" w:rsidRPr="00EE6DAA" w14:paraId="65952905" w14:textId="77777777" w:rsidTr="00CE7EF0">
        <w:tblPrEx>
          <w:tblLook w:val="0000" w:firstRow="0" w:lastRow="0" w:firstColumn="0" w:lastColumn="0" w:noHBand="0" w:noVBand="0"/>
        </w:tblPrEx>
        <w:trPr>
          <w:cantSplit/>
          <w:trHeight w:val="454"/>
        </w:trPr>
        <w:tc>
          <w:tcPr>
            <w:tcW w:w="2253" w:type="dxa"/>
          </w:tcPr>
          <w:p w14:paraId="532F0F67" w14:textId="540BCC1D" w:rsidR="00CE7EF0" w:rsidRPr="00EE6DAA" w:rsidRDefault="00CE7EF0" w:rsidP="009F125C">
            <w:pPr>
              <w:spacing w:beforeLines="40" w:before="96" w:after="120"/>
              <w:rPr>
                <w:rFonts w:ascii="Arial" w:hAnsi="Arial" w:cs="Arial"/>
                <w:sz w:val="16"/>
                <w:szCs w:val="16"/>
              </w:rPr>
            </w:pPr>
            <w:r>
              <w:rPr>
                <w:rFonts w:ascii="Arial" w:hAnsi="Arial" w:cs="Arial"/>
                <w:sz w:val="16"/>
                <w:szCs w:val="16"/>
              </w:rPr>
              <w:t>ROU</w:t>
            </w:r>
          </w:p>
        </w:tc>
        <w:tc>
          <w:tcPr>
            <w:tcW w:w="5491" w:type="dxa"/>
          </w:tcPr>
          <w:p w14:paraId="4F6EB7FC" w14:textId="04A6D814" w:rsidR="00CE7EF0" w:rsidRPr="00EE6DAA" w:rsidRDefault="00CE7EF0" w:rsidP="00CE7EF0">
            <w:pPr>
              <w:spacing w:beforeLines="40" w:before="96" w:after="120"/>
              <w:rPr>
                <w:rFonts w:ascii="Arial" w:hAnsi="Arial" w:cs="Arial"/>
                <w:sz w:val="16"/>
                <w:szCs w:val="16"/>
              </w:rPr>
            </w:pPr>
            <w:r w:rsidRPr="00CE7EF0">
              <w:rPr>
                <w:rFonts w:ascii="Arial" w:hAnsi="Arial" w:cs="Arial"/>
                <w:sz w:val="16"/>
                <w:szCs w:val="16"/>
              </w:rPr>
              <w:t xml:space="preserve">Right-of-Use (ROU) assets under </w:t>
            </w:r>
            <w:r>
              <w:rPr>
                <w:rFonts w:ascii="Arial" w:hAnsi="Arial" w:cs="Arial"/>
                <w:sz w:val="16"/>
                <w:szCs w:val="16"/>
              </w:rPr>
              <w:t xml:space="preserve">Australian Accounting Standard </w:t>
            </w:r>
            <w:r>
              <w:rPr>
                <w:rFonts w:ascii="Arial" w:hAnsi="Arial" w:cs="Arial"/>
                <w:sz w:val="16"/>
                <w:szCs w:val="16"/>
              </w:rPr>
              <w:br/>
            </w:r>
            <w:r w:rsidRPr="00CE7EF0">
              <w:rPr>
                <w:rFonts w:ascii="Arial" w:hAnsi="Arial" w:cs="Arial"/>
                <w:sz w:val="16"/>
                <w:szCs w:val="16"/>
              </w:rPr>
              <w:t xml:space="preserve">AASB 16 </w:t>
            </w:r>
            <w:r w:rsidRPr="00CE7EF0">
              <w:rPr>
                <w:rFonts w:ascii="Arial" w:hAnsi="Arial" w:cs="Arial"/>
                <w:i/>
                <w:sz w:val="16"/>
                <w:szCs w:val="16"/>
              </w:rPr>
              <w:t>Leases</w:t>
            </w:r>
            <w:r>
              <w:rPr>
                <w:rFonts w:ascii="Arial" w:hAnsi="Arial" w:cs="Arial"/>
                <w:i/>
                <w:sz w:val="16"/>
                <w:szCs w:val="16"/>
              </w:rPr>
              <w:t>.</w:t>
            </w:r>
          </w:p>
        </w:tc>
      </w:tr>
      <w:tr w:rsidR="009F125C" w:rsidRPr="00EE6DAA" w14:paraId="29A42823" w14:textId="77777777" w:rsidTr="006342FE">
        <w:tblPrEx>
          <w:tblLook w:val="0000" w:firstRow="0" w:lastRow="0" w:firstColumn="0" w:lastColumn="0" w:noHBand="0" w:noVBand="0"/>
        </w:tblPrEx>
        <w:trPr>
          <w:cantSplit/>
          <w:trHeight w:val="397"/>
        </w:trPr>
        <w:tc>
          <w:tcPr>
            <w:tcW w:w="2253" w:type="dxa"/>
          </w:tcPr>
          <w:p w14:paraId="1E0197DC" w14:textId="5715C3F4" w:rsidR="009F125C" w:rsidRPr="00EE6DAA" w:rsidRDefault="009F125C" w:rsidP="009F125C">
            <w:pPr>
              <w:spacing w:beforeLines="40" w:before="96" w:after="120"/>
              <w:rPr>
                <w:rFonts w:ascii="Arial" w:hAnsi="Arial" w:cs="Arial"/>
                <w:sz w:val="16"/>
                <w:szCs w:val="16"/>
              </w:rPr>
            </w:pPr>
            <w:r>
              <w:rPr>
                <w:rFonts w:ascii="Arial" w:hAnsi="Arial" w:cs="Arial"/>
                <w:sz w:val="16"/>
                <w:szCs w:val="16"/>
              </w:rPr>
              <w:t>SDO</w:t>
            </w:r>
          </w:p>
        </w:tc>
        <w:tc>
          <w:tcPr>
            <w:tcW w:w="5491" w:type="dxa"/>
          </w:tcPr>
          <w:p w14:paraId="3E2B9948" w14:textId="6148ACB2" w:rsidR="009F125C" w:rsidRPr="00EE6DAA" w:rsidRDefault="009F125C" w:rsidP="009F125C">
            <w:pPr>
              <w:spacing w:beforeLines="40" w:before="96" w:after="120"/>
              <w:rPr>
                <w:rFonts w:ascii="Arial" w:hAnsi="Arial" w:cs="Arial"/>
                <w:sz w:val="16"/>
                <w:szCs w:val="16"/>
              </w:rPr>
            </w:pPr>
            <w:r>
              <w:rPr>
                <w:rFonts w:ascii="Arial" w:hAnsi="Arial" w:cs="Arial"/>
                <w:sz w:val="16"/>
                <w:szCs w:val="16"/>
              </w:rPr>
              <w:t>Service Delivery Office.</w:t>
            </w:r>
          </w:p>
        </w:tc>
      </w:tr>
      <w:tr w:rsidR="009F125C" w:rsidRPr="00EE6DAA" w14:paraId="2239EAF5" w14:textId="77777777" w:rsidTr="00C6675C">
        <w:tblPrEx>
          <w:tblLook w:val="0000" w:firstRow="0" w:lastRow="0" w:firstColumn="0" w:lastColumn="0" w:noHBand="0" w:noVBand="0"/>
        </w:tblPrEx>
        <w:trPr>
          <w:cantSplit/>
          <w:trHeight w:val="663"/>
        </w:trPr>
        <w:tc>
          <w:tcPr>
            <w:tcW w:w="2253" w:type="dxa"/>
          </w:tcPr>
          <w:p w14:paraId="2239EAF3" w14:textId="77777777" w:rsidR="009F125C" w:rsidRPr="00EE6DAA" w:rsidRDefault="009F125C" w:rsidP="009F125C">
            <w:pPr>
              <w:spacing w:beforeLines="40" w:before="96" w:after="120"/>
              <w:rPr>
                <w:rFonts w:ascii="Arial" w:hAnsi="Arial" w:cs="Arial"/>
                <w:sz w:val="16"/>
                <w:szCs w:val="16"/>
              </w:rPr>
            </w:pPr>
            <w:r w:rsidRPr="00EE6DAA">
              <w:rPr>
                <w:rFonts w:ascii="Arial" w:hAnsi="Arial" w:cs="Arial"/>
                <w:sz w:val="16"/>
                <w:szCs w:val="16"/>
              </w:rPr>
              <w:t>Special Accounts</w:t>
            </w:r>
          </w:p>
        </w:tc>
        <w:tc>
          <w:tcPr>
            <w:tcW w:w="5491" w:type="dxa"/>
          </w:tcPr>
          <w:p w14:paraId="2239EAF4" w14:textId="77777777" w:rsidR="009F125C" w:rsidRPr="00EE6DAA" w:rsidRDefault="009F125C" w:rsidP="009F125C">
            <w:pPr>
              <w:spacing w:beforeLines="40" w:before="96" w:after="120"/>
              <w:rPr>
                <w:rFonts w:ascii="Arial" w:hAnsi="Arial" w:cs="Arial"/>
                <w:sz w:val="16"/>
                <w:szCs w:val="16"/>
              </w:rPr>
            </w:pPr>
            <w:r w:rsidRPr="00EE6DAA">
              <w:rPr>
                <w:rFonts w:ascii="Arial" w:hAnsi="Arial" w:cs="Arial"/>
                <w:sz w:val="16"/>
                <w:szCs w:val="16"/>
              </w:rPr>
              <w:t xml:space="preserve">A type of </w:t>
            </w:r>
            <w:hyperlink r:id="rId14" w:anchor="special_appropriation" w:history="1">
              <w:r w:rsidRPr="00EE6DAA">
                <w:rPr>
                  <w:rFonts w:ascii="Arial" w:hAnsi="Arial" w:cs="Arial"/>
                  <w:sz w:val="16"/>
                  <w:szCs w:val="16"/>
                </w:rPr>
                <w:t>special appropriation</w:t>
              </w:r>
            </w:hyperlink>
            <w:r w:rsidRPr="00EE6DAA">
              <w:rPr>
                <w:rFonts w:ascii="Arial" w:hAnsi="Arial" w:cs="Arial"/>
                <w:sz w:val="16"/>
                <w:szCs w:val="16"/>
              </w:rPr>
              <w:t>, limited by amount, criteria or time, which may be established under sections 78 and 80 of the PGPA Act.</w:t>
            </w:r>
          </w:p>
        </w:tc>
      </w:tr>
      <w:tr w:rsidR="009F125C" w:rsidRPr="00EE6DAA" w14:paraId="2239EAF8" w14:textId="77777777" w:rsidTr="00C6675C">
        <w:tblPrEx>
          <w:tblLook w:val="0000" w:firstRow="0" w:lastRow="0" w:firstColumn="0" w:lastColumn="0" w:noHBand="0" w:noVBand="0"/>
        </w:tblPrEx>
        <w:trPr>
          <w:cantSplit/>
          <w:trHeight w:val="350"/>
        </w:trPr>
        <w:tc>
          <w:tcPr>
            <w:tcW w:w="2253" w:type="dxa"/>
          </w:tcPr>
          <w:p w14:paraId="2239EAF6" w14:textId="77777777" w:rsidR="009F125C" w:rsidRPr="00EE6DAA" w:rsidRDefault="009F125C" w:rsidP="009F125C">
            <w:pPr>
              <w:spacing w:beforeLines="40" w:before="96" w:after="120"/>
              <w:rPr>
                <w:rFonts w:ascii="Arial" w:hAnsi="Arial" w:cs="Arial"/>
                <w:sz w:val="16"/>
                <w:szCs w:val="16"/>
              </w:rPr>
            </w:pPr>
            <w:r w:rsidRPr="00EE6DAA">
              <w:rPr>
                <w:rFonts w:ascii="Arial" w:hAnsi="Arial" w:cs="Arial"/>
                <w:sz w:val="16"/>
                <w:szCs w:val="16"/>
              </w:rPr>
              <w:t xml:space="preserve">Special Appropriations </w:t>
            </w:r>
          </w:p>
        </w:tc>
        <w:tc>
          <w:tcPr>
            <w:tcW w:w="5491" w:type="dxa"/>
          </w:tcPr>
          <w:p w14:paraId="2239EAF7" w14:textId="77777777" w:rsidR="009F125C" w:rsidRPr="00EE6DAA" w:rsidRDefault="009F125C" w:rsidP="009F125C">
            <w:pPr>
              <w:spacing w:beforeLines="40" w:before="96" w:after="120"/>
              <w:rPr>
                <w:rFonts w:ascii="Arial" w:hAnsi="Arial" w:cs="Arial"/>
                <w:sz w:val="16"/>
                <w:szCs w:val="16"/>
              </w:rPr>
            </w:pPr>
            <w:r w:rsidRPr="00EE6DAA">
              <w:rPr>
                <w:rFonts w:ascii="Arial" w:hAnsi="Arial" w:cs="Arial"/>
                <w:sz w:val="16"/>
                <w:szCs w:val="16"/>
              </w:rPr>
              <w:t xml:space="preserve">Authority within an Act (other than an </w:t>
            </w:r>
            <w:hyperlink r:id="rId15" w:anchor="annual_appropriations" w:history="1">
              <w:r w:rsidRPr="00EE6DAA">
                <w:rPr>
                  <w:rFonts w:ascii="Arial" w:hAnsi="Arial" w:cs="Arial"/>
                  <w:sz w:val="16"/>
                  <w:szCs w:val="16"/>
                </w:rPr>
                <w:t>annual Appropriation</w:t>
              </w:r>
            </w:hyperlink>
            <w:r w:rsidRPr="00EE6DAA">
              <w:rPr>
                <w:rFonts w:ascii="Arial" w:hAnsi="Arial" w:cs="Arial"/>
                <w:sz w:val="16"/>
                <w:szCs w:val="16"/>
              </w:rPr>
              <w:t xml:space="preserve"> Act) to spend money from the </w:t>
            </w:r>
            <w:hyperlink r:id="rId16" w:anchor="crf" w:history="1">
              <w:r w:rsidRPr="00EE6DAA">
                <w:rPr>
                  <w:rFonts w:ascii="Arial" w:hAnsi="Arial" w:cs="Arial"/>
                  <w:sz w:val="16"/>
                  <w:szCs w:val="16"/>
                </w:rPr>
                <w:t>Consolidated Revenue Fund</w:t>
              </w:r>
            </w:hyperlink>
            <w:r w:rsidRPr="00EE6DAA">
              <w:rPr>
                <w:rFonts w:ascii="Arial" w:hAnsi="Arial" w:cs="Arial"/>
                <w:sz w:val="16"/>
                <w:szCs w:val="16"/>
              </w:rPr>
              <w:t xml:space="preserve"> for particular purposes. </w:t>
            </w:r>
            <w:r w:rsidRPr="00EE6DAA">
              <w:rPr>
                <w:rFonts w:ascii="Arial" w:hAnsi="Arial" w:cs="Arial"/>
                <w:i/>
                <w:sz w:val="16"/>
                <w:szCs w:val="16"/>
              </w:rPr>
              <w:t>The Social Security (Administration) Act 1999</w:t>
            </w:r>
            <w:r w:rsidRPr="00EE6DAA">
              <w:rPr>
                <w:rFonts w:ascii="Arial" w:hAnsi="Arial" w:cs="Arial"/>
                <w:sz w:val="16"/>
                <w:szCs w:val="16"/>
              </w:rPr>
              <w:t>, for example, contains several special appropriations to make social security payments. Special appropriations support around 80% of all government expenditure each year.</w:t>
            </w:r>
          </w:p>
        </w:tc>
      </w:tr>
      <w:tr w:rsidR="009F125C" w:rsidRPr="00EE6DAA" w14:paraId="2423C3A7" w14:textId="77777777" w:rsidTr="00B65359">
        <w:tblPrEx>
          <w:tblLook w:val="0000" w:firstRow="0" w:lastRow="0" w:firstColumn="0" w:lastColumn="0" w:noHBand="0" w:noVBand="0"/>
        </w:tblPrEx>
        <w:trPr>
          <w:cantSplit/>
          <w:trHeight w:val="397"/>
        </w:trPr>
        <w:tc>
          <w:tcPr>
            <w:tcW w:w="2253" w:type="dxa"/>
          </w:tcPr>
          <w:p w14:paraId="63DF1AEA" w14:textId="1FEDCD6C" w:rsidR="009F125C" w:rsidRPr="00EE6DAA" w:rsidRDefault="009F125C" w:rsidP="009F125C">
            <w:pPr>
              <w:spacing w:beforeLines="40" w:before="96" w:after="120"/>
              <w:rPr>
                <w:rFonts w:ascii="Arial" w:hAnsi="Arial" w:cs="Arial"/>
                <w:sz w:val="16"/>
                <w:szCs w:val="16"/>
              </w:rPr>
            </w:pPr>
            <w:proofErr w:type="spellStart"/>
            <w:r>
              <w:rPr>
                <w:rFonts w:ascii="Arial" w:hAnsi="Arial" w:cs="Arial"/>
                <w:sz w:val="16"/>
                <w:szCs w:val="16"/>
              </w:rPr>
              <w:t>WoAG</w:t>
            </w:r>
            <w:proofErr w:type="spellEnd"/>
          </w:p>
        </w:tc>
        <w:tc>
          <w:tcPr>
            <w:tcW w:w="5491" w:type="dxa"/>
          </w:tcPr>
          <w:p w14:paraId="01188144" w14:textId="1BEA0D13" w:rsidR="009F125C" w:rsidRPr="00EE6DAA" w:rsidRDefault="009F125C" w:rsidP="009F125C">
            <w:pPr>
              <w:spacing w:beforeLines="40" w:before="96" w:after="120"/>
              <w:rPr>
                <w:rFonts w:ascii="Arial" w:hAnsi="Arial" w:cs="Arial"/>
                <w:sz w:val="16"/>
                <w:szCs w:val="16"/>
              </w:rPr>
            </w:pPr>
            <w:r>
              <w:rPr>
                <w:rFonts w:ascii="Arial" w:hAnsi="Arial" w:cs="Arial"/>
                <w:sz w:val="16"/>
                <w:szCs w:val="16"/>
              </w:rPr>
              <w:t>Whole of Australian Government.</w:t>
            </w:r>
          </w:p>
        </w:tc>
      </w:tr>
    </w:tbl>
    <w:p w14:paraId="2239EAFA" w14:textId="77777777" w:rsidR="000C3B86" w:rsidRPr="000C3B86" w:rsidRDefault="000C3B86" w:rsidP="00FE2DE2"/>
    <w:sectPr w:rsidR="000C3B86" w:rsidRPr="000C3B86" w:rsidSect="00C76A4D">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835" w:right="2098" w:bottom="2466" w:left="2098" w:header="1814" w:footer="1814" w:gutter="0"/>
      <w:pgNumType w:start="1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EB9D" w14:textId="77777777" w:rsidR="008B04B6" w:rsidRDefault="008B04B6" w:rsidP="00C07DEC">
      <w:r>
        <w:separator/>
      </w:r>
    </w:p>
  </w:endnote>
  <w:endnote w:type="continuationSeparator" w:id="0">
    <w:p w14:paraId="2239EB9E" w14:textId="77777777" w:rsidR="008B04B6" w:rsidRDefault="008B04B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055A" w14:textId="6847615E" w:rsidR="00C76A4D" w:rsidRPr="00C76A4D" w:rsidRDefault="00C76A4D" w:rsidP="00C76A4D">
    <w:pPr>
      <w:pStyle w:val="FooterEven"/>
      <w:rPr>
        <w:rFonts w:cs="Arial"/>
      </w:rPr>
    </w:pPr>
    <w:r w:rsidRPr="003F0C8B">
      <w:rPr>
        <w:rStyle w:val="PageNumber"/>
        <w:b/>
      </w:rPr>
      <w:t xml:space="preserve">Page </w:t>
    </w: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sidR="00906423">
      <w:rPr>
        <w:rStyle w:val="PageNumber"/>
        <w:b/>
        <w:noProof/>
      </w:rPr>
      <w:t>198</w:t>
    </w:r>
    <w:r w:rsidRPr="003F0C8B">
      <w:rPr>
        <w:rStyle w:val="PageNumber"/>
        <w:b/>
        <w:bCs/>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proofErr w:type="gramEnd"/>
    <w:r>
      <w:rPr>
        <w:rStyle w:val="PageNumber"/>
      </w:rPr>
      <w:fldChar w:fldCharType="begin"/>
    </w:r>
    <w:r>
      <w:rPr>
        <w:rStyle w:val="PageNumber"/>
      </w:rPr>
      <w:instrText xml:space="preserve"> STYLEREF  "Heading 1"  \* MERGEFORMAT </w:instrText>
    </w:r>
    <w:r>
      <w:rPr>
        <w:rStyle w:val="PageNumber"/>
      </w:rPr>
      <w:fldChar w:fldCharType="separate"/>
    </w:r>
    <w:r w:rsidR="00906423">
      <w:rPr>
        <w:rStyle w:val="PageNumber"/>
        <w:noProof/>
      </w:rPr>
      <w:t>Portfolio glossary</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75CB" w14:textId="285E7557" w:rsidR="00C76A4D" w:rsidRPr="00C76A4D" w:rsidRDefault="00C76A4D" w:rsidP="00C76A4D">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sidR="00906423">
      <w:rPr>
        <w:rStyle w:val="PageNumber"/>
        <w:noProof/>
      </w:rPr>
      <w:t>Portfolio glossary</w:t>
    </w:r>
    <w:r>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906423">
      <w:rPr>
        <w:rStyle w:val="PageNumber"/>
        <w:b/>
        <w:bCs/>
        <w:noProof/>
      </w:rPr>
      <w:t>197</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A" w14:textId="4298BE3E" w:rsidR="008B04B6" w:rsidRPr="009E69CA" w:rsidRDefault="008B04B6" w:rsidP="00FE2DE2">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EB9B" w14:textId="77777777" w:rsidR="008B04B6" w:rsidRDefault="008B04B6" w:rsidP="00C07DEC">
      <w:r>
        <w:separator/>
      </w:r>
    </w:p>
  </w:footnote>
  <w:footnote w:type="continuationSeparator" w:id="0">
    <w:p w14:paraId="2239EB9C" w14:textId="77777777" w:rsidR="008B04B6" w:rsidRDefault="008B04B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C76A4D" w:rsidRPr="001C6402" w14:paraId="5A63CC8F" w14:textId="77777777" w:rsidTr="00697DAC">
      <w:trPr>
        <w:trHeight w:hRule="exact" w:val="340"/>
      </w:trPr>
      <w:tc>
        <w:tcPr>
          <w:tcW w:w="7797" w:type="dxa"/>
          <w:shd w:val="clear" w:color="auto" w:fill="auto"/>
        </w:tcPr>
        <w:p w14:paraId="6A18F45F" w14:textId="77777777" w:rsidR="00C76A4D" w:rsidRDefault="00C76A4D" w:rsidP="00C76A4D">
          <w:pPr>
            <w:pStyle w:val="HeaderEven"/>
            <w:spacing w:after="240" w:line="260" w:lineRule="exact"/>
            <w:ind w:left="-113"/>
            <w:jc w:val="both"/>
          </w:pPr>
          <w:r w:rsidRPr="00434130">
            <w:rPr>
              <w:noProof/>
              <w:position w:val="-6"/>
            </w:rPr>
            <w:drawing>
              <wp:inline distT="0" distB="0" distL="0" distR="0" wp14:anchorId="66B2D2F8" wp14:editId="755450A1">
                <wp:extent cx="1352550" cy="171450"/>
                <wp:effectExtent l="0" t="0" r="0" b="0"/>
                <wp:docPr id="47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tc>
    </w:tr>
  </w:tbl>
  <w:p w14:paraId="2239EC95" w14:textId="2C8C0CE0" w:rsidR="008B04B6" w:rsidRPr="00C76A4D" w:rsidRDefault="008B04B6" w:rsidP="00C76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C76A4D" w:rsidRPr="00395A77" w14:paraId="60938985" w14:textId="77777777" w:rsidTr="00697DAC">
      <w:trPr>
        <w:trHeight w:hRule="exact" w:val="340"/>
      </w:trPr>
      <w:tc>
        <w:tcPr>
          <w:tcW w:w="7797" w:type="dxa"/>
          <w:shd w:val="clear" w:color="auto" w:fill="auto"/>
        </w:tcPr>
        <w:p w14:paraId="2AE2F9BD" w14:textId="77777777" w:rsidR="00C76A4D" w:rsidRPr="00434130" w:rsidRDefault="00C76A4D" w:rsidP="00C76A4D">
          <w:pPr>
            <w:pStyle w:val="HeaderOdd"/>
            <w:spacing w:after="240" w:line="260" w:lineRule="exact"/>
          </w:pPr>
          <w:r w:rsidRPr="00434130">
            <w:t xml:space="preserve">Portfolio Budget Statements  |  </w:t>
          </w:r>
          <w:r w:rsidRPr="00395A77">
            <w:rPr>
              <w:noProof/>
            </w:rPr>
            <w:drawing>
              <wp:inline distT="0" distB="0" distL="0" distR="0" wp14:anchorId="4E757D5C" wp14:editId="0C572238">
                <wp:extent cx="1352550" cy="171450"/>
                <wp:effectExtent l="0" t="0" r="0" b="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tc>
    </w:tr>
  </w:tbl>
  <w:p w14:paraId="2239EC98" w14:textId="05C87220" w:rsidR="008B04B6" w:rsidRPr="00C76A4D" w:rsidRDefault="008B04B6" w:rsidP="00C76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9" w14:textId="77777777" w:rsidR="008B04B6" w:rsidRPr="00970E65" w:rsidRDefault="008B04B6"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3D"/>
    <w:multiLevelType w:val="hybridMultilevel"/>
    <w:tmpl w:val="15907DF6"/>
    <w:lvl w:ilvl="0" w:tplc="D02E0BC6">
      <w:start w:val="1"/>
      <w:numFmt w:val="bullet"/>
      <w:lvlText w:val=""/>
      <w:lvlJc w:val="left"/>
      <w:pPr>
        <w:ind w:left="284" w:hanging="284"/>
      </w:pPr>
      <w:rPr>
        <w:rFonts w:ascii="Symbol" w:hAnsi="Symbol" w:hint="default"/>
      </w:rPr>
    </w:lvl>
    <w:lvl w:ilvl="1" w:tplc="89CCF3FC">
      <w:numFmt w:val="bullet"/>
      <w:lvlText w:val="-"/>
      <w:lvlJc w:val="left"/>
      <w:pPr>
        <w:ind w:left="1790" w:hanging="71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F4FD0"/>
    <w:multiLevelType w:val="hybridMultilevel"/>
    <w:tmpl w:val="34563F70"/>
    <w:lvl w:ilvl="0" w:tplc="D02E0BC6">
      <w:start w:val="1"/>
      <w:numFmt w:val="bullet"/>
      <w:lvlText w:val=""/>
      <w:lvlJc w:val="left"/>
      <w:pPr>
        <w:ind w:left="284" w:hanging="284"/>
      </w:pPr>
      <w:rPr>
        <w:rFonts w:ascii="Symbol" w:hAnsi="Symbol" w:hint="default"/>
      </w:rPr>
    </w:lvl>
    <w:lvl w:ilvl="1" w:tplc="5008C590">
      <w:start w:val="1"/>
      <w:numFmt w:val="bullet"/>
      <w:lvlText w:val=""/>
      <w:lvlJc w:val="left"/>
      <w:pPr>
        <w:ind w:left="284" w:hanging="284"/>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531B4"/>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37DCE"/>
    <w:multiLevelType w:val="hybridMultilevel"/>
    <w:tmpl w:val="37E24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A1722"/>
    <w:multiLevelType w:val="hybridMultilevel"/>
    <w:tmpl w:val="BD76CA88"/>
    <w:lvl w:ilvl="0" w:tplc="D02E0BC6">
      <w:start w:val="1"/>
      <w:numFmt w:val="bullet"/>
      <w:lvlText w:val=""/>
      <w:lvlJc w:val="left"/>
      <w:pPr>
        <w:ind w:left="284" w:hanging="284"/>
      </w:pPr>
      <w:rPr>
        <w:rFonts w:ascii="Symbol" w:hAnsi="Symbol" w:hint="default"/>
      </w:rPr>
    </w:lvl>
    <w:lvl w:ilvl="1" w:tplc="7110CC52">
      <w:start w:val="1"/>
      <w:numFmt w:val="bullet"/>
      <w:lvlText w:val=""/>
      <w:lvlJc w:val="left"/>
      <w:pPr>
        <w:ind w:left="284" w:hanging="284"/>
      </w:pPr>
      <w:rPr>
        <w:rFonts w:ascii="Symbol" w:hAnsi="Symbol" w:hint="default"/>
      </w:rPr>
    </w:lvl>
    <w:lvl w:ilvl="2" w:tplc="42F4FDB8">
      <w:start w:val="98"/>
      <w:numFmt w:val="bullet"/>
      <w:lvlText w:val="-"/>
      <w:lvlJc w:val="left"/>
      <w:pPr>
        <w:ind w:left="2510" w:hanging="71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A4AEE"/>
    <w:multiLevelType w:val="hybridMultilevel"/>
    <w:tmpl w:val="A9E896D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E31D0F"/>
    <w:multiLevelType w:val="hybridMultilevel"/>
    <w:tmpl w:val="0884FA8C"/>
    <w:lvl w:ilvl="0" w:tplc="55E2580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103296"/>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DE0C1F"/>
    <w:multiLevelType w:val="multilevel"/>
    <w:tmpl w:val="50901E9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0B2ABC"/>
    <w:multiLevelType w:val="hybridMultilevel"/>
    <w:tmpl w:val="83E0A7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15:restartNumberingAfterBreak="0">
    <w:nsid w:val="19766C04"/>
    <w:multiLevelType w:val="multilevel"/>
    <w:tmpl w:val="36AE30D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19866559"/>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185843"/>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2277780D"/>
    <w:multiLevelType w:val="hybridMultilevel"/>
    <w:tmpl w:val="9EE2E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5BC5A6E"/>
    <w:multiLevelType w:val="hybridMultilevel"/>
    <w:tmpl w:val="EBACE4AA"/>
    <w:lvl w:ilvl="0" w:tplc="BF62B0CE">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34E15"/>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997E42"/>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84065F4"/>
    <w:multiLevelType w:val="hybridMultilevel"/>
    <w:tmpl w:val="015A1918"/>
    <w:lvl w:ilvl="0" w:tplc="22F442E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857E8"/>
    <w:multiLevelType w:val="multilevel"/>
    <w:tmpl w:val="3FE0FEEE"/>
    <w:lvl w:ilvl="0">
      <w:start w:val="1"/>
      <w:numFmt w:val="decimal"/>
      <w:lvlText w:val="%1"/>
      <w:lvlJc w:val="left"/>
      <w:pPr>
        <w:ind w:left="360" w:hanging="360"/>
      </w:pPr>
      <w:rPr>
        <w:rFonts w:hint="default"/>
      </w:rPr>
    </w:lvl>
    <w:lvl w:ilvl="1">
      <w:start w:val="1"/>
      <w:numFmt w:val="decimal"/>
      <w:lvlText w:val="%1.%2"/>
      <w:lvlJc w:val="left"/>
      <w:rPr>
        <w:rFonts w:ascii="Arial" w:hAnsi="Arial" w:cs="Arial" w:hint="default"/>
        <w:i w:val="0"/>
        <w:iCs/>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805E5"/>
    <w:multiLevelType w:val="hybridMultilevel"/>
    <w:tmpl w:val="B2726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511D6"/>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F256999"/>
    <w:multiLevelType w:val="multilevel"/>
    <w:tmpl w:val="DC2037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7D201C"/>
    <w:multiLevelType w:val="hybridMultilevel"/>
    <w:tmpl w:val="33966EB6"/>
    <w:lvl w:ilvl="0" w:tplc="E8AA6586">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27F5D4A"/>
    <w:multiLevelType w:val="hybridMultilevel"/>
    <w:tmpl w:val="5F5EF0C2"/>
    <w:lvl w:ilvl="0" w:tplc="086A1F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7817E8"/>
    <w:multiLevelType w:val="hybridMultilevel"/>
    <w:tmpl w:val="A7608A4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4C111E4"/>
    <w:multiLevelType w:val="multilevel"/>
    <w:tmpl w:val="27E85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F4303B"/>
    <w:multiLevelType w:val="multilevel"/>
    <w:tmpl w:val="0E4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303CE7"/>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7" w15:restartNumberingAfterBreak="0">
    <w:nsid w:val="38A30A68"/>
    <w:multiLevelType w:val="hybridMultilevel"/>
    <w:tmpl w:val="E3A6DDCC"/>
    <w:lvl w:ilvl="0" w:tplc="92D8F7F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B56C05"/>
    <w:multiLevelType w:val="hybridMultilevel"/>
    <w:tmpl w:val="AFBC560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AD23C76"/>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2E19AC"/>
    <w:multiLevelType w:val="singleLevel"/>
    <w:tmpl w:val="0C090017"/>
    <w:lvl w:ilvl="0">
      <w:start w:val="1"/>
      <w:numFmt w:val="lowerLetter"/>
      <w:lvlText w:val="%1)"/>
      <w:lvlJc w:val="left"/>
      <w:pPr>
        <w:ind w:left="502" w:hanging="360"/>
      </w:pPr>
      <w:rPr>
        <w:b w:val="0"/>
        <w:i w:val="0"/>
        <w:color w:val="000000"/>
        <w:sz w:val="16"/>
      </w:rPr>
    </w:lvl>
  </w:abstractNum>
  <w:abstractNum w:abstractNumId="41" w15:restartNumberingAfterBreak="0">
    <w:nsid w:val="41BD24FD"/>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3" w15:restartNumberingAfterBreak="0">
    <w:nsid w:val="456A47E8"/>
    <w:multiLevelType w:val="multilevel"/>
    <w:tmpl w:val="8D347D66"/>
    <w:lvl w:ilvl="0">
      <w:start w:val="1"/>
      <w:numFmt w:val="decimal"/>
      <w:lvlText w:val="%1"/>
      <w:lvlJc w:val="left"/>
      <w:pPr>
        <w:ind w:left="360" w:hanging="360"/>
      </w:pPr>
      <w:rPr>
        <w:rFonts w:ascii="Arial" w:hAnsi="Arial" w:cs="Arial" w:hint="default"/>
        <w:b w:val="0"/>
        <w:color w:val="auto"/>
        <w:sz w:val="16"/>
      </w:rPr>
    </w:lvl>
    <w:lvl w:ilvl="1">
      <w:start w:val="1"/>
      <w:numFmt w:val="decimal"/>
      <w:lvlText w:val="%1.%2"/>
      <w:lvlJc w:val="left"/>
      <w:pPr>
        <w:ind w:left="360" w:hanging="360"/>
      </w:pPr>
      <w:rPr>
        <w:rFonts w:ascii="Arial" w:hAnsi="Arial" w:cs="Arial" w:hint="default"/>
        <w:b w:val="0"/>
        <w:color w:val="auto"/>
        <w:sz w:val="16"/>
      </w:rPr>
    </w:lvl>
    <w:lvl w:ilvl="2">
      <w:start w:val="1"/>
      <w:numFmt w:val="decimal"/>
      <w:lvlText w:val="%1.%2.%3"/>
      <w:lvlJc w:val="left"/>
      <w:pPr>
        <w:ind w:left="720" w:hanging="720"/>
      </w:pPr>
      <w:rPr>
        <w:rFonts w:ascii="Arial" w:hAnsi="Arial" w:cs="Arial" w:hint="default"/>
        <w:b w:val="0"/>
        <w:color w:val="auto"/>
        <w:sz w:val="16"/>
      </w:rPr>
    </w:lvl>
    <w:lvl w:ilvl="3">
      <w:start w:val="1"/>
      <w:numFmt w:val="decimal"/>
      <w:lvlText w:val="%1.%2.%3.%4"/>
      <w:lvlJc w:val="left"/>
      <w:pPr>
        <w:ind w:left="720" w:hanging="720"/>
      </w:pPr>
      <w:rPr>
        <w:rFonts w:ascii="Arial" w:hAnsi="Arial" w:cs="Arial" w:hint="default"/>
        <w:b w:val="0"/>
        <w:color w:val="auto"/>
        <w:sz w:val="16"/>
      </w:rPr>
    </w:lvl>
    <w:lvl w:ilvl="4">
      <w:start w:val="1"/>
      <w:numFmt w:val="decimal"/>
      <w:lvlText w:val="%1.%2.%3.%4.%5"/>
      <w:lvlJc w:val="left"/>
      <w:pPr>
        <w:ind w:left="1080" w:hanging="1080"/>
      </w:pPr>
      <w:rPr>
        <w:rFonts w:ascii="Arial" w:hAnsi="Arial" w:cs="Arial" w:hint="default"/>
        <w:b w:val="0"/>
        <w:color w:val="auto"/>
        <w:sz w:val="16"/>
      </w:rPr>
    </w:lvl>
    <w:lvl w:ilvl="5">
      <w:start w:val="1"/>
      <w:numFmt w:val="decimal"/>
      <w:lvlText w:val="%1.%2.%3.%4.%5.%6"/>
      <w:lvlJc w:val="left"/>
      <w:pPr>
        <w:ind w:left="1080" w:hanging="1080"/>
      </w:pPr>
      <w:rPr>
        <w:rFonts w:ascii="Arial" w:hAnsi="Arial" w:cs="Arial" w:hint="default"/>
        <w:b w:val="0"/>
        <w:color w:val="auto"/>
        <w:sz w:val="16"/>
      </w:rPr>
    </w:lvl>
    <w:lvl w:ilvl="6">
      <w:start w:val="1"/>
      <w:numFmt w:val="decimal"/>
      <w:lvlText w:val="%1.%2.%3.%4.%5.%6.%7"/>
      <w:lvlJc w:val="left"/>
      <w:pPr>
        <w:ind w:left="1440" w:hanging="1440"/>
      </w:pPr>
      <w:rPr>
        <w:rFonts w:ascii="Arial" w:hAnsi="Arial" w:cs="Arial" w:hint="default"/>
        <w:b w:val="0"/>
        <w:color w:val="auto"/>
        <w:sz w:val="16"/>
      </w:rPr>
    </w:lvl>
    <w:lvl w:ilvl="7">
      <w:start w:val="1"/>
      <w:numFmt w:val="decimal"/>
      <w:lvlText w:val="%1.%2.%3.%4.%5.%6.%7.%8"/>
      <w:lvlJc w:val="left"/>
      <w:pPr>
        <w:ind w:left="1440" w:hanging="1440"/>
      </w:pPr>
      <w:rPr>
        <w:rFonts w:ascii="Arial" w:hAnsi="Arial" w:cs="Arial" w:hint="default"/>
        <w:b w:val="0"/>
        <w:color w:val="auto"/>
        <w:sz w:val="16"/>
      </w:rPr>
    </w:lvl>
    <w:lvl w:ilvl="8">
      <w:start w:val="1"/>
      <w:numFmt w:val="decimal"/>
      <w:lvlText w:val="%1.%2.%3.%4.%5.%6.%7.%8.%9"/>
      <w:lvlJc w:val="left"/>
      <w:pPr>
        <w:ind w:left="1440" w:hanging="1440"/>
      </w:pPr>
      <w:rPr>
        <w:rFonts w:ascii="Arial" w:hAnsi="Arial" w:cs="Arial" w:hint="default"/>
        <w:b w:val="0"/>
        <w:color w:val="auto"/>
        <w:sz w:val="16"/>
      </w:rPr>
    </w:lvl>
  </w:abstractNum>
  <w:abstractNum w:abstractNumId="44" w15:restartNumberingAfterBreak="0">
    <w:nsid w:val="47CC0FBF"/>
    <w:multiLevelType w:val="hybridMultilevel"/>
    <w:tmpl w:val="9FDAD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DD7E77"/>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9644F2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A6B3810"/>
    <w:multiLevelType w:val="hybridMultilevel"/>
    <w:tmpl w:val="DF4613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B2A5E22"/>
    <w:multiLevelType w:val="hybridMultilevel"/>
    <w:tmpl w:val="0562EC80"/>
    <w:lvl w:ilvl="0" w:tplc="0C090017">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9" w15:restartNumberingAfterBreak="0">
    <w:nsid w:val="4D9F7F28"/>
    <w:multiLevelType w:val="hybridMultilevel"/>
    <w:tmpl w:val="39B2AC2C"/>
    <w:lvl w:ilvl="0" w:tplc="53F686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DD41512"/>
    <w:multiLevelType w:val="multilevel"/>
    <w:tmpl w:val="1E749B6C"/>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1" w15:restartNumberingAfterBreak="0">
    <w:nsid w:val="4EA6730C"/>
    <w:multiLevelType w:val="hybridMultilevel"/>
    <w:tmpl w:val="D4B81D2C"/>
    <w:lvl w:ilvl="0" w:tplc="7F7E978A">
      <w:start w:val="1"/>
      <w:numFmt w:val="lowerLetter"/>
      <w:lvlText w:val="%1)"/>
      <w:lvlJc w:val="left"/>
      <w:pPr>
        <w:ind w:left="360" w:hanging="360"/>
      </w:pPr>
      <w:rPr>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B81DDB"/>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37D28BC"/>
    <w:multiLevelType w:val="hybridMultilevel"/>
    <w:tmpl w:val="CF1AB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4DD65D1"/>
    <w:multiLevelType w:val="multilevel"/>
    <w:tmpl w:val="7E10C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7DD7823"/>
    <w:multiLevelType w:val="hybridMultilevel"/>
    <w:tmpl w:val="D2BAE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7" w15:restartNumberingAfterBreak="0">
    <w:nsid w:val="5F3705E5"/>
    <w:multiLevelType w:val="hybridMultilevel"/>
    <w:tmpl w:val="8BF2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E76B57"/>
    <w:multiLevelType w:val="hybridMultilevel"/>
    <w:tmpl w:val="7B807B76"/>
    <w:lvl w:ilvl="0" w:tplc="D1DA16E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16D6337"/>
    <w:multiLevelType w:val="hybridMultilevel"/>
    <w:tmpl w:val="E0826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B8784D"/>
    <w:multiLevelType w:val="hybridMultilevel"/>
    <w:tmpl w:val="0E54EF5A"/>
    <w:lvl w:ilvl="0" w:tplc="07080BA6">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3DF1DA9"/>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5BE6747"/>
    <w:multiLevelType w:val="multilevel"/>
    <w:tmpl w:val="CEB22E3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63" w15:restartNumberingAfterBreak="0">
    <w:nsid w:val="66173AAD"/>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8206734"/>
    <w:multiLevelType w:val="hybridMultilevel"/>
    <w:tmpl w:val="0BDA2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6" w15:restartNumberingAfterBreak="0">
    <w:nsid w:val="69DF6A2A"/>
    <w:multiLevelType w:val="multilevel"/>
    <w:tmpl w:val="13088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4D6D20"/>
    <w:multiLevelType w:val="hybridMultilevel"/>
    <w:tmpl w:val="5F6ACAC6"/>
    <w:lvl w:ilvl="0" w:tplc="914C8B1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F759DD"/>
    <w:multiLevelType w:val="hybridMultilevel"/>
    <w:tmpl w:val="6AA80C9C"/>
    <w:lvl w:ilvl="0" w:tplc="112657A6">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0" w15:restartNumberingAfterBreak="0">
    <w:nsid w:val="6C5C48D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C624117"/>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231ADE"/>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F281644"/>
    <w:multiLevelType w:val="multilevel"/>
    <w:tmpl w:val="D2243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2518F4"/>
    <w:multiLevelType w:val="hybridMultilevel"/>
    <w:tmpl w:val="0E82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6B5BFB"/>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6" w15:restartNumberingAfterBreak="0">
    <w:nsid w:val="72BD1831"/>
    <w:multiLevelType w:val="hybridMultilevel"/>
    <w:tmpl w:val="6AE41D02"/>
    <w:lvl w:ilvl="0" w:tplc="7D1C26F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7" w15:restartNumberingAfterBreak="0">
    <w:nsid w:val="74094D2F"/>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8"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9" w15:restartNumberingAfterBreak="0">
    <w:nsid w:val="77AD70CD"/>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CA237F6"/>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D433F8D"/>
    <w:multiLevelType w:val="multilevel"/>
    <w:tmpl w:val="9BD4B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8"/>
  </w:num>
  <w:num w:numId="3">
    <w:abstractNumId w:val="27"/>
  </w:num>
  <w:num w:numId="4">
    <w:abstractNumId w:val="56"/>
  </w:num>
  <w:num w:numId="5">
    <w:abstractNumId w:val="16"/>
    <w:lvlOverride w:ilvl="0">
      <w:startOverride w:val="1"/>
    </w:lvlOverride>
  </w:num>
  <w:num w:numId="6">
    <w:abstractNumId w:val="22"/>
  </w:num>
  <w:num w:numId="7">
    <w:abstractNumId w:val="9"/>
  </w:num>
  <w:num w:numId="8">
    <w:abstractNumId w:val="7"/>
  </w:num>
  <w:num w:numId="9">
    <w:abstractNumId w:val="12"/>
  </w:num>
  <w:num w:numId="10">
    <w:abstractNumId w:val="61"/>
  </w:num>
  <w:num w:numId="11">
    <w:abstractNumId w:val="5"/>
  </w:num>
  <w:num w:numId="12">
    <w:abstractNumId w:val="31"/>
  </w:num>
  <w:num w:numId="13">
    <w:abstractNumId w:val="80"/>
  </w:num>
  <w:num w:numId="14">
    <w:abstractNumId w:val="38"/>
  </w:num>
  <w:num w:numId="15">
    <w:abstractNumId w:val="53"/>
  </w:num>
  <w:num w:numId="16">
    <w:abstractNumId w:val="63"/>
  </w:num>
  <w:num w:numId="17">
    <w:abstractNumId w:val="10"/>
  </w:num>
  <w:num w:numId="18">
    <w:abstractNumId w:val="48"/>
  </w:num>
  <w:num w:numId="19">
    <w:abstractNumId w:val="45"/>
  </w:num>
  <w:num w:numId="20">
    <w:abstractNumId w:val="15"/>
  </w:num>
  <w:num w:numId="21">
    <w:abstractNumId w:val="14"/>
  </w:num>
  <w:num w:numId="22">
    <w:abstractNumId w:val="39"/>
  </w:num>
  <w:num w:numId="23">
    <w:abstractNumId w:val="2"/>
  </w:num>
  <w:num w:numId="24">
    <w:abstractNumId w:val="51"/>
  </w:num>
  <w:num w:numId="25">
    <w:abstractNumId w:val="21"/>
  </w:num>
  <w:num w:numId="26">
    <w:abstractNumId w:val="79"/>
  </w:num>
  <w:num w:numId="27">
    <w:abstractNumId w:val="71"/>
  </w:num>
  <w:num w:numId="28">
    <w:abstractNumId w:val="49"/>
  </w:num>
  <w:num w:numId="29">
    <w:abstractNumId w:val="69"/>
  </w:num>
  <w:num w:numId="30">
    <w:abstractNumId w:val="47"/>
  </w:num>
  <w:num w:numId="31">
    <w:abstractNumId w:val="19"/>
  </w:num>
  <w:num w:numId="32">
    <w:abstractNumId w:val="60"/>
  </w:num>
  <w:num w:numId="33">
    <w:abstractNumId w:val="36"/>
  </w:num>
  <w:num w:numId="34">
    <w:abstractNumId w:val="55"/>
  </w:num>
  <w:num w:numId="35">
    <w:abstractNumId w:val="40"/>
  </w:num>
  <w:num w:numId="36">
    <w:abstractNumId w:val="33"/>
  </w:num>
  <w:num w:numId="37">
    <w:abstractNumId w:val="74"/>
  </w:num>
  <w:num w:numId="38">
    <w:abstractNumId w:val="24"/>
  </w:num>
  <w:num w:numId="39">
    <w:abstractNumId w:val="32"/>
  </w:num>
  <w:num w:numId="40">
    <w:abstractNumId w:val="73"/>
  </w:num>
  <w:num w:numId="41">
    <w:abstractNumId w:val="43"/>
  </w:num>
  <w:num w:numId="42">
    <w:abstractNumId w:val="54"/>
  </w:num>
  <w:num w:numId="43">
    <w:abstractNumId w:val="81"/>
  </w:num>
  <w:num w:numId="44">
    <w:abstractNumId w:val="28"/>
  </w:num>
  <w:num w:numId="45">
    <w:abstractNumId w:val="77"/>
  </w:num>
  <w:num w:numId="46">
    <w:abstractNumId w:val="75"/>
  </w:num>
  <w:num w:numId="47">
    <w:abstractNumId w:val="26"/>
  </w:num>
  <w:num w:numId="48">
    <w:abstractNumId w:val="50"/>
  </w:num>
  <w:num w:numId="49">
    <w:abstractNumId w:val="34"/>
  </w:num>
  <w:num w:numId="50">
    <w:abstractNumId w:val="66"/>
  </w:num>
  <w:num w:numId="51">
    <w:abstractNumId w:val="59"/>
  </w:num>
  <w:num w:numId="52">
    <w:abstractNumId w:val="44"/>
  </w:num>
  <w:num w:numId="53">
    <w:abstractNumId w:val="64"/>
  </w:num>
  <w:num w:numId="54">
    <w:abstractNumId w:val="57"/>
  </w:num>
  <w:num w:numId="55">
    <w:abstractNumId w:val="30"/>
  </w:num>
  <w:num w:numId="56">
    <w:abstractNumId w:val="58"/>
  </w:num>
  <w:num w:numId="57">
    <w:abstractNumId w:val="67"/>
  </w:num>
  <w:num w:numId="58">
    <w:abstractNumId w:val="23"/>
  </w:num>
  <w:num w:numId="59">
    <w:abstractNumId w:val="0"/>
  </w:num>
  <w:num w:numId="60">
    <w:abstractNumId w:val="4"/>
  </w:num>
  <w:num w:numId="61">
    <w:abstractNumId w:val="1"/>
  </w:num>
  <w:num w:numId="62">
    <w:abstractNumId w:val="11"/>
  </w:num>
  <w:num w:numId="63">
    <w:abstractNumId w:val="29"/>
  </w:num>
  <w:num w:numId="64">
    <w:abstractNumId w:val="72"/>
  </w:num>
  <w:num w:numId="65">
    <w:abstractNumId w:val="18"/>
  </w:num>
  <w:num w:numId="66">
    <w:abstractNumId w:val="6"/>
  </w:num>
  <w:num w:numId="67">
    <w:abstractNumId w:val="76"/>
  </w:num>
  <w:num w:numId="68">
    <w:abstractNumId w:val="68"/>
  </w:num>
  <w:num w:numId="69">
    <w:abstractNumId w:val="62"/>
  </w:num>
  <w:num w:numId="70">
    <w:abstractNumId w:val="13"/>
  </w:num>
  <w:num w:numId="71">
    <w:abstractNumId w:val="17"/>
  </w:num>
  <w:num w:numId="72">
    <w:abstractNumId w:val="52"/>
  </w:num>
  <w:num w:numId="73">
    <w:abstractNumId w:val="46"/>
  </w:num>
  <w:num w:numId="74">
    <w:abstractNumId w:val="20"/>
  </w:num>
  <w:num w:numId="75">
    <w:abstractNumId w:val="70"/>
  </w:num>
  <w:num w:numId="76">
    <w:abstractNumId w:val="41"/>
  </w:num>
  <w:num w:numId="77">
    <w:abstractNumId w:val="3"/>
  </w:num>
  <w:num w:numId="78">
    <w:abstractNumId w:val="25"/>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hideSpellingErrors/>
  <w:hideGrammatical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565A95"/>
    <w:rsid w:val="000000C3"/>
    <w:rsid w:val="00000AB8"/>
    <w:rsid w:val="000012EC"/>
    <w:rsid w:val="00001503"/>
    <w:rsid w:val="0000358C"/>
    <w:rsid w:val="0000383B"/>
    <w:rsid w:val="00003AC4"/>
    <w:rsid w:val="00003CA0"/>
    <w:rsid w:val="00003FFA"/>
    <w:rsid w:val="0000462A"/>
    <w:rsid w:val="00006AE4"/>
    <w:rsid w:val="00006B50"/>
    <w:rsid w:val="0000702D"/>
    <w:rsid w:val="0000711B"/>
    <w:rsid w:val="000106CA"/>
    <w:rsid w:val="00011AE8"/>
    <w:rsid w:val="0001294C"/>
    <w:rsid w:val="00012BB0"/>
    <w:rsid w:val="00013D25"/>
    <w:rsid w:val="0001438C"/>
    <w:rsid w:val="000146E1"/>
    <w:rsid w:val="000156A8"/>
    <w:rsid w:val="0001615A"/>
    <w:rsid w:val="00016D95"/>
    <w:rsid w:val="0001712E"/>
    <w:rsid w:val="00017619"/>
    <w:rsid w:val="00017840"/>
    <w:rsid w:val="00017ED7"/>
    <w:rsid w:val="00020187"/>
    <w:rsid w:val="00020573"/>
    <w:rsid w:val="00021515"/>
    <w:rsid w:val="000216BF"/>
    <w:rsid w:val="00021DA6"/>
    <w:rsid w:val="000220B0"/>
    <w:rsid w:val="00023CED"/>
    <w:rsid w:val="00024324"/>
    <w:rsid w:val="00025CB2"/>
    <w:rsid w:val="00025EAC"/>
    <w:rsid w:val="000300D7"/>
    <w:rsid w:val="000304FC"/>
    <w:rsid w:val="00030FDA"/>
    <w:rsid w:val="000321DC"/>
    <w:rsid w:val="0003384E"/>
    <w:rsid w:val="00033D79"/>
    <w:rsid w:val="00033F08"/>
    <w:rsid w:val="00034B81"/>
    <w:rsid w:val="00034C41"/>
    <w:rsid w:val="0003503B"/>
    <w:rsid w:val="00036095"/>
    <w:rsid w:val="000364F3"/>
    <w:rsid w:val="000366AE"/>
    <w:rsid w:val="000369AC"/>
    <w:rsid w:val="0003724F"/>
    <w:rsid w:val="00037BA1"/>
    <w:rsid w:val="00040818"/>
    <w:rsid w:val="000408A3"/>
    <w:rsid w:val="000413D4"/>
    <w:rsid w:val="000428E9"/>
    <w:rsid w:val="00042FDD"/>
    <w:rsid w:val="00043835"/>
    <w:rsid w:val="00044CF1"/>
    <w:rsid w:val="0004509D"/>
    <w:rsid w:val="00045667"/>
    <w:rsid w:val="00046707"/>
    <w:rsid w:val="000476D8"/>
    <w:rsid w:val="0005030D"/>
    <w:rsid w:val="00050A97"/>
    <w:rsid w:val="00051A18"/>
    <w:rsid w:val="00051B8D"/>
    <w:rsid w:val="00054A04"/>
    <w:rsid w:val="00054B77"/>
    <w:rsid w:val="00054CC3"/>
    <w:rsid w:val="0005600E"/>
    <w:rsid w:val="00056260"/>
    <w:rsid w:val="00056467"/>
    <w:rsid w:val="0005722F"/>
    <w:rsid w:val="0005753C"/>
    <w:rsid w:val="000606CB"/>
    <w:rsid w:val="00060890"/>
    <w:rsid w:val="00061415"/>
    <w:rsid w:val="0006199A"/>
    <w:rsid w:val="00061FD8"/>
    <w:rsid w:val="000630D9"/>
    <w:rsid w:val="00063C44"/>
    <w:rsid w:val="00063CE1"/>
    <w:rsid w:val="000641DA"/>
    <w:rsid w:val="00065053"/>
    <w:rsid w:val="000655E4"/>
    <w:rsid w:val="000656AD"/>
    <w:rsid w:val="000659D0"/>
    <w:rsid w:val="00065C71"/>
    <w:rsid w:val="00066BBA"/>
    <w:rsid w:val="000671B7"/>
    <w:rsid w:val="000674F9"/>
    <w:rsid w:val="00067B6F"/>
    <w:rsid w:val="00067E1D"/>
    <w:rsid w:val="0007064C"/>
    <w:rsid w:val="000712EE"/>
    <w:rsid w:val="00071794"/>
    <w:rsid w:val="000725C0"/>
    <w:rsid w:val="00074CE6"/>
    <w:rsid w:val="000768A5"/>
    <w:rsid w:val="00077277"/>
    <w:rsid w:val="0007743A"/>
    <w:rsid w:val="00077BC5"/>
    <w:rsid w:val="00080069"/>
    <w:rsid w:val="00080125"/>
    <w:rsid w:val="00080F4F"/>
    <w:rsid w:val="000816F6"/>
    <w:rsid w:val="000819EC"/>
    <w:rsid w:val="00081CBC"/>
    <w:rsid w:val="00082159"/>
    <w:rsid w:val="00082183"/>
    <w:rsid w:val="000832E4"/>
    <w:rsid w:val="0008449F"/>
    <w:rsid w:val="000846ED"/>
    <w:rsid w:val="0008499D"/>
    <w:rsid w:val="00084B16"/>
    <w:rsid w:val="00090681"/>
    <w:rsid w:val="000916A3"/>
    <w:rsid w:val="000924A7"/>
    <w:rsid w:val="00093452"/>
    <w:rsid w:val="00093D79"/>
    <w:rsid w:val="00094B28"/>
    <w:rsid w:val="00094B9A"/>
    <w:rsid w:val="00095805"/>
    <w:rsid w:val="0009630E"/>
    <w:rsid w:val="00096568"/>
    <w:rsid w:val="00096DEE"/>
    <w:rsid w:val="00097063"/>
    <w:rsid w:val="00097336"/>
    <w:rsid w:val="000975DA"/>
    <w:rsid w:val="000A0D42"/>
    <w:rsid w:val="000A12E3"/>
    <w:rsid w:val="000A1920"/>
    <w:rsid w:val="000A1A89"/>
    <w:rsid w:val="000A1C91"/>
    <w:rsid w:val="000A2424"/>
    <w:rsid w:val="000A24C4"/>
    <w:rsid w:val="000A2CC9"/>
    <w:rsid w:val="000A314F"/>
    <w:rsid w:val="000A345B"/>
    <w:rsid w:val="000A372A"/>
    <w:rsid w:val="000A395D"/>
    <w:rsid w:val="000A5007"/>
    <w:rsid w:val="000A532C"/>
    <w:rsid w:val="000A56A5"/>
    <w:rsid w:val="000A5C86"/>
    <w:rsid w:val="000A64F0"/>
    <w:rsid w:val="000A6897"/>
    <w:rsid w:val="000A6DBE"/>
    <w:rsid w:val="000A7265"/>
    <w:rsid w:val="000A7E1F"/>
    <w:rsid w:val="000B1FC4"/>
    <w:rsid w:val="000B21D6"/>
    <w:rsid w:val="000B2404"/>
    <w:rsid w:val="000B36D8"/>
    <w:rsid w:val="000B3B7D"/>
    <w:rsid w:val="000B4E71"/>
    <w:rsid w:val="000B6E38"/>
    <w:rsid w:val="000C056F"/>
    <w:rsid w:val="000C1442"/>
    <w:rsid w:val="000C1928"/>
    <w:rsid w:val="000C19B3"/>
    <w:rsid w:val="000C19EF"/>
    <w:rsid w:val="000C2D7D"/>
    <w:rsid w:val="000C3B86"/>
    <w:rsid w:val="000C4A46"/>
    <w:rsid w:val="000C4AFE"/>
    <w:rsid w:val="000C4F54"/>
    <w:rsid w:val="000C5237"/>
    <w:rsid w:val="000C5427"/>
    <w:rsid w:val="000C55A6"/>
    <w:rsid w:val="000C6153"/>
    <w:rsid w:val="000C6A39"/>
    <w:rsid w:val="000C6FB8"/>
    <w:rsid w:val="000C7FC1"/>
    <w:rsid w:val="000D0547"/>
    <w:rsid w:val="000D13E5"/>
    <w:rsid w:val="000D28EB"/>
    <w:rsid w:val="000D308C"/>
    <w:rsid w:val="000D378B"/>
    <w:rsid w:val="000D4262"/>
    <w:rsid w:val="000D43DE"/>
    <w:rsid w:val="000D55B5"/>
    <w:rsid w:val="000D58A1"/>
    <w:rsid w:val="000D63AF"/>
    <w:rsid w:val="000D6FA7"/>
    <w:rsid w:val="000D722B"/>
    <w:rsid w:val="000D7E54"/>
    <w:rsid w:val="000E04C6"/>
    <w:rsid w:val="000E072C"/>
    <w:rsid w:val="000E0A5A"/>
    <w:rsid w:val="000E0A85"/>
    <w:rsid w:val="000E2F5F"/>
    <w:rsid w:val="000E367F"/>
    <w:rsid w:val="000E55F6"/>
    <w:rsid w:val="000E5B4D"/>
    <w:rsid w:val="000E68E3"/>
    <w:rsid w:val="000E6DDB"/>
    <w:rsid w:val="000E72AB"/>
    <w:rsid w:val="000E74A6"/>
    <w:rsid w:val="000F03B1"/>
    <w:rsid w:val="000F08AE"/>
    <w:rsid w:val="000F0DA6"/>
    <w:rsid w:val="000F1504"/>
    <w:rsid w:val="000F1AAB"/>
    <w:rsid w:val="000F1AE0"/>
    <w:rsid w:val="000F2D33"/>
    <w:rsid w:val="000F2E1E"/>
    <w:rsid w:val="000F34BA"/>
    <w:rsid w:val="000F3B69"/>
    <w:rsid w:val="000F43F4"/>
    <w:rsid w:val="000F440E"/>
    <w:rsid w:val="000F4A54"/>
    <w:rsid w:val="000F4AED"/>
    <w:rsid w:val="000F6647"/>
    <w:rsid w:val="000F73B7"/>
    <w:rsid w:val="000F771F"/>
    <w:rsid w:val="000F794F"/>
    <w:rsid w:val="000F7E7B"/>
    <w:rsid w:val="001002F8"/>
    <w:rsid w:val="00101A74"/>
    <w:rsid w:val="001020EC"/>
    <w:rsid w:val="001022E8"/>
    <w:rsid w:val="00102654"/>
    <w:rsid w:val="001028CC"/>
    <w:rsid w:val="00102C2B"/>
    <w:rsid w:val="001045F9"/>
    <w:rsid w:val="0010472B"/>
    <w:rsid w:val="00104F95"/>
    <w:rsid w:val="00105698"/>
    <w:rsid w:val="00105C3B"/>
    <w:rsid w:val="00105E1A"/>
    <w:rsid w:val="0010657F"/>
    <w:rsid w:val="001078E6"/>
    <w:rsid w:val="00110332"/>
    <w:rsid w:val="00110C32"/>
    <w:rsid w:val="00111159"/>
    <w:rsid w:val="0011178F"/>
    <w:rsid w:val="0011191A"/>
    <w:rsid w:val="00111B51"/>
    <w:rsid w:val="0011221E"/>
    <w:rsid w:val="00112D0F"/>
    <w:rsid w:val="001133E0"/>
    <w:rsid w:val="00114432"/>
    <w:rsid w:val="00115858"/>
    <w:rsid w:val="00115DE5"/>
    <w:rsid w:val="001163D6"/>
    <w:rsid w:val="00116BA2"/>
    <w:rsid w:val="00116C76"/>
    <w:rsid w:val="0011726A"/>
    <w:rsid w:val="0012022D"/>
    <w:rsid w:val="00120B5E"/>
    <w:rsid w:val="00120CE8"/>
    <w:rsid w:val="0012108F"/>
    <w:rsid w:val="00121EB0"/>
    <w:rsid w:val="0012228D"/>
    <w:rsid w:val="00123218"/>
    <w:rsid w:val="001237B7"/>
    <w:rsid w:val="001237BA"/>
    <w:rsid w:val="00123925"/>
    <w:rsid w:val="00123B3A"/>
    <w:rsid w:val="00123E71"/>
    <w:rsid w:val="00126641"/>
    <w:rsid w:val="00126954"/>
    <w:rsid w:val="001304C3"/>
    <w:rsid w:val="00132C16"/>
    <w:rsid w:val="00132F9E"/>
    <w:rsid w:val="00133D3A"/>
    <w:rsid w:val="00134BF4"/>
    <w:rsid w:val="001352EE"/>
    <w:rsid w:val="00135505"/>
    <w:rsid w:val="001364A7"/>
    <w:rsid w:val="001365E0"/>
    <w:rsid w:val="00136827"/>
    <w:rsid w:val="001373A8"/>
    <w:rsid w:val="001375D4"/>
    <w:rsid w:val="00137ADB"/>
    <w:rsid w:val="001401F1"/>
    <w:rsid w:val="0014073C"/>
    <w:rsid w:val="00140885"/>
    <w:rsid w:val="00143750"/>
    <w:rsid w:val="00143E88"/>
    <w:rsid w:val="001455D8"/>
    <w:rsid w:val="00146B5E"/>
    <w:rsid w:val="0014721B"/>
    <w:rsid w:val="0014790A"/>
    <w:rsid w:val="00147F48"/>
    <w:rsid w:val="00150E70"/>
    <w:rsid w:val="00151185"/>
    <w:rsid w:val="0015142E"/>
    <w:rsid w:val="00151609"/>
    <w:rsid w:val="00151975"/>
    <w:rsid w:val="00151ABB"/>
    <w:rsid w:val="00152B2B"/>
    <w:rsid w:val="001531E3"/>
    <w:rsid w:val="0015401E"/>
    <w:rsid w:val="00154447"/>
    <w:rsid w:val="00154503"/>
    <w:rsid w:val="001549BE"/>
    <w:rsid w:val="00154CDE"/>
    <w:rsid w:val="00154F5B"/>
    <w:rsid w:val="001606B8"/>
    <w:rsid w:val="00160C23"/>
    <w:rsid w:val="00161D69"/>
    <w:rsid w:val="00161DAC"/>
    <w:rsid w:val="00162B55"/>
    <w:rsid w:val="00162D8B"/>
    <w:rsid w:val="00163101"/>
    <w:rsid w:val="001638E9"/>
    <w:rsid w:val="00163D0A"/>
    <w:rsid w:val="001642D1"/>
    <w:rsid w:val="00165824"/>
    <w:rsid w:val="001662A6"/>
    <w:rsid w:val="001666EA"/>
    <w:rsid w:val="0016721E"/>
    <w:rsid w:val="00167406"/>
    <w:rsid w:val="00167A69"/>
    <w:rsid w:val="0017111A"/>
    <w:rsid w:val="00171A85"/>
    <w:rsid w:val="00173559"/>
    <w:rsid w:val="00173F5C"/>
    <w:rsid w:val="00174186"/>
    <w:rsid w:val="00174565"/>
    <w:rsid w:val="00174EC9"/>
    <w:rsid w:val="00175574"/>
    <w:rsid w:val="00175BB3"/>
    <w:rsid w:val="00177A9A"/>
    <w:rsid w:val="001808A4"/>
    <w:rsid w:val="00180FF3"/>
    <w:rsid w:val="001815A5"/>
    <w:rsid w:val="00181F30"/>
    <w:rsid w:val="0018265B"/>
    <w:rsid w:val="00182740"/>
    <w:rsid w:val="001835D4"/>
    <w:rsid w:val="00183CFA"/>
    <w:rsid w:val="00184071"/>
    <w:rsid w:val="0018432E"/>
    <w:rsid w:val="001852C5"/>
    <w:rsid w:val="001853D7"/>
    <w:rsid w:val="00185A3B"/>
    <w:rsid w:val="00186721"/>
    <w:rsid w:val="00186850"/>
    <w:rsid w:val="00186B71"/>
    <w:rsid w:val="001900D1"/>
    <w:rsid w:val="001904A5"/>
    <w:rsid w:val="00190FED"/>
    <w:rsid w:val="00191866"/>
    <w:rsid w:val="001923C8"/>
    <w:rsid w:val="001927DD"/>
    <w:rsid w:val="00192DAF"/>
    <w:rsid w:val="001939FF"/>
    <w:rsid w:val="00193BCA"/>
    <w:rsid w:val="0019494C"/>
    <w:rsid w:val="00194DE8"/>
    <w:rsid w:val="00196223"/>
    <w:rsid w:val="00197990"/>
    <w:rsid w:val="001A0106"/>
    <w:rsid w:val="001A02CB"/>
    <w:rsid w:val="001A02FD"/>
    <w:rsid w:val="001A11DB"/>
    <w:rsid w:val="001A33F4"/>
    <w:rsid w:val="001A3997"/>
    <w:rsid w:val="001A50DE"/>
    <w:rsid w:val="001A53AE"/>
    <w:rsid w:val="001A6256"/>
    <w:rsid w:val="001A65D2"/>
    <w:rsid w:val="001A6F29"/>
    <w:rsid w:val="001A789B"/>
    <w:rsid w:val="001B03CC"/>
    <w:rsid w:val="001B0C75"/>
    <w:rsid w:val="001B1E05"/>
    <w:rsid w:val="001B2010"/>
    <w:rsid w:val="001B25D8"/>
    <w:rsid w:val="001B2A29"/>
    <w:rsid w:val="001B2DEE"/>
    <w:rsid w:val="001B2F47"/>
    <w:rsid w:val="001B368E"/>
    <w:rsid w:val="001B42DC"/>
    <w:rsid w:val="001B44C2"/>
    <w:rsid w:val="001B4EC1"/>
    <w:rsid w:val="001B659F"/>
    <w:rsid w:val="001B7399"/>
    <w:rsid w:val="001B7655"/>
    <w:rsid w:val="001B7BAD"/>
    <w:rsid w:val="001B7F09"/>
    <w:rsid w:val="001C1166"/>
    <w:rsid w:val="001C24E6"/>
    <w:rsid w:val="001C261E"/>
    <w:rsid w:val="001C2899"/>
    <w:rsid w:val="001C3305"/>
    <w:rsid w:val="001C3AC7"/>
    <w:rsid w:val="001C42D0"/>
    <w:rsid w:val="001C6402"/>
    <w:rsid w:val="001C7B78"/>
    <w:rsid w:val="001C7F47"/>
    <w:rsid w:val="001C7FB4"/>
    <w:rsid w:val="001D09FB"/>
    <w:rsid w:val="001D0A25"/>
    <w:rsid w:val="001D0BA6"/>
    <w:rsid w:val="001D0C78"/>
    <w:rsid w:val="001D1354"/>
    <w:rsid w:val="001D15C4"/>
    <w:rsid w:val="001D1903"/>
    <w:rsid w:val="001D1942"/>
    <w:rsid w:val="001D1D2A"/>
    <w:rsid w:val="001D1DDB"/>
    <w:rsid w:val="001D2D04"/>
    <w:rsid w:val="001D3E15"/>
    <w:rsid w:val="001D53EA"/>
    <w:rsid w:val="001D67AC"/>
    <w:rsid w:val="001D6F7C"/>
    <w:rsid w:val="001D777C"/>
    <w:rsid w:val="001E0156"/>
    <w:rsid w:val="001E10D7"/>
    <w:rsid w:val="001E1153"/>
    <w:rsid w:val="001E12A5"/>
    <w:rsid w:val="001E1BF9"/>
    <w:rsid w:val="001E1EDB"/>
    <w:rsid w:val="001E3A18"/>
    <w:rsid w:val="001E6223"/>
    <w:rsid w:val="001E7093"/>
    <w:rsid w:val="001E717D"/>
    <w:rsid w:val="001E71F5"/>
    <w:rsid w:val="001E73DA"/>
    <w:rsid w:val="001E7D86"/>
    <w:rsid w:val="001F1A9F"/>
    <w:rsid w:val="001F203C"/>
    <w:rsid w:val="001F2278"/>
    <w:rsid w:val="001F377B"/>
    <w:rsid w:val="001F3CF9"/>
    <w:rsid w:val="001F4708"/>
    <w:rsid w:val="001F4D2F"/>
    <w:rsid w:val="001F4FEE"/>
    <w:rsid w:val="001F52A9"/>
    <w:rsid w:val="001F55E5"/>
    <w:rsid w:val="001F5689"/>
    <w:rsid w:val="001F5CB9"/>
    <w:rsid w:val="001F63E1"/>
    <w:rsid w:val="001F65D7"/>
    <w:rsid w:val="002003A1"/>
    <w:rsid w:val="002008B3"/>
    <w:rsid w:val="00200DC3"/>
    <w:rsid w:val="002011E2"/>
    <w:rsid w:val="00201BB9"/>
    <w:rsid w:val="002025E5"/>
    <w:rsid w:val="00202618"/>
    <w:rsid w:val="00202925"/>
    <w:rsid w:val="00202C70"/>
    <w:rsid w:val="00203FE6"/>
    <w:rsid w:val="002044F6"/>
    <w:rsid w:val="002050B0"/>
    <w:rsid w:val="00205D80"/>
    <w:rsid w:val="00206401"/>
    <w:rsid w:val="002076B4"/>
    <w:rsid w:val="00210874"/>
    <w:rsid w:val="0021093F"/>
    <w:rsid w:val="00211F31"/>
    <w:rsid w:val="00212FAC"/>
    <w:rsid w:val="002133CA"/>
    <w:rsid w:val="00213592"/>
    <w:rsid w:val="002146B5"/>
    <w:rsid w:val="00214FA2"/>
    <w:rsid w:val="00215783"/>
    <w:rsid w:val="0021644B"/>
    <w:rsid w:val="00216489"/>
    <w:rsid w:val="002167C9"/>
    <w:rsid w:val="00216DC9"/>
    <w:rsid w:val="0021749D"/>
    <w:rsid w:val="00217CA0"/>
    <w:rsid w:val="002202EB"/>
    <w:rsid w:val="00220FCF"/>
    <w:rsid w:val="00221705"/>
    <w:rsid w:val="00221972"/>
    <w:rsid w:val="00222F4D"/>
    <w:rsid w:val="00223038"/>
    <w:rsid w:val="002231C8"/>
    <w:rsid w:val="00224154"/>
    <w:rsid w:val="00224375"/>
    <w:rsid w:val="0022513F"/>
    <w:rsid w:val="00225631"/>
    <w:rsid w:val="00226614"/>
    <w:rsid w:val="00230194"/>
    <w:rsid w:val="0023065B"/>
    <w:rsid w:val="00230B70"/>
    <w:rsid w:val="00230F9E"/>
    <w:rsid w:val="00231923"/>
    <w:rsid w:val="00232354"/>
    <w:rsid w:val="0023262C"/>
    <w:rsid w:val="00232708"/>
    <w:rsid w:val="002329C3"/>
    <w:rsid w:val="002332AE"/>
    <w:rsid w:val="002333C2"/>
    <w:rsid w:val="002339F7"/>
    <w:rsid w:val="00233F2D"/>
    <w:rsid w:val="00234040"/>
    <w:rsid w:val="00234D9C"/>
    <w:rsid w:val="00234DCE"/>
    <w:rsid w:val="0023576C"/>
    <w:rsid w:val="00235D67"/>
    <w:rsid w:val="0023626B"/>
    <w:rsid w:val="0023718E"/>
    <w:rsid w:val="002376AD"/>
    <w:rsid w:val="002379CE"/>
    <w:rsid w:val="00241730"/>
    <w:rsid w:val="00242F07"/>
    <w:rsid w:val="00243020"/>
    <w:rsid w:val="0024498B"/>
    <w:rsid w:val="00244D22"/>
    <w:rsid w:val="00245A23"/>
    <w:rsid w:val="00245FD9"/>
    <w:rsid w:val="00246C09"/>
    <w:rsid w:val="002470E4"/>
    <w:rsid w:val="00247262"/>
    <w:rsid w:val="00247D62"/>
    <w:rsid w:val="0025003E"/>
    <w:rsid w:val="002502C2"/>
    <w:rsid w:val="00250B66"/>
    <w:rsid w:val="00251007"/>
    <w:rsid w:val="002513E4"/>
    <w:rsid w:val="0025144C"/>
    <w:rsid w:val="00254216"/>
    <w:rsid w:val="00255EFF"/>
    <w:rsid w:val="0025616B"/>
    <w:rsid w:val="002567A5"/>
    <w:rsid w:val="002568CD"/>
    <w:rsid w:val="00257285"/>
    <w:rsid w:val="0025755E"/>
    <w:rsid w:val="00257FF4"/>
    <w:rsid w:val="002608CE"/>
    <w:rsid w:val="00261660"/>
    <w:rsid w:val="002619D5"/>
    <w:rsid w:val="0026220C"/>
    <w:rsid w:val="00262437"/>
    <w:rsid w:val="0026279C"/>
    <w:rsid w:val="00262CD3"/>
    <w:rsid w:val="00263BB1"/>
    <w:rsid w:val="00264181"/>
    <w:rsid w:val="00264BB2"/>
    <w:rsid w:val="00265289"/>
    <w:rsid w:val="00265388"/>
    <w:rsid w:val="00266613"/>
    <w:rsid w:val="00266683"/>
    <w:rsid w:val="00266FE9"/>
    <w:rsid w:val="00272396"/>
    <w:rsid w:val="002730FE"/>
    <w:rsid w:val="00273D98"/>
    <w:rsid w:val="00274606"/>
    <w:rsid w:val="00275445"/>
    <w:rsid w:val="00275A4E"/>
    <w:rsid w:val="00275B96"/>
    <w:rsid w:val="0027614D"/>
    <w:rsid w:val="0027651A"/>
    <w:rsid w:val="002768FA"/>
    <w:rsid w:val="002770A1"/>
    <w:rsid w:val="0028001E"/>
    <w:rsid w:val="00280D53"/>
    <w:rsid w:val="002812C9"/>
    <w:rsid w:val="00281CF6"/>
    <w:rsid w:val="00282ABE"/>
    <w:rsid w:val="0028359B"/>
    <w:rsid w:val="00284441"/>
    <w:rsid w:val="00285275"/>
    <w:rsid w:val="002857FE"/>
    <w:rsid w:val="00286427"/>
    <w:rsid w:val="00290416"/>
    <w:rsid w:val="00290933"/>
    <w:rsid w:val="00290B08"/>
    <w:rsid w:val="00291AB9"/>
    <w:rsid w:val="00291E57"/>
    <w:rsid w:val="00292D6A"/>
    <w:rsid w:val="0029312A"/>
    <w:rsid w:val="0029325C"/>
    <w:rsid w:val="00293B2D"/>
    <w:rsid w:val="00293B46"/>
    <w:rsid w:val="00294E5F"/>
    <w:rsid w:val="002960B7"/>
    <w:rsid w:val="00296FCD"/>
    <w:rsid w:val="00297643"/>
    <w:rsid w:val="00297824"/>
    <w:rsid w:val="00297942"/>
    <w:rsid w:val="002A0F2E"/>
    <w:rsid w:val="002A153F"/>
    <w:rsid w:val="002A1705"/>
    <w:rsid w:val="002A1CC2"/>
    <w:rsid w:val="002A2161"/>
    <w:rsid w:val="002A32FD"/>
    <w:rsid w:val="002A40DC"/>
    <w:rsid w:val="002A4534"/>
    <w:rsid w:val="002A5329"/>
    <w:rsid w:val="002A5C2D"/>
    <w:rsid w:val="002A5CB3"/>
    <w:rsid w:val="002A61E5"/>
    <w:rsid w:val="002A637A"/>
    <w:rsid w:val="002A74DD"/>
    <w:rsid w:val="002A79D5"/>
    <w:rsid w:val="002A7C98"/>
    <w:rsid w:val="002A7FC8"/>
    <w:rsid w:val="002B0782"/>
    <w:rsid w:val="002B0A81"/>
    <w:rsid w:val="002B1883"/>
    <w:rsid w:val="002B1CE7"/>
    <w:rsid w:val="002B2CB2"/>
    <w:rsid w:val="002B2F0F"/>
    <w:rsid w:val="002B3C61"/>
    <w:rsid w:val="002B4724"/>
    <w:rsid w:val="002B4844"/>
    <w:rsid w:val="002B569D"/>
    <w:rsid w:val="002B595D"/>
    <w:rsid w:val="002B5F6A"/>
    <w:rsid w:val="002B779E"/>
    <w:rsid w:val="002B7D6F"/>
    <w:rsid w:val="002B7D78"/>
    <w:rsid w:val="002C0552"/>
    <w:rsid w:val="002C0961"/>
    <w:rsid w:val="002C1CF7"/>
    <w:rsid w:val="002C1D11"/>
    <w:rsid w:val="002C25D0"/>
    <w:rsid w:val="002C27BF"/>
    <w:rsid w:val="002C280B"/>
    <w:rsid w:val="002C2DB0"/>
    <w:rsid w:val="002C43BD"/>
    <w:rsid w:val="002C44A0"/>
    <w:rsid w:val="002C4C2F"/>
    <w:rsid w:val="002C4D41"/>
    <w:rsid w:val="002C75B0"/>
    <w:rsid w:val="002C7703"/>
    <w:rsid w:val="002C7A63"/>
    <w:rsid w:val="002C7DA3"/>
    <w:rsid w:val="002C7FA2"/>
    <w:rsid w:val="002D0153"/>
    <w:rsid w:val="002D0985"/>
    <w:rsid w:val="002D1431"/>
    <w:rsid w:val="002D263E"/>
    <w:rsid w:val="002D353C"/>
    <w:rsid w:val="002D403A"/>
    <w:rsid w:val="002D4262"/>
    <w:rsid w:val="002D4600"/>
    <w:rsid w:val="002D46B7"/>
    <w:rsid w:val="002D6163"/>
    <w:rsid w:val="002D65AF"/>
    <w:rsid w:val="002D7BEE"/>
    <w:rsid w:val="002E0163"/>
    <w:rsid w:val="002E0491"/>
    <w:rsid w:val="002E1064"/>
    <w:rsid w:val="002E1E57"/>
    <w:rsid w:val="002E2551"/>
    <w:rsid w:val="002E323F"/>
    <w:rsid w:val="002E3490"/>
    <w:rsid w:val="002E3A30"/>
    <w:rsid w:val="002E46F6"/>
    <w:rsid w:val="002E4BD6"/>
    <w:rsid w:val="002E5144"/>
    <w:rsid w:val="002E5364"/>
    <w:rsid w:val="002E54BE"/>
    <w:rsid w:val="002E5554"/>
    <w:rsid w:val="002E59C4"/>
    <w:rsid w:val="002E5D24"/>
    <w:rsid w:val="002E66AE"/>
    <w:rsid w:val="002E7AE1"/>
    <w:rsid w:val="002F01B5"/>
    <w:rsid w:val="002F0726"/>
    <w:rsid w:val="002F1A28"/>
    <w:rsid w:val="002F1B12"/>
    <w:rsid w:val="002F2256"/>
    <w:rsid w:val="002F50AE"/>
    <w:rsid w:val="002F530C"/>
    <w:rsid w:val="002F591B"/>
    <w:rsid w:val="002F5C70"/>
    <w:rsid w:val="002F6380"/>
    <w:rsid w:val="002F64B8"/>
    <w:rsid w:val="002F673B"/>
    <w:rsid w:val="002F6B19"/>
    <w:rsid w:val="002F7B47"/>
    <w:rsid w:val="00300013"/>
    <w:rsid w:val="0030032D"/>
    <w:rsid w:val="003006F8"/>
    <w:rsid w:val="00300BF2"/>
    <w:rsid w:val="00301411"/>
    <w:rsid w:val="003015EB"/>
    <w:rsid w:val="0030165B"/>
    <w:rsid w:val="003027C1"/>
    <w:rsid w:val="00302A25"/>
    <w:rsid w:val="00303980"/>
    <w:rsid w:val="00304900"/>
    <w:rsid w:val="00304C13"/>
    <w:rsid w:val="00305077"/>
    <w:rsid w:val="003051CE"/>
    <w:rsid w:val="00305718"/>
    <w:rsid w:val="003059F2"/>
    <w:rsid w:val="00305CB2"/>
    <w:rsid w:val="00305D08"/>
    <w:rsid w:val="00305EC5"/>
    <w:rsid w:val="00306107"/>
    <w:rsid w:val="003076D4"/>
    <w:rsid w:val="003077B8"/>
    <w:rsid w:val="003111F8"/>
    <w:rsid w:val="00311622"/>
    <w:rsid w:val="00311B18"/>
    <w:rsid w:val="0031204A"/>
    <w:rsid w:val="0031272B"/>
    <w:rsid w:val="00312D77"/>
    <w:rsid w:val="00313092"/>
    <w:rsid w:val="00313198"/>
    <w:rsid w:val="00315435"/>
    <w:rsid w:val="00316759"/>
    <w:rsid w:val="0031691A"/>
    <w:rsid w:val="00316C2A"/>
    <w:rsid w:val="00317BF9"/>
    <w:rsid w:val="0032038C"/>
    <w:rsid w:val="00321889"/>
    <w:rsid w:val="00321D48"/>
    <w:rsid w:val="00321DEB"/>
    <w:rsid w:val="0032281C"/>
    <w:rsid w:val="00324590"/>
    <w:rsid w:val="00324827"/>
    <w:rsid w:val="003257D7"/>
    <w:rsid w:val="00325C5E"/>
    <w:rsid w:val="003262E0"/>
    <w:rsid w:val="003264CF"/>
    <w:rsid w:val="0032738E"/>
    <w:rsid w:val="003276D1"/>
    <w:rsid w:val="00331B40"/>
    <w:rsid w:val="00331B78"/>
    <w:rsid w:val="00331C5F"/>
    <w:rsid w:val="003325B9"/>
    <w:rsid w:val="00332E95"/>
    <w:rsid w:val="00333074"/>
    <w:rsid w:val="00333223"/>
    <w:rsid w:val="00333377"/>
    <w:rsid w:val="00333A43"/>
    <w:rsid w:val="003344AE"/>
    <w:rsid w:val="00334923"/>
    <w:rsid w:val="00334F7E"/>
    <w:rsid w:val="003364C1"/>
    <w:rsid w:val="00337094"/>
    <w:rsid w:val="00337F82"/>
    <w:rsid w:val="00340640"/>
    <w:rsid w:val="00340810"/>
    <w:rsid w:val="0034100B"/>
    <w:rsid w:val="00341E2E"/>
    <w:rsid w:val="003435D6"/>
    <w:rsid w:val="00345143"/>
    <w:rsid w:val="003458E0"/>
    <w:rsid w:val="00345CCD"/>
    <w:rsid w:val="003471F6"/>
    <w:rsid w:val="0034758C"/>
    <w:rsid w:val="003511CE"/>
    <w:rsid w:val="00351909"/>
    <w:rsid w:val="00352BE0"/>
    <w:rsid w:val="0035333E"/>
    <w:rsid w:val="003538F0"/>
    <w:rsid w:val="00353E62"/>
    <w:rsid w:val="00354798"/>
    <w:rsid w:val="003563DF"/>
    <w:rsid w:val="003575B7"/>
    <w:rsid w:val="00357869"/>
    <w:rsid w:val="00357DAE"/>
    <w:rsid w:val="003602A5"/>
    <w:rsid w:val="003606D1"/>
    <w:rsid w:val="003608D9"/>
    <w:rsid w:val="00360B80"/>
    <w:rsid w:val="00361259"/>
    <w:rsid w:val="00361429"/>
    <w:rsid w:val="003620D8"/>
    <w:rsid w:val="00362AA7"/>
    <w:rsid w:val="003630AD"/>
    <w:rsid w:val="003632BE"/>
    <w:rsid w:val="00363B11"/>
    <w:rsid w:val="00366F6D"/>
    <w:rsid w:val="003672D6"/>
    <w:rsid w:val="00367684"/>
    <w:rsid w:val="003705BF"/>
    <w:rsid w:val="00370935"/>
    <w:rsid w:val="00370E57"/>
    <w:rsid w:val="00370E9E"/>
    <w:rsid w:val="00371C1A"/>
    <w:rsid w:val="003721DB"/>
    <w:rsid w:val="00373CEB"/>
    <w:rsid w:val="00374312"/>
    <w:rsid w:val="00375E44"/>
    <w:rsid w:val="00375E52"/>
    <w:rsid w:val="00376DF7"/>
    <w:rsid w:val="00377981"/>
    <w:rsid w:val="00377BDE"/>
    <w:rsid w:val="00380888"/>
    <w:rsid w:val="00380D9F"/>
    <w:rsid w:val="00381802"/>
    <w:rsid w:val="003819E1"/>
    <w:rsid w:val="00382234"/>
    <w:rsid w:val="00382A0F"/>
    <w:rsid w:val="003842E5"/>
    <w:rsid w:val="003852C0"/>
    <w:rsid w:val="00385A6A"/>
    <w:rsid w:val="0038672F"/>
    <w:rsid w:val="00386A06"/>
    <w:rsid w:val="00386BC9"/>
    <w:rsid w:val="00386F24"/>
    <w:rsid w:val="003876AB"/>
    <w:rsid w:val="00387957"/>
    <w:rsid w:val="0039053D"/>
    <w:rsid w:val="00390C8F"/>
    <w:rsid w:val="00392B8A"/>
    <w:rsid w:val="00392DD1"/>
    <w:rsid w:val="00393668"/>
    <w:rsid w:val="00393799"/>
    <w:rsid w:val="00393FA9"/>
    <w:rsid w:val="0039449C"/>
    <w:rsid w:val="003947B3"/>
    <w:rsid w:val="003959E6"/>
    <w:rsid w:val="00395A77"/>
    <w:rsid w:val="00395E02"/>
    <w:rsid w:val="0039684C"/>
    <w:rsid w:val="003A0290"/>
    <w:rsid w:val="003A1E28"/>
    <w:rsid w:val="003A25BB"/>
    <w:rsid w:val="003A2AE2"/>
    <w:rsid w:val="003A2E7D"/>
    <w:rsid w:val="003A300D"/>
    <w:rsid w:val="003A3529"/>
    <w:rsid w:val="003A3D00"/>
    <w:rsid w:val="003A3E7B"/>
    <w:rsid w:val="003A422E"/>
    <w:rsid w:val="003A4566"/>
    <w:rsid w:val="003A7067"/>
    <w:rsid w:val="003A7F84"/>
    <w:rsid w:val="003B0143"/>
    <w:rsid w:val="003B09F6"/>
    <w:rsid w:val="003B0D03"/>
    <w:rsid w:val="003B1F0A"/>
    <w:rsid w:val="003B2C1F"/>
    <w:rsid w:val="003B329D"/>
    <w:rsid w:val="003B3684"/>
    <w:rsid w:val="003B5533"/>
    <w:rsid w:val="003B5A85"/>
    <w:rsid w:val="003B71EE"/>
    <w:rsid w:val="003B73CF"/>
    <w:rsid w:val="003B759C"/>
    <w:rsid w:val="003B7621"/>
    <w:rsid w:val="003B7843"/>
    <w:rsid w:val="003B7C64"/>
    <w:rsid w:val="003C0593"/>
    <w:rsid w:val="003C13A6"/>
    <w:rsid w:val="003C1615"/>
    <w:rsid w:val="003C1EB4"/>
    <w:rsid w:val="003C2536"/>
    <w:rsid w:val="003C2A44"/>
    <w:rsid w:val="003C4ACA"/>
    <w:rsid w:val="003C4E3A"/>
    <w:rsid w:val="003C7740"/>
    <w:rsid w:val="003D0C7C"/>
    <w:rsid w:val="003D0CC8"/>
    <w:rsid w:val="003D0E1C"/>
    <w:rsid w:val="003D1E47"/>
    <w:rsid w:val="003D3602"/>
    <w:rsid w:val="003D3662"/>
    <w:rsid w:val="003D3C14"/>
    <w:rsid w:val="003D4188"/>
    <w:rsid w:val="003D4557"/>
    <w:rsid w:val="003D4AAF"/>
    <w:rsid w:val="003D4CD3"/>
    <w:rsid w:val="003D5353"/>
    <w:rsid w:val="003D543D"/>
    <w:rsid w:val="003D562D"/>
    <w:rsid w:val="003D59FD"/>
    <w:rsid w:val="003D754B"/>
    <w:rsid w:val="003E10B8"/>
    <w:rsid w:val="003E122D"/>
    <w:rsid w:val="003E13F5"/>
    <w:rsid w:val="003E1978"/>
    <w:rsid w:val="003E1ED0"/>
    <w:rsid w:val="003E29B2"/>
    <w:rsid w:val="003E2B5E"/>
    <w:rsid w:val="003E3105"/>
    <w:rsid w:val="003E3302"/>
    <w:rsid w:val="003E3826"/>
    <w:rsid w:val="003E3AFD"/>
    <w:rsid w:val="003E3FF4"/>
    <w:rsid w:val="003E4AEB"/>
    <w:rsid w:val="003E4E15"/>
    <w:rsid w:val="003E53E8"/>
    <w:rsid w:val="003E5669"/>
    <w:rsid w:val="003E5912"/>
    <w:rsid w:val="003E5AE8"/>
    <w:rsid w:val="003E68C4"/>
    <w:rsid w:val="003F0103"/>
    <w:rsid w:val="003F07EE"/>
    <w:rsid w:val="003F0C8B"/>
    <w:rsid w:val="003F1607"/>
    <w:rsid w:val="003F231A"/>
    <w:rsid w:val="003F29F2"/>
    <w:rsid w:val="003F388C"/>
    <w:rsid w:val="003F3C77"/>
    <w:rsid w:val="003F4566"/>
    <w:rsid w:val="003F458D"/>
    <w:rsid w:val="003F47DF"/>
    <w:rsid w:val="003F4BE5"/>
    <w:rsid w:val="003F6209"/>
    <w:rsid w:val="003F634A"/>
    <w:rsid w:val="003F6675"/>
    <w:rsid w:val="003F7577"/>
    <w:rsid w:val="0040072E"/>
    <w:rsid w:val="00400A8B"/>
    <w:rsid w:val="00401831"/>
    <w:rsid w:val="0040314A"/>
    <w:rsid w:val="00403B87"/>
    <w:rsid w:val="00403BDB"/>
    <w:rsid w:val="00403CB0"/>
    <w:rsid w:val="004042C7"/>
    <w:rsid w:val="00405DAB"/>
    <w:rsid w:val="00405E90"/>
    <w:rsid w:val="0040629D"/>
    <w:rsid w:val="004065CE"/>
    <w:rsid w:val="00406802"/>
    <w:rsid w:val="00407535"/>
    <w:rsid w:val="00407A61"/>
    <w:rsid w:val="004105DD"/>
    <w:rsid w:val="00410DCE"/>
    <w:rsid w:val="00411E4D"/>
    <w:rsid w:val="00411F1A"/>
    <w:rsid w:val="00412C0B"/>
    <w:rsid w:val="0041404E"/>
    <w:rsid w:val="0041429D"/>
    <w:rsid w:val="004147D0"/>
    <w:rsid w:val="00414E1F"/>
    <w:rsid w:val="004157AB"/>
    <w:rsid w:val="0041581E"/>
    <w:rsid w:val="004161E5"/>
    <w:rsid w:val="0041765C"/>
    <w:rsid w:val="00420837"/>
    <w:rsid w:val="00420E05"/>
    <w:rsid w:val="00421EEC"/>
    <w:rsid w:val="0042280C"/>
    <w:rsid w:val="00422933"/>
    <w:rsid w:val="00422F4B"/>
    <w:rsid w:val="00423003"/>
    <w:rsid w:val="00423F0D"/>
    <w:rsid w:val="004248B4"/>
    <w:rsid w:val="00424C66"/>
    <w:rsid w:val="004251E6"/>
    <w:rsid w:val="0042526D"/>
    <w:rsid w:val="004252C3"/>
    <w:rsid w:val="004254A2"/>
    <w:rsid w:val="00426D71"/>
    <w:rsid w:val="004274FC"/>
    <w:rsid w:val="00430256"/>
    <w:rsid w:val="00430303"/>
    <w:rsid w:val="00430E3D"/>
    <w:rsid w:val="0043194D"/>
    <w:rsid w:val="00431B84"/>
    <w:rsid w:val="00431BF1"/>
    <w:rsid w:val="00433D22"/>
    <w:rsid w:val="00434130"/>
    <w:rsid w:val="004342F8"/>
    <w:rsid w:val="00434A2F"/>
    <w:rsid w:val="00434B63"/>
    <w:rsid w:val="00436535"/>
    <w:rsid w:val="004402D5"/>
    <w:rsid w:val="0044083A"/>
    <w:rsid w:val="004408FA"/>
    <w:rsid w:val="00440BBB"/>
    <w:rsid w:val="00441119"/>
    <w:rsid w:val="00442B66"/>
    <w:rsid w:val="00442D9D"/>
    <w:rsid w:val="00442E4B"/>
    <w:rsid w:val="0044302D"/>
    <w:rsid w:val="00443C38"/>
    <w:rsid w:val="00444E4C"/>
    <w:rsid w:val="00444FC8"/>
    <w:rsid w:val="0044552A"/>
    <w:rsid w:val="00445663"/>
    <w:rsid w:val="004461A4"/>
    <w:rsid w:val="00446612"/>
    <w:rsid w:val="00446EE2"/>
    <w:rsid w:val="00450E44"/>
    <w:rsid w:val="00451298"/>
    <w:rsid w:val="00451501"/>
    <w:rsid w:val="0045165E"/>
    <w:rsid w:val="004521E9"/>
    <w:rsid w:val="004528D0"/>
    <w:rsid w:val="004531F2"/>
    <w:rsid w:val="00453C86"/>
    <w:rsid w:val="00454564"/>
    <w:rsid w:val="00454E78"/>
    <w:rsid w:val="004562E5"/>
    <w:rsid w:val="00457BC3"/>
    <w:rsid w:val="00460084"/>
    <w:rsid w:val="0046034D"/>
    <w:rsid w:val="00461801"/>
    <w:rsid w:val="00462272"/>
    <w:rsid w:val="0046283F"/>
    <w:rsid w:val="0046390C"/>
    <w:rsid w:val="004639D7"/>
    <w:rsid w:val="00464569"/>
    <w:rsid w:val="004650DF"/>
    <w:rsid w:val="00465D4E"/>
    <w:rsid w:val="00466381"/>
    <w:rsid w:val="00467393"/>
    <w:rsid w:val="00467BDD"/>
    <w:rsid w:val="0047110B"/>
    <w:rsid w:val="0047134B"/>
    <w:rsid w:val="00471520"/>
    <w:rsid w:val="004717F6"/>
    <w:rsid w:val="0047364D"/>
    <w:rsid w:val="00473E40"/>
    <w:rsid w:val="0047481E"/>
    <w:rsid w:val="00474918"/>
    <w:rsid w:val="00475935"/>
    <w:rsid w:val="00475EAF"/>
    <w:rsid w:val="0047681C"/>
    <w:rsid w:val="00476FA4"/>
    <w:rsid w:val="004815F8"/>
    <w:rsid w:val="00481E32"/>
    <w:rsid w:val="004831ED"/>
    <w:rsid w:val="004831FC"/>
    <w:rsid w:val="004836A7"/>
    <w:rsid w:val="004847B4"/>
    <w:rsid w:val="00484921"/>
    <w:rsid w:val="00485B42"/>
    <w:rsid w:val="00486614"/>
    <w:rsid w:val="00487C0E"/>
    <w:rsid w:val="00487DE2"/>
    <w:rsid w:val="00487E11"/>
    <w:rsid w:val="00487FB8"/>
    <w:rsid w:val="00487FD3"/>
    <w:rsid w:val="004900FE"/>
    <w:rsid w:val="004919D4"/>
    <w:rsid w:val="00491FB2"/>
    <w:rsid w:val="0049200C"/>
    <w:rsid w:val="0049212C"/>
    <w:rsid w:val="0049437D"/>
    <w:rsid w:val="004950CC"/>
    <w:rsid w:val="00495ADC"/>
    <w:rsid w:val="00495C39"/>
    <w:rsid w:val="00496279"/>
    <w:rsid w:val="004975DB"/>
    <w:rsid w:val="004A1224"/>
    <w:rsid w:val="004A1ABD"/>
    <w:rsid w:val="004A247B"/>
    <w:rsid w:val="004A28C5"/>
    <w:rsid w:val="004A2AD1"/>
    <w:rsid w:val="004A2F59"/>
    <w:rsid w:val="004A3731"/>
    <w:rsid w:val="004A3865"/>
    <w:rsid w:val="004A3A82"/>
    <w:rsid w:val="004A5520"/>
    <w:rsid w:val="004A5E53"/>
    <w:rsid w:val="004A64B4"/>
    <w:rsid w:val="004A660C"/>
    <w:rsid w:val="004A6B44"/>
    <w:rsid w:val="004A6E0E"/>
    <w:rsid w:val="004A6E29"/>
    <w:rsid w:val="004B0B19"/>
    <w:rsid w:val="004B1B25"/>
    <w:rsid w:val="004B1E81"/>
    <w:rsid w:val="004B2698"/>
    <w:rsid w:val="004B30EE"/>
    <w:rsid w:val="004B35F0"/>
    <w:rsid w:val="004B37A7"/>
    <w:rsid w:val="004B4426"/>
    <w:rsid w:val="004B44E1"/>
    <w:rsid w:val="004B4901"/>
    <w:rsid w:val="004B4F87"/>
    <w:rsid w:val="004B5360"/>
    <w:rsid w:val="004B5F2A"/>
    <w:rsid w:val="004B63BE"/>
    <w:rsid w:val="004B674E"/>
    <w:rsid w:val="004B74B2"/>
    <w:rsid w:val="004B772F"/>
    <w:rsid w:val="004C103D"/>
    <w:rsid w:val="004C1303"/>
    <w:rsid w:val="004C1399"/>
    <w:rsid w:val="004C16D8"/>
    <w:rsid w:val="004C1C09"/>
    <w:rsid w:val="004C2A17"/>
    <w:rsid w:val="004C2B0E"/>
    <w:rsid w:val="004C45F5"/>
    <w:rsid w:val="004C5507"/>
    <w:rsid w:val="004C63EA"/>
    <w:rsid w:val="004C7D9E"/>
    <w:rsid w:val="004D05D8"/>
    <w:rsid w:val="004D0D6B"/>
    <w:rsid w:val="004D10C4"/>
    <w:rsid w:val="004D11C7"/>
    <w:rsid w:val="004D1E1A"/>
    <w:rsid w:val="004D1EFF"/>
    <w:rsid w:val="004D23A9"/>
    <w:rsid w:val="004D2683"/>
    <w:rsid w:val="004D29F5"/>
    <w:rsid w:val="004D2F90"/>
    <w:rsid w:val="004D3A5D"/>
    <w:rsid w:val="004D3E35"/>
    <w:rsid w:val="004D52F0"/>
    <w:rsid w:val="004D5C6C"/>
    <w:rsid w:val="004D5FDC"/>
    <w:rsid w:val="004D60D6"/>
    <w:rsid w:val="004D660D"/>
    <w:rsid w:val="004D7804"/>
    <w:rsid w:val="004E0308"/>
    <w:rsid w:val="004E2825"/>
    <w:rsid w:val="004E2DFB"/>
    <w:rsid w:val="004E3079"/>
    <w:rsid w:val="004E3276"/>
    <w:rsid w:val="004E3504"/>
    <w:rsid w:val="004E3836"/>
    <w:rsid w:val="004E3B3F"/>
    <w:rsid w:val="004E50A4"/>
    <w:rsid w:val="004E62E4"/>
    <w:rsid w:val="004E6F5D"/>
    <w:rsid w:val="004E7C41"/>
    <w:rsid w:val="004F082C"/>
    <w:rsid w:val="004F0E90"/>
    <w:rsid w:val="004F0F5B"/>
    <w:rsid w:val="004F1212"/>
    <w:rsid w:val="004F12CE"/>
    <w:rsid w:val="004F1672"/>
    <w:rsid w:val="004F187F"/>
    <w:rsid w:val="004F1B48"/>
    <w:rsid w:val="004F22B8"/>
    <w:rsid w:val="004F2437"/>
    <w:rsid w:val="004F2BF9"/>
    <w:rsid w:val="004F38E1"/>
    <w:rsid w:val="004F4624"/>
    <w:rsid w:val="004F5573"/>
    <w:rsid w:val="004F5948"/>
    <w:rsid w:val="004F5D8B"/>
    <w:rsid w:val="004F634F"/>
    <w:rsid w:val="004F7556"/>
    <w:rsid w:val="004F78BF"/>
    <w:rsid w:val="004F7B15"/>
    <w:rsid w:val="00500700"/>
    <w:rsid w:val="00500957"/>
    <w:rsid w:val="0050141B"/>
    <w:rsid w:val="0050230B"/>
    <w:rsid w:val="00502638"/>
    <w:rsid w:val="005029BC"/>
    <w:rsid w:val="00502B87"/>
    <w:rsid w:val="0050346A"/>
    <w:rsid w:val="00503FD8"/>
    <w:rsid w:val="00504472"/>
    <w:rsid w:val="005048E3"/>
    <w:rsid w:val="00505A77"/>
    <w:rsid w:val="00505CB3"/>
    <w:rsid w:val="005067C7"/>
    <w:rsid w:val="00506EB0"/>
    <w:rsid w:val="0050798C"/>
    <w:rsid w:val="00507F26"/>
    <w:rsid w:val="005111D1"/>
    <w:rsid w:val="00511496"/>
    <w:rsid w:val="0051191D"/>
    <w:rsid w:val="0051207B"/>
    <w:rsid w:val="00512A8C"/>
    <w:rsid w:val="005136CD"/>
    <w:rsid w:val="005140FF"/>
    <w:rsid w:val="00514B03"/>
    <w:rsid w:val="00514B1A"/>
    <w:rsid w:val="00514E2B"/>
    <w:rsid w:val="00514E5F"/>
    <w:rsid w:val="005150C5"/>
    <w:rsid w:val="00516415"/>
    <w:rsid w:val="00517351"/>
    <w:rsid w:val="00520FB7"/>
    <w:rsid w:val="0052106A"/>
    <w:rsid w:val="00521860"/>
    <w:rsid w:val="00521D74"/>
    <w:rsid w:val="005222A2"/>
    <w:rsid w:val="005222CC"/>
    <w:rsid w:val="00522622"/>
    <w:rsid w:val="0052262C"/>
    <w:rsid w:val="00523505"/>
    <w:rsid w:val="00523B5E"/>
    <w:rsid w:val="00524E3F"/>
    <w:rsid w:val="005250EE"/>
    <w:rsid w:val="00525151"/>
    <w:rsid w:val="00525AB1"/>
    <w:rsid w:val="005263A9"/>
    <w:rsid w:val="00526B01"/>
    <w:rsid w:val="00526C61"/>
    <w:rsid w:val="00527492"/>
    <w:rsid w:val="005277F5"/>
    <w:rsid w:val="00530311"/>
    <w:rsid w:val="005310C1"/>
    <w:rsid w:val="00531934"/>
    <w:rsid w:val="005328A9"/>
    <w:rsid w:val="00532994"/>
    <w:rsid w:val="005329BE"/>
    <w:rsid w:val="00532CF1"/>
    <w:rsid w:val="005334DE"/>
    <w:rsid w:val="00533515"/>
    <w:rsid w:val="005342DE"/>
    <w:rsid w:val="00534AC0"/>
    <w:rsid w:val="00535272"/>
    <w:rsid w:val="00535557"/>
    <w:rsid w:val="0053606A"/>
    <w:rsid w:val="00536480"/>
    <w:rsid w:val="005369C0"/>
    <w:rsid w:val="00536B92"/>
    <w:rsid w:val="0053714C"/>
    <w:rsid w:val="00537B3A"/>
    <w:rsid w:val="00537F49"/>
    <w:rsid w:val="00540811"/>
    <w:rsid w:val="00540B25"/>
    <w:rsid w:val="00540D82"/>
    <w:rsid w:val="00541254"/>
    <w:rsid w:val="00541AB8"/>
    <w:rsid w:val="005421CC"/>
    <w:rsid w:val="005425B2"/>
    <w:rsid w:val="00542BA5"/>
    <w:rsid w:val="00544718"/>
    <w:rsid w:val="00544841"/>
    <w:rsid w:val="00544869"/>
    <w:rsid w:val="00547058"/>
    <w:rsid w:val="00547111"/>
    <w:rsid w:val="00547CD4"/>
    <w:rsid w:val="00547E34"/>
    <w:rsid w:val="00547EB8"/>
    <w:rsid w:val="0055012F"/>
    <w:rsid w:val="005502F6"/>
    <w:rsid w:val="0055054A"/>
    <w:rsid w:val="005515E5"/>
    <w:rsid w:val="00552FC2"/>
    <w:rsid w:val="005534AF"/>
    <w:rsid w:val="00553A03"/>
    <w:rsid w:val="00553DA2"/>
    <w:rsid w:val="005543FB"/>
    <w:rsid w:val="005545DF"/>
    <w:rsid w:val="00554D5F"/>
    <w:rsid w:val="00555623"/>
    <w:rsid w:val="005562DC"/>
    <w:rsid w:val="00556725"/>
    <w:rsid w:val="00557A85"/>
    <w:rsid w:val="005606B5"/>
    <w:rsid w:val="00560E2D"/>
    <w:rsid w:val="005612F7"/>
    <w:rsid w:val="00562816"/>
    <w:rsid w:val="00562BAD"/>
    <w:rsid w:val="00563199"/>
    <w:rsid w:val="0056365E"/>
    <w:rsid w:val="005636DC"/>
    <w:rsid w:val="00565A95"/>
    <w:rsid w:val="00565C77"/>
    <w:rsid w:val="00566181"/>
    <w:rsid w:val="00567882"/>
    <w:rsid w:val="005708BD"/>
    <w:rsid w:val="00570D58"/>
    <w:rsid w:val="00572A0B"/>
    <w:rsid w:val="0057317E"/>
    <w:rsid w:val="005731D3"/>
    <w:rsid w:val="00573C7D"/>
    <w:rsid w:val="00574377"/>
    <w:rsid w:val="00574906"/>
    <w:rsid w:val="00574E9E"/>
    <w:rsid w:val="005752BC"/>
    <w:rsid w:val="00575A4B"/>
    <w:rsid w:val="0057622F"/>
    <w:rsid w:val="00576B23"/>
    <w:rsid w:val="00577772"/>
    <w:rsid w:val="00577977"/>
    <w:rsid w:val="00577DFB"/>
    <w:rsid w:val="005808E2"/>
    <w:rsid w:val="00581719"/>
    <w:rsid w:val="00581D30"/>
    <w:rsid w:val="0058259C"/>
    <w:rsid w:val="00583362"/>
    <w:rsid w:val="00583B0E"/>
    <w:rsid w:val="00584245"/>
    <w:rsid w:val="00584C2D"/>
    <w:rsid w:val="00584D80"/>
    <w:rsid w:val="00585BCF"/>
    <w:rsid w:val="0058649C"/>
    <w:rsid w:val="00586535"/>
    <w:rsid w:val="00586BB5"/>
    <w:rsid w:val="00586DFB"/>
    <w:rsid w:val="00587C83"/>
    <w:rsid w:val="00587E5A"/>
    <w:rsid w:val="005905BC"/>
    <w:rsid w:val="005909A7"/>
    <w:rsid w:val="005909CB"/>
    <w:rsid w:val="00590B75"/>
    <w:rsid w:val="00590DAA"/>
    <w:rsid w:val="0059205C"/>
    <w:rsid w:val="00592349"/>
    <w:rsid w:val="00592CEE"/>
    <w:rsid w:val="00592D49"/>
    <w:rsid w:val="00594F50"/>
    <w:rsid w:val="005955BA"/>
    <w:rsid w:val="0059690A"/>
    <w:rsid w:val="00596F3F"/>
    <w:rsid w:val="00596F9B"/>
    <w:rsid w:val="00597EEF"/>
    <w:rsid w:val="005A02CB"/>
    <w:rsid w:val="005A08ED"/>
    <w:rsid w:val="005A1A25"/>
    <w:rsid w:val="005A1C4E"/>
    <w:rsid w:val="005A2E0C"/>
    <w:rsid w:val="005A3678"/>
    <w:rsid w:val="005A3DAF"/>
    <w:rsid w:val="005A4251"/>
    <w:rsid w:val="005A4A1A"/>
    <w:rsid w:val="005A61D3"/>
    <w:rsid w:val="005A7C0B"/>
    <w:rsid w:val="005A7E70"/>
    <w:rsid w:val="005B0955"/>
    <w:rsid w:val="005B11C1"/>
    <w:rsid w:val="005B1A53"/>
    <w:rsid w:val="005B2AF7"/>
    <w:rsid w:val="005B40E8"/>
    <w:rsid w:val="005B56E0"/>
    <w:rsid w:val="005B589D"/>
    <w:rsid w:val="005B6839"/>
    <w:rsid w:val="005B6A94"/>
    <w:rsid w:val="005B6DAA"/>
    <w:rsid w:val="005B7314"/>
    <w:rsid w:val="005B7C27"/>
    <w:rsid w:val="005B7D8B"/>
    <w:rsid w:val="005C03F6"/>
    <w:rsid w:val="005C0475"/>
    <w:rsid w:val="005C0509"/>
    <w:rsid w:val="005C1569"/>
    <w:rsid w:val="005C224F"/>
    <w:rsid w:val="005C348A"/>
    <w:rsid w:val="005C3C1A"/>
    <w:rsid w:val="005C4604"/>
    <w:rsid w:val="005C460E"/>
    <w:rsid w:val="005C46D8"/>
    <w:rsid w:val="005C4BEE"/>
    <w:rsid w:val="005C6E74"/>
    <w:rsid w:val="005C732E"/>
    <w:rsid w:val="005C781C"/>
    <w:rsid w:val="005D034A"/>
    <w:rsid w:val="005D13ED"/>
    <w:rsid w:val="005D181E"/>
    <w:rsid w:val="005D1E16"/>
    <w:rsid w:val="005D2386"/>
    <w:rsid w:val="005D330E"/>
    <w:rsid w:val="005D48BF"/>
    <w:rsid w:val="005D520F"/>
    <w:rsid w:val="005D5FC6"/>
    <w:rsid w:val="005D645A"/>
    <w:rsid w:val="005D6E07"/>
    <w:rsid w:val="005D7A35"/>
    <w:rsid w:val="005E034F"/>
    <w:rsid w:val="005E09A7"/>
    <w:rsid w:val="005E0F2E"/>
    <w:rsid w:val="005E198B"/>
    <w:rsid w:val="005E19D9"/>
    <w:rsid w:val="005E1D35"/>
    <w:rsid w:val="005E2750"/>
    <w:rsid w:val="005E2A31"/>
    <w:rsid w:val="005E3D2F"/>
    <w:rsid w:val="005E442F"/>
    <w:rsid w:val="005E458D"/>
    <w:rsid w:val="005E480E"/>
    <w:rsid w:val="005E54A3"/>
    <w:rsid w:val="005E5625"/>
    <w:rsid w:val="005E61D8"/>
    <w:rsid w:val="005E6F2B"/>
    <w:rsid w:val="005E7E2C"/>
    <w:rsid w:val="005F190F"/>
    <w:rsid w:val="005F1ADE"/>
    <w:rsid w:val="005F29CD"/>
    <w:rsid w:val="005F3175"/>
    <w:rsid w:val="005F3436"/>
    <w:rsid w:val="005F3506"/>
    <w:rsid w:val="005F41D8"/>
    <w:rsid w:val="005F4739"/>
    <w:rsid w:val="005F6228"/>
    <w:rsid w:val="005F642B"/>
    <w:rsid w:val="005F67FC"/>
    <w:rsid w:val="005F6E70"/>
    <w:rsid w:val="005F72F5"/>
    <w:rsid w:val="00601630"/>
    <w:rsid w:val="00601A28"/>
    <w:rsid w:val="006026E1"/>
    <w:rsid w:val="00603950"/>
    <w:rsid w:val="00603A90"/>
    <w:rsid w:val="006041E9"/>
    <w:rsid w:val="00605163"/>
    <w:rsid w:val="0060523D"/>
    <w:rsid w:val="00606300"/>
    <w:rsid w:val="006065BF"/>
    <w:rsid w:val="00606D21"/>
    <w:rsid w:val="00606F5E"/>
    <w:rsid w:val="006070EA"/>
    <w:rsid w:val="00607ABE"/>
    <w:rsid w:val="00607F53"/>
    <w:rsid w:val="006103D0"/>
    <w:rsid w:val="006104F7"/>
    <w:rsid w:val="0061103A"/>
    <w:rsid w:val="00611EAE"/>
    <w:rsid w:val="00611F29"/>
    <w:rsid w:val="0061364A"/>
    <w:rsid w:val="00613BEA"/>
    <w:rsid w:val="0061402C"/>
    <w:rsid w:val="0061595F"/>
    <w:rsid w:val="00615A79"/>
    <w:rsid w:val="00616179"/>
    <w:rsid w:val="0061675B"/>
    <w:rsid w:val="00616854"/>
    <w:rsid w:val="0062052B"/>
    <w:rsid w:val="00620797"/>
    <w:rsid w:val="006207B7"/>
    <w:rsid w:val="00620F8F"/>
    <w:rsid w:val="00621A86"/>
    <w:rsid w:val="00622DDE"/>
    <w:rsid w:val="00623401"/>
    <w:rsid w:val="00624C95"/>
    <w:rsid w:val="006258B8"/>
    <w:rsid w:val="00625C40"/>
    <w:rsid w:val="0062706E"/>
    <w:rsid w:val="006272D9"/>
    <w:rsid w:val="00627E7C"/>
    <w:rsid w:val="00630B9A"/>
    <w:rsid w:val="00630CFF"/>
    <w:rsid w:val="00631369"/>
    <w:rsid w:val="0063167F"/>
    <w:rsid w:val="00631F9B"/>
    <w:rsid w:val="00632481"/>
    <w:rsid w:val="0063262D"/>
    <w:rsid w:val="0063268B"/>
    <w:rsid w:val="00632788"/>
    <w:rsid w:val="00632AE5"/>
    <w:rsid w:val="00632FF4"/>
    <w:rsid w:val="00633741"/>
    <w:rsid w:val="0063390E"/>
    <w:rsid w:val="00633CA1"/>
    <w:rsid w:val="006342FE"/>
    <w:rsid w:val="00634673"/>
    <w:rsid w:val="00636E1E"/>
    <w:rsid w:val="00637BBD"/>
    <w:rsid w:val="00637D33"/>
    <w:rsid w:val="00640D17"/>
    <w:rsid w:val="00641A99"/>
    <w:rsid w:val="00641CCA"/>
    <w:rsid w:val="00641DA3"/>
    <w:rsid w:val="00642377"/>
    <w:rsid w:val="00642768"/>
    <w:rsid w:val="00642A84"/>
    <w:rsid w:val="00642E92"/>
    <w:rsid w:val="0064411F"/>
    <w:rsid w:val="006449E3"/>
    <w:rsid w:val="00645742"/>
    <w:rsid w:val="00645E69"/>
    <w:rsid w:val="00646130"/>
    <w:rsid w:val="0064681A"/>
    <w:rsid w:val="00646ACE"/>
    <w:rsid w:val="006474C0"/>
    <w:rsid w:val="006475E6"/>
    <w:rsid w:val="00647927"/>
    <w:rsid w:val="00650B2D"/>
    <w:rsid w:val="00651D84"/>
    <w:rsid w:val="00652B9B"/>
    <w:rsid w:val="00652F78"/>
    <w:rsid w:val="00653120"/>
    <w:rsid w:val="00653743"/>
    <w:rsid w:val="00653DD9"/>
    <w:rsid w:val="00654119"/>
    <w:rsid w:val="00654943"/>
    <w:rsid w:val="00654E6A"/>
    <w:rsid w:val="00654EC2"/>
    <w:rsid w:val="006551FC"/>
    <w:rsid w:val="006563F3"/>
    <w:rsid w:val="006575F3"/>
    <w:rsid w:val="00660871"/>
    <w:rsid w:val="006610FF"/>
    <w:rsid w:val="0066176D"/>
    <w:rsid w:val="00661ED7"/>
    <w:rsid w:val="006620CF"/>
    <w:rsid w:val="00662809"/>
    <w:rsid w:val="00663823"/>
    <w:rsid w:val="00664E08"/>
    <w:rsid w:val="006650D0"/>
    <w:rsid w:val="0066774D"/>
    <w:rsid w:val="00667F42"/>
    <w:rsid w:val="00667F67"/>
    <w:rsid w:val="00671284"/>
    <w:rsid w:val="006727FC"/>
    <w:rsid w:val="00673906"/>
    <w:rsid w:val="00673C20"/>
    <w:rsid w:val="00674B58"/>
    <w:rsid w:val="00674BCB"/>
    <w:rsid w:val="006756CD"/>
    <w:rsid w:val="00675F49"/>
    <w:rsid w:val="00676613"/>
    <w:rsid w:val="00676E5B"/>
    <w:rsid w:val="006771AA"/>
    <w:rsid w:val="00677D6B"/>
    <w:rsid w:val="00680496"/>
    <w:rsid w:val="006806D5"/>
    <w:rsid w:val="00680752"/>
    <w:rsid w:val="00680795"/>
    <w:rsid w:val="00681523"/>
    <w:rsid w:val="00682713"/>
    <w:rsid w:val="00683451"/>
    <w:rsid w:val="00683579"/>
    <w:rsid w:val="006843F4"/>
    <w:rsid w:val="00684598"/>
    <w:rsid w:val="006854CE"/>
    <w:rsid w:val="00686B47"/>
    <w:rsid w:val="00686BCE"/>
    <w:rsid w:val="00686D14"/>
    <w:rsid w:val="00686F21"/>
    <w:rsid w:val="006875EA"/>
    <w:rsid w:val="0068790B"/>
    <w:rsid w:val="00690171"/>
    <w:rsid w:val="006906E4"/>
    <w:rsid w:val="006913EB"/>
    <w:rsid w:val="00691C54"/>
    <w:rsid w:val="00691CA6"/>
    <w:rsid w:val="00691E49"/>
    <w:rsid w:val="006922DC"/>
    <w:rsid w:val="006928E4"/>
    <w:rsid w:val="006941DD"/>
    <w:rsid w:val="006943D1"/>
    <w:rsid w:val="0069466B"/>
    <w:rsid w:val="00694795"/>
    <w:rsid w:val="00695014"/>
    <w:rsid w:val="00696AA8"/>
    <w:rsid w:val="006A1BA3"/>
    <w:rsid w:val="006A257C"/>
    <w:rsid w:val="006A2615"/>
    <w:rsid w:val="006A4158"/>
    <w:rsid w:val="006A445E"/>
    <w:rsid w:val="006A447C"/>
    <w:rsid w:val="006A4AA7"/>
    <w:rsid w:val="006A4E15"/>
    <w:rsid w:val="006A4FC0"/>
    <w:rsid w:val="006A5866"/>
    <w:rsid w:val="006A5E4F"/>
    <w:rsid w:val="006A612F"/>
    <w:rsid w:val="006A643C"/>
    <w:rsid w:val="006A7227"/>
    <w:rsid w:val="006A729B"/>
    <w:rsid w:val="006A741F"/>
    <w:rsid w:val="006A76A9"/>
    <w:rsid w:val="006B0431"/>
    <w:rsid w:val="006B0F54"/>
    <w:rsid w:val="006B12C6"/>
    <w:rsid w:val="006B1DD8"/>
    <w:rsid w:val="006B415B"/>
    <w:rsid w:val="006B4C95"/>
    <w:rsid w:val="006B4CBA"/>
    <w:rsid w:val="006B5058"/>
    <w:rsid w:val="006B59AD"/>
    <w:rsid w:val="006B6302"/>
    <w:rsid w:val="006B673D"/>
    <w:rsid w:val="006B6FEB"/>
    <w:rsid w:val="006B7542"/>
    <w:rsid w:val="006C0A59"/>
    <w:rsid w:val="006C19EE"/>
    <w:rsid w:val="006C1D01"/>
    <w:rsid w:val="006C1F6D"/>
    <w:rsid w:val="006C24C7"/>
    <w:rsid w:val="006C2BE3"/>
    <w:rsid w:val="006C2E46"/>
    <w:rsid w:val="006C3B05"/>
    <w:rsid w:val="006C3D4F"/>
    <w:rsid w:val="006C4E45"/>
    <w:rsid w:val="006C579B"/>
    <w:rsid w:val="006C5EE1"/>
    <w:rsid w:val="006C61B1"/>
    <w:rsid w:val="006C6DB8"/>
    <w:rsid w:val="006D0669"/>
    <w:rsid w:val="006D1D4E"/>
    <w:rsid w:val="006D1D63"/>
    <w:rsid w:val="006D261D"/>
    <w:rsid w:val="006D2B96"/>
    <w:rsid w:val="006D3771"/>
    <w:rsid w:val="006D3AA1"/>
    <w:rsid w:val="006D440A"/>
    <w:rsid w:val="006D5599"/>
    <w:rsid w:val="006D592F"/>
    <w:rsid w:val="006D62BE"/>
    <w:rsid w:val="006D6EFE"/>
    <w:rsid w:val="006D728E"/>
    <w:rsid w:val="006D7B71"/>
    <w:rsid w:val="006E0006"/>
    <w:rsid w:val="006E01BB"/>
    <w:rsid w:val="006E0DF6"/>
    <w:rsid w:val="006E0FD3"/>
    <w:rsid w:val="006E1BDE"/>
    <w:rsid w:val="006E2575"/>
    <w:rsid w:val="006E336C"/>
    <w:rsid w:val="006E35A9"/>
    <w:rsid w:val="006E3B9E"/>
    <w:rsid w:val="006E4A27"/>
    <w:rsid w:val="006E4DF1"/>
    <w:rsid w:val="006E5828"/>
    <w:rsid w:val="006E5D8C"/>
    <w:rsid w:val="006E6B92"/>
    <w:rsid w:val="006E6BB9"/>
    <w:rsid w:val="006E784F"/>
    <w:rsid w:val="006F0B4F"/>
    <w:rsid w:val="006F0E97"/>
    <w:rsid w:val="006F1592"/>
    <w:rsid w:val="006F2DF3"/>
    <w:rsid w:val="006F2DF9"/>
    <w:rsid w:val="006F2E99"/>
    <w:rsid w:val="006F2FFE"/>
    <w:rsid w:val="006F3C6F"/>
    <w:rsid w:val="006F41C6"/>
    <w:rsid w:val="006F5DD9"/>
    <w:rsid w:val="006F6648"/>
    <w:rsid w:val="006F6736"/>
    <w:rsid w:val="006F6E9C"/>
    <w:rsid w:val="006F6FA2"/>
    <w:rsid w:val="006F74F4"/>
    <w:rsid w:val="007001D0"/>
    <w:rsid w:val="007009E7"/>
    <w:rsid w:val="00700CE3"/>
    <w:rsid w:val="00701498"/>
    <w:rsid w:val="00701E70"/>
    <w:rsid w:val="00701E82"/>
    <w:rsid w:val="00704BB6"/>
    <w:rsid w:val="00704F47"/>
    <w:rsid w:val="00705001"/>
    <w:rsid w:val="00705BC0"/>
    <w:rsid w:val="0070702A"/>
    <w:rsid w:val="007072C2"/>
    <w:rsid w:val="0070746B"/>
    <w:rsid w:val="007075CA"/>
    <w:rsid w:val="00710C02"/>
    <w:rsid w:val="0071151E"/>
    <w:rsid w:val="007118AC"/>
    <w:rsid w:val="00711FC7"/>
    <w:rsid w:val="0071482B"/>
    <w:rsid w:val="00714C8F"/>
    <w:rsid w:val="00715A32"/>
    <w:rsid w:val="00716574"/>
    <w:rsid w:val="00716CCB"/>
    <w:rsid w:val="00716F57"/>
    <w:rsid w:val="00717003"/>
    <w:rsid w:val="00717A74"/>
    <w:rsid w:val="00720EA2"/>
    <w:rsid w:val="00721409"/>
    <w:rsid w:val="00721CE0"/>
    <w:rsid w:val="007221A2"/>
    <w:rsid w:val="00722935"/>
    <w:rsid w:val="00723BA8"/>
    <w:rsid w:val="00724257"/>
    <w:rsid w:val="0072448D"/>
    <w:rsid w:val="0072568C"/>
    <w:rsid w:val="00726C35"/>
    <w:rsid w:val="00726FDE"/>
    <w:rsid w:val="007270E4"/>
    <w:rsid w:val="00727815"/>
    <w:rsid w:val="00727A26"/>
    <w:rsid w:val="007301A7"/>
    <w:rsid w:val="00730E31"/>
    <w:rsid w:val="007313A4"/>
    <w:rsid w:val="00731940"/>
    <w:rsid w:val="007320A7"/>
    <w:rsid w:val="007346F8"/>
    <w:rsid w:val="00734D66"/>
    <w:rsid w:val="00734E06"/>
    <w:rsid w:val="00736540"/>
    <w:rsid w:val="00736B8E"/>
    <w:rsid w:val="00736E9D"/>
    <w:rsid w:val="007373FA"/>
    <w:rsid w:val="00737E7D"/>
    <w:rsid w:val="0074063F"/>
    <w:rsid w:val="00740EF1"/>
    <w:rsid w:val="007416A1"/>
    <w:rsid w:val="00741BF8"/>
    <w:rsid w:val="0074249A"/>
    <w:rsid w:val="0074250E"/>
    <w:rsid w:val="0074331B"/>
    <w:rsid w:val="007437BA"/>
    <w:rsid w:val="007444E7"/>
    <w:rsid w:val="00744546"/>
    <w:rsid w:val="00744A0B"/>
    <w:rsid w:val="00744A18"/>
    <w:rsid w:val="00744A76"/>
    <w:rsid w:val="00744DBD"/>
    <w:rsid w:val="00745398"/>
    <w:rsid w:val="00745EE9"/>
    <w:rsid w:val="00746FC3"/>
    <w:rsid w:val="00747491"/>
    <w:rsid w:val="007476F2"/>
    <w:rsid w:val="00747B90"/>
    <w:rsid w:val="00750795"/>
    <w:rsid w:val="00751081"/>
    <w:rsid w:val="0075199B"/>
    <w:rsid w:val="007519F6"/>
    <w:rsid w:val="007529C5"/>
    <w:rsid w:val="00752F3D"/>
    <w:rsid w:val="00754870"/>
    <w:rsid w:val="007561F0"/>
    <w:rsid w:val="00756632"/>
    <w:rsid w:val="00756991"/>
    <w:rsid w:val="0075754A"/>
    <w:rsid w:val="00757602"/>
    <w:rsid w:val="00757E45"/>
    <w:rsid w:val="00757EE6"/>
    <w:rsid w:val="00760554"/>
    <w:rsid w:val="0076083D"/>
    <w:rsid w:val="00760FE3"/>
    <w:rsid w:val="00761DC2"/>
    <w:rsid w:val="00762B1E"/>
    <w:rsid w:val="0076329D"/>
    <w:rsid w:val="00763EA8"/>
    <w:rsid w:val="00764123"/>
    <w:rsid w:val="00764B94"/>
    <w:rsid w:val="007652E2"/>
    <w:rsid w:val="00765791"/>
    <w:rsid w:val="007659E0"/>
    <w:rsid w:val="00765A82"/>
    <w:rsid w:val="00766434"/>
    <w:rsid w:val="00767222"/>
    <w:rsid w:val="00767C19"/>
    <w:rsid w:val="00770E10"/>
    <w:rsid w:val="00771E07"/>
    <w:rsid w:val="00771E5C"/>
    <w:rsid w:val="00772107"/>
    <w:rsid w:val="00772315"/>
    <w:rsid w:val="00772A9B"/>
    <w:rsid w:val="00772BA7"/>
    <w:rsid w:val="00773E30"/>
    <w:rsid w:val="007742FF"/>
    <w:rsid w:val="00774A83"/>
    <w:rsid w:val="00775146"/>
    <w:rsid w:val="007755A1"/>
    <w:rsid w:val="0077566D"/>
    <w:rsid w:val="00775A10"/>
    <w:rsid w:val="00776097"/>
    <w:rsid w:val="0077625F"/>
    <w:rsid w:val="007766A5"/>
    <w:rsid w:val="00776E39"/>
    <w:rsid w:val="00777C3A"/>
    <w:rsid w:val="0078016D"/>
    <w:rsid w:val="00780E97"/>
    <w:rsid w:val="00781778"/>
    <w:rsid w:val="0078188C"/>
    <w:rsid w:val="00782098"/>
    <w:rsid w:val="00782467"/>
    <w:rsid w:val="007827A8"/>
    <w:rsid w:val="00783D75"/>
    <w:rsid w:val="007846FE"/>
    <w:rsid w:val="007857E3"/>
    <w:rsid w:val="00786231"/>
    <w:rsid w:val="00787EA2"/>
    <w:rsid w:val="0079000B"/>
    <w:rsid w:val="007900CB"/>
    <w:rsid w:val="007902F4"/>
    <w:rsid w:val="007905B2"/>
    <w:rsid w:val="00790E9B"/>
    <w:rsid w:val="007917E7"/>
    <w:rsid w:val="0079233F"/>
    <w:rsid w:val="007927C6"/>
    <w:rsid w:val="00792862"/>
    <w:rsid w:val="0079348E"/>
    <w:rsid w:val="00793C28"/>
    <w:rsid w:val="00793EEB"/>
    <w:rsid w:val="0079405B"/>
    <w:rsid w:val="00795679"/>
    <w:rsid w:val="0079797F"/>
    <w:rsid w:val="007A008F"/>
    <w:rsid w:val="007A0406"/>
    <w:rsid w:val="007A05F4"/>
    <w:rsid w:val="007A0BB9"/>
    <w:rsid w:val="007A14E8"/>
    <w:rsid w:val="007A1D73"/>
    <w:rsid w:val="007A28E3"/>
    <w:rsid w:val="007A3FD7"/>
    <w:rsid w:val="007A4023"/>
    <w:rsid w:val="007A5445"/>
    <w:rsid w:val="007A5A94"/>
    <w:rsid w:val="007A5E11"/>
    <w:rsid w:val="007A6C47"/>
    <w:rsid w:val="007B068E"/>
    <w:rsid w:val="007B20B0"/>
    <w:rsid w:val="007B31F7"/>
    <w:rsid w:val="007B347F"/>
    <w:rsid w:val="007B39F6"/>
    <w:rsid w:val="007B4481"/>
    <w:rsid w:val="007B58A3"/>
    <w:rsid w:val="007B5A98"/>
    <w:rsid w:val="007B5E30"/>
    <w:rsid w:val="007B5E45"/>
    <w:rsid w:val="007B747A"/>
    <w:rsid w:val="007C1AD0"/>
    <w:rsid w:val="007C1DB0"/>
    <w:rsid w:val="007C2270"/>
    <w:rsid w:val="007C2613"/>
    <w:rsid w:val="007C27D4"/>
    <w:rsid w:val="007C2B56"/>
    <w:rsid w:val="007C4720"/>
    <w:rsid w:val="007C4CCE"/>
    <w:rsid w:val="007C570A"/>
    <w:rsid w:val="007C6968"/>
    <w:rsid w:val="007C6CA6"/>
    <w:rsid w:val="007C78D3"/>
    <w:rsid w:val="007C7D24"/>
    <w:rsid w:val="007C7D49"/>
    <w:rsid w:val="007C7DE5"/>
    <w:rsid w:val="007D0EEB"/>
    <w:rsid w:val="007D1986"/>
    <w:rsid w:val="007D1D99"/>
    <w:rsid w:val="007D2376"/>
    <w:rsid w:val="007D2C8A"/>
    <w:rsid w:val="007D477A"/>
    <w:rsid w:val="007D4A41"/>
    <w:rsid w:val="007D4D2A"/>
    <w:rsid w:val="007D5B26"/>
    <w:rsid w:val="007D5E52"/>
    <w:rsid w:val="007D5F07"/>
    <w:rsid w:val="007D6F85"/>
    <w:rsid w:val="007D714E"/>
    <w:rsid w:val="007D763D"/>
    <w:rsid w:val="007D77A3"/>
    <w:rsid w:val="007D7E54"/>
    <w:rsid w:val="007D7E8E"/>
    <w:rsid w:val="007E00B1"/>
    <w:rsid w:val="007E0749"/>
    <w:rsid w:val="007E2F87"/>
    <w:rsid w:val="007E334F"/>
    <w:rsid w:val="007E392D"/>
    <w:rsid w:val="007E3AC7"/>
    <w:rsid w:val="007E4155"/>
    <w:rsid w:val="007E57B5"/>
    <w:rsid w:val="007E5D39"/>
    <w:rsid w:val="007E66C8"/>
    <w:rsid w:val="007E67BD"/>
    <w:rsid w:val="007E68F0"/>
    <w:rsid w:val="007E6BBD"/>
    <w:rsid w:val="007E7E5F"/>
    <w:rsid w:val="007F06E1"/>
    <w:rsid w:val="007F0C09"/>
    <w:rsid w:val="007F1383"/>
    <w:rsid w:val="007F2939"/>
    <w:rsid w:val="007F3E75"/>
    <w:rsid w:val="007F4540"/>
    <w:rsid w:val="007F517F"/>
    <w:rsid w:val="007F6391"/>
    <w:rsid w:val="007F6CAD"/>
    <w:rsid w:val="007F6FB8"/>
    <w:rsid w:val="007F7051"/>
    <w:rsid w:val="007F7071"/>
    <w:rsid w:val="007F7481"/>
    <w:rsid w:val="007F76FF"/>
    <w:rsid w:val="007F7E83"/>
    <w:rsid w:val="00800490"/>
    <w:rsid w:val="00801491"/>
    <w:rsid w:val="008015A7"/>
    <w:rsid w:val="00801B8F"/>
    <w:rsid w:val="00801EF6"/>
    <w:rsid w:val="0080247B"/>
    <w:rsid w:val="00802AEC"/>
    <w:rsid w:val="00803024"/>
    <w:rsid w:val="00803099"/>
    <w:rsid w:val="0080406C"/>
    <w:rsid w:val="008051ED"/>
    <w:rsid w:val="0080562C"/>
    <w:rsid w:val="008071D0"/>
    <w:rsid w:val="0081037F"/>
    <w:rsid w:val="0081066B"/>
    <w:rsid w:val="00810809"/>
    <w:rsid w:val="00810C6A"/>
    <w:rsid w:val="00810C86"/>
    <w:rsid w:val="008120FC"/>
    <w:rsid w:val="00812350"/>
    <w:rsid w:val="00812369"/>
    <w:rsid w:val="00812741"/>
    <w:rsid w:val="008128E3"/>
    <w:rsid w:val="00812A80"/>
    <w:rsid w:val="00812B12"/>
    <w:rsid w:val="00813049"/>
    <w:rsid w:val="00814358"/>
    <w:rsid w:val="00814407"/>
    <w:rsid w:val="0081472A"/>
    <w:rsid w:val="00815871"/>
    <w:rsid w:val="008179C7"/>
    <w:rsid w:val="00817FE5"/>
    <w:rsid w:val="00821319"/>
    <w:rsid w:val="00821789"/>
    <w:rsid w:val="0082180B"/>
    <w:rsid w:val="00821BC9"/>
    <w:rsid w:val="00821FE7"/>
    <w:rsid w:val="0082434D"/>
    <w:rsid w:val="00825147"/>
    <w:rsid w:val="00825D4F"/>
    <w:rsid w:val="00826482"/>
    <w:rsid w:val="00826F04"/>
    <w:rsid w:val="00830017"/>
    <w:rsid w:val="00830787"/>
    <w:rsid w:val="00830DC9"/>
    <w:rsid w:val="00831489"/>
    <w:rsid w:val="00833A6A"/>
    <w:rsid w:val="00833E2F"/>
    <w:rsid w:val="00834240"/>
    <w:rsid w:val="008343C7"/>
    <w:rsid w:val="00834F9A"/>
    <w:rsid w:val="00835ECC"/>
    <w:rsid w:val="008368F3"/>
    <w:rsid w:val="008376DF"/>
    <w:rsid w:val="008400A8"/>
    <w:rsid w:val="00840B36"/>
    <w:rsid w:val="0084156A"/>
    <w:rsid w:val="008425BD"/>
    <w:rsid w:val="008427B1"/>
    <w:rsid w:val="008449FF"/>
    <w:rsid w:val="00845E77"/>
    <w:rsid w:val="0084601D"/>
    <w:rsid w:val="008462FB"/>
    <w:rsid w:val="00846C73"/>
    <w:rsid w:val="00846E8A"/>
    <w:rsid w:val="00847A5B"/>
    <w:rsid w:val="00847BE3"/>
    <w:rsid w:val="008500CD"/>
    <w:rsid w:val="00850462"/>
    <w:rsid w:val="00850C94"/>
    <w:rsid w:val="0085161D"/>
    <w:rsid w:val="00852EEF"/>
    <w:rsid w:val="00853030"/>
    <w:rsid w:val="00854E65"/>
    <w:rsid w:val="00855597"/>
    <w:rsid w:val="00855780"/>
    <w:rsid w:val="008557AA"/>
    <w:rsid w:val="00855F84"/>
    <w:rsid w:val="00856178"/>
    <w:rsid w:val="008567C0"/>
    <w:rsid w:val="008567E9"/>
    <w:rsid w:val="00856C69"/>
    <w:rsid w:val="008570AB"/>
    <w:rsid w:val="0086011E"/>
    <w:rsid w:val="008603A8"/>
    <w:rsid w:val="00860E16"/>
    <w:rsid w:val="00861133"/>
    <w:rsid w:val="00862222"/>
    <w:rsid w:val="00862545"/>
    <w:rsid w:val="008625DC"/>
    <w:rsid w:val="00862D62"/>
    <w:rsid w:val="00863356"/>
    <w:rsid w:val="0086428A"/>
    <w:rsid w:val="00864544"/>
    <w:rsid w:val="008653B5"/>
    <w:rsid w:val="00865A76"/>
    <w:rsid w:val="00865D8C"/>
    <w:rsid w:val="008663D7"/>
    <w:rsid w:val="00866EF3"/>
    <w:rsid w:val="00866FA7"/>
    <w:rsid w:val="0086730B"/>
    <w:rsid w:val="0086739F"/>
    <w:rsid w:val="008674DC"/>
    <w:rsid w:val="008679E6"/>
    <w:rsid w:val="00867A0F"/>
    <w:rsid w:val="008707F5"/>
    <w:rsid w:val="00871811"/>
    <w:rsid w:val="008718B4"/>
    <w:rsid w:val="00871F92"/>
    <w:rsid w:val="00872B6D"/>
    <w:rsid w:val="00872C22"/>
    <w:rsid w:val="00872E1F"/>
    <w:rsid w:val="008736AE"/>
    <w:rsid w:val="00873942"/>
    <w:rsid w:val="00873995"/>
    <w:rsid w:val="00873B1F"/>
    <w:rsid w:val="0087400E"/>
    <w:rsid w:val="00875189"/>
    <w:rsid w:val="00875E28"/>
    <w:rsid w:val="00876F99"/>
    <w:rsid w:val="00876FBF"/>
    <w:rsid w:val="00880558"/>
    <w:rsid w:val="008807AA"/>
    <w:rsid w:val="00881DD6"/>
    <w:rsid w:val="00882ED0"/>
    <w:rsid w:val="00883257"/>
    <w:rsid w:val="00883894"/>
    <w:rsid w:val="00884C95"/>
    <w:rsid w:val="0088519A"/>
    <w:rsid w:val="00885DA2"/>
    <w:rsid w:val="00885E17"/>
    <w:rsid w:val="00885F75"/>
    <w:rsid w:val="00886342"/>
    <w:rsid w:val="00887143"/>
    <w:rsid w:val="008875DE"/>
    <w:rsid w:val="00887950"/>
    <w:rsid w:val="00887FCE"/>
    <w:rsid w:val="0089074D"/>
    <w:rsid w:val="0089092F"/>
    <w:rsid w:val="008918ED"/>
    <w:rsid w:val="0089325B"/>
    <w:rsid w:val="00893594"/>
    <w:rsid w:val="0089422E"/>
    <w:rsid w:val="008947EA"/>
    <w:rsid w:val="00894ABF"/>
    <w:rsid w:val="00895789"/>
    <w:rsid w:val="00895FFF"/>
    <w:rsid w:val="00896FF4"/>
    <w:rsid w:val="0089725A"/>
    <w:rsid w:val="00897739"/>
    <w:rsid w:val="00897B39"/>
    <w:rsid w:val="008A04C0"/>
    <w:rsid w:val="008A056A"/>
    <w:rsid w:val="008A0B42"/>
    <w:rsid w:val="008A0E85"/>
    <w:rsid w:val="008A0E92"/>
    <w:rsid w:val="008A15CB"/>
    <w:rsid w:val="008A1A50"/>
    <w:rsid w:val="008A1DDE"/>
    <w:rsid w:val="008A2544"/>
    <w:rsid w:val="008A34CE"/>
    <w:rsid w:val="008A371D"/>
    <w:rsid w:val="008A3863"/>
    <w:rsid w:val="008A5443"/>
    <w:rsid w:val="008A55A8"/>
    <w:rsid w:val="008A5F01"/>
    <w:rsid w:val="008A6B66"/>
    <w:rsid w:val="008A7078"/>
    <w:rsid w:val="008B04B6"/>
    <w:rsid w:val="008B0969"/>
    <w:rsid w:val="008B10FE"/>
    <w:rsid w:val="008B11D0"/>
    <w:rsid w:val="008B286E"/>
    <w:rsid w:val="008B2ABC"/>
    <w:rsid w:val="008B32B6"/>
    <w:rsid w:val="008B43CC"/>
    <w:rsid w:val="008B4464"/>
    <w:rsid w:val="008B4BF2"/>
    <w:rsid w:val="008B56E5"/>
    <w:rsid w:val="008B5AFD"/>
    <w:rsid w:val="008B5B65"/>
    <w:rsid w:val="008B6650"/>
    <w:rsid w:val="008B729C"/>
    <w:rsid w:val="008B7A4E"/>
    <w:rsid w:val="008C0522"/>
    <w:rsid w:val="008C1506"/>
    <w:rsid w:val="008C16D8"/>
    <w:rsid w:val="008C2D30"/>
    <w:rsid w:val="008C33F2"/>
    <w:rsid w:val="008C444D"/>
    <w:rsid w:val="008C4E36"/>
    <w:rsid w:val="008C5BCB"/>
    <w:rsid w:val="008C6C92"/>
    <w:rsid w:val="008C6E11"/>
    <w:rsid w:val="008C77F7"/>
    <w:rsid w:val="008C79DC"/>
    <w:rsid w:val="008D0262"/>
    <w:rsid w:val="008D0AE4"/>
    <w:rsid w:val="008D1B0D"/>
    <w:rsid w:val="008D20E6"/>
    <w:rsid w:val="008D2A90"/>
    <w:rsid w:val="008D2F52"/>
    <w:rsid w:val="008D3E19"/>
    <w:rsid w:val="008D4DB0"/>
    <w:rsid w:val="008D57A4"/>
    <w:rsid w:val="008D5F06"/>
    <w:rsid w:val="008D6B57"/>
    <w:rsid w:val="008D74C3"/>
    <w:rsid w:val="008D769C"/>
    <w:rsid w:val="008D78AE"/>
    <w:rsid w:val="008D7DFC"/>
    <w:rsid w:val="008D7F82"/>
    <w:rsid w:val="008E00FD"/>
    <w:rsid w:val="008E07C6"/>
    <w:rsid w:val="008E152D"/>
    <w:rsid w:val="008E3214"/>
    <w:rsid w:val="008E33EA"/>
    <w:rsid w:val="008E34C5"/>
    <w:rsid w:val="008E4180"/>
    <w:rsid w:val="008E4ECE"/>
    <w:rsid w:val="008E5BB7"/>
    <w:rsid w:val="008E5F84"/>
    <w:rsid w:val="008E6A1B"/>
    <w:rsid w:val="008E6FAD"/>
    <w:rsid w:val="008E6FF6"/>
    <w:rsid w:val="008E70CC"/>
    <w:rsid w:val="008E72E5"/>
    <w:rsid w:val="008E75D0"/>
    <w:rsid w:val="008E79F9"/>
    <w:rsid w:val="008E7DCC"/>
    <w:rsid w:val="008F0D1E"/>
    <w:rsid w:val="008F0EA9"/>
    <w:rsid w:val="008F1B1E"/>
    <w:rsid w:val="008F1E0E"/>
    <w:rsid w:val="008F2B7E"/>
    <w:rsid w:val="008F31DF"/>
    <w:rsid w:val="008F38F6"/>
    <w:rsid w:val="008F3B8B"/>
    <w:rsid w:val="008F3D85"/>
    <w:rsid w:val="008F411D"/>
    <w:rsid w:val="008F4D31"/>
    <w:rsid w:val="008F53F5"/>
    <w:rsid w:val="008F56A2"/>
    <w:rsid w:val="008F5AA4"/>
    <w:rsid w:val="008F5FF0"/>
    <w:rsid w:val="008F61F2"/>
    <w:rsid w:val="008F63BC"/>
    <w:rsid w:val="008F6485"/>
    <w:rsid w:val="008F710C"/>
    <w:rsid w:val="008F743D"/>
    <w:rsid w:val="008F7B17"/>
    <w:rsid w:val="008F7F78"/>
    <w:rsid w:val="00900316"/>
    <w:rsid w:val="00900A24"/>
    <w:rsid w:val="009010D0"/>
    <w:rsid w:val="0090122A"/>
    <w:rsid w:val="00901F73"/>
    <w:rsid w:val="0090394F"/>
    <w:rsid w:val="00903A53"/>
    <w:rsid w:val="009047AE"/>
    <w:rsid w:val="009053FE"/>
    <w:rsid w:val="009054D3"/>
    <w:rsid w:val="00905587"/>
    <w:rsid w:val="009057D3"/>
    <w:rsid w:val="00906423"/>
    <w:rsid w:val="009064DC"/>
    <w:rsid w:val="00906628"/>
    <w:rsid w:val="009068B1"/>
    <w:rsid w:val="0090696A"/>
    <w:rsid w:val="00907B9D"/>
    <w:rsid w:val="00910CFA"/>
    <w:rsid w:val="00911527"/>
    <w:rsid w:val="009115A0"/>
    <w:rsid w:val="009125D2"/>
    <w:rsid w:val="00912ECB"/>
    <w:rsid w:val="0091330B"/>
    <w:rsid w:val="00914007"/>
    <w:rsid w:val="00914530"/>
    <w:rsid w:val="00914667"/>
    <w:rsid w:val="00915179"/>
    <w:rsid w:val="00915E3F"/>
    <w:rsid w:val="00915F49"/>
    <w:rsid w:val="00915F97"/>
    <w:rsid w:val="009179EB"/>
    <w:rsid w:val="00922633"/>
    <w:rsid w:val="0092273F"/>
    <w:rsid w:val="0092284C"/>
    <w:rsid w:val="009235B5"/>
    <w:rsid w:val="009238F1"/>
    <w:rsid w:val="00924867"/>
    <w:rsid w:val="009249B4"/>
    <w:rsid w:val="00926716"/>
    <w:rsid w:val="00926857"/>
    <w:rsid w:val="009270DB"/>
    <w:rsid w:val="00930BEB"/>
    <w:rsid w:val="009323DF"/>
    <w:rsid w:val="00932AFC"/>
    <w:rsid w:val="00932B96"/>
    <w:rsid w:val="0093389C"/>
    <w:rsid w:val="00933A7D"/>
    <w:rsid w:val="00933DA9"/>
    <w:rsid w:val="0093452F"/>
    <w:rsid w:val="0093491F"/>
    <w:rsid w:val="00935E14"/>
    <w:rsid w:val="0093646D"/>
    <w:rsid w:val="009377A8"/>
    <w:rsid w:val="00940BBE"/>
    <w:rsid w:val="009415D5"/>
    <w:rsid w:val="00941787"/>
    <w:rsid w:val="00941E4F"/>
    <w:rsid w:val="00942454"/>
    <w:rsid w:val="009428F5"/>
    <w:rsid w:val="0094480E"/>
    <w:rsid w:val="009453AF"/>
    <w:rsid w:val="009454C7"/>
    <w:rsid w:val="00945A79"/>
    <w:rsid w:val="00946ADB"/>
    <w:rsid w:val="00946D49"/>
    <w:rsid w:val="00947B5B"/>
    <w:rsid w:val="00950281"/>
    <w:rsid w:val="0095029E"/>
    <w:rsid w:val="00951BD3"/>
    <w:rsid w:val="009529FD"/>
    <w:rsid w:val="00952B8F"/>
    <w:rsid w:val="00953F3C"/>
    <w:rsid w:val="0095496C"/>
    <w:rsid w:val="0095569B"/>
    <w:rsid w:val="009559F2"/>
    <w:rsid w:val="009562CC"/>
    <w:rsid w:val="0095695E"/>
    <w:rsid w:val="00957310"/>
    <w:rsid w:val="0095750D"/>
    <w:rsid w:val="00960B83"/>
    <w:rsid w:val="0096136C"/>
    <w:rsid w:val="00962B8F"/>
    <w:rsid w:val="009637E4"/>
    <w:rsid w:val="00964464"/>
    <w:rsid w:val="00965665"/>
    <w:rsid w:val="0096632E"/>
    <w:rsid w:val="00966D4F"/>
    <w:rsid w:val="00970E65"/>
    <w:rsid w:val="00970F9F"/>
    <w:rsid w:val="0097102C"/>
    <w:rsid w:val="0097133A"/>
    <w:rsid w:val="009716CC"/>
    <w:rsid w:val="00971CBF"/>
    <w:rsid w:val="00971F52"/>
    <w:rsid w:val="0097202E"/>
    <w:rsid w:val="009721A9"/>
    <w:rsid w:val="00972E0B"/>
    <w:rsid w:val="00972E68"/>
    <w:rsid w:val="009742E0"/>
    <w:rsid w:val="0097462D"/>
    <w:rsid w:val="009748F0"/>
    <w:rsid w:val="00974A7C"/>
    <w:rsid w:val="00974AC3"/>
    <w:rsid w:val="0097587B"/>
    <w:rsid w:val="009760D1"/>
    <w:rsid w:val="009763C1"/>
    <w:rsid w:val="009766FE"/>
    <w:rsid w:val="00977715"/>
    <w:rsid w:val="00980439"/>
    <w:rsid w:val="00982444"/>
    <w:rsid w:val="009826B9"/>
    <w:rsid w:val="00982BA7"/>
    <w:rsid w:val="00982CDB"/>
    <w:rsid w:val="00982D92"/>
    <w:rsid w:val="00982F10"/>
    <w:rsid w:val="00983120"/>
    <w:rsid w:val="00983216"/>
    <w:rsid w:val="009834A0"/>
    <w:rsid w:val="009843A8"/>
    <w:rsid w:val="009845DE"/>
    <w:rsid w:val="00984993"/>
    <w:rsid w:val="00984CA2"/>
    <w:rsid w:val="009854F1"/>
    <w:rsid w:val="00986128"/>
    <w:rsid w:val="00987077"/>
    <w:rsid w:val="0098714A"/>
    <w:rsid w:val="009874CF"/>
    <w:rsid w:val="00990428"/>
    <w:rsid w:val="00990686"/>
    <w:rsid w:val="009909B3"/>
    <w:rsid w:val="00993EA1"/>
    <w:rsid w:val="0099496C"/>
    <w:rsid w:val="00995582"/>
    <w:rsid w:val="00995D25"/>
    <w:rsid w:val="009964E1"/>
    <w:rsid w:val="00996569"/>
    <w:rsid w:val="009A057B"/>
    <w:rsid w:val="009A06F0"/>
    <w:rsid w:val="009A14DE"/>
    <w:rsid w:val="009A2294"/>
    <w:rsid w:val="009A301C"/>
    <w:rsid w:val="009A31C4"/>
    <w:rsid w:val="009A40DD"/>
    <w:rsid w:val="009A5F36"/>
    <w:rsid w:val="009A6DED"/>
    <w:rsid w:val="009A72B5"/>
    <w:rsid w:val="009A7450"/>
    <w:rsid w:val="009A7BC2"/>
    <w:rsid w:val="009B011E"/>
    <w:rsid w:val="009B15C3"/>
    <w:rsid w:val="009B180F"/>
    <w:rsid w:val="009B1897"/>
    <w:rsid w:val="009B1BB7"/>
    <w:rsid w:val="009B1C51"/>
    <w:rsid w:val="009B23AE"/>
    <w:rsid w:val="009B3D99"/>
    <w:rsid w:val="009B3EED"/>
    <w:rsid w:val="009B3FA0"/>
    <w:rsid w:val="009B48D4"/>
    <w:rsid w:val="009B751B"/>
    <w:rsid w:val="009B7530"/>
    <w:rsid w:val="009B76AF"/>
    <w:rsid w:val="009C083C"/>
    <w:rsid w:val="009C0992"/>
    <w:rsid w:val="009C0C48"/>
    <w:rsid w:val="009C12EC"/>
    <w:rsid w:val="009C1830"/>
    <w:rsid w:val="009C23DA"/>
    <w:rsid w:val="009C24B3"/>
    <w:rsid w:val="009C2C09"/>
    <w:rsid w:val="009C2E5A"/>
    <w:rsid w:val="009C40A4"/>
    <w:rsid w:val="009C583D"/>
    <w:rsid w:val="009C6214"/>
    <w:rsid w:val="009C645A"/>
    <w:rsid w:val="009C66AA"/>
    <w:rsid w:val="009C672A"/>
    <w:rsid w:val="009C703A"/>
    <w:rsid w:val="009C7B18"/>
    <w:rsid w:val="009C7D55"/>
    <w:rsid w:val="009C7F52"/>
    <w:rsid w:val="009D02FE"/>
    <w:rsid w:val="009D07F2"/>
    <w:rsid w:val="009D12F6"/>
    <w:rsid w:val="009D1884"/>
    <w:rsid w:val="009D24A3"/>
    <w:rsid w:val="009D2FD6"/>
    <w:rsid w:val="009D3004"/>
    <w:rsid w:val="009D3295"/>
    <w:rsid w:val="009D3665"/>
    <w:rsid w:val="009D375A"/>
    <w:rsid w:val="009D3C84"/>
    <w:rsid w:val="009D40C6"/>
    <w:rsid w:val="009D50FC"/>
    <w:rsid w:val="009D5427"/>
    <w:rsid w:val="009D54F3"/>
    <w:rsid w:val="009D5DA3"/>
    <w:rsid w:val="009D6065"/>
    <w:rsid w:val="009D6102"/>
    <w:rsid w:val="009D6969"/>
    <w:rsid w:val="009D6A68"/>
    <w:rsid w:val="009D7470"/>
    <w:rsid w:val="009D7A58"/>
    <w:rsid w:val="009D7E9F"/>
    <w:rsid w:val="009D7FAB"/>
    <w:rsid w:val="009E0483"/>
    <w:rsid w:val="009E0638"/>
    <w:rsid w:val="009E0828"/>
    <w:rsid w:val="009E0CED"/>
    <w:rsid w:val="009E17A2"/>
    <w:rsid w:val="009E2894"/>
    <w:rsid w:val="009E2D23"/>
    <w:rsid w:val="009E4043"/>
    <w:rsid w:val="009E43C1"/>
    <w:rsid w:val="009E4A87"/>
    <w:rsid w:val="009E54AE"/>
    <w:rsid w:val="009E5FC3"/>
    <w:rsid w:val="009E6854"/>
    <w:rsid w:val="009E69CA"/>
    <w:rsid w:val="009E6DF1"/>
    <w:rsid w:val="009E6EDF"/>
    <w:rsid w:val="009E7017"/>
    <w:rsid w:val="009F0195"/>
    <w:rsid w:val="009F0564"/>
    <w:rsid w:val="009F0E1A"/>
    <w:rsid w:val="009F125C"/>
    <w:rsid w:val="009F2E01"/>
    <w:rsid w:val="009F3BA0"/>
    <w:rsid w:val="009F3F5D"/>
    <w:rsid w:val="009F43CB"/>
    <w:rsid w:val="009F48A0"/>
    <w:rsid w:val="009F4CB9"/>
    <w:rsid w:val="009F5B7F"/>
    <w:rsid w:val="00A00283"/>
    <w:rsid w:val="00A01C02"/>
    <w:rsid w:val="00A023F6"/>
    <w:rsid w:val="00A02D24"/>
    <w:rsid w:val="00A02E16"/>
    <w:rsid w:val="00A05113"/>
    <w:rsid w:val="00A054DC"/>
    <w:rsid w:val="00A055ED"/>
    <w:rsid w:val="00A069AE"/>
    <w:rsid w:val="00A06CC2"/>
    <w:rsid w:val="00A07570"/>
    <w:rsid w:val="00A10389"/>
    <w:rsid w:val="00A1133E"/>
    <w:rsid w:val="00A11888"/>
    <w:rsid w:val="00A11E62"/>
    <w:rsid w:val="00A11E8F"/>
    <w:rsid w:val="00A12369"/>
    <w:rsid w:val="00A13522"/>
    <w:rsid w:val="00A13ED5"/>
    <w:rsid w:val="00A14357"/>
    <w:rsid w:val="00A1524F"/>
    <w:rsid w:val="00A15E63"/>
    <w:rsid w:val="00A167D9"/>
    <w:rsid w:val="00A16DB9"/>
    <w:rsid w:val="00A17672"/>
    <w:rsid w:val="00A2003B"/>
    <w:rsid w:val="00A20A6B"/>
    <w:rsid w:val="00A20C5D"/>
    <w:rsid w:val="00A222CA"/>
    <w:rsid w:val="00A225E3"/>
    <w:rsid w:val="00A22804"/>
    <w:rsid w:val="00A22AD1"/>
    <w:rsid w:val="00A239CC"/>
    <w:rsid w:val="00A23BC2"/>
    <w:rsid w:val="00A248C9"/>
    <w:rsid w:val="00A26B7A"/>
    <w:rsid w:val="00A26F01"/>
    <w:rsid w:val="00A279AC"/>
    <w:rsid w:val="00A27A30"/>
    <w:rsid w:val="00A27A98"/>
    <w:rsid w:val="00A3076F"/>
    <w:rsid w:val="00A30B1C"/>
    <w:rsid w:val="00A30C5D"/>
    <w:rsid w:val="00A310F1"/>
    <w:rsid w:val="00A31C68"/>
    <w:rsid w:val="00A31FFF"/>
    <w:rsid w:val="00A3249C"/>
    <w:rsid w:val="00A325AE"/>
    <w:rsid w:val="00A326A6"/>
    <w:rsid w:val="00A3388B"/>
    <w:rsid w:val="00A33C80"/>
    <w:rsid w:val="00A342D9"/>
    <w:rsid w:val="00A346C2"/>
    <w:rsid w:val="00A35052"/>
    <w:rsid w:val="00A35A91"/>
    <w:rsid w:val="00A35E30"/>
    <w:rsid w:val="00A35FAA"/>
    <w:rsid w:val="00A36EAB"/>
    <w:rsid w:val="00A3727B"/>
    <w:rsid w:val="00A3771C"/>
    <w:rsid w:val="00A3790F"/>
    <w:rsid w:val="00A37A32"/>
    <w:rsid w:val="00A40163"/>
    <w:rsid w:val="00A409BC"/>
    <w:rsid w:val="00A40FC3"/>
    <w:rsid w:val="00A41D7C"/>
    <w:rsid w:val="00A42C22"/>
    <w:rsid w:val="00A42F6D"/>
    <w:rsid w:val="00A438E6"/>
    <w:rsid w:val="00A43C9A"/>
    <w:rsid w:val="00A44088"/>
    <w:rsid w:val="00A4429C"/>
    <w:rsid w:val="00A44612"/>
    <w:rsid w:val="00A446AF"/>
    <w:rsid w:val="00A44720"/>
    <w:rsid w:val="00A44859"/>
    <w:rsid w:val="00A44B3B"/>
    <w:rsid w:val="00A45D11"/>
    <w:rsid w:val="00A46164"/>
    <w:rsid w:val="00A4672E"/>
    <w:rsid w:val="00A46A8E"/>
    <w:rsid w:val="00A46DDB"/>
    <w:rsid w:val="00A46E4E"/>
    <w:rsid w:val="00A47092"/>
    <w:rsid w:val="00A506CC"/>
    <w:rsid w:val="00A50F9F"/>
    <w:rsid w:val="00A51337"/>
    <w:rsid w:val="00A51915"/>
    <w:rsid w:val="00A52246"/>
    <w:rsid w:val="00A522F4"/>
    <w:rsid w:val="00A537E5"/>
    <w:rsid w:val="00A540A5"/>
    <w:rsid w:val="00A54248"/>
    <w:rsid w:val="00A55835"/>
    <w:rsid w:val="00A55B6F"/>
    <w:rsid w:val="00A569DF"/>
    <w:rsid w:val="00A612DB"/>
    <w:rsid w:val="00A61B84"/>
    <w:rsid w:val="00A61BD0"/>
    <w:rsid w:val="00A6388E"/>
    <w:rsid w:val="00A63DC4"/>
    <w:rsid w:val="00A64BC6"/>
    <w:rsid w:val="00A64FD7"/>
    <w:rsid w:val="00A659CB"/>
    <w:rsid w:val="00A67235"/>
    <w:rsid w:val="00A67AF5"/>
    <w:rsid w:val="00A70398"/>
    <w:rsid w:val="00A709AD"/>
    <w:rsid w:val="00A70D03"/>
    <w:rsid w:val="00A70D16"/>
    <w:rsid w:val="00A70D3A"/>
    <w:rsid w:val="00A7110C"/>
    <w:rsid w:val="00A71136"/>
    <w:rsid w:val="00A71441"/>
    <w:rsid w:val="00A715F7"/>
    <w:rsid w:val="00A71793"/>
    <w:rsid w:val="00A7202F"/>
    <w:rsid w:val="00A721F1"/>
    <w:rsid w:val="00A7232E"/>
    <w:rsid w:val="00A725E7"/>
    <w:rsid w:val="00A72DA9"/>
    <w:rsid w:val="00A733CB"/>
    <w:rsid w:val="00A739DF"/>
    <w:rsid w:val="00A740A0"/>
    <w:rsid w:val="00A745EF"/>
    <w:rsid w:val="00A75089"/>
    <w:rsid w:val="00A751AD"/>
    <w:rsid w:val="00A754B9"/>
    <w:rsid w:val="00A76045"/>
    <w:rsid w:val="00A76BB0"/>
    <w:rsid w:val="00A76CC8"/>
    <w:rsid w:val="00A773CD"/>
    <w:rsid w:val="00A775CF"/>
    <w:rsid w:val="00A77853"/>
    <w:rsid w:val="00A77FAF"/>
    <w:rsid w:val="00A80534"/>
    <w:rsid w:val="00A805EB"/>
    <w:rsid w:val="00A80C87"/>
    <w:rsid w:val="00A81EED"/>
    <w:rsid w:val="00A82314"/>
    <w:rsid w:val="00A82EC8"/>
    <w:rsid w:val="00A835F0"/>
    <w:rsid w:val="00A84503"/>
    <w:rsid w:val="00A84E47"/>
    <w:rsid w:val="00A85B57"/>
    <w:rsid w:val="00A867DA"/>
    <w:rsid w:val="00A86F02"/>
    <w:rsid w:val="00A8782F"/>
    <w:rsid w:val="00A900C1"/>
    <w:rsid w:val="00A908FA"/>
    <w:rsid w:val="00A90EB6"/>
    <w:rsid w:val="00A91276"/>
    <w:rsid w:val="00A9167D"/>
    <w:rsid w:val="00A9183C"/>
    <w:rsid w:val="00A91895"/>
    <w:rsid w:val="00A91C50"/>
    <w:rsid w:val="00A92D25"/>
    <w:rsid w:val="00A92DF6"/>
    <w:rsid w:val="00A9401F"/>
    <w:rsid w:val="00A94689"/>
    <w:rsid w:val="00A94DDB"/>
    <w:rsid w:val="00A94F82"/>
    <w:rsid w:val="00A950A1"/>
    <w:rsid w:val="00A9560E"/>
    <w:rsid w:val="00A956D5"/>
    <w:rsid w:val="00A965CD"/>
    <w:rsid w:val="00A96970"/>
    <w:rsid w:val="00AA0155"/>
    <w:rsid w:val="00AA0EC5"/>
    <w:rsid w:val="00AA1BEC"/>
    <w:rsid w:val="00AA2457"/>
    <w:rsid w:val="00AA27AA"/>
    <w:rsid w:val="00AA2DF3"/>
    <w:rsid w:val="00AA2F46"/>
    <w:rsid w:val="00AA4761"/>
    <w:rsid w:val="00AA50BC"/>
    <w:rsid w:val="00AA5B81"/>
    <w:rsid w:val="00AA6AE4"/>
    <w:rsid w:val="00AB0CEC"/>
    <w:rsid w:val="00AB24E7"/>
    <w:rsid w:val="00AB2F59"/>
    <w:rsid w:val="00AB3237"/>
    <w:rsid w:val="00AB36F2"/>
    <w:rsid w:val="00AB3917"/>
    <w:rsid w:val="00AB3A2D"/>
    <w:rsid w:val="00AB456A"/>
    <w:rsid w:val="00AB4AC8"/>
    <w:rsid w:val="00AB4FBC"/>
    <w:rsid w:val="00AB5E21"/>
    <w:rsid w:val="00AB6AD4"/>
    <w:rsid w:val="00AB75AE"/>
    <w:rsid w:val="00AB76EC"/>
    <w:rsid w:val="00AB7933"/>
    <w:rsid w:val="00AB7947"/>
    <w:rsid w:val="00AC0440"/>
    <w:rsid w:val="00AC13C9"/>
    <w:rsid w:val="00AC1657"/>
    <w:rsid w:val="00AC3071"/>
    <w:rsid w:val="00AC37D6"/>
    <w:rsid w:val="00AC3A08"/>
    <w:rsid w:val="00AC3D18"/>
    <w:rsid w:val="00AC5A30"/>
    <w:rsid w:val="00AC6332"/>
    <w:rsid w:val="00AC7924"/>
    <w:rsid w:val="00AD10CF"/>
    <w:rsid w:val="00AD1A4E"/>
    <w:rsid w:val="00AD213D"/>
    <w:rsid w:val="00AD2FC0"/>
    <w:rsid w:val="00AD3581"/>
    <w:rsid w:val="00AD35EA"/>
    <w:rsid w:val="00AD3BC7"/>
    <w:rsid w:val="00AD4154"/>
    <w:rsid w:val="00AD42E2"/>
    <w:rsid w:val="00AD4967"/>
    <w:rsid w:val="00AD562E"/>
    <w:rsid w:val="00AD5B1B"/>
    <w:rsid w:val="00AD5F5E"/>
    <w:rsid w:val="00AD66BE"/>
    <w:rsid w:val="00AD6D16"/>
    <w:rsid w:val="00AD6DB9"/>
    <w:rsid w:val="00AE12A9"/>
    <w:rsid w:val="00AE229D"/>
    <w:rsid w:val="00AE2459"/>
    <w:rsid w:val="00AE28F3"/>
    <w:rsid w:val="00AE29C2"/>
    <w:rsid w:val="00AE2A69"/>
    <w:rsid w:val="00AE3B82"/>
    <w:rsid w:val="00AE3D23"/>
    <w:rsid w:val="00AE3DDE"/>
    <w:rsid w:val="00AE4CEC"/>
    <w:rsid w:val="00AE4EC8"/>
    <w:rsid w:val="00AE517C"/>
    <w:rsid w:val="00AE5960"/>
    <w:rsid w:val="00AE599E"/>
    <w:rsid w:val="00AE5D9F"/>
    <w:rsid w:val="00AE5F15"/>
    <w:rsid w:val="00AE61C0"/>
    <w:rsid w:val="00AE72C2"/>
    <w:rsid w:val="00AE73B6"/>
    <w:rsid w:val="00AE76C9"/>
    <w:rsid w:val="00AE7FB6"/>
    <w:rsid w:val="00AF06B4"/>
    <w:rsid w:val="00AF0ACA"/>
    <w:rsid w:val="00AF0C64"/>
    <w:rsid w:val="00AF0C7E"/>
    <w:rsid w:val="00AF0EB2"/>
    <w:rsid w:val="00AF0F5E"/>
    <w:rsid w:val="00AF2791"/>
    <w:rsid w:val="00AF2EF5"/>
    <w:rsid w:val="00AF3117"/>
    <w:rsid w:val="00AF326B"/>
    <w:rsid w:val="00AF32F0"/>
    <w:rsid w:val="00AF3379"/>
    <w:rsid w:val="00AF3811"/>
    <w:rsid w:val="00AF3A6D"/>
    <w:rsid w:val="00AF3DA8"/>
    <w:rsid w:val="00AF418D"/>
    <w:rsid w:val="00AF4DA4"/>
    <w:rsid w:val="00AF560E"/>
    <w:rsid w:val="00AF5C60"/>
    <w:rsid w:val="00AF6220"/>
    <w:rsid w:val="00AF6C79"/>
    <w:rsid w:val="00AF6F0D"/>
    <w:rsid w:val="00AF70EE"/>
    <w:rsid w:val="00AF7618"/>
    <w:rsid w:val="00AF7C59"/>
    <w:rsid w:val="00B00449"/>
    <w:rsid w:val="00B00B01"/>
    <w:rsid w:val="00B01538"/>
    <w:rsid w:val="00B015C8"/>
    <w:rsid w:val="00B023A0"/>
    <w:rsid w:val="00B02924"/>
    <w:rsid w:val="00B03653"/>
    <w:rsid w:val="00B04550"/>
    <w:rsid w:val="00B04964"/>
    <w:rsid w:val="00B04CBD"/>
    <w:rsid w:val="00B065EF"/>
    <w:rsid w:val="00B102A0"/>
    <w:rsid w:val="00B103E0"/>
    <w:rsid w:val="00B10605"/>
    <w:rsid w:val="00B10E2B"/>
    <w:rsid w:val="00B10F95"/>
    <w:rsid w:val="00B113BB"/>
    <w:rsid w:val="00B11B0A"/>
    <w:rsid w:val="00B12331"/>
    <w:rsid w:val="00B124AD"/>
    <w:rsid w:val="00B1494B"/>
    <w:rsid w:val="00B154B3"/>
    <w:rsid w:val="00B15B71"/>
    <w:rsid w:val="00B15F63"/>
    <w:rsid w:val="00B16085"/>
    <w:rsid w:val="00B166C6"/>
    <w:rsid w:val="00B21941"/>
    <w:rsid w:val="00B21EB4"/>
    <w:rsid w:val="00B22252"/>
    <w:rsid w:val="00B2235C"/>
    <w:rsid w:val="00B22A5B"/>
    <w:rsid w:val="00B24AD2"/>
    <w:rsid w:val="00B26088"/>
    <w:rsid w:val="00B2691D"/>
    <w:rsid w:val="00B269EF"/>
    <w:rsid w:val="00B26C44"/>
    <w:rsid w:val="00B27820"/>
    <w:rsid w:val="00B278FC"/>
    <w:rsid w:val="00B305F8"/>
    <w:rsid w:val="00B306EA"/>
    <w:rsid w:val="00B30944"/>
    <w:rsid w:val="00B30D53"/>
    <w:rsid w:val="00B3104B"/>
    <w:rsid w:val="00B3294A"/>
    <w:rsid w:val="00B32AAC"/>
    <w:rsid w:val="00B33F4D"/>
    <w:rsid w:val="00B34255"/>
    <w:rsid w:val="00B36CFC"/>
    <w:rsid w:val="00B37148"/>
    <w:rsid w:val="00B37AFC"/>
    <w:rsid w:val="00B4084B"/>
    <w:rsid w:val="00B411B3"/>
    <w:rsid w:val="00B41232"/>
    <w:rsid w:val="00B41839"/>
    <w:rsid w:val="00B419CA"/>
    <w:rsid w:val="00B42B56"/>
    <w:rsid w:val="00B436BB"/>
    <w:rsid w:val="00B45864"/>
    <w:rsid w:val="00B460B5"/>
    <w:rsid w:val="00B47998"/>
    <w:rsid w:val="00B47F4C"/>
    <w:rsid w:val="00B50032"/>
    <w:rsid w:val="00B50958"/>
    <w:rsid w:val="00B51526"/>
    <w:rsid w:val="00B51B27"/>
    <w:rsid w:val="00B5601A"/>
    <w:rsid w:val="00B567D8"/>
    <w:rsid w:val="00B60E19"/>
    <w:rsid w:val="00B60F6F"/>
    <w:rsid w:val="00B613C2"/>
    <w:rsid w:val="00B61A52"/>
    <w:rsid w:val="00B6230B"/>
    <w:rsid w:val="00B628E8"/>
    <w:rsid w:val="00B63C3C"/>
    <w:rsid w:val="00B64DE4"/>
    <w:rsid w:val="00B65359"/>
    <w:rsid w:val="00B65561"/>
    <w:rsid w:val="00B676B8"/>
    <w:rsid w:val="00B67D6E"/>
    <w:rsid w:val="00B70250"/>
    <w:rsid w:val="00B70C9E"/>
    <w:rsid w:val="00B70F85"/>
    <w:rsid w:val="00B71222"/>
    <w:rsid w:val="00B7174A"/>
    <w:rsid w:val="00B71767"/>
    <w:rsid w:val="00B72686"/>
    <w:rsid w:val="00B72DC7"/>
    <w:rsid w:val="00B7358B"/>
    <w:rsid w:val="00B7388C"/>
    <w:rsid w:val="00B73E0D"/>
    <w:rsid w:val="00B7521F"/>
    <w:rsid w:val="00B75523"/>
    <w:rsid w:val="00B830A1"/>
    <w:rsid w:val="00B83160"/>
    <w:rsid w:val="00B8365B"/>
    <w:rsid w:val="00B83705"/>
    <w:rsid w:val="00B83B20"/>
    <w:rsid w:val="00B83CA0"/>
    <w:rsid w:val="00B84243"/>
    <w:rsid w:val="00B85C34"/>
    <w:rsid w:val="00B85E30"/>
    <w:rsid w:val="00B86949"/>
    <w:rsid w:val="00B86C78"/>
    <w:rsid w:val="00B86CCD"/>
    <w:rsid w:val="00B876C0"/>
    <w:rsid w:val="00B87806"/>
    <w:rsid w:val="00B878EC"/>
    <w:rsid w:val="00B87E2B"/>
    <w:rsid w:val="00B92B09"/>
    <w:rsid w:val="00B93884"/>
    <w:rsid w:val="00B93D53"/>
    <w:rsid w:val="00B94405"/>
    <w:rsid w:val="00B94A65"/>
    <w:rsid w:val="00B94ADF"/>
    <w:rsid w:val="00B94B09"/>
    <w:rsid w:val="00B94FB4"/>
    <w:rsid w:val="00B9521A"/>
    <w:rsid w:val="00B95D2D"/>
    <w:rsid w:val="00B9607C"/>
    <w:rsid w:val="00B9631B"/>
    <w:rsid w:val="00B9676C"/>
    <w:rsid w:val="00B96D54"/>
    <w:rsid w:val="00BA0966"/>
    <w:rsid w:val="00BA0F2F"/>
    <w:rsid w:val="00BA1132"/>
    <w:rsid w:val="00BA28F3"/>
    <w:rsid w:val="00BA379F"/>
    <w:rsid w:val="00BA6777"/>
    <w:rsid w:val="00BB02E8"/>
    <w:rsid w:val="00BB0F28"/>
    <w:rsid w:val="00BB2119"/>
    <w:rsid w:val="00BB224B"/>
    <w:rsid w:val="00BB2A98"/>
    <w:rsid w:val="00BB3AB5"/>
    <w:rsid w:val="00BB3DA8"/>
    <w:rsid w:val="00BB498B"/>
    <w:rsid w:val="00BB534C"/>
    <w:rsid w:val="00BB5356"/>
    <w:rsid w:val="00BB574D"/>
    <w:rsid w:val="00BB5A84"/>
    <w:rsid w:val="00BB6D23"/>
    <w:rsid w:val="00BB721D"/>
    <w:rsid w:val="00BB7455"/>
    <w:rsid w:val="00BC0DC3"/>
    <w:rsid w:val="00BC1269"/>
    <w:rsid w:val="00BC2C65"/>
    <w:rsid w:val="00BC3472"/>
    <w:rsid w:val="00BC38E6"/>
    <w:rsid w:val="00BC3CAB"/>
    <w:rsid w:val="00BC3F11"/>
    <w:rsid w:val="00BC42CE"/>
    <w:rsid w:val="00BC4422"/>
    <w:rsid w:val="00BC5153"/>
    <w:rsid w:val="00BC5F6E"/>
    <w:rsid w:val="00BC6702"/>
    <w:rsid w:val="00BC6916"/>
    <w:rsid w:val="00BC76B4"/>
    <w:rsid w:val="00BD16BD"/>
    <w:rsid w:val="00BD1DE8"/>
    <w:rsid w:val="00BD210E"/>
    <w:rsid w:val="00BD2257"/>
    <w:rsid w:val="00BD2CB2"/>
    <w:rsid w:val="00BD34C3"/>
    <w:rsid w:val="00BD40CB"/>
    <w:rsid w:val="00BD4954"/>
    <w:rsid w:val="00BD78D5"/>
    <w:rsid w:val="00BE0659"/>
    <w:rsid w:val="00BE0A68"/>
    <w:rsid w:val="00BE0C74"/>
    <w:rsid w:val="00BE1843"/>
    <w:rsid w:val="00BE408C"/>
    <w:rsid w:val="00BE4917"/>
    <w:rsid w:val="00BE537C"/>
    <w:rsid w:val="00BE6D85"/>
    <w:rsid w:val="00BE70B3"/>
    <w:rsid w:val="00BE74EF"/>
    <w:rsid w:val="00BE7D58"/>
    <w:rsid w:val="00BF0029"/>
    <w:rsid w:val="00BF0270"/>
    <w:rsid w:val="00BF0558"/>
    <w:rsid w:val="00BF0E14"/>
    <w:rsid w:val="00BF164E"/>
    <w:rsid w:val="00BF1A33"/>
    <w:rsid w:val="00BF1F41"/>
    <w:rsid w:val="00BF23C3"/>
    <w:rsid w:val="00BF26F7"/>
    <w:rsid w:val="00BF3D35"/>
    <w:rsid w:val="00BF46B7"/>
    <w:rsid w:val="00BF48DF"/>
    <w:rsid w:val="00BF4A6A"/>
    <w:rsid w:val="00BF56B5"/>
    <w:rsid w:val="00BF6D42"/>
    <w:rsid w:val="00BF7194"/>
    <w:rsid w:val="00BF7B5E"/>
    <w:rsid w:val="00BF7ED9"/>
    <w:rsid w:val="00C00AA5"/>
    <w:rsid w:val="00C00B3B"/>
    <w:rsid w:val="00C02450"/>
    <w:rsid w:val="00C02DCC"/>
    <w:rsid w:val="00C037CF"/>
    <w:rsid w:val="00C038D0"/>
    <w:rsid w:val="00C059E7"/>
    <w:rsid w:val="00C0667F"/>
    <w:rsid w:val="00C066AF"/>
    <w:rsid w:val="00C06CE4"/>
    <w:rsid w:val="00C06F4A"/>
    <w:rsid w:val="00C07DEC"/>
    <w:rsid w:val="00C07F1C"/>
    <w:rsid w:val="00C1005F"/>
    <w:rsid w:val="00C107D2"/>
    <w:rsid w:val="00C10B35"/>
    <w:rsid w:val="00C11CE3"/>
    <w:rsid w:val="00C11F05"/>
    <w:rsid w:val="00C11F2F"/>
    <w:rsid w:val="00C124A0"/>
    <w:rsid w:val="00C12D0A"/>
    <w:rsid w:val="00C13491"/>
    <w:rsid w:val="00C13681"/>
    <w:rsid w:val="00C13AF6"/>
    <w:rsid w:val="00C13DA0"/>
    <w:rsid w:val="00C14577"/>
    <w:rsid w:val="00C15DEF"/>
    <w:rsid w:val="00C16863"/>
    <w:rsid w:val="00C17830"/>
    <w:rsid w:val="00C17B32"/>
    <w:rsid w:val="00C20E76"/>
    <w:rsid w:val="00C2237F"/>
    <w:rsid w:val="00C234BA"/>
    <w:rsid w:val="00C23647"/>
    <w:rsid w:val="00C2476F"/>
    <w:rsid w:val="00C24BB1"/>
    <w:rsid w:val="00C259B5"/>
    <w:rsid w:val="00C25C11"/>
    <w:rsid w:val="00C2641F"/>
    <w:rsid w:val="00C27356"/>
    <w:rsid w:val="00C276B1"/>
    <w:rsid w:val="00C3009E"/>
    <w:rsid w:val="00C31227"/>
    <w:rsid w:val="00C31E4C"/>
    <w:rsid w:val="00C31E81"/>
    <w:rsid w:val="00C3236D"/>
    <w:rsid w:val="00C3239B"/>
    <w:rsid w:val="00C3249E"/>
    <w:rsid w:val="00C3303C"/>
    <w:rsid w:val="00C3324A"/>
    <w:rsid w:val="00C342CD"/>
    <w:rsid w:val="00C34390"/>
    <w:rsid w:val="00C34C59"/>
    <w:rsid w:val="00C351F5"/>
    <w:rsid w:val="00C359BA"/>
    <w:rsid w:val="00C35E56"/>
    <w:rsid w:val="00C36775"/>
    <w:rsid w:val="00C36BAB"/>
    <w:rsid w:val="00C36E74"/>
    <w:rsid w:val="00C37BFF"/>
    <w:rsid w:val="00C40689"/>
    <w:rsid w:val="00C41058"/>
    <w:rsid w:val="00C41D55"/>
    <w:rsid w:val="00C41E1F"/>
    <w:rsid w:val="00C42089"/>
    <w:rsid w:val="00C428E6"/>
    <w:rsid w:val="00C42D37"/>
    <w:rsid w:val="00C431A3"/>
    <w:rsid w:val="00C431FB"/>
    <w:rsid w:val="00C43DF8"/>
    <w:rsid w:val="00C44428"/>
    <w:rsid w:val="00C44BE3"/>
    <w:rsid w:val="00C44C1D"/>
    <w:rsid w:val="00C450A9"/>
    <w:rsid w:val="00C45903"/>
    <w:rsid w:val="00C46008"/>
    <w:rsid w:val="00C46399"/>
    <w:rsid w:val="00C46D0E"/>
    <w:rsid w:val="00C5027E"/>
    <w:rsid w:val="00C52888"/>
    <w:rsid w:val="00C53EF2"/>
    <w:rsid w:val="00C54412"/>
    <w:rsid w:val="00C55846"/>
    <w:rsid w:val="00C5691C"/>
    <w:rsid w:val="00C61294"/>
    <w:rsid w:val="00C61B54"/>
    <w:rsid w:val="00C61EA2"/>
    <w:rsid w:val="00C6305B"/>
    <w:rsid w:val="00C63109"/>
    <w:rsid w:val="00C63C1F"/>
    <w:rsid w:val="00C63ED7"/>
    <w:rsid w:val="00C65397"/>
    <w:rsid w:val="00C66319"/>
    <w:rsid w:val="00C6675C"/>
    <w:rsid w:val="00C669CD"/>
    <w:rsid w:val="00C67F8C"/>
    <w:rsid w:val="00C705DA"/>
    <w:rsid w:val="00C715F0"/>
    <w:rsid w:val="00C71CB4"/>
    <w:rsid w:val="00C723E3"/>
    <w:rsid w:val="00C732FB"/>
    <w:rsid w:val="00C7356F"/>
    <w:rsid w:val="00C73F2E"/>
    <w:rsid w:val="00C74126"/>
    <w:rsid w:val="00C74C39"/>
    <w:rsid w:val="00C74DA3"/>
    <w:rsid w:val="00C74DA9"/>
    <w:rsid w:val="00C74E8D"/>
    <w:rsid w:val="00C753BA"/>
    <w:rsid w:val="00C7638D"/>
    <w:rsid w:val="00C763EA"/>
    <w:rsid w:val="00C76A4D"/>
    <w:rsid w:val="00C772E8"/>
    <w:rsid w:val="00C77403"/>
    <w:rsid w:val="00C77417"/>
    <w:rsid w:val="00C8049D"/>
    <w:rsid w:val="00C820EA"/>
    <w:rsid w:val="00C8474A"/>
    <w:rsid w:val="00C84DB3"/>
    <w:rsid w:val="00C854F5"/>
    <w:rsid w:val="00C85D5E"/>
    <w:rsid w:val="00C85E77"/>
    <w:rsid w:val="00C86050"/>
    <w:rsid w:val="00C86D90"/>
    <w:rsid w:val="00C872C5"/>
    <w:rsid w:val="00C8748F"/>
    <w:rsid w:val="00C879BA"/>
    <w:rsid w:val="00C87FB8"/>
    <w:rsid w:val="00C90BD1"/>
    <w:rsid w:val="00C90CE5"/>
    <w:rsid w:val="00C91347"/>
    <w:rsid w:val="00C91CF4"/>
    <w:rsid w:val="00C92123"/>
    <w:rsid w:val="00C92E3C"/>
    <w:rsid w:val="00C946DC"/>
    <w:rsid w:val="00C95596"/>
    <w:rsid w:val="00C95850"/>
    <w:rsid w:val="00C95B85"/>
    <w:rsid w:val="00C95E0E"/>
    <w:rsid w:val="00C960D1"/>
    <w:rsid w:val="00C968D8"/>
    <w:rsid w:val="00C96FBC"/>
    <w:rsid w:val="00C97362"/>
    <w:rsid w:val="00C978F2"/>
    <w:rsid w:val="00C97B88"/>
    <w:rsid w:val="00C97F24"/>
    <w:rsid w:val="00C97F3F"/>
    <w:rsid w:val="00CA0B5E"/>
    <w:rsid w:val="00CA0F4F"/>
    <w:rsid w:val="00CA15D7"/>
    <w:rsid w:val="00CA2F21"/>
    <w:rsid w:val="00CA3214"/>
    <w:rsid w:val="00CA450E"/>
    <w:rsid w:val="00CA475B"/>
    <w:rsid w:val="00CA47FB"/>
    <w:rsid w:val="00CA4819"/>
    <w:rsid w:val="00CA49A3"/>
    <w:rsid w:val="00CA600B"/>
    <w:rsid w:val="00CA709C"/>
    <w:rsid w:val="00CB166A"/>
    <w:rsid w:val="00CB1F59"/>
    <w:rsid w:val="00CB2844"/>
    <w:rsid w:val="00CB2AE2"/>
    <w:rsid w:val="00CB2DCA"/>
    <w:rsid w:val="00CB4589"/>
    <w:rsid w:val="00CB46F5"/>
    <w:rsid w:val="00CB4F3C"/>
    <w:rsid w:val="00CB54F0"/>
    <w:rsid w:val="00CB60C9"/>
    <w:rsid w:val="00CB62C0"/>
    <w:rsid w:val="00CB6D24"/>
    <w:rsid w:val="00CB795F"/>
    <w:rsid w:val="00CC0383"/>
    <w:rsid w:val="00CC0486"/>
    <w:rsid w:val="00CC0B67"/>
    <w:rsid w:val="00CC0D15"/>
    <w:rsid w:val="00CC12AE"/>
    <w:rsid w:val="00CC2A06"/>
    <w:rsid w:val="00CC36A5"/>
    <w:rsid w:val="00CC387D"/>
    <w:rsid w:val="00CC445B"/>
    <w:rsid w:val="00CC4867"/>
    <w:rsid w:val="00CC50F0"/>
    <w:rsid w:val="00CC5AB0"/>
    <w:rsid w:val="00CC6371"/>
    <w:rsid w:val="00CC65C0"/>
    <w:rsid w:val="00CC6AF3"/>
    <w:rsid w:val="00CC6AFF"/>
    <w:rsid w:val="00CC6CF9"/>
    <w:rsid w:val="00CC7ED8"/>
    <w:rsid w:val="00CC7F08"/>
    <w:rsid w:val="00CD0244"/>
    <w:rsid w:val="00CD12CE"/>
    <w:rsid w:val="00CD1BF3"/>
    <w:rsid w:val="00CD3382"/>
    <w:rsid w:val="00CD6D33"/>
    <w:rsid w:val="00CD719C"/>
    <w:rsid w:val="00CD73EB"/>
    <w:rsid w:val="00CE0085"/>
    <w:rsid w:val="00CE0472"/>
    <w:rsid w:val="00CE179F"/>
    <w:rsid w:val="00CE2B6C"/>
    <w:rsid w:val="00CE2C1A"/>
    <w:rsid w:val="00CE34DF"/>
    <w:rsid w:val="00CE3744"/>
    <w:rsid w:val="00CE3F53"/>
    <w:rsid w:val="00CE4134"/>
    <w:rsid w:val="00CE44E1"/>
    <w:rsid w:val="00CE4D05"/>
    <w:rsid w:val="00CE558E"/>
    <w:rsid w:val="00CE5774"/>
    <w:rsid w:val="00CE674E"/>
    <w:rsid w:val="00CE6B7E"/>
    <w:rsid w:val="00CE7933"/>
    <w:rsid w:val="00CE7EF0"/>
    <w:rsid w:val="00CF0022"/>
    <w:rsid w:val="00CF0310"/>
    <w:rsid w:val="00CF164C"/>
    <w:rsid w:val="00CF2477"/>
    <w:rsid w:val="00CF2C6F"/>
    <w:rsid w:val="00CF357B"/>
    <w:rsid w:val="00CF4131"/>
    <w:rsid w:val="00CF5085"/>
    <w:rsid w:val="00CF5FDC"/>
    <w:rsid w:val="00CF7370"/>
    <w:rsid w:val="00CF73BC"/>
    <w:rsid w:val="00D00382"/>
    <w:rsid w:val="00D0086A"/>
    <w:rsid w:val="00D0147F"/>
    <w:rsid w:val="00D02837"/>
    <w:rsid w:val="00D02B52"/>
    <w:rsid w:val="00D02C8E"/>
    <w:rsid w:val="00D02EF1"/>
    <w:rsid w:val="00D0327F"/>
    <w:rsid w:val="00D0385D"/>
    <w:rsid w:val="00D05719"/>
    <w:rsid w:val="00D05C46"/>
    <w:rsid w:val="00D06422"/>
    <w:rsid w:val="00D0648F"/>
    <w:rsid w:val="00D07A8D"/>
    <w:rsid w:val="00D1024D"/>
    <w:rsid w:val="00D10AED"/>
    <w:rsid w:val="00D11771"/>
    <w:rsid w:val="00D11F5B"/>
    <w:rsid w:val="00D120BF"/>
    <w:rsid w:val="00D12B3D"/>
    <w:rsid w:val="00D143EC"/>
    <w:rsid w:val="00D1469B"/>
    <w:rsid w:val="00D15792"/>
    <w:rsid w:val="00D16547"/>
    <w:rsid w:val="00D1741D"/>
    <w:rsid w:val="00D174C3"/>
    <w:rsid w:val="00D17C9B"/>
    <w:rsid w:val="00D17D15"/>
    <w:rsid w:val="00D17E55"/>
    <w:rsid w:val="00D20346"/>
    <w:rsid w:val="00D2179B"/>
    <w:rsid w:val="00D21F46"/>
    <w:rsid w:val="00D22699"/>
    <w:rsid w:val="00D228F8"/>
    <w:rsid w:val="00D2316C"/>
    <w:rsid w:val="00D232B7"/>
    <w:rsid w:val="00D23531"/>
    <w:rsid w:val="00D24D0C"/>
    <w:rsid w:val="00D24FF4"/>
    <w:rsid w:val="00D2667B"/>
    <w:rsid w:val="00D27531"/>
    <w:rsid w:val="00D308C9"/>
    <w:rsid w:val="00D30A84"/>
    <w:rsid w:val="00D30CBA"/>
    <w:rsid w:val="00D323B5"/>
    <w:rsid w:val="00D327B7"/>
    <w:rsid w:val="00D34371"/>
    <w:rsid w:val="00D34C73"/>
    <w:rsid w:val="00D3564F"/>
    <w:rsid w:val="00D36333"/>
    <w:rsid w:val="00D37A7B"/>
    <w:rsid w:val="00D37C36"/>
    <w:rsid w:val="00D4187B"/>
    <w:rsid w:val="00D428B3"/>
    <w:rsid w:val="00D439DA"/>
    <w:rsid w:val="00D43E58"/>
    <w:rsid w:val="00D44150"/>
    <w:rsid w:val="00D44D21"/>
    <w:rsid w:val="00D452B3"/>
    <w:rsid w:val="00D456C4"/>
    <w:rsid w:val="00D459CF"/>
    <w:rsid w:val="00D46837"/>
    <w:rsid w:val="00D46A7B"/>
    <w:rsid w:val="00D46D74"/>
    <w:rsid w:val="00D470B6"/>
    <w:rsid w:val="00D5073A"/>
    <w:rsid w:val="00D50C9B"/>
    <w:rsid w:val="00D50CDA"/>
    <w:rsid w:val="00D51F89"/>
    <w:rsid w:val="00D52088"/>
    <w:rsid w:val="00D5334A"/>
    <w:rsid w:val="00D5380F"/>
    <w:rsid w:val="00D549BF"/>
    <w:rsid w:val="00D54AD1"/>
    <w:rsid w:val="00D54BA1"/>
    <w:rsid w:val="00D551E1"/>
    <w:rsid w:val="00D55763"/>
    <w:rsid w:val="00D5708A"/>
    <w:rsid w:val="00D576B5"/>
    <w:rsid w:val="00D57849"/>
    <w:rsid w:val="00D579C5"/>
    <w:rsid w:val="00D60439"/>
    <w:rsid w:val="00D606C2"/>
    <w:rsid w:val="00D60D78"/>
    <w:rsid w:val="00D6199A"/>
    <w:rsid w:val="00D62346"/>
    <w:rsid w:val="00D62AB4"/>
    <w:rsid w:val="00D634BA"/>
    <w:rsid w:val="00D63950"/>
    <w:rsid w:val="00D6413A"/>
    <w:rsid w:val="00D64A5F"/>
    <w:rsid w:val="00D66012"/>
    <w:rsid w:val="00D6631A"/>
    <w:rsid w:val="00D6661E"/>
    <w:rsid w:val="00D669B7"/>
    <w:rsid w:val="00D66AAE"/>
    <w:rsid w:val="00D6714F"/>
    <w:rsid w:val="00D70BF5"/>
    <w:rsid w:val="00D70EB2"/>
    <w:rsid w:val="00D715EF"/>
    <w:rsid w:val="00D71DF6"/>
    <w:rsid w:val="00D720BB"/>
    <w:rsid w:val="00D729FE"/>
    <w:rsid w:val="00D740E6"/>
    <w:rsid w:val="00D75924"/>
    <w:rsid w:val="00D75DD0"/>
    <w:rsid w:val="00D7602E"/>
    <w:rsid w:val="00D76996"/>
    <w:rsid w:val="00D77C45"/>
    <w:rsid w:val="00D81071"/>
    <w:rsid w:val="00D821E0"/>
    <w:rsid w:val="00D82879"/>
    <w:rsid w:val="00D835A8"/>
    <w:rsid w:val="00D83B82"/>
    <w:rsid w:val="00D8456D"/>
    <w:rsid w:val="00D85D3F"/>
    <w:rsid w:val="00D86D0D"/>
    <w:rsid w:val="00D86FFD"/>
    <w:rsid w:val="00D87479"/>
    <w:rsid w:val="00D9150D"/>
    <w:rsid w:val="00D92B42"/>
    <w:rsid w:val="00D92D7E"/>
    <w:rsid w:val="00D93254"/>
    <w:rsid w:val="00D9372A"/>
    <w:rsid w:val="00D944EA"/>
    <w:rsid w:val="00D94D28"/>
    <w:rsid w:val="00D952A8"/>
    <w:rsid w:val="00D961F2"/>
    <w:rsid w:val="00D97687"/>
    <w:rsid w:val="00D9775E"/>
    <w:rsid w:val="00DA023C"/>
    <w:rsid w:val="00DA04D7"/>
    <w:rsid w:val="00DA1610"/>
    <w:rsid w:val="00DA1A11"/>
    <w:rsid w:val="00DA1BEF"/>
    <w:rsid w:val="00DA1DE8"/>
    <w:rsid w:val="00DA1F6E"/>
    <w:rsid w:val="00DA28A8"/>
    <w:rsid w:val="00DA3143"/>
    <w:rsid w:val="00DA3208"/>
    <w:rsid w:val="00DA3940"/>
    <w:rsid w:val="00DA4EAE"/>
    <w:rsid w:val="00DA55D4"/>
    <w:rsid w:val="00DA6854"/>
    <w:rsid w:val="00DA6D4F"/>
    <w:rsid w:val="00DA6FB4"/>
    <w:rsid w:val="00DA7AC3"/>
    <w:rsid w:val="00DA7B65"/>
    <w:rsid w:val="00DB0C57"/>
    <w:rsid w:val="00DB0EDF"/>
    <w:rsid w:val="00DB10A8"/>
    <w:rsid w:val="00DB1F26"/>
    <w:rsid w:val="00DB22B0"/>
    <w:rsid w:val="00DB22D8"/>
    <w:rsid w:val="00DB32F6"/>
    <w:rsid w:val="00DB35A1"/>
    <w:rsid w:val="00DB4C98"/>
    <w:rsid w:val="00DB4D7D"/>
    <w:rsid w:val="00DB584E"/>
    <w:rsid w:val="00DB5AF3"/>
    <w:rsid w:val="00DB6511"/>
    <w:rsid w:val="00DB69D9"/>
    <w:rsid w:val="00DB7DCA"/>
    <w:rsid w:val="00DC0642"/>
    <w:rsid w:val="00DC168E"/>
    <w:rsid w:val="00DC16AF"/>
    <w:rsid w:val="00DC32EC"/>
    <w:rsid w:val="00DC4099"/>
    <w:rsid w:val="00DC40CF"/>
    <w:rsid w:val="00DC4790"/>
    <w:rsid w:val="00DC630A"/>
    <w:rsid w:val="00DC6737"/>
    <w:rsid w:val="00DD051E"/>
    <w:rsid w:val="00DD05B3"/>
    <w:rsid w:val="00DD0B93"/>
    <w:rsid w:val="00DD0BA0"/>
    <w:rsid w:val="00DD1046"/>
    <w:rsid w:val="00DD36F4"/>
    <w:rsid w:val="00DD399E"/>
    <w:rsid w:val="00DD460D"/>
    <w:rsid w:val="00DD53A9"/>
    <w:rsid w:val="00DD5856"/>
    <w:rsid w:val="00DD7B40"/>
    <w:rsid w:val="00DD7FBC"/>
    <w:rsid w:val="00DE079D"/>
    <w:rsid w:val="00DE117E"/>
    <w:rsid w:val="00DE1987"/>
    <w:rsid w:val="00DE1B34"/>
    <w:rsid w:val="00DE1EF9"/>
    <w:rsid w:val="00DE2A71"/>
    <w:rsid w:val="00DE2AC1"/>
    <w:rsid w:val="00DE36CF"/>
    <w:rsid w:val="00DE42BA"/>
    <w:rsid w:val="00DE50C2"/>
    <w:rsid w:val="00DE566F"/>
    <w:rsid w:val="00DE5A10"/>
    <w:rsid w:val="00DE5DF9"/>
    <w:rsid w:val="00DE5E0C"/>
    <w:rsid w:val="00DE6150"/>
    <w:rsid w:val="00DE6EDF"/>
    <w:rsid w:val="00DF0728"/>
    <w:rsid w:val="00DF15EE"/>
    <w:rsid w:val="00DF1ADC"/>
    <w:rsid w:val="00DF2249"/>
    <w:rsid w:val="00DF2347"/>
    <w:rsid w:val="00DF2C5D"/>
    <w:rsid w:val="00DF30D5"/>
    <w:rsid w:val="00DF3619"/>
    <w:rsid w:val="00DF363A"/>
    <w:rsid w:val="00DF3ED0"/>
    <w:rsid w:val="00DF4173"/>
    <w:rsid w:val="00DF436A"/>
    <w:rsid w:val="00DF4488"/>
    <w:rsid w:val="00DF53E8"/>
    <w:rsid w:val="00DF61C8"/>
    <w:rsid w:val="00DF6323"/>
    <w:rsid w:val="00DF6B26"/>
    <w:rsid w:val="00DF744E"/>
    <w:rsid w:val="00DF7B9B"/>
    <w:rsid w:val="00E00258"/>
    <w:rsid w:val="00E0068F"/>
    <w:rsid w:val="00E014DB"/>
    <w:rsid w:val="00E01B7C"/>
    <w:rsid w:val="00E04145"/>
    <w:rsid w:val="00E04FD1"/>
    <w:rsid w:val="00E054BA"/>
    <w:rsid w:val="00E05967"/>
    <w:rsid w:val="00E06A4D"/>
    <w:rsid w:val="00E06B3B"/>
    <w:rsid w:val="00E06F9F"/>
    <w:rsid w:val="00E07C0E"/>
    <w:rsid w:val="00E1099E"/>
    <w:rsid w:val="00E10D3F"/>
    <w:rsid w:val="00E1129E"/>
    <w:rsid w:val="00E11615"/>
    <w:rsid w:val="00E120DB"/>
    <w:rsid w:val="00E121DD"/>
    <w:rsid w:val="00E12264"/>
    <w:rsid w:val="00E13D14"/>
    <w:rsid w:val="00E15021"/>
    <w:rsid w:val="00E15A7E"/>
    <w:rsid w:val="00E160CA"/>
    <w:rsid w:val="00E1675C"/>
    <w:rsid w:val="00E16977"/>
    <w:rsid w:val="00E16BE1"/>
    <w:rsid w:val="00E17DAB"/>
    <w:rsid w:val="00E20209"/>
    <w:rsid w:val="00E20329"/>
    <w:rsid w:val="00E20628"/>
    <w:rsid w:val="00E2103B"/>
    <w:rsid w:val="00E21F7C"/>
    <w:rsid w:val="00E223BE"/>
    <w:rsid w:val="00E22A07"/>
    <w:rsid w:val="00E235C3"/>
    <w:rsid w:val="00E23B3F"/>
    <w:rsid w:val="00E24D2D"/>
    <w:rsid w:val="00E253F7"/>
    <w:rsid w:val="00E2593E"/>
    <w:rsid w:val="00E25983"/>
    <w:rsid w:val="00E26003"/>
    <w:rsid w:val="00E26C19"/>
    <w:rsid w:val="00E273FF"/>
    <w:rsid w:val="00E27B91"/>
    <w:rsid w:val="00E27D00"/>
    <w:rsid w:val="00E306E7"/>
    <w:rsid w:val="00E3087C"/>
    <w:rsid w:val="00E30BC5"/>
    <w:rsid w:val="00E30E1D"/>
    <w:rsid w:val="00E30FE2"/>
    <w:rsid w:val="00E335C8"/>
    <w:rsid w:val="00E34C33"/>
    <w:rsid w:val="00E355FD"/>
    <w:rsid w:val="00E359A2"/>
    <w:rsid w:val="00E3664F"/>
    <w:rsid w:val="00E36F77"/>
    <w:rsid w:val="00E37BA9"/>
    <w:rsid w:val="00E37F9B"/>
    <w:rsid w:val="00E419DF"/>
    <w:rsid w:val="00E42411"/>
    <w:rsid w:val="00E42C8A"/>
    <w:rsid w:val="00E42FCE"/>
    <w:rsid w:val="00E436F2"/>
    <w:rsid w:val="00E43965"/>
    <w:rsid w:val="00E43E3B"/>
    <w:rsid w:val="00E44113"/>
    <w:rsid w:val="00E4422C"/>
    <w:rsid w:val="00E4452C"/>
    <w:rsid w:val="00E4582E"/>
    <w:rsid w:val="00E4633C"/>
    <w:rsid w:val="00E46594"/>
    <w:rsid w:val="00E46611"/>
    <w:rsid w:val="00E46AB8"/>
    <w:rsid w:val="00E473B3"/>
    <w:rsid w:val="00E479CE"/>
    <w:rsid w:val="00E50974"/>
    <w:rsid w:val="00E50E8D"/>
    <w:rsid w:val="00E51F1C"/>
    <w:rsid w:val="00E5279F"/>
    <w:rsid w:val="00E53F1A"/>
    <w:rsid w:val="00E54185"/>
    <w:rsid w:val="00E5444F"/>
    <w:rsid w:val="00E5530D"/>
    <w:rsid w:val="00E555C9"/>
    <w:rsid w:val="00E55ABA"/>
    <w:rsid w:val="00E5653C"/>
    <w:rsid w:val="00E57271"/>
    <w:rsid w:val="00E57CA7"/>
    <w:rsid w:val="00E61C5E"/>
    <w:rsid w:val="00E61EC0"/>
    <w:rsid w:val="00E62020"/>
    <w:rsid w:val="00E62415"/>
    <w:rsid w:val="00E62A22"/>
    <w:rsid w:val="00E62B36"/>
    <w:rsid w:val="00E62DF5"/>
    <w:rsid w:val="00E63BDC"/>
    <w:rsid w:val="00E64492"/>
    <w:rsid w:val="00E647C8"/>
    <w:rsid w:val="00E64EFB"/>
    <w:rsid w:val="00E665A4"/>
    <w:rsid w:val="00E67434"/>
    <w:rsid w:val="00E67C82"/>
    <w:rsid w:val="00E702CE"/>
    <w:rsid w:val="00E70F0A"/>
    <w:rsid w:val="00E71844"/>
    <w:rsid w:val="00E71F73"/>
    <w:rsid w:val="00E72061"/>
    <w:rsid w:val="00E731D7"/>
    <w:rsid w:val="00E7371B"/>
    <w:rsid w:val="00E73765"/>
    <w:rsid w:val="00E74ACE"/>
    <w:rsid w:val="00E753DB"/>
    <w:rsid w:val="00E75A0F"/>
    <w:rsid w:val="00E773A1"/>
    <w:rsid w:val="00E77C06"/>
    <w:rsid w:val="00E80107"/>
    <w:rsid w:val="00E807EB"/>
    <w:rsid w:val="00E81619"/>
    <w:rsid w:val="00E82CB9"/>
    <w:rsid w:val="00E831F7"/>
    <w:rsid w:val="00E835D7"/>
    <w:rsid w:val="00E839E5"/>
    <w:rsid w:val="00E83DA4"/>
    <w:rsid w:val="00E8401B"/>
    <w:rsid w:val="00E84594"/>
    <w:rsid w:val="00E84ECA"/>
    <w:rsid w:val="00E84F25"/>
    <w:rsid w:val="00E855E0"/>
    <w:rsid w:val="00E860B7"/>
    <w:rsid w:val="00E86524"/>
    <w:rsid w:val="00E8660F"/>
    <w:rsid w:val="00E8780D"/>
    <w:rsid w:val="00E906DF"/>
    <w:rsid w:val="00E90C98"/>
    <w:rsid w:val="00E92126"/>
    <w:rsid w:val="00E9221F"/>
    <w:rsid w:val="00E92644"/>
    <w:rsid w:val="00E9320C"/>
    <w:rsid w:val="00E9371A"/>
    <w:rsid w:val="00E93C24"/>
    <w:rsid w:val="00E94499"/>
    <w:rsid w:val="00E955DE"/>
    <w:rsid w:val="00E95DB8"/>
    <w:rsid w:val="00E95E3B"/>
    <w:rsid w:val="00E96501"/>
    <w:rsid w:val="00E97527"/>
    <w:rsid w:val="00EA186C"/>
    <w:rsid w:val="00EA1E39"/>
    <w:rsid w:val="00EA46A8"/>
    <w:rsid w:val="00EA46E4"/>
    <w:rsid w:val="00EA5A9E"/>
    <w:rsid w:val="00EA6556"/>
    <w:rsid w:val="00EA6842"/>
    <w:rsid w:val="00EA6D1D"/>
    <w:rsid w:val="00EA6D25"/>
    <w:rsid w:val="00EA71F2"/>
    <w:rsid w:val="00EB0624"/>
    <w:rsid w:val="00EB184F"/>
    <w:rsid w:val="00EB1B80"/>
    <w:rsid w:val="00EB2FCB"/>
    <w:rsid w:val="00EB3169"/>
    <w:rsid w:val="00EB32A1"/>
    <w:rsid w:val="00EB4C26"/>
    <w:rsid w:val="00EB5127"/>
    <w:rsid w:val="00EB53F2"/>
    <w:rsid w:val="00EB548C"/>
    <w:rsid w:val="00EB5E0D"/>
    <w:rsid w:val="00EB75B0"/>
    <w:rsid w:val="00EB7803"/>
    <w:rsid w:val="00EC0295"/>
    <w:rsid w:val="00EC0454"/>
    <w:rsid w:val="00EC0A97"/>
    <w:rsid w:val="00EC113D"/>
    <w:rsid w:val="00EC19FA"/>
    <w:rsid w:val="00EC1F39"/>
    <w:rsid w:val="00EC2948"/>
    <w:rsid w:val="00EC3751"/>
    <w:rsid w:val="00EC4415"/>
    <w:rsid w:val="00EC5F86"/>
    <w:rsid w:val="00EC697C"/>
    <w:rsid w:val="00EC7147"/>
    <w:rsid w:val="00ED0403"/>
    <w:rsid w:val="00ED0940"/>
    <w:rsid w:val="00ED0D46"/>
    <w:rsid w:val="00ED15AF"/>
    <w:rsid w:val="00ED25CE"/>
    <w:rsid w:val="00ED3A55"/>
    <w:rsid w:val="00ED3B06"/>
    <w:rsid w:val="00ED3FB1"/>
    <w:rsid w:val="00ED402C"/>
    <w:rsid w:val="00ED4EB2"/>
    <w:rsid w:val="00ED511B"/>
    <w:rsid w:val="00ED5B0C"/>
    <w:rsid w:val="00ED602D"/>
    <w:rsid w:val="00ED7DD7"/>
    <w:rsid w:val="00EE003D"/>
    <w:rsid w:val="00EE0ACF"/>
    <w:rsid w:val="00EE0C14"/>
    <w:rsid w:val="00EE1B89"/>
    <w:rsid w:val="00EE2232"/>
    <w:rsid w:val="00EE22E3"/>
    <w:rsid w:val="00EE2ED0"/>
    <w:rsid w:val="00EE37DE"/>
    <w:rsid w:val="00EE6302"/>
    <w:rsid w:val="00EE67C5"/>
    <w:rsid w:val="00EF18EF"/>
    <w:rsid w:val="00EF1D53"/>
    <w:rsid w:val="00EF24DC"/>
    <w:rsid w:val="00EF348B"/>
    <w:rsid w:val="00EF34C2"/>
    <w:rsid w:val="00EF37E5"/>
    <w:rsid w:val="00EF4031"/>
    <w:rsid w:val="00EF45CE"/>
    <w:rsid w:val="00EF4B6F"/>
    <w:rsid w:val="00EF4C71"/>
    <w:rsid w:val="00EF695C"/>
    <w:rsid w:val="00F00370"/>
    <w:rsid w:val="00F00984"/>
    <w:rsid w:val="00F00D5D"/>
    <w:rsid w:val="00F00E1B"/>
    <w:rsid w:val="00F0167C"/>
    <w:rsid w:val="00F01FF7"/>
    <w:rsid w:val="00F030DB"/>
    <w:rsid w:val="00F04304"/>
    <w:rsid w:val="00F046D8"/>
    <w:rsid w:val="00F05908"/>
    <w:rsid w:val="00F05CF7"/>
    <w:rsid w:val="00F063F2"/>
    <w:rsid w:val="00F0680D"/>
    <w:rsid w:val="00F069E5"/>
    <w:rsid w:val="00F10305"/>
    <w:rsid w:val="00F1076B"/>
    <w:rsid w:val="00F1097E"/>
    <w:rsid w:val="00F10B6E"/>
    <w:rsid w:val="00F10D71"/>
    <w:rsid w:val="00F112B2"/>
    <w:rsid w:val="00F11B9B"/>
    <w:rsid w:val="00F11C4E"/>
    <w:rsid w:val="00F11D20"/>
    <w:rsid w:val="00F120D0"/>
    <w:rsid w:val="00F12F4B"/>
    <w:rsid w:val="00F1363A"/>
    <w:rsid w:val="00F13E0D"/>
    <w:rsid w:val="00F14704"/>
    <w:rsid w:val="00F154A2"/>
    <w:rsid w:val="00F15B4F"/>
    <w:rsid w:val="00F15DFF"/>
    <w:rsid w:val="00F175CA"/>
    <w:rsid w:val="00F207E8"/>
    <w:rsid w:val="00F20B6E"/>
    <w:rsid w:val="00F20FF5"/>
    <w:rsid w:val="00F210AD"/>
    <w:rsid w:val="00F22894"/>
    <w:rsid w:val="00F248EC"/>
    <w:rsid w:val="00F24B20"/>
    <w:rsid w:val="00F24BCF"/>
    <w:rsid w:val="00F24C64"/>
    <w:rsid w:val="00F25700"/>
    <w:rsid w:val="00F2639B"/>
    <w:rsid w:val="00F271F4"/>
    <w:rsid w:val="00F276EE"/>
    <w:rsid w:val="00F30BCF"/>
    <w:rsid w:val="00F3255F"/>
    <w:rsid w:val="00F33271"/>
    <w:rsid w:val="00F3510E"/>
    <w:rsid w:val="00F35311"/>
    <w:rsid w:val="00F35B8D"/>
    <w:rsid w:val="00F35C9F"/>
    <w:rsid w:val="00F373DC"/>
    <w:rsid w:val="00F37568"/>
    <w:rsid w:val="00F37EF3"/>
    <w:rsid w:val="00F403D6"/>
    <w:rsid w:val="00F40782"/>
    <w:rsid w:val="00F422EF"/>
    <w:rsid w:val="00F4256F"/>
    <w:rsid w:val="00F42894"/>
    <w:rsid w:val="00F42F10"/>
    <w:rsid w:val="00F43E26"/>
    <w:rsid w:val="00F43FB5"/>
    <w:rsid w:val="00F44084"/>
    <w:rsid w:val="00F44B17"/>
    <w:rsid w:val="00F4532B"/>
    <w:rsid w:val="00F45412"/>
    <w:rsid w:val="00F45CF2"/>
    <w:rsid w:val="00F470EA"/>
    <w:rsid w:val="00F47B25"/>
    <w:rsid w:val="00F5038E"/>
    <w:rsid w:val="00F5039F"/>
    <w:rsid w:val="00F50569"/>
    <w:rsid w:val="00F506AE"/>
    <w:rsid w:val="00F5087B"/>
    <w:rsid w:val="00F51346"/>
    <w:rsid w:val="00F5235B"/>
    <w:rsid w:val="00F525DB"/>
    <w:rsid w:val="00F52790"/>
    <w:rsid w:val="00F547AB"/>
    <w:rsid w:val="00F54947"/>
    <w:rsid w:val="00F54F7B"/>
    <w:rsid w:val="00F55CD7"/>
    <w:rsid w:val="00F560DC"/>
    <w:rsid w:val="00F56360"/>
    <w:rsid w:val="00F56916"/>
    <w:rsid w:val="00F56AD0"/>
    <w:rsid w:val="00F56CB1"/>
    <w:rsid w:val="00F5734C"/>
    <w:rsid w:val="00F626C2"/>
    <w:rsid w:val="00F630EF"/>
    <w:rsid w:val="00F63F85"/>
    <w:rsid w:val="00F64163"/>
    <w:rsid w:val="00F65819"/>
    <w:rsid w:val="00F65FDF"/>
    <w:rsid w:val="00F66230"/>
    <w:rsid w:val="00F66865"/>
    <w:rsid w:val="00F6694E"/>
    <w:rsid w:val="00F66E2C"/>
    <w:rsid w:val="00F66EA4"/>
    <w:rsid w:val="00F67A6B"/>
    <w:rsid w:val="00F707A2"/>
    <w:rsid w:val="00F70B5B"/>
    <w:rsid w:val="00F70EA1"/>
    <w:rsid w:val="00F71634"/>
    <w:rsid w:val="00F71871"/>
    <w:rsid w:val="00F71C70"/>
    <w:rsid w:val="00F7244F"/>
    <w:rsid w:val="00F72962"/>
    <w:rsid w:val="00F72D23"/>
    <w:rsid w:val="00F743D8"/>
    <w:rsid w:val="00F746E5"/>
    <w:rsid w:val="00F74BDF"/>
    <w:rsid w:val="00F74CB0"/>
    <w:rsid w:val="00F75495"/>
    <w:rsid w:val="00F75C5E"/>
    <w:rsid w:val="00F76359"/>
    <w:rsid w:val="00F7639C"/>
    <w:rsid w:val="00F765EB"/>
    <w:rsid w:val="00F773A0"/>
    <w:rsid w:val="00F81CE4"/>
    <w:rsid w:val="00F822BA"/>
    <w:rsid w:val="00F8293A"/>
    <w:rsid w:val="00F836EA"/>
    <w:rsid w:val="00F837EA"/>
    <w:rsid w:val="00F8673B"/>
    <w:rsid w:val="00F87522"/>
    <w:rsid w:val="00F87A5C"/>
    <w:rsid w:val="00F908F8"/>
    <w:rsid w:val="00F90F00"/>
    <w:rsid w:val="00F92442"/>
    <w:rsid w:val="00F926C8"/>
    <w:rsid w:val="00F93008"/>
    <w:rsid w:val="00F939DB"/>
    <w:rsid w:val="00F948C5"/>
    <w:rsid w:val="00F94E8C"/>
    <w:rsid w:val="00F964B0"/>
    <w:rsid w:val="00F973F0"/>
    <w:rsid w:val="00F9784F"/>
    <w:rsid w:val="00F97B52"/>
    <w:rsid w:val="00F97D2D"/>
    <w:rsid w:val="00FA05A4"/>
    <w:rsid w:val="00FA2F87"/>
    <w:rsid w:val="00FA30C2"/>
    <w:rsid w:val="00FA31D8"/>
    <w:rsid w:val="00FA503C"/>
    <w:rsid w:val="00FA63B6"/>
    <w:rsid w:val="00FA65B7"/>
    <w:rsid w:val="00FA68AC"/>
    <w:rsid w:val="00FA6958"/>
    <w:rsid w:val="00FA7135"/>
    <w:rsid w:val="00FA74F9"/>
    <w:rsid w:val="00FA784C"/>
    <w:rsid w:val="00FB00DA"/>
    <w:rsid w:val="00FB063D"/>
    <w:rsid w:val="00FB06E1"/>
    <w:rsid w:val="00FB0A4B"/>
    <w:rsid w:val="00FB0CA2"/>
    <w:rsid w:val="00FB1A25"/>
    <w:rsid w:val="00FB2091"/>
    <w:rsid w:val="00FB2522"/>
    <w:rsid w:val="00FB253D"/>
    <w:rsid w:val="00FB37E2"/>
    <w:rsid w:val="00FB400A"/>
    <w:rsid w:val="00FB4106"/>
    <w:rsid w:val="00FB4A9E"/>
    <w:rsid w:val="00FB5B69"/>
    <w:rsid w:val="00FB66AB"/>
    <w:rsid w:val="00FB6912"/>
    <w:rsid w:val="00FC00DD"/>
    <w:rsid w:val="00FC031B"/>
    <w:rsid w:val="00FC0A72"/>
    <w:rsid w:val="00FC1247"/>
    <w:rsid w:val="00FC13E2"/>
    <w:rsid w:val="00FC14D9"/>
    <w:rsid w:val="00FC1C66"/>
    <w:rsid w:val="00FC1D6A"/>
    <w:rsid w:val="00FC27D4"/>
    <w:rsid w:val="00FC3CD4"/>
    <w:rsid w:val="00FC4E2A"/>
    <w:rsid w:val="00FC66F0"/>
    <w:rsid w:val="00FC6CF3"/>
    <w:rsid w:val="00FC6F4F"/>
    <w:rsid w:val="00FD1084"/>
    <w:rsid w:val="00FD1B30"/>
    <w:rsid w:val="00FD28F1"/>
    <w:rsid w:val="00FD2F32"/>
    <w:rsid w:val="00FD3D3E"/>
    <w:rsid w:val="00FD3EC1"/>
    <w:rsid w:val="00FD4975"/>
    <w:rsid w:val="00FD5051"/>
    <w:rsid w:val="00FD522D"/>
    <w:rsid w:val="00FD5958"/>
    <w:rsid w:val="00FD5A0F"/>
    <w:rsid w:val="00FD756D"/>
    <w:rsid w:val="00FD7972"/>
    <w:rsid w:val="00FD79EA"/>
    <w:rsid w:val="00FE059A"/>
    <w:rsid w:val="00FE0767"/>
    <w:rsid w:val="00FE0781"/>
    <w:rsid w:val="00FE1091"/>
    <w:rsid w:val="00FE1CCA"/>
    <w:rsid w:val="00FE2022"/>
    <w:rsid w:val="00FE29AF"/>
    <w:rsid w:val="00FE2A1F"/>
    <w:rsid w:val="00FE2CF1"/>
    <w:rsid w:val="00FE2DE2"/>
    <w:rsid w:val="00FE362F"/>
    <w:rsid w:val="00FE395C"/>
    <w:rsid w:val="00FE3B19"/>
    <w:rsid w:val="00FE3DE9"/>
    <w:rsid w:val="00FE54AE"/>
    <w:rsid w:val="00FE59E1"/>
    <w:rsid w:val="00FE6FB5"/>
    <w:rsid w:val="00FF0D93"/>
    <w:rsid w:val="00FF1860"/>
    <w:rsid w:val="00FF1E56"/>
    <w:rsid w:val="00FF2122"/>
    <w:rsid w:val="00FF2339"/>
    <w:rsid w:val="00FF2430"/>
    <w:rsid w:val="00FF26B9"/>
    <w:rsid w:val="00FF33AA"/>
    <w:rsid w:val="00FF371D"/>
    <w:rsid w:val="00FF4B33"/>
    <w:rsid w:val="00FF5512"/>
    <w:rsid w:val="00FF581C"/>
    <w:rsid w:val="00FF5BDF"/>
    <w:rsid w:val="00FF61EF"/>
    <w:rsid w:val="00FF637D"/>
    <w:rsid w:val="00FF64CF"/>
    <w:rsid w:val="00FF6B5D"/>
    <w:rsid w:val="00FF7133"/>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4:docId w14:val="223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5"/>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BE184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E1843"/>
    <w:pPr>
      <w:spacing w:before="240" w:after="240"/>
      <w:outlineLvl w:val="1"/>
    </w:pPr>
    <w:rPr>
      <w:rFonts w:ascii="Arial Bold" w:hAnsi="Arial Bold"/>
      <w:b/>
      <w:sz w:val="26"/>
    </w:rPr>
  </w:style>
  <w:style w:type="paragraph" w:styleId="Heading3">
    <w:name w:val="heading 3"/>
    <w:basedOn w:val="HeadingBase"/>
    <w:next w:val="Normal"/>
    <w:link w:val="Heading3Char"/>
    <w:qFormat/>
    <w:rsid w:val="00BE1843"/>
    <w:pPr>
      <w:spacing w:before="120" w:after="120"/>
      <w:outlineLvl w:val="2"/>
    </w:pPr>
    <w:rPr>
      <w:rFonts w:ascii="Arial Bold" w:hAnsi="Arial Bold"/>
      <w:b/>
      <w:sz w:val="22"/>
    </w:rPr>
  </w:style>
  <w:style w:type="paragraph" w:styleId="Heading4">
    <w:name w:val="heading 4"/>
    <w:basedOn w:val="HeadingBase"/>
    <w:next w:val="Normal"/>
    <w:link w:val="Heading4Char"/>
    <w:qFormat/>
    <w:rsid w:val="00BE1843"/>
    <w:pPr>
      <w:spacing w:after="120"/>
      <w:outlineLvl w:val="3"/>
    </w:pPr>
    <w:rPr>
      <w:rFonts w:ascii="Arial Bold" w:hAnsi="Arial Bold"/>
      <w:b/>
      <w:sz w:val="20"/>
    </w:rPr>
  </w:style>
  <w:style w:type="paragraph" w:styleId="Heading5">
    <w:name w:val="heading 5"/>
    <w:basedOn w:val="HeadingBase"/>
    <w:next w:val="Normal"/>
    <w:link w:val="Heading5Char"/>
    <w:qFormat/>
    <w:rsid w:val="00BE1843"/>
    <w:pPr>
      <w:spacing w:after="120"/>
      <w:outlineLvl w:val="4"/>
    </w:pPr>
    <w:rPr>
      <w:bCs/>
      <w:i/>
      <w:iCs/>
      <w:sz w:val="20"/>
      <w:szCs w:val="26"/>
    </w:rPr>
  </w:style>
  <w:style w:type="paragraph" w:styleId="Heading6">
    <w:name w:val="heading 6"/>
    <w:basedOn w:val="HeadingBase"/>
    <w:next w:val="Normal"/>
    <w:link w:val="Heading6Char"/>
    <w:qFormat/>
    <w:rsid w:val="00BE1843"/>
    <w:pPr>
      <w:spacing w:after="120"/>
      <w:outlineLvl w:val="5"/>
    </w:pPr>
    <w:rPr>
      <w:bCs/>
      <w:sz w:val="20"/>
      <w:szCs w:val="22"/>
    </w:rPr>
  </w:style>
  <w:style w:type="paragraph" w:styleId="Heading7">
    <w:name w:val="heading 7"/>
    <w:basedOn w:val="HeadingBase"/>
    <w:next w:val="Normal"/>
    <w:link w:val="Heading7Char"/>
    <w:qFormat/>
    <w:rsid w:val="00BE1843"/>
    <w:pPr>
      <w:spacing w:before="120"/>
      <w:outlineLvl w:val="6"/>
    </w:pPr>
    <w:rPr>
      <w:sz w:val="20"/>
      <w:szCs w:val="24"/>
    </w:rPr>
  </w:style>
  <w:style w:type="paragraph" w:styleId="Heading8">
    <w:name w:val="heading 8"/>
    <w:basedOn w:val="HeadingBase"/>
    <w:next w:val="Normal"/>
    <w:link w:val="Heading8Char"/>
    <w:qFormat/>
    <w:rsid w:val="00BE184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nhideWhenUsed/>
    <w:qFormat/>
    <w:rsid w:val="00BE184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E1843"/>
    <w:pPr>
      <w:spacing w:before="0" w:after="0" w:line="240" w:lineRule="auto"/>
    </w:pPr>
  </w:style>
  <w:style w:type="paragraph" w:customStyle="1" w:styleId="Exampletext">
    <w:name w:val="Example text"/>
    <w:basedOn w:val="Normal"/>
    <w:link w:val="ExampletextCharChar"/>
    <w:rsid w:val="00BE1843"/>
    <w:rPr>
      <w:i/>
      <w:color w:val="FF0000"/>
      <w:lang w:val="x-none" w:eastAsia="x-none"/>
    </w:rPr>
  </w:style>
  <w:style w:type="paragraph" w:customStyle="1" w:styleId="ChartSecondHeading">
    <w:name w:val="Chart Second Heading"/>
    <w:basedOn w:val="HeadingBase"/>
    <w:next w:val="ChartGraphic"/>
    <w:rsid w:val="00BE1843"/>
    <w:pPr>
      <w:spacing w:after="60"/>
    </w:pPr>
    <w:rPr>
      <w:sz w:val="19"/>
    </w:rPr>
  </w:style>
  <w:style w:type="paragraph" w:customStyle="1" w:styleId="TableHeading">
    <w:name w:val="Table Heading"/>
    <w:basedOn w:val="HeadingBase"/>
    <w:next w:val="TableGraphic"/>
    <w:link w:val="TableHeadingChar"/>
    <w:qFormat/>
    <w:rsid w:val="00BE1843"/>
    <w:pPr>
      <w:spacing w:before="120" w:after="20"/>
    </w:pPr>
    <w:rPr>
      <w:b/>
      <w:sz w:val="20"/>
    </w:rPr>
  </w:style>
  <w:style w:type="paragraph" w:customStyle="1" w:styleId="HeadingBase">
    <w:name w:val="Heading Base"/>
    <w:link w:val="HeadingBaseChar"/>
    <w:rsid w:val="00BE1843"/>
    <w:pPr>
      <w:keepNext/>
    </w:pPr>
    <w:rPr>
      <w:rFonts w:ascii="Arial" w:hAnsi="Arial"/>
      <w:sz w:val="24"/>
    </w:rPr>
  </w:style>
  <w:style w:type="paragraph" w:customStyle="1" w:styleId="AlphaParagraph">
    <w:name w:val="Alpha Paragraph"/>
    <w:basedOn w:val="Normal"/>
    <w:rsid w:val="00BE1843"/>
    <w:pPr>
      <w:numPr>
        <w:numId w:val="1"/>
      </w:numPr>
      <w:tabs>
        <w:tab w:val="clear" w:pos="567"/>
        <w:tab w:val="num" w:pos="360"/>
      </w:tabs>
    </w:pPr>
  </w:style>
  <w:style w:type="paragraph" w:customStyle="1" w:styleId="Bullet">
    <w:name w:val="Bullet"/>
    <w:basedOn w:val="Normal"/>
    <w:link w:val="BulletChar"/>
    <w:qFormat/>
    <w:rsid w:val="00BE1843"/>
    <w:pPr>
      <w:numPr>
        <w:numId w:val="2"/>
      </w:numPr>
      <w:spacing w:after="160"/>
    </w:pPr>
  </w:style>
  <w:style w:type="paragraph" w:customStyle="1" w:styleId="Dash">
    <w:name w:val="Dash"/>
    <w:basedOn w:val="Normal"/>
    <w:qFormat/>
    <w:rsid w:val="00BE1843"/>
    <w:pPr>
      <w:numPr>
        <w:ilvl w:val="1"/>
        <w:numId w:val="2"/>
      </w:numPr>
      <w:tabs>
        <w:tab w:val="left" w:pos="567"/>
      </w:tabs>
    </w:pPr>
  </w:style>
  <w:style w:type="paragraph" w:customStyle="1" w:styleId="DoubleDot">
    <w:name w:val="Double Dot"/>
    <w:basedOn w:val="Normal"/>
    <w:rsid w:val="00BE1843"/>
    <w:pPr>
      <w:numPr>
        <w:ilvl w:val="2"/>
        <w:numId w:val="2"/>
      </w:numPr>
      <w:tabs>
        <w:tab w:val="clear" w:pos="850"/>
        <w:tab w:val="left" w:pos="851"/>
      </w:tabs>
    </w:pPr>
  </w:style>
  <w:style w:type="paragraph" w:customStyle="1" w:styleId="AppendixHeading">
    <w:name w:val="Appendix Heading"/>
    <w:basedOn w:val="HeadingBase"/>
    <w:semiHidden/>
    <w:rsid w:val="00BE1843"/>
    <w:pPr>
      <w:spacing w:after="240"/>
      <w:jc w:val="center"/>
      <w:outlineLvl w:val="3"/>
    </w:pPr>
    <w:rPr>
      <w:b/>
      <w:smallCaps/>
      <w:sz w:val="30"/>
    </w:rPr>
  </w:style>
  <w:style w:type="paragraph" w:customStyle="1" w:styleId="BoxText">
    <w:name w:val="Box Text"/>
    <w:basedOn w:val="Normal"/>
    <w:qFormat/>
    <w:rsid w:val="00BE1843"/>
    <w:pPr>
      <w:spacing w:before="120" w:after="120" w:line="240" w:lineRule="auto"/>
    </w:pPr>
  </w:style>
  <w:style w:type="paragraph" w:customStyle="1" w:styleId="BoxHeading">
    <w:name w:val="Box Heading"/>
    <w:basedOn w:val="HeadingBase"/>
    <w:next w:val="BoxText"/>
    <w:rsid w:val="00BE1843"/>
    <w:pPr>
      <w:spacing w:before="120" w:after="120"/>
    </w:pPr>
    <w:rPr>
      <w:b/>
      <w:sz w:val="20"/>
    </w:rPr>
  </w:style>
  <w:style w:type="paragraph" w:customStyle="1" w:styleId="ChartandTableFootnoteAlpha">
    <w:name w:val="Chart and Table Footnote Alpha"/>
    <w:basedOn w:val="HeadingBase"/>
    <w:next w:val="Normal"/>
    <w:rsid w:val="00BE1843"/>
    <w:pPr>
      <w:keepNext w:val="0"/>
      <w:spacing w:before="30"/>
    </w:pPr>
    <w:rPr>
      <w:color w:val="000000"/>
      <w:sz w:val="16"/>
    </w:rPr>
  </w:style>
  <w:style w:type="paragraph" w:customStyle="1" w:styleId="ChartandTableFootnote">
    <w:name w:val="Chart and Table Footnote"/>
    <w:basedOn w:val="HeadingBase"/>
    <w:next w:val="Normal"/>
    <w:link w:val="ChartandTableFootnoteChar"/>
    <w:rsid w:val="00BE1843"/>
    <w:pPr>
      <w:keepNext w:val="0"/>
      <w:tabs>
        <w:tab w:val="left" w:pos="709"/>
      </w:tabs>
      <w:spacing w:before="30"/>
    </w:pPr>
    <w:rPr>
      <w:color w:val="000000"/>
      <w:sz w:val="16"/>
    </w:rPr>
  </w:style>
  <w:style w:type="paragraph" w:customStyle="1" w:styleId="BoxBullet">
    <w:name w:val="Box Bullet"/>
    <w:basedOn w:val="BoxText"/>
    <w:rsid w:val="00BE1843"/>
    <w:pPr>
      <w:numPr>
        <w:numId w:val="7"/>
      </w:numPr>
    </w:pPr>
  </w:style>
  <w:style w:type="paragraph" w:customStyle="1" w:styleId="ChartGraphic">
    <w:name w:val="Chart Graphic"/>
    <w:basedOn w:val="HeadingBase"/>
    <w:rsid w:val="00BE1843"/>
    <w:pPr>
      <w:jc w:val="center"/>
    </w:pPr>
    <w:rPr>
      <w:sz w:val="20"/>
    </w:rPr>
  </w:style>
  <w:style w:type="paragraph" w:customStyle="1" w:styleId="ContentsHeading">
    <w:name w:val="Contents Heading"/>
    <w:basedOn w:val="HeadingBase"/>
    <w:next w:val="Normal"/>
    <w:rsid w:val="00BE1843"/>
    <w:pPr>
      <w:spacing w:after="720"/>
    </w:pPr>
    <w:rPr>
      <w:b/>
      <w:bCs/>
      <w:sz w:val="36"/>
    </w:rPr>
  </w:style>
  <w:style w:type="paragraph" w:customStyle="1" w:styleId="FigureHeading">
    <w:name w:val="Figure Heading"/>
    <w:basedOn w:val="HeadingBase"/>
    <w:next w:val="ChartGraphic"/>
    <w:rsid w:val="00BE1843"/>
    <w:pPr>
      <w:spacing w:before="120" w:after="20"/>
    </w:pPr>
    <w:rPr>
      <w:b/>
      <w:sz w:val="20"/>
    </w:rPr>
  </w:style>
  <w:style w:type="paragraph" w:customStyle="1" w:styleId="Classification">
    <w:name w:val="Classification"/>
    <w:basedOn w:val="HeadingBase"/>
    <w:rsid w:val="00BE1843"/>
    <w:pPr>
      <w:jc w:val="center"/>
    </w:pPr>
    <w:rPr>
      <w:rFonts w:ascii="Arial Bold" w:hAnsi="Arial Bold"/>
      <w:b/>
      <w:caps/>
      <w:sz w:val="22"/>
    </w:rPr>
  </w:style>
  <w:style w:type="character" w:customStyle="1" w:styleId="HiddenSequenceCode">
    <w:name w:val="Hidden Sequence Code"/>
    <w:rsid w:val="00BE1843"/>
    <w:rPr>
      <w:rFonts w:ascii="Times New Roman" w:hAnsi="Times New Roman"/>
      <w:vanish/>
      <w:sz w:val="16"/>
    </w:rPr>
  </w:style>
  <w:style w:type="paragraph" w:customStyle="1" w:styleId="OverviewParagraph">
    <w:name w:val="Overview Paragraph"/>
    <w:basedOn w:val="Normal"/>
    <w:rsid w:val="00BE1843"/>
    <w:pPr>
      <w:spacing w:before="120" w:after="120" w:line="240" w:lineRule="auto"/>
    </w:pPr>
  </w:style>
  <w:style w:type="paragraph" w:customStyle="1" w:styleId="TableGraphic">
    <w:name w:val="Table Graphic"/>
    <w:basedOn w:val="Normal"/>
    <w:next w:val="Normal"/>
    <w:rsid w:val="00BE1843"/>
    <w:pPr>
      <w:spacing w:before="0" w:after="0" w:line="240" w:lineRule="auto"/>
      <w:ind w:right="-113"/>
    </w:pPr>
  </w:style>
  <w:style w:type="paragraph" w:customStyle="1" w:styleId="NoteTableHeading">
    <w:name w:val="Note Table Heading"/>
    <w:basedOn w:val="HeadingBase"/>
    <w:next w:val="Normal"/>
    <w:rsid w:val="00BE1843"/>
    <w:pPr>
      <w:spacing w:before="240"/>
    </w:pPr>
    <w:rPr>
      <w:b/>
      <w:sz w:val="20"/>
    </w:rPr>
  </w:style>
  <w:style w:type="paragraph" w:customStyle="1" w:styleId="Source">
    <w:name w:val="Source"/>
    <w:basedOn w:val="Normal"/>
    <w:rsid w:val="00BE184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E1843"/>
    <w:pPr>
      <w:spacing w:before="20" w:after="20" w:line="240" w:lineRule="auto"/>
    </w:pPr>
    <w:rPr>
      <w:rFonts w:ascii="Arial" w:hAnsi="Arial"/>
      <w:sz w:val="16"/>
    </w:rPr>
  </w:style>
  <w:style w:type="paragraph" w:customStyle="1" w:styleId="TableColumnHeadingBase">
    <w:name w:val="Table Column Heading Base"/>
    <w:basedOn w:val="Normal"/>
    <w:rsid w:val="00BE184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E1843"/>
  </w:style>
  <w:style w:type="paragraph" w:customStyle="1" w:styleId="TableTextRight">
    <w:name w:val="Table Text Right"/>
    <w:basedOn w:val="TableTextBase"/>
    <w:rsid w:val="00BE1843"/>
    <w:pPr>
      <w:jc w:val="right"/>
    </w:pPr>
  </w:style>
  <w:style w:type="paragraph" w:customStyle="1" w:styleId="TableTextCentred">
    <w:name w:val="Table Text Centred"/>
    <w:basedOn w:val="TableTextBase"/>
    <w:rsid w:val="00BE1843"/>
    <w:pPr>
      <w:jc w:val="center"/>
    </w:pPr>
  </w:style>
  <w:style w:type="paragraph" w:customStyle="1" w:styleId="TableTextIndented">
    <w:name w:val="Table Text Indented"/>
    <w:basedOn w:val="TableTextBase"/>
    <w:rsid w:val="00BE1843"/>
    <w:pPr>
      <w:ind w:left="284"/>
    </w:pPr>
  </w:style>
  <w:style w:type="paragraph" w:customStyle="1" w:styleId="TableColumnHeadingLeft">
    <w:name w:val="Table Column Heading Left"/>
    <w:basedOn w:val="TableColumnHeadingBase"/>
    <w:next w:val="Normal"/>
    <w:rsid w:val="00BE1843"/>
  </w:style>
  <w:style w:type="paragraph" w:customStyle="1" w:styleId="TableColumnHeadingRight">
    <w:name w:val="Table Column Heading Right"/>
    <w:basedOn w:val="TableColumnHeadingBase"/>
    <w:next w:val="Normal"/>
    <w:rsid w:val="00BE1843"/>
    <w:pPr>
      <w:jc w:val="right"/>
    </w:pPr>
  </w:style>
  <w:style w:type="paragraph" w:customStyle="1" w:styleId="TableColumnHeadingCentred">
    <w:name w:val="Table Column Heading Centred"/>
    <w:basedOn w:val="TableColumnHeadingBase"/>
    <w:next w:val="Normal"/>
    <w:rsid w:val="00BE1843"/>
    <w:pPr>
      <w:jc w:val="center"/>
    </w:pPr>
  </w:style>
  <w:style w:type="paragraph" w:customStyle="1" w:styleId="Exampletextbullet">
    <w:name w:val="Example text bullet"/>
    <w:basedOn w:val="Exampletext"/>
    <w:semiHidden/>
    <w:rsid w:val="00BE1843"/>
  </w:style>
  <w:style w:type="paragraph" w:styleId="Title">
    <w:name w:val="Title"/>
    <w:basedOn w:val="Normal"/>
    <w:link w:val="TitleChar"/>
    <w:uiPriority w:val="10"/>
    <w:qFormat/>
    <w:rsid w:val="00BE1843"/>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E1843"/>
    <w:pPr>
      <w:spacing w:before="120" w:after="20"/>
    </w:pPr>
    <w:rPr>
      <w:rFonts w:ascii="Arial Bold" w:hAnsi="Arial Bold"/>
      <w:b/>
      <w:sz w:val="20"/>
    </w:rPr>
  </w:style>
  <w:style w:type="paragraph" w:customStyle="1" w:styleId="TPHeading1">
    <w:name w:val="TP Heading 1"/>
    <w:basedOn w:val="HeadingBase"/>
    <w:rsid w:val="00BE1843"/>
    <w:pPr>
      <w:spacing w:before="60" w:after="60"/>
      <w:ind w:left="851"/>
    </w:pPr>
    <w:rPr>
      <w:rFonts w:ascii="Arial Bold" w:hAnsi="Arial Bold"/>
      <w:b/>
      <w:caps/>
      <w:spacing w:val="-10"/>
      <w:sz w:val="28"/>
    </w:rPr>
  </w:style>
  <w:style w:type="paragraph" w:customStyle="1" w:styleId="TPHeading2">
    <w:name w:val="TP Heading 2"/>
    <w:basedOn w:val="HeadingBase"/>
    <w:rsid w:val="00BE1843"/>
    <w:pPr>
      <w:ind w:left="851"/>
    </w:pPr>
    <w:rPr>
      <w:caps/>
      <w:spacing w:val="-10"/>
      <w:sz w:val="28"/>
    </w:rPr>
  </w:style>
  <w:style w:type="paragraph" w:customStyle="1" w:styleId="TPHeading3">
    <w:name w:val="TP Heading 3"/>
    <w:basedOn w:val="HeadingBase"/>
    <w:rsid w:val="00BE1843"/>
    <w:pPr>
      <w:ind w:left="851"/>
    </w:pPr>
    <w:rPr>
      <w:caps/>
      <w:spacing w:val="-10"/>
    </w:rPr>
  </w:style>
  <w:style w:type="paragraph" w:customStyle="1" w:styleId="HeaderBase">
    <w:name w:val="Header Base"/>
    <w:rsid w:val="00BE1843"/>
    <w:rPr>
      <w:rFonts w:ascii="Arial" w:hAnsi="Arial"/>
      <w:color w:val="44546A"/>
      <w:sz w:val="18"/>
    </w:rPr>
  </w:style>
  <w:style w:type="paragraph" w:customStyle="1" w:styleId="HeaderEven">
    <w:name w:val="Header Even"/>
    <w:basedOn w:val="HeaderBase"/>
    <w:rsid w:val="00BE1843"/>
    <w:rPr>
      <w:color w:val="auto"/>
    </w:rPr>
  </w:style>
  <w:style w:type="paragraph" w:customStyle="1" w:styleId="HeaderOdd">
    <w:name w:val="Header Odd"/>
    <w:basedOn w:val="HeaderBase"/>
    <w:rsid w:val="00BE1843"/>
    <w:pPr>
      <w:jc w:val="right"/>
    </w:pPr>
    <w:rPr>
      <w:color w:val="000000"/>
    </w:rPr>
  </w:style>
  <w:style w:type="paragraph" w:styleId="Header">
    <w:name w:val="header"/>
    <w:basedOn w:val="HeaderBase"/>
    <w:link w:val="HeaderChar"/>
    <w:uiPriority w:val="99"/>
    <w:qFormat/>
    <w:rsid w:val="00BE1843"/>
    <w:pPr>
      <w:tabs>
        <w:tab w:val="center" w:pos="4153"/>
        <w:tab w:val="right" w:pos="8306"/>
      </w:tabs>
    </w:pPr>
    <w:rPr>
      <w:color w:val="auto"/>
    </w:rPr>
  </w:style>
  <w:style w:type="paragraph" w:customStyle="1" w:styleId="FooterBase">
    <w:name w:val="Footer Base"/>
    <w:rsid w:val="00BE1843"/>
    <w:pPr>
      <w:jc w:val="center"/>
    </w:pPr>
    <w:rPr>
      <w:rFonts w:ascii="Arial" w:hAnsi="Arial"/>
      <w:color w:val="000000"/>
    </w:rPr>
  </w:style>
  <w:style w:type="paragraph" w:styleId="Footer">
    <w:name w:val="footer"/>
    <w:basedOn w:val="FooterBase"/>
    <w:link w:val="FooterChar"/>
    <w:uiPriority w:val="99"/>
    <w:rsid w:val="00BE1843"/>
    <w:pPr>
      <w:tabs>
        <w:tab w:val="center" w:pos="4153"/>
        <w:tab w:val="right" w:pos="8306"/>
      </w:tabs>
    </w:pPr>
  </w:style>
  <w:style w:type="paragraph" w:styleId="BalloonText">
    <w:name w:val="Balloon Text"/>
    <w:basedOn w:val="Normal"/>
    <w:semiHidden/>
    <w:rsid w:val="00BE1843"/>
    <w:rPr>
      <w:rFonts w:ascii="Tahoma" w:hAnsi="Tahoma" w:cs="Tahoma"/>
      <w:sz w:val="16"/>
      <w:szCs w:val="16"/>
    </w:rPr>
  </w:style>
  <w:style w:type="paragraph" w:styleId="Caption">
    <w:name w:val="caption"/>
    <w:basedOn w:val="Normal"/>
    <w:next w:val="Normal"/>
    <w:qFormat/>
    <w:rsid w:val="00BE1843"/>
    <w:rPr>
      <w:b/>
      <w:bCs/>
    </w:rPr>
  </w:style>
  <w:style w:type="character" w:styleId="CommentReference">
    <w:name w:val="annotation reference"/>
    <w:uiPriority w:val="99"/>
    <w:semiHidden/>
    <w:rsid w:val="00BE1843"/>
    <w:rPr>
      <w:sz w:val="16"/>
      <w:szCs w:val="16"/>
    </w:rPr>
  </w:style>
  <w:style w:type="paragraph" w:styleId="CommentText">
    <w:name w:val="annotation text"/>
    <w:basedOn w:val="Normal"/>
    <w:link w:val="CommentTextChar"/>
    <w:uiPriority w:val="99"/>
    <w:qFormat/>
    <w:rsid w:val="00BE1843"/>
  </w:style>
  <w:style w:type="paragraph" w:styleId="CommentSubject">
    <w:name w:val="annotation subject"/>
    <w:basedOn w:val="CommentText"/>
    <w:next w:val="CommentText"/>
    <w:link w:val="CommentSubjectChar"/>
    <w:semiHidden/>
    <w:rsid w:val="00BE1843"/>
    <w:rPr>
      <w:b/>
      <w:bCs/>
    </w:rPr>
  </w:style>
  <w:style w:type="paragraph" w:styleId="DocumentMap">
    <w:name w:val="Document Map"/>
    <w:basedOn w:val="Normal"/>
    <w:link w:val="DocumentMapChar"/>
    <w:semiHidden/>
    <w:rsid w:val="00BE1843"/>
    <w:pPr>
      <w:shd w:val="clear" w:color="auto" w:fill="000080"/>
    </w:pPr>
    <w:rPr>
      <w:rFonts w:ascii="Tahoma" w:hAnsi="Tahoma" w:cs="Tahoma"/>
    </w:rPr>
  </w:style>
  <w:style w:type="character" w:styleId="EndnoteReference">
    <w:name w:val="endnote reference"/>
    <w:unhideWhenUsed/>
    <w:rsid w:val="00BE1843"/>
    <w:rPr>
      <w:vertAlign w:val="superscript"/>
    </w:rPr>
  </w:style>
  <w:style w:type="paragraph" w:styleId="EndnoteText">
    <w:name w:val="endnote text"/>
    <w:basedOn w:val="Normal"/>
    <w:link w:val="EndnoteTextChar"/>
    <w:unhideWhenUsed/>
    <w:rsid w:val="00BE1843"/>
  </w:style>
  <w:style w:type="character" w:styleId="FootnoteReference">
    <w:name w:val="footnote reference"/>
    <w:rsid w:val="00BE1843"/>
    <w:rPr>
      <w:vertAlign w:val="superscript"/>
    </w:rPr>
  </w:style>
  <w:style w:type="paragraph" w:styleId="FootnoteText">
    <w:name w:val="footnote text"/>
    <w:basedOn w:val="Normal"/>
    <w:link w:val="FootnoteTextChar"/>
    <w:rsid w:val="00BE1843"/>
    <w:pPr>
      <w:tabs>
        <w:tab w:val="left" w:pos="284"/>
      </w:tabs>
      <w:spacing w:before="80" w:after="0" w:line="240" w:lineRule="auto"/>
      <w:ind w:left="284" w:hanging="284"/>
      <w:contextualSpacing/>
    </w:pPr>
    <w:rPr>
      <w:sz w:val="18"/>
    </w:rPr>
  </w:style>
  <w:style w:type="paragraph" w:styleId="Index1">
    <w:name w:val="index 1"/>
    <w:basedOn w:val="Normal"/>
    <w:next w:val="Normal"/>
    <w:rsid w:val="00BE1843"/>
    <w:pPr>
      <w:ind w:left="200" w:hanging="200"/>
    </w:pPr>
  </w:style>
  <w:style w:type="paragraph" w:styleId="Index2">
    <w:name w:val="index 2"/>
    <w:basedOn w:val="Normal"/>
    <w:next w:val="Normal"/>
    <w:rsid w:val="00BE1843"/>
    <w:pPr>
      <w:ind w:left="400" w:hanging="200"/>
    </w:pPr>
  </w:style>
  <w:style w:type="paragraph" w:styleId="Index3">
    <w:name w:val="index 3"/>
    <w:basedOn w:val="Normal"/>
    <w:next w:val="Normal"/>
    <w:rsid w:val="00BE1843"/>
    <w:pPr>
      <w:ind w:left="600" w:hanging="200"/>
    </w:pPr>
  </w:style>
  <w:style w:type="paragraph" w:styleId="Index4">
    <w:name w:val="index 4"/>
    <w:basedOn w:val="Normal"/>
    <w:next w:val="Normal"/>
    <w:autoRedefine/>
    <w:semiHidden/>
    <w:rsid w:val="00BE1843"/>
    <w:pPr>
      <w:ind w:left="800" w:hanging="200"/>
    </w:pPr>
  </w:style>
  <w:style w:type="paragraph" w:styleId="Index5">
    <w:name w:val="index 5"/>
    <w:basedOn w:val="Normal"/>
    <w:next w:val="Normal"/>
    <w:autoRedefine/>
    <w:semiHidden/>
    <w:rsid w:val="00BE1843"/>
    <w:pPr>
      <w:ind w:left="1000" w:hanging="200"/>
    </w:pPr>
  </w:style>
  <w:style w:type="paragraph" w:styleId="Index6">
    <w:name w:val="index 6"/>
    <w:basedOn w:val="Normal"/>
    <w:next w:val="Normal"/>
    <w:autoRedefine/>
    <w:semiHidden/>
    <w:rsid w:val="00BE1843"/>
    <w:pPr>
      <w:ind w:left="1200" w:hanging="200"/>
    </w:pPr>
  </w:style>
  <w:style w:type="paragraph" w:styleId="Index7">
    <w:name w:val="index 7"/>
    <w:basedOn w:val="Normal"/>
    <w:next w:val="Normal"/>
    <w:autoRedefine/>
    <w:semiHidden/>
    <w:rsid w:val="00BE1843"/>
    <w:pPr>
      <w:ind w:left="1400" w:hanging="200"/>
    </w:pPr>
  </w:style>
  <w:style w:type="paragraph" w:styleId="Index8">
    <w:name w:val="index 8"/>
    <w:basedOn w:val="Normal"/>
    <w:next w:val="Normal"/>
    <w:autoRedefine/>
    <w:semiHidden/>
    <w:rsid w:val="00BE1843"/>
    <w:pPr>
      <w:ind w:left="1600" w:hanging="200"/>
    </w:pPr>
  </w:style>
  <w:style w:type="paragraph" w:styleId="Index9">
    <w:name w:val="index 9"/>
    <w:basedOn w:val="Normal"/>
    <w:next w:val="Normal"/>
    <w:autoRedefine/>
    <w:semiHidden/>
    <w:rsid w:val="00BE1843"/>
    <w:pPr>
      <w:ind w:left="1800" w:hanging="200"/>
    </w:pPr>
  </w:style>
  <w:style w:type="paragraph" w:styleId="IndexHeading">
    <w:name w:val="index heading"/>
    <w:basedOn w:val="Normal"/>
    <w:next w:val="Index1"/>
    <w:rsid w:val="00BE1843"/>
    <w:rPr>
      <w:rFonts w:ascii="Arial Bold" w:hAnsi="Arial Bold" w:cs="Arial"/>
      <w:b/>
      <w:bCs/>
      <w:color w:val="002B54"/>
    </w:rPr>
  </w:style>
  <w:style w:type="paragraph" w:styleId="MacroText">
    <w:name w:val="macro"/>
    <w:link w:val="MacroTextChar"/>
    <w:unhideWhenUsed/>
    <w:rsid w:val="00BE18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E1843"/>
    <w:pPr>
      <w:ind w:left="200" w:hanging="200"/>
    </w:pPr>
  </w:style>
  <w:style w:type="paragraph" w:styleId="TableofFigures">
    <w:name w:val="table of figures"/>
    <w:basedOn w:val="Normal"/>
    <w:next w:val="Normal"/>
    <w:rsid w:val="00BE1843"/>
  </w:style>
  <w:style w:type="paragraph" w:styleId="TOAHeading">
    <w:name w:val="toa heading"/>
    <w:basedOn w:val="Normal"/>
    <w:next w:val="Normal"/>
    <w:rsid w:val="00BE1843"/>
    <w:pPr>
      <w:spacing w:before="120"/>
    </w:pPr>
    <w:rPr>
      <w:rFonts w:ascii="Arial" w:hAnsi="Arial" w:cs="Arial"/>
      <w:b/>
      <w:bCs/>
      <w:sz w:val="24"/>
      <w:szCs w:val="24"/>
    </w:rPr>
  </w:style>
  <w:style w:type="paragraph" w:styleId="TOC1">
    <w:name w:val="toc 1"/>
    <w:basedOn w:val="HeaderBase"/>
    <w:next w:val="Normal"/>
    <w:uiPriority w:val="39"/>
    <w:rsid w:val="00BE184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E184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BE1843"/>
    <w:pPr>
      <w:tabs>
        <w:tab w:val="right" w:leader="dot" w:pos="7700"/>
      </w:tabs>
      <w:spacing w:before="40"/>
      <w:ind w:right="851"/>
    </w:pPr>
    <w:rPr>
      <w:sz w:val="20"/>
    </w:rPr>
  </w:style>
  <w:style w:type="paragraph" w:styleId="TOC4">
    <w:name w:val="toc 4"/>
    <w:basedOn w:val="HeadingBase"/>
    <w:next w:val="Normal"/>
    <w:uiPriority w:val="39"/>
    <w:unhideWhenUsed/>
    <w:rsid w:val="00BE1843"/>
    <w:pPr>
      <w:tabs>
        <w:tab w:val="right" w:leader="dot" w:pos="7700"/>
      </w:tabs>
      <w:spacing w:before="40"/>
      <w:ind w:right="851"/>
    </w:pPr>
    <w:rPr>
      <w:sz w:val="20"/>
    </w:rPr>
  </w:style>
  <w:style w:type="paragraph" w:styleId="TOC5">
    <w:name w:val="toc 5"/>
    <w:basedOn w:val="Normal"/>
    <w:next w:val="Normal"/>
    <w:autoRedefine/>
    <w:uiPriority w:val="39"/>
    <w:rsid w:val="00BE1843"/>
    <w:pPr>
      <w:tabs>
        <w:tab w:val="left" w:pos="851"/>
        <w:tab w:val="right" w:leader="dot" w:pos="7700"/>
      </w:tabs>
      <w:ind w:left="896" w:hanging="896"/>
    </w:pPr>
    <w:rPr>
      <w:rFonts w:ascii="Arial" w:hAnsi="Arial"/>
      <w:noProof/>
      <w:color w:val="002B54"/>
    </w:rPr>
  </w:style>
  <w:style w:type="paragraph" w:styleId="TOC6">
    <w:name w:val="toc 6"/>
    <w:basedOn w:val="TOC4"/>
    <w:next w:val="Normal"/>
    <w:semiHidden/>
    <w:rsid w:val="00BE1843"/>
    <w:pPr>
      <w:tabs>
        <w:tab w:val="left" w:pos="851"/>
      </w:tabs>
      <w:ind w:left="851" w:hanging="851"/>
    </w:pPr>
    <w:rPr>
      <w:color w:val="000000"/>
    </w:rPr>
  </w:style>
  <w:style w:type="paragraph" w:styleId="TOC7">
    <w:name w:val="toc 7"/>
    <w:basedOn w:val="Normal"/>
    <w:next w:val="Normal"/>
    <w:autoRedefine/>
    <w:semiHidden/>
    <w:rsid w:val="00BE1843"/>
    <w:pPr>
      <w:ind w:left="1200"/>
    </w:pPr>
  </w:style>
  <w:style w:type="paragraph" w:styleId="TOC8">
    <w:name w:val="toc 8"/>
    <w:basedOn w:val="Normal"/>
    <w:next w:val="Normal"/>
    <w:autoRedefine/>
    <w:semiHidden/>
    <w:rsid w:val="00BE1843"/>
    <w:pPr>
      <w:ind w:left="1400"/>
    </w:pPr>
  </w:style>
  <w:style w:type="paragraph" w:styleId="TOC9">
    <w:name w:val="toc 9"/>
    <w:basedOn w:val="Normal"/>
    <w:next w:val="Normal"/>
    <w:autoRedefine/>
    <w:semiHidden/>
    <w:rsid w:val="00BE1843"/>
    <w:pPr>
      <w:ind w:left="1600"/>
    </w:pPr>
  </w:style>
  <w:style w:type="paragraph" w:customStyle="1" w:styleId="FileProperties">
    <w:name w:val="File Properties"/>
    <w:basedOn w:val="Normal"/>
    <w:rsid w:val="00BE1843"/>
    <w:pPr>
      <w:spacing w:before="0"/>
    </w:pPr>
    <w:rPr>
      <w:i/>
    </w:rPr>
  </w:style>
  <w:style w:type="character" w:styleId="PageNumber">
    <w:name w:val="page number"/>
    <w:rsid w:val="00BE1843"/>
    <w:rPr>
      <w:rFonts w:ascii="Arial" w:hAnsi="Arial" w:cs="Arial"/>
      <w:color w:val="auto"/>
    </w:rPr>
  </w:style>
  <w:style w:type="character" w:customStyle="1" w:styleId="FramedHeader">
    <w:name w:val="Framed Header"/>
    <w:rsid w:val="00BE1843"/>
    <w:rPr>
      <w:rFonts w:ascii="Book Antiqua" w:hAnsi="Book Antiqua"/>
      <w:i/>
      <w:dstrike w:val="0"/>
      <w:color w:val="auto"/>
      <w:sz w:val="20"/>
      <w:vertAlign w:val="baseline"/>
    </w:rPr>
  </w:style>
  <w:style w:type="paragraph" w:styleId="NormalIndent">
    <w:name w:val="Normal Indent"/>
    <w:basedOn w:val="Normal"/>
    <w:rsid w:val="00BE1843"/>
    <w:pPr>
      <w:ind w:left="567"/>
    </w:pPr>
  </w:style>
  <w:style w:type="paragraph" w:customStyle="1" w:styleId="BlockedQuotation">
    <w:name w:val="Blocked Quotation"/>
    <w:basedOn w:val="Normal"/>
    <w:semiHidden/>
    <w:rsid w:val="00BE1843"/>
    <w:pPr>
      <w:ind w:left="567"/>
    </w:pPr>
  </w:style>
  <w:style w:type="paragraph" w:customStyle="1" w:styleId="ChartMainHeading">
    <w:name w:val="Chart Main Heading"/>
    <w:basedOn w:val="ChartHeading"/>
    <w:next w:val="ChartGraphic"/>
    <w:rsid w:val="00BE1843"/>
  </w:style>
  <w:style w:type="table" w:styleId="TableGrid">
    <w:name w:val="Table Grid"/>
    <w:basedOn w:val="TableNormal"/>
    <w:rsid w:val="00BE184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E1843"/>
    <w:rPr>
      <w:sz w:val="24"/>
    </w:rPr>
  </w:style>
  <w:style w:type="paragraph" w:customStyle="1" w:styleId="Title3rdLevel">
    <w:name w:val="Title 3rd Level"/>
    <w:basedOn w:val="Normal"/>
    <w:next w:val="Title"/>
    <w:rsid w:val="00BE1843"/>
    <w:pPr>
      <w:jc w:val="center"/>
    </w:pPr>
    <w:rPr>
      <w:rFonts w:ascii="Arial" w:hAnsi="Arial"/>
      <w:caps/>
    </w:rPr>
  </w:style>
  <w:style w:type="paragraph" w:customStyle="1" w:styleId="Part">
    <w:name w:val="Part"/>
    <w:basedOn w:val="Title"/>
    <w:next w:val="Normal"/>
    <w:rsid w:val="00BE1843"/>
    <w:rPr>
      <w:caps/>
      <w:smallCaps w:val="0"/>
    </w:rPr>
  </w:style>
  <w:style w:type="paragraph" w:customStyle="1" w:styleId="TableHeadingNoTable">
    <w:name w:val="Table Heading No Table"/>
    <w:basedOn w:val="TableHeading"/>
    <w:next w:val="Normal"/>
    <w:rsid w:val="00BE1843"/>
    <w:pPr>
      <w:spacing w:after="240"/>
    </w:pPr>
  </w:style>
  <w:style w:type="paragraph" w:customStyle="1" w:styleId="TransmittalAddressee">
    <w:name w:val="Transmittal Addressee"/>
    <w:basedOn w:val="Normal"/>
    <w:rsid w:val="00BE1843"/>
    <w:pPr>
      <w:spacing w:before="0" w:after="0"/>
    </w:pPr>
  </w:style>
  <w:style w:type="paragraph" w:customStyle="1" w:styleId="TransmittalStyle1">
    <w:name w:val="Transmittal Style 1"/>
    <w:basedOn w:val="HeadingBase"/>
    <w:rsid w:val="00BE1843"/>
    <w:pPr>
      <w:spacing w:after="60"/>
      <w:jc w:val="right"/>
    </w:pPr>
    <w:rPr>
      <w:b/>
      <w:smallCaps/>
    </w:rPr>
  </w:style>
  <w:style w:type="paragraph" w:customStyle="1" w:styleId="TransmittalStyle2">
    <w:name w:val="Transmittal Style 2"/>
    <w:basedOn w:val="HeadingBase"/>
    <w:rsid w:val="00BE1843"/>
    <w:pPr>
      <w:spacing w:before="60" w:after="60"/>
      <w:jc w:val="right"/>
    </w:pPr>
    <w:rPr>
      <w:rFonts w:ascii="Helvetica" w:hAnsi="Helvetica"/>
      <w:b/>
      <w:caps/>
      <w:sz w:val="16"/>
    </w:rPr>
  </w:style>
  <w:style w:type="paragraph" w:customStyle="1" w:styleId="UserGuidelevelTOC">
    <w:name w:val="UserGuide level TOC"/>
    <w:basedOn w:val="HeadingBase"/>
    <w:next w:val="Normal"/>
    <w:rsid w:val="00BE1843"/>
    <w:pPr>
      <w:spacing w:before="360" w:after="360"/>
    </w:pPr>
    <w:rPr>
      <w:sz w:val="30"/>
    </w:rPr>
  </w:style>
  <w:style w:type="paragraph" w:customStyle="1" w:styleId="TableTextJustified">
    <w:name w:val="Table Text Justified"/>
    <w:basedOn w:val="TableTextBase"/>
    <w:rsid w:val="00BE1843"/>
    <w:pPr>
      <w:jc w:val="both"/>
    </w:pPr>
  </w:style>
  <w:style w:type="paragraph" w:customStyle="1" w:styleId="Department">
    <w:name w:val="Department"/>
    <w:basedOn w:val="Normal"/>
    <w:rsid w:val="00BE1843"/>
    <w:pPr>
      <w:spacing w:after="0" w:line="240" w:lineRule="auto"/>
      <w:jc w:val="center"/>
    </w:pPr>
    <w:rPr>
      <w:rFonts w:ascii="Arial" w:hAnsi="Arial"/>
      <w:b/>
      <w:sz w:val="52"/>
    </w:rPr>
  </w:style>
  <w:style w:type="paragraph" w:customStyle="1" w:styleId="DepartmentSubtitle">
    <w:name w:val="Department Subtitle"/>
    <w:basedOn w:val="Department"/>
    <w:rsid w:val="00BE1843"/>
    <w:rPr>
      <w:sz w:val="44"/>
    </w:rPr>
  </w:style>
  <w:style w:type="character" w:customStyle="1" w:styleId="ExampletextCharChar">
    <w:name w:val="Example text Char Char"/>
    <w:link w:val="Exampletext"/>
    <w:rsid w:val="00BE1843"/>
    <w:rPr>
      <w:rFonts w:ascii="Calibri" w:hAnsi="Calibri"/>
      <w:i/>
      <w:color w:val="FF0000"/>
      <w:sz w:val="19"/>
      <w:lang w:val="x-none" w:eastAsia="x-none"/>
    </w:rPr>
  </w:style>
  <w:style w:type="paragraph" w:customStyle="1" w:styleId="Crest">
    <w:name w:val="Crest"/>
    <w:basedOn w:val="Normal"/>
    <w:next w:val="TransmittalStyle1"/>
    <w:semiHidden/>
    <w:rsid w:val="00BE1843"/>
    <w:pPr>
      <w:spacing w:after="0" w:line="240" w:lineRule="auto"/>
      <w:jc w:val="center"/>
    </w:pPr>
  </w:style>
  <w:style w:type="character" w:styleId="Hyperlink">
    <w:name w:val="Hyperlink"/>
    <w:uiPriority w:val="99"/>
    <w:unhideWhenUsed/>
    <w:rsid w:val="009D6065"/>
    <w:rPr>
      <w:color w:val="auto"/>
      <w:u w:val="single"/>
    </w:rPr>
  </w:style>
  <w:style w:type="paragraph" w:customStyle="1" w:styleId="Heading1noTOC">
    <w:name w:val="Heading 1 no TOC"/>
    <w:basedOn w:val="Heading1"/>
    <w:rsid w:val="00BE1843"/>
  </w:style>
  <w:style w:type="paragraph" w:customStyle="1" w:styleId="TableColumnOutgroupHeading">
    <w:name w:val="Table Column Outgroup Heading"/>
    <w:basedOn w:val="Normal"/>
    <w:rsid w:val="00BE1843"/>
    <w:pPr>
      <w:spacing w:before="60" w:after="120" w:line="240" w:lineRule="auto"/>
    </w:pPr>
    <w:rPr>
      <w:b/>
      <w:sz w:val="22"/>
    </w:rPr>
  </w:style>
  <w:style w:type="paragraph" w:customStyle="1" w:styleId="TableColumnOutgroupSubheading">
    <w:name w:val="Table Column Outgroup Subheading"/>
    <w:basedOn w:val="Normal"/>
    <w:rsid w:val="00BE1843"/>
    <w:pPr>
      <w:spacing w:before="60" w:after="120" w:line="240" w:lineRule="auto"/>
      <w:jc w:val="center"/>
    </w:pPr>
  </w:style>
  <w:style w:type="paragraph" w:customStyle="1" w:styleId="TableTextBullet">
    <w:name w:val="Table Text Bullet"/>
    <w:basedOn w:val="TableTextBase"/>
    <w:rsid w:val="00BE1843"/>
    <w:pPr>
      <w:numPr>
        <w:numId w:val="3"/>
      </w:numPr>
    </w:pPr>
  </w:style>
  <w:style w:type="paragraph" w:customStyle="1" w:styleId="Exampletextdash">
    <w:name w:val="Example text dash"/>
    <w:basedOn w:val="Exampletextbullet"/>
    <w:semiHidden/>
    <w:rsid w:val="00BE1843"/>
    <w:pPr>
      <w:numPr>
        <w:ilvl w:val="1"/>
      </w:numPr>
    </w:pPr>
  </w:style>
  <w:style w:type="character" w:customStyle="1" w:styleId="HeadingBaseChar">
    <w:name w:val="Heading Base Char"/>
    <w:link w:val="HeadingBase"/>
    <w:rsid w:val="00BE1843"/>
    <w:rPr>
      <w:rFonts w:ascii="Arial" w:hAnsi="Arial"/>
      <w:sz w:val="24"/>
    </w:rPr>
  </w:style>
  <w:style w:type="character" w:customStyle="1" w:styleId="TableHeadingChar">
    <w:name w:val="Table Heading Char"/>
    <w:link w:val="TableHeading"/>
    <w:rsid w:val="00BE1843"/>
    <w:rPr>
      <w:rFonts w:ascii="Arial" w:hAnsi="Arial"/>
      <w:b/>
    </w:rPr>
  </w:style>
  <w:style w:type="character" w:customStyle="1" w:styleId="TableTextBaseChar">
    <w:name w:val="Table Text Base Char"/>
    <w:link w:val="TableTextBase"/>
    <w:rsid w:val="00BE1843"/>
    <w:rPr>
      <w:rFonts w:ascii="Arial" w:hAnsi="Arial"/>
      <w:sz w:val="16"/>
    </w:rPr>
  </w:style>
  <w:style w:type="character" w:customStyle="1" w:styleId="TableTextLeftChar">
    <w:name w:val="Table Text Left Char"/>
    <w:link w:val="TableTextLeft"/>
    <w:rsid w:val="00BE1843"/>
    <w:rPr>
      <w:rFonts w:ascii="Arial" w:hAnsi="Arial"/>
      <w:sz w:val="16"/>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BE184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BE1843"/>
    <w:pPr>
      <w:numPr>
        <w:ilvl w:val="1"/>
        <w:numId w:val="3"/>
      </w:numPr>
    </w:pPr>
  </w:style>
  <w:style w:type="character" w:customStyle="1" w:styleId="ChartandTableFootnoteChar">
    <w:name w:val="Chart and Table Footnote Char"/>
    <w:link w:val="ChartandTableFootnote"/>
    <w:rsid w:val="00BE1843"/>
    <w:rPr>
      <w:rFonts w:ascii="Arial" w:hAnsi="Arial"/>
      <w:color w:val="000000"/>
      <w:sz w:val="16"/>
    </w:rPr>
  </w:style>
  <w:style w:type="paragraph" w:customStyle="1" w:styleId="PartHeading">
    <w:name w:val="Part Heading"/>
    <w:basedOn w:val="Title"/>
    <w:next w:val="Normal"/>
    <w:rsid w:val="00BE1843"/>
    <w:pPr>
      <w:spacing w:after="480"/>
      <w:outlineLvl w:val="9"/>
    </w:pPr>
    <w:rPr>
      <w:rFonts w:ascii="Arial Bold" w:hAnsi="Arial Bold"/>
      <w:smallCaps w:val="0"/>
    </w:rPr>
  </w:style>
  <w:style w:type="character" w:customStyle="1" w:styleId="BulletChar">
    <w:name w:val="Bullet Char"/>
    <w:link w:val="Bullet"/>
    <w:rsid w:val="00BE1843"/>
    <w:rPr>
      <w:rFonts w:ascii="Book Antiqua" w:hAnsi="Book Antiqua"/>
      <w:sz w:val="19"/>
    </w:rPr>
  </w:style>
  <w:style w:type="paragraph" w:customStyle="1" w:styleId="BoxTextBase">
    <w:name w:val="Box Text Base"/>
    <w:basedOn w:val="Normal"/>
    <w:rsid w:val="00BE1843"/>
    <w:pPr>
      <w:spacing w:after="120"/>
    </w:pPr>
    <w:rPr>
      <w:color w:val="000000"/>
    </w:rPr>
  </w:style>
  <w:style w:type="paragraph" w:customStyle="1" w:styleId="BoxDash">
    <w:name w:val="Box Dash"/>
    <w:basedOn w:val="Normal"/>
    <w:rsid w:val="00BE1843"/>
    <w:pPr>
      <w:numPr>
        <w:ilvl w:val="1"/>
        <w:numId w:val="4"/>
      </w:numPr>
    </w:pPr>
    <w:rPr>
      <w:color w:val="000000"/>
    </w:rPr>
  </w:style>
  <w:style w:type="paragraph" w:customStyle="1" w:styleId="BoxDoubleDot">
    <w:name w:val="Box Double Dot"/>
    <w:basedOn w:val="BoxTextBase"/>
    <w:rsid w:val="00BE1843"/>
    <w:pPr>
      <w:numPr>
        <w:ilvl w:val="2"/>
        <w:numId w:val="4"/>
      </w:numPr>
    </w:pPr>
  </w:style>
  <w:style w:type="paragraph" w:customStyle="1" w:styleId="Outcome">
    <w:name w:val="Outcome"/>
    <w:basedOn w:val="Normal"/>
    <w:rsid w:val="00BE1843"/>
    <w:pPr>
      <w:spacing w:before="120" w:after="120" w:line="280" w:lineRule="exact"/>
    </w:pPr>
    <w:rPr>
      <w:rFonts w:ascii="Arial" w:hAnsi="Arial" w:cs="Arial"/>
      <w:b/>
    </w:rPr>
  </w:style>
  <w:style w:type="paragraph" w:customStyle="1" w:styleId="ProgramHeading">
    <w:name w:val="Program Heading"/>
    <w:basedOn w:val="HeadingBase"/>
    <w:rsid w:val="00BE184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E1843"/>
  </w:style>
  <w:style w:type="character" w:customStyle="1" w:styleId="Heading3Char">
    <w:name w:val="Heading 3 Char"/>
    <w:link w:val="Heading3"/>
    <w:rsid w:val="00BE1843"/>
    <w:rPr>
      <w:rFonts w:ascii="Arial Bold" w:hAnsi="Arial Bold"/>
      <w:b/>
      <w:sz w:val="22"/>
    </w:rPr>
  </w:style>
  <w:style w:type="character" w:customStyle="1" w:styleId="CommentTextChar">
    <w:name w:val="Comment Text Char"/>
    <w:link w:val="CommentText"/>
    <w:uiPriority w:val="99"/>
    <w:rsid w:val="00BE1843"/>
    <w:rPr>
      <w:rFonts w:ascii="Calibri" w:hAnsi="Calibri"/>
      <w:sz w:val="19"/>
    </w:rPr>
  </w:style>
  <w:style w:type="paragraph" w:customStyle="1" w:styleId="ExampleText0">
    <w:name w:val="Example Text"/>
    <w:basedOn w:val="Normal"/>
    <w:semiHidden/>
    <w:rsid w:val="00BE1843"/>
    <w:rPr>
      <w:i/>
      <w:color w:val="FF0000"/>
    </w:rPr>
  </w:style>
  <w:style w:type="paragraph" w:styleId="NoSpacing">
    <w:name w:val="No Spacing"/>
    <w:uiPriority w:val="1"/>
    <w:qFormat/>
    <w:rsid w:val="00BE1843"/>
    <w:rPr>
      <w:rFonts w:ascii="Book Antiqua" w:hAnsi="Book Antiqua"/>
      <w:sz w:val="19"/>
    </w:rPr>
  </w:style>
  <w:style w:type="character" w:customStyle="1" w:styleId="A5">
    <w:name w:val="A5"/>
    <w:uiPriority w:val="99"/>
    <w:rsid w:val="00BE1843"/>
    <w:rPr>
      <w:rFonts w:ascii="Swiss 721 BT" w:hAnsi="Swiss 721 BT" w:cs="Swiss 721 BT" w:hint="default"/>
      <w:color w:val="000000"/>
      <w:sz w:val="20"/>
      <w:szCs w:val="20"/>
    </w:rPr>
  </w:style>
  <w:style w:type="character" w:customStyle="1" w:styleId="HeaderChar">
    <w:name w:val="Header Char"/>
    <w:link w:val="Header"/>
    <w:uiPriority w:val="99"/>
    <w:rsid w:val="00BE1843"/>
    <w:rPr>
      <w:rFonts w:ascii="Arial" w:hAnsi="Arial"/>
      <w:sz w:val="18"/>
    </w:rPr>
  </w:style>
  <w:style w:type="character" w:styleId="FollowedHyperlink">
    <w:name w:val="FollowedHyperlink"/>
    <w:rsid w:val="00BE1843"/>
    <w:rPr>
      <w:color w:val="800080"/>
      <w:u w:val="single"/>
    </w:rPr>
  </w:style>
  <w:style w:type="character" w:customStyle="1" w:styleId="FooterChar">
    <w:name w:val="Footer Char"/>
    <w:link w:val="Footer"/>
    <w:uiPriority w:val="99"/>
    <w:rsid w:val="00BE1843"/>
    <w:rPr>
      <w:rFonts w:ascii="Arial" w:hAnsi="Arial"/>
      <w:color w:val="000000"/>
    </w:rPr>
  </w:style>
  <w:style w:type="character" w:styleId="Strong">
    <w:name w:val="Strong"/>
    <w:qFormat/>
    <w:rsid w:val="00BE1843"/>
    <w:rPr>
      <w:b/>
      <w:bCs/>
    </w:rPr>
  </w:style>
  <w:style w:type="paragraph" w:customStyle="1" w:styleId="Heading2NoTOC">
    <w:name w:val="Heading 2 No TOC"/>
    <w:basedOn w:val="Heading2"/>
    <w:qFormat/>
    <w:rsid w:val="00BE1843"/>
    <w:pPr>
      <w:outlineLvl w:val="9"/>
    </w:pPr>
  </w:style>
  <w:style w:type="paragraph" w:customStyle="1" w:styleId="PartHeading-TOC">
    <w:name w:val="Part Heading - TOC"/>
    <w:basedOn w:val="PartHeading"/>
    <w:rsid w:val="00BE1843"/>
  </w:style>
  <w:style w:type="paragraph" w:styleId="Revision">
    <w:name w:val="Revision"/>
    <w:hidden/>
    <w:uiPriority w:val="99"/>
    <w:semiHidden/>
    <w:rsid w:val="00BE1843"/>
    <w:rPr>
      <w:rFonts w:ascii="Book Antiqua" w:hAnsi="Book Antiqua"/>
    </w:rPr>
  </w:style>
  <w:style w:type="paragraph" w:styleId="NoteHeading">
    <w:name w:val="Note Heading"/>
    <w:basedOn w:val="Normal"/>
    <w:next w:val="Normal"/>
    <w:link w:val="NoteHeadingChar"/>
    <w:rsid w:val="00BE1843"/>
  </w:style>
  <w:style w:type="character" w:customStyle="1" w:styleId="NoteHeadingChar">
    <w:name w:val="Note Heading Char"/>
    <w:link w:val="NoteHeading"/>
    <w:rsid w:val="00BE1843"/>
    <w:rPr>
      <w:rFonts w:ascii="Calibri" w:hAnsi="Calibri"/>
      <w:sz w:val="19"/>
    </w:rPr>
  </w:style>
  <w:style w:type="paragraph" w:customStyle="1" w:styleId="SecurityClassificationHeader">
    <w:name w:val="Security Classification Header"/>
    <w:link w:val="SecurityClassificationHead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SecurityClassificationHeaderChar">
    <w:name w:val="Security Classification Header Char"/>
    <w:link w:val="SecurityClassificationHeader"/>
    <w:rsid w:val="00BE1843"/>
    <w:rPr>
      <w:rFonts w:ascii="Calibri" w:eastAsia="Calibri" w:hAnsi="Calibri" w:cs="Calibri"/>
      <w:b/>
      <w:caps/>
      <w:color w:val="44546A"/>
      <w:sz w:val="24"/>
      <w:szCs w:val="22"/>
      <w:lang w:eastAsia="en-US"/>
    </w:rPr>
  </w:style>
  <w:style w:type="paragraph" w:customStyle="1" w:styleId="SecurityClassificationFooter">
    <w:name w:val="Security Classification Footer"/>
    <w:link w:val="SecurityClassificationFoot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SecurityClassificationFooterChar">
    <w:name w:val="Security Classification Footer Char"/>
    <w:link w:val="SecurityClassificationFooter"/>
    <w:rsid w:val="00BE1843"/>
    <w:rPr>
      <w:rFonts w:ascii="Calibri" w:eastAsia="Calibri" w:hAnsi="Calibri" w:cs="Calibri"/>
      <w:b/>
      <w:caps/>
      <w:color w:val="44546A"/>
      <w:sz w:val="24"/>
      <w:szCs w:val="22"/>
      <w:lang w:eastAsia="en-US"/>
    </w:rPr>
  </w:style>
  <w:style w:type="paragraph" w:customStyle="1" w:styleId="DLMSecurityHeader">
    <w:name w:val="DLM Security Header"/>
    <w:link w:val="DLMSecurityHead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DLMSecurityHeaderChar">
    <w:name w:val="DLM Security Header Char"/>
    <w:link w:val="DLMSecurityHeader"/>
    <w:rsid w:val="00BE1843"/>
    <w:rPr>
      <w:rFonts w:ascii="Calibri" w:eastAsia="Calibri" w:hAnsi="Calibri" w:cs="Calibri"/>
      <w:b/>
      <w:caps/>
      <w:color w:val="44546A"/>
      <w:sz w:val="24"/>
      <w:szCs w:val="22"/>
      <w:lang w:val="x-none" w:eastAsia="en-US"/>
    </w:rPr>
  </w:style>
  <w:style w:type="paragraph" w:customStyle="1" w:styleId="DLMSecurityFooter">
    <w:name w:val="DLM Security Footer"/>
    <w:link w:val="DLMSecurityFoot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DLMSecurityFooterChar">
    <w:name w:val="DLM Security Footer Char"/>
    <w:link w:val="DLMSecurityFooter"/>
    <w:rsid w:val="00BE1843"/>
    <w:rPr>
      <w:rFonts w:ascii="Calibri" w:eastAsia="Calibri" w:hAnsi="Calibri" w:cs="Calibri"/>
      <w:b/>
      <w:caps/>
      <w:color w:val="44546A"/>
      <w:sz w:val="24"/>
      <w:szCs w:val="22"/>
      <w:lang w:val="x-none" w:eastAsia="en-US"/>
    </w:rPr>
  </w:style>
  <w:style w:type="paragraph" w:customStyle="1" w:styleId="FooterEven">
    <w:name w:val="Footer Even"/>
    <w:basedOn w:val="Footer"/>
    <w:qFormat/>
    <w:rsid w:val="00BE1843"/>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BE1843"/>
    <w:pPr>
      <w:numPr>
        <w:numId w:val="6"/>
      </w:numPr>
      <w:tabs>
        <w:tab w:val="left" w:pos="454"/>
      </w:tabs>
      <w:ind w:left="454" w:hanging="170"/>
    </w:pPr>
    <w:rPr>
      <w:rFonts w:cs="Arial"/>
      <w:szCs w:val="16"/>
    </w:rPr>
  </w:style>
  <w:style w:type="character" w:customStyle="1" w:styleId="Heading9Char">
    <w:name w:val="Heading 9 Char"/>
    <w:link w:val="Heading9"/>
    <w:uiPriority w:val="9"/>
    <w:rsid w:val="00BE1843"/>
    <w:rPr>
      <w:rFonts w:ascii="Cambria" w:hAnsi="Cambria"/>
      <w:sz w:val="22"/>
      <w:szCs w:val="22"/>
    </w:rPr>
  </w:style>
  <w:style w:type="paragraph" w:customStyle="1" w:styleId="ChartandTableFootnote-Dash">
    <w:name w:val="Chart and Table Footnote - Dash"/>
    <w:basedOn w:val="Normal"/>
    <w:rsid w:val="00BE184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E1843"/>
    <w:pPr>
      <w:pBdr>
        <w:top w:val="single" w:sz="4" w:space="10" w:color="000000"/>
      </w:pBdr>
      <w:jc w:val="right"/>
    </w:pPr>
    <w:rPr>
      <w:sz w:val="18"/>
    </w:rPr>
  </w:style>
  <w:style w:type="paragraph" w:customStyle="1" w:styleId="Box-continuedon">
    <w:name w:val="Box - continued on"/>
    <w:basedOn w:val="Normal"/>
    <w:qFormat/>
    <w:rsid w:val="00BE1843"/>
    <w:pPr>
      <w:jc w:val="right"/>
    </w:pPr>
    <w:rPr>
      <w:rFonts w:ascii="Calibri Light" w:hAnsi="Calibri Light" w:cs="Calibri Light"/>
      <w:i/>
      <w:iCs/>
      <w:sz w:val="22"/>
      <w:szCs w:val="24"/>
    </w:rPr>
  </w:style>
  <w:style w:type="character" w:customStyle="1" w:styleId="BoxHeading-Continued">
    <w:name w:val="Box Heading - Continued"/>
    <w:uiPriority w:val="1"/>
    <w:qFormat/>
    <w:rsid w:val="00BE1843"/>
    <w:rPr>
      <w:sz w:val="22"/>
    </w:rPr>
  </w:style>
  <w:style w:type="character" w:customStyle="1" w:styleId="Heading6Char">
    <w:name w:val="Heading 6 Char"/>
    <w:link w:val="Heading6"/>
    <w:rsid w:val="00BE1843"/>
    <w:rPr>
      <w:rFonts w:ascii="Arial" w:hAnsi="Arial"/>
      <w:bCs/>
      <w:szCs w:val="22"/>
    </w:rPr>
  </w:style>
  <w:style w:type="paragraph" w:customStyle="1" w:styleId="BoxSubHeading">
    <w:name w:val="Box Sub Heading"/>
    <w:basedOn w:val="Heading6"/>
    <w:rsid w:val="00BE1843"/>
    <w:pPr>
      <w:spacing w:before="120" w:after="40"/>
    </w:pPr>
  </w:style>
  <w:style w:type="paragraph" w:customStyle="1" w:styleId="ChartHeading">
    <w:name w:val="Chart Heading"/>
    <w:basedOn w:val="HeadingBase"/>
    <w:next w:val="ChartGraphic"/>
    <w:qFormat/>
    <w:rsid w:val="00BE1843"/>
    <w:pPr>
      <w:spacing w:before="120" w:after="20"/>
    </w:pPr>
    <w:rPr>
      <w:b/>
      <w:sz w:val="20"/>
    </w:rPr>
  </w:style>
  <w:style w:type="paragraph" w:customStyle="1" w:styleId="ChartLine">
    <w:name w:val="Chart Line"/>
    <w:basedOn w:val="NoSpacing"/>
    <w:autoRedefine/>
    <w:qFormat/>
    <w:rsid w:val="00BE1843"/>
    <w:pPr>
      <w:pBdr>
        <w:bottom w:val="single" w:sz="4" w:space="2" w:color="D0CECE"/>
      </w:pBdr>
      <w:spacing w:after="240"/>
    </w:pPr>
    <w:rPr>
      <w:rFonts w:ascii="Calibri" w:hAnsi="Calibri"/>
      <w:noProof/>
      <w:sz w:val="4"/>
      <w:szCs w:val="4"/>
    </w:rPr>
  </w:style>
  <w:style w:type="character" w:customStyle="1" w:styleId="CommentSubjectChar">
    <w:name w:val="Comment Subject Char"/>
    <w:link w:val="CommentSubject"/>
    <w:semiHidden/>
    <w:rsid w:val="00BE1843"/>
    <w:rPr>
      <w:rFonts w:ascii="Calibri" w:hAnsi="Calibri"/>
      <w:b/>
      <w:bCs/>
      <w:sz w:val="19"/>
    </w:rPr>
  </w:style>
  <w:style w:type="character" w:customStyle="1" w:styleId="DocumentMapChar">
    <w:name w:val="Document Map Char"/>
    <w:link w:val="DocumentMap"/>
    <w:semiHidden/>
    <w:rsid w:val="00BE1843"/>
    <w:rPr>
      <w:rFonts w:ascii="Tahoma" w:hAnsi="Tahoma" w:cs="Tahoma"/>
      <w:sz w:val="19"/>
      <w:shd w:val="clear" w:color="auto" w:fill="000080"/>
    </w:rPr>
  </w:style>
  <w:style w:type="character" w:customStyle="1" w:styleId="EndnoteTextChar">
    <w:name w:val="Endnote Text Char"/>
    <w:link w:val="EndnoteText"/>
    <w:rsid w:val="00BE1843"/>
    <w:rPr>
      <w:rFonts w:ascii="Calibri" w:hAnsi="Calibri"/>
      <w:sz w:val="19"/>
    </w:rPr>
  </w:style>
  <w:style w:type="character" w:customStyle="1" w:styleId="FootnoteTextChar">
    <w:name w:val="Footnote Text Char"/>
    <w:link w:val="FootnoteText"/>
    <w:rsid w:val="00BE1843"/>
    <w:rPr>
      <w:rFonts w:ascii="Calibri" w:hAnsi="Calibri"/>
      <w:sz w:val="18"/>
    </w:rPr>
  </w:style>
  <w:style w:type="character" w:customStyle="1" w:styleId="Heading1Char">
    <w:name w:val="Heading 1 Char"/>
    <w:link w:val="Heading1"/>
    <w:rsid w:val="00BE1843"/>
    <w:rPr>
      <w:rFonts w:ascii="Arial Bold" w:hAnsi="Arial Bold"/>
      <w:b/>
      <w:kern w:val="34"/>
      <w:sz w:val="36"/>
    </w:rPr>
  </w:style>
  <w:style w:type="character" w:customStyle="1" w:styleId="Heading2Char">
    <w:name w:val="Heading 2 Char"/>
    <w:link w:val="Heading2"/>
    <w:rsid w:val="00BE1843"/>
    <w:rPr>
      <w:rFonts w:ascii="Arial Bold" w:hAnsi="Arial Bold"/>
      <w:b/>
      <w:sz w:val="26"/>
    </w:rPr>
  </w:style>
  <w:style w:type="paragraph" w:customStyle="1" w:styleId="Heading3noTOC">
    <w:name w:val="Heading 3 no TOC"/>
    <w:basedOn w:val="Heading3"/>
    <w:rsid w:val="00BE1843"/>
    <w:pPr>
      <w:outlineLvl w:val="9"/>
    </w:pPr>
  </w:style>
  <w:style w:type="character" w:customStyle="1" w:styleId="Heading4Char">
    <w:name w:val="Heading 4 Char"/>
    <w:link w:val="Heading4"/>
    <w:rsid w:val="00BE1843"/>
    <w:rPr>
      <w:rFonts w:ascii="Arial Bold" w:hAnsi="Arial Bold"/>
      <w:b/>
    </w:rPr>
  </w:style>
  <w:style w:type="character" w:customStyle="1" w:styleId="Heading5Char">
    <w:name w:val="Heading 5 Char"/>
    <w:link w:val="Heading5"/>
    <w:rsid w:val="00BE1843"/>
    <w:rPr>
      <w:rFonts w:ascii="Arial" w:hAnsi="Arial"/>
      <w:bCs/>
      <w:i/>
      <w:iCs/>
      <w:szCs w:val="26"/>
    </w:rPr>
  </w:style>
  <w:style w:type="character" w:customStyle="1" w:styleId="Heading7Char">
    <w:name w:val="Heading 7 Char"/>
    <w:link w:val="Heading7"/>
    <w:rsid w:val="00BE1843"/>
    <w:rPr>
      <w:rFonts w:ascii="Arial" w:hAnsi="Arial"/>
      <w:szCs w:val="24"/>
    </w:rPr>
  </w:style>
  <w:style w:type="character" w:customStyle="1" w:styleId="Heading8Char">
    <w:name w:val="Heading 8 Char"/>
    <w:link w:val="Heading8"/>
    <w:rsid w:val="00BE1843"/>
    <w:rPr>
      <w:i/>
      <w:iCs/>
      <w:sz w:val="16"/>
      <w:szCs w:val="24"/>
    </w:rPr>
  </w:style>
  <w:style w:type="character" w:customStyle="1" w:styleId="MacroTextChar">
    <w:name w:val="Macro Text Char"/>
    <w:link w:val="MacroText"/>
    <w:rsid w:val="00BE1843"/>
    <w:rPr>
      <w:rFonts w:ascii="Courier New" w:hAnsi="Courier New" w:cs="Courier New"/>
    </w:rPr>
  </w:style>
  <w:style w:type="paragraph" w:customStyle="1" w:styleId="Statement">
    <w:name w:val="Statement"/>
    <w:basedOn w:val="Normal"/>
    <w:autoRedefine/>
    <w:qFormat/>
    <w:rsid w:val="00BE1843"/>
    <w:pPr>
      <w:textboxTightWrap w:val="firstAndLastLine"/>
    </w:pPr>
    <w:rPr>
      <w:rFonts w:cs="Calibri"/>
      <w:kern w:val="18"/>
      <w:sz w:val="18"/>
    </w:rPr>
  </w:style>
  <w:style w:type="paragraph" w:customStyle="1" w:styleId="Statement-Bullet">
    <w:name w:val="Statement - Bullet"/>
    <w:basedOn w:val="Bullet"/>
    <w:qFormat/>
    <w:rsid w:val="00BE1843"/>
    <w:pPr>
      <w:ind w:left="284" w:hanging="284"/>
    </w:pPr>
  </w:style>
  <w:style w:type="paragraph" w:customStyle="1" w:styleId="TableLine">
    <w:name w:val="Table Line"/>
    <w:basedOn w:val="Normal"/>
    <w:next w:val="Normal"/>
    <w:autoRedefine/>
    <w:rsid w:val="00BE1843"/>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BE1843"/>
    <w:rPr>
      <w:rFonts w:cs="Arial"/>
      <w:b/>
      <w:sz w:val="22"/>
      <w:szCs w:val="22"/>
    </w:rPr>
  </w:style>
  <w:style w:type="paragraph" w:customStyle="1" w:styleId="TPHEADING3boldspace">
    <w:name w:val="TP HEADING 3 bold space"/>
    <w:basedOn w:val="TPHeading3bold"/>
    <w:semiHidden/>
    <w:rsid w:val="00BE1843"/>
    <w:pPr>
      <w:spacing w:after="120"/>
    </w:pPr>
  </w:style>
  <w:style w:type="paragraph" w:customStyle="1" w:styleId="TPHEADING3space">
    <w:name w:val="TP HEADING 3 space"/>
    <w:basedOn w:val="TPHeading3"/>
    <w:semiHidden/>
    <w:rsid w:val="00BE1843"/>
    <w:pPr>
      <w:spacing w:before="120" w:after="120"/>
    </w:pPr>
    <w:rPr>
      <w:rFonts w:cs="Arial"/>
      <w:sz w:val="22"/>
      <w:szCs w:val="22"/>
    </w:rPr>
  </w:style>
  <w:style w:type="paragraph" w:customStyle="1" w:styleId="TPHeading4">
    <w:name w:val="TP Heading 4"/>
    <w:basedOn w:val="TPHeading3"/>
    <w:semiHidden/>
    <w:rsid w:val="00BE1843"/>
    <w:rPr>
      <w:sz w:val="20"/>
    </w:rPr>
  </w:style>
  <w:style w:type="paragraph" w:customStyle="1" w:styleId="TPHEADING4space">
    <w:name w:val="TP HEADING 4 space"/>
    <w:basedOn w:val="TPHEADING3space"/>
    <w:semiHidden/>
    <w:rsid w:val="00BE1843"/>
  </w:style>
  <w:style w:type="paragraph" w:customStyle="1" w:styleId="ChartandTableFootnoteAlphaSmall">
    <w:name w:val="Chart and Table Footnote Alpha Small"/>
    <w:basedOn w:val="HeadingBase"/>
    <w:next w:val="Normal"/>
    <w:rsid w:val="00F0167C"/>
    <w:pPr>
      <w:tabs>
        <w:tab w:val="num" w:pos="284"/>
      </w:tabs>
      <w:ind w:left="284" w:hanging="284"/>
      <w:jc w:val="both"/>
    </w:pPr>
    <w:rPr>
      <w:sz w:val="15"/>
    </w:rPr>
  </w:style>
  <w:style w:type="paragraph" w:customStyle="1" w:styleId="ChartandTableFootnoteSmall">
    <w:name w:val="Chart and Table Footnote Small"/>
    <w:basedOn w:val="HeadingBase"/>
    <w:next w:val="Normal"/>
    <w:rsid w:val="00F0167C"/>
    <w:pPr>
      <w:tabs>
        <w:tab w:val="left" w:pos="284"/>
      </w:tabs>
      <w:jc w:val="both"/>
    </w:pPr>
    <w:rPr>
      <w:sz w:val="15"/>
    </w:rPr>
  </w:style>
  <w:style w:type="paragraph" w:customStyle="1" w:styleId="BoxHeadinglevel2">
    <w:name w:val="Box Heading level 2"/>
    <w:basedOn w:val="BoxHeading"/>
    <w:rsid w:val="00F0167C"/>
    <w:pPr>
      <w:spacing w:before="0"/>
    </w:pPr>
    <w:rPr>
      <w:sz w:val="18"/>
    </w:rPr>
  </w:style>
  <w:style w:type="paragraph" w:styleId="BodyText">
    <w:name w:val="Body Text"/>
    <w:basedOn w:val="Normal"/>
    <w:link w:val="BodyTextChar"/>
    <w:qFormat/>
    <w:rsid w:val="00F0167C"/>
    <w:pPr>
      <w:spacing w:before="0" w:after="120" w:line="240" w:lineRule="auto"/>
    </w:pPr>
    <w:rPr>
      <w:rFonts w:ascii="Cambria" w:eastAsia="Cambria" w:hAnsi="Cambria"/>
      <w:sz w:val="22"/>
      <w:szCs w:val="22"/>
      <w:lang w:val="x-none" w:eastAsia="en-US"/>
    </w:rPr>
  </w:style>
  <w:style w:type="character" w:customStyle="1" w:styleId="BodyTextChar">
    <w:name w:val="Body Text Char"/>
    <w:link w:val="BodyText"/>
    <w:rsid w:val="00F0167C"/>
    <w:rPr>
      <w:rFonts w:ascii="Cambria" w:eastAsia="Cambria" w:hAnsi="Cambria"/>
      <w:sz w:val="22"/>
      <w:szCs w:val="22"/>
      <w:lang w:val="x-none" w:eastAsia="en-US"/>
    </w:rPr>
  </w:style>
  <w:style w:type="paragraph" w:customStyle="1" w:styleId="Heading1-TOC">
    <w:name w:val="Heading 1 - TOC"/>
    <w:basedOn w:val="Heading1"/>
    <w:rsid w:val="00F0167C"/>
    <w:pPr>
      <w:jc w:val="center"/>
    </w:pPr>
  </w:style>
  <w:style w:type="paragraph" w:customStyle="1" w:styleId="Heading4-NoTOC">
    <w:name w:val="Heading 4 - No TOC"/>
    <w:basedOn w:val="Heading4"/>
    <w:rsid w:val="00F0167C"/>
    <w:pPr>
      <w:tabs>
        <w:tab w:val="left" w:pos="709"/>
      </w:tabs>
      <w:outlineLvl w:val="9"/>
    </w:pPr>
  </w:style>
  <w:style w:type="table" w:customStyle="1" w:styleId="TableGrid1">
    <w:name w:val="Table Grid1"/>
    <w:basedOn w:val="TableNormal"/>
    <w:next w:val="TableGrid"/>
    <w:uiPriority w:val="59"/>
    <w:rsid w:val="00F01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67C"/>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F0167C"/>
    <w:rPr>
      <w:rFonts w:ascii="Calibri" w:eastAsia="Calibri" w:hAnsi="Calibri"/>
      <w:sz w:val="22"/>
      <w:szCs w:val="22"/>
      <w:lang w:val="en-US" w:eastAsia="en-US"/>
    </w:rPr>
  </w:style>
  <w:style w:type="character" w:customStyle="1" w:styleId="normaltextrun">
    <w:name w:val="normaltextrun"/>
    <w:rsid w:val="00F0167C"/>
  </w:style>
  <w:style w:type="character" w:customStyle="1" w:styleId="spellingerror">
    <w:name w:val="spellingerror"/>
    <w:rsid w:val="00F0167C"/>
  </w:style>
  <w:style w:type="character" w:customStyle="1" w:styleId="eop">
    <w:name w:val="eop"/>
    <w:rsid w:val="00F0167C"/>
  </w:style>
  <w:style w:type="paragraph" w:customStyle="1" w:styleId="TableParagraph">
    <w:name w:val="Table Paragraph"/>
    <w:basedOn w:val="Normal"/>
    <w:uiPriority w:val="1"/>
    <w:qFormat/>
    <w:rsid w:val="00F0167C"/>
    <w:pPr>
      <w:widowControl w:val="0"/>
      <w:autoSpaceDE w:val="0"/>
      <w:autoSpaceDN w:val="0"/>
      <w:spacing w:before="0" w:after="0" w:line="240" w:lineRule="auto"/>
    </w:pPr>
    <w:rPr>
      <w:rFonts w:ascii="Arial" w:eastAsia="Arial" w:hAnsi="Arial" w:cs="Arial"/>
      <w:sz w:val="22"/>
      <w:szCs w:val="22"/>
      <w:lang w:eastAsia="en-US"/>
    </w:rPr>
  </w:style>
  <w:style w:type="paragraph" w:customStyle="1" w:styleId="Heading1-NoTOC">
    <w:name w:val="Heading 1 - No TOC"/>
    <w:basedOn w:val="Heading1"/>
    <w:rsid w:val="00F0167C"/>
    <w:pPr>
      <w:spacing w:after="360"/>
      <w:jc w:val="center"/>
      <w:outlineLvl w:val="9"/>
    </w:pPr>
    <w:rPr>
      <w:rFonts w:ascii="Arial" w:hAnsi="Arial"/>
      <w:smallCaps/>
      <w:kern w:val="28"/>
      <w:sz w:val="34"/>
      <w:lang w:val="x-none"/>
    </w:rPr>
  </w:style>
  <w:style w:type="character" w:customStyle="1" w:styleId="TitleChar">
    <w:name w:val="Title Char"/>
    <w:basedOn w:val="DefaultParagraphFont"/>
    <w:link w:val="Title"/>
    <w:uiPriority w:val="10"/>
    <w:rsid w:val="00BF0558"/>
    <w:rPr>
      <w:rFonts w:ascii="Arial" w:hAnsi="Arial" w:cs="Arial"/>
      <w:b/>
      <w:bCs/>
      <w:smallCaps/>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1511821">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8108796">
      <w:bodyDiv w:val="1"/>
      <w:marLeft w:val="0"/>
      <w:marRight w:val="0"/>
      <w:marTop w:val="0"/>
      <w:marBottom w:val="0"/>
      <w:divBdr>
        <w:top w:val="none" w:sz="0" w:space="0" w:color="auto"/>
        <w:left w:val="none" w:sz="0" w:space="0" w:color="auto"/>
        <w:bottom w:val="none" w:sz="0" w:space="0" w:color="auto"/>
        <w:right w:val="none" w:sz="0" w:space="0" w:color="auto"/>
      </w:divBdr>
    </w:div>
    <w:div w:id="19223439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506285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578761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3327223">
      <w:bodyDiv w:val="1"/>
      <w:marLeft w:val="0"/>
      <w:marRight w:val="0"/>
      <w:marTop w:val="0"/>
      <w:marBottom w:val="0"/>
      <w:divBdr>
        <w:top w:val="none" w:sz="0" w:space="0" w:color="auto"/>
        <w:left w:val="none" w:sz="0" w:space="0" w:color="auto"/>
        <w:bottom w:val="none" w:sz="0" w:space="0" w:color="auto"/>
        <w:right w:val="none" w:sz="0" w:space="0" w:color="auto"/>
      </w:divBdr>
    </w:div>
    <w:div w:id="4441559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594526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630310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8607028">
      <w:bodyDiv w:val="1"/>
      <w:marLeft w:val="0"/>
      <w:marRight w:val="0"/>
      <w:marTop w:val="0"/>
      <w:marBottom w:val="0"/>
      <w:divBdr>
        <w:top w:val="none" w:sz="0" w:space="0" w:color="auto"/>
        <w:left w:val="none" w:sz="0" w:space="0" w:color="auto"/>
        <w:bottom w:val="none" w:sz="0" w:space="0" w:color="auto"/>
        <w:right w:val="none" w:sz="0" w:space="0" w:color="auto"/>
      </w:divBdr>
    </w:div>
    <w:div w:id="776222174">
      <w:bodyDiv w:val="1"/>
      <w:marLeft w:val="0"/>
      <w:marRight w:val="0"/>
      <w:marTop w:val="0"/>
      <w:marBottom w:val="0"/>
      <w:divBdr>
        <w:top w:val="none" w:sz="0" w:space="0" w:color="auto"/>
        <w:left w:val="none" w:sz="0" w:space="0" w:color="auto"/>
        <w:bottom w:val="none" w:sz="0" w:space="0" w:color="auto"/>
        <w:right w:val="none" w:sz="0" w:space="0" w:color="auto"/>
      </w:divBdr>
    </w:div>
    <w:div w:id="79019951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002854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87046">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31862141">
      <w:bodyDiv w:val="1"/>
      <w:marLeft w:val="0"/>
      <w:marRight w:val="0"/>
      <w:marTop w:val="0"/>
      <w:marBottom w:val="0"/>
      <w:divBdr>
        <w:top w:val="none" w:sz="0" w:space="0" w:color="auto"/>
        <w:left w:val="none" w:sz="0" w:space="0" w:color="auto"/>
        <w:bottom w:val="none" w:sz="0" w:space="0" w:color="auto"/>
        <w:right w:val="none" w:sz="0" w:space="0" w:color="auto"/>
      </w:divBdr>
    </w:div>
    <w:div w:id="93363432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714643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875986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33990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695710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229901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86133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4397205">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503395">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1282270">
      <w:bodyDiv w:val="1"/>
      <w:marLeft w:val="0"/>
      <w:marRight w:val="0"/>
      <w:marTop w:val="0"/>
      <w:marBottom w:val="0"/>
      <w:divBdr>
        <w:top w:val="none" w:sz="0" w:space="0" w:color="auto"/>
        <w:left w:val="none" w:sz="0" w:space="0" w:color="auto"/>
        <w:bottom w:val="none" w:sz="0" w:space="0" w:color="auto"/>
        <w:right w:val="none" w:sz="0" w:space="0" w:color="auto"/>
      </w:divBdr>
    </w:div>
    <w:div w:id="195351104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448540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67530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inance.gov.au/resource-management/introduction/gloss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inance.gov.au/resource-management/introduction/glossary/"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finance.gov.au/resource-management/introduction/glossar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97FAFD4E9FB2F48B7915612E1634A86" ma:contentTypeVersion="108" ma:contentTypeDescription="Create a new document." ma:contentTypeScope="" ma:versionID="e11d8671f3609da109f951f9218f5c6a">
  <xsd:schema xmlns:xsd="http://www.w3.org/2001/XMLSchema" xmlns:xs="http://www.w3.org/2001/XMLSchema" xmlns:p="http://schemas.microsoft.com/office/2006/metadata/properties" xmlns:ns1="http://schemas.microsoft.com/sharepoint/v3" xmlns:ns2="82ff9d9b-d3fc-4aad-bc42-9949ee83b815" xmlns:ns3="41381e76-744a-4e4b-b609-0f774dbc893f" targetNamespace="http://schemas.microsoft.com/office/2006/metadata/properties" ma:root="true" ma:fieldsID="e9154d8170ee14aa388c1329be229e59" ns1:_="" ns2:_="" ns3:_="">
    <xsd:import namespace="http://schemas.microsoft.com/sharepoint/v3"/>
    <xsd:import namespace="82ff9d9b-d3fc-4aad-bc42-9949ee83b815"/>
    <xsd:import namespace="41381e76-744a-4e4b-b609-0f774dbc893f"/>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1b07d73-50d0-4380-93b2-14b88234ee23}" ma:internalName="TaxCatchAll" ma:showField="CatchAllData"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1b07d73-50d0-4380-93b2-14b88234ee23}" ma:internalName="TaxCatchAllLabel" ma:readOnly="true" ma:showField="CatchAllDataLabel"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381e76-744a-4e4b-b609-0f774dbc893f"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kb73b3df24114868a21db4ce3ca83710>
    <TaxCatchAll xmlns="82ff9d9b-d3fc-4aad-bc42-9949ee83b815"/>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k710d1823c744f64b20abec111d3c509>
    <RelatedItems xmlns="http://schemas.microsoft.com/sharepoint/v3" xsi:nil="true"/>
    <_dlc_DocId xmlns="41381e76-744a-4e4b-b609-0f774dbc893f">FIN33691-208614078-2582</_dlc_DocId>
    <_dlc_DocIdUrl xmlns="41381e76-744a-4e4b-b609-0f774dbc893f">
      <Url>https://f1.prdmgd.finance.gov.au/sites/50033691/_layouts/15/DocIdRedir.aspx?ID=FIN33691-208614078-2582</Url>
      <Description>FIN33691-208614078-2582</Description>
    </_dlc_DocIdUrl>
  </documentManagement>
</p:properti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A354-C485-4199-9F9C-2439D79A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1381e76-744a-4e4b-b609-0f774dbc8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FC283-598D-43FD-AA1D-651ED24578EA}">
  <ds:schemaRefs>
    <ds:schemaRef ds:uri="http://schemas.microsoft.com/sharepoint/v3/contenttype/forms"/>
  </ds:schemaRefs>
</ds:datastoreItem>
</file>

<file path=customXml/itemProps3.xml><?xml version="1.0" encoding="utf-8"?>
<ds:datastoreItem xmlns:ds="http://schemas.openxmlformats.org/officeDocument/2006/customXml" ds:itemID="{F233B632-0AB7-4080-A581-A28BC5B8A0B8}">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41381e76-744a-4e4b-b609-0f774dbc893f"/>
    <ds:schemaRef ds:uri="82ff9d9b-d3fc-4aad-bc42-9949ee83b81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F0B5A09-78AF-493C-BB5B-ABE6AB859E38}">
  <ds:schemaRefs>
    <ds:schemaRef ds:uri="Microsoft.SharePoint.Taxonomy.ContentTypeSync"/>
  </ds:schemaRefs>
</ds:datastoreItem>
</file>

<file path=customXml/itemProps5.xml><?xml version="1.0" encoding="utf-8"?>
<ds:datastoreItem xmlns:ds="http://schemas.openxmlformats.org/officeDocument/2006/customXml" ds:itemID="{0EFA4458-67FE-4D53-B6C9-4E6F27A7CCD5}">
  <ds:schemaRefs>
    <ds:schemaRef ds:uri="http://schemas.microsoft.com/sharepoint/events"/>
  </ds:schemaRefs>
</ds:datastoreItem>
</file>

<file path=customXml/itemProps6.xml><?xml version="1.0" encoding="utf-8"?>
<ds:datastoreItem xmlns:ds="http://schemas.openxmlformats.org/officeDocument/2006/customXml" ds:itemID="{6F817195-3998-4905-98D7-240A62184A77}">
  <ds:schemaRefs>
    <ds:schemaRef ds:uri="http://schemas.microsoft.com/office/2006/metadata/longProperties"/>
  </ds:schemaRefs>
</ds:datastoreItem>
</file>

<file path=customXml/itemProps7.xml><?xml version="1.0" encoding="utf-8"?>
<ds:datastoreItem xmlns:ds="http://schemas.openxmlformats.org/officeDocument/2006/customXml" ds:itemID="{70E95251-1598-48FB-99B9-7E2BDE3F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PBS Template</Template>
  <TotalTime>0</TotalTime>
  <Pages>4</Pages>
  <Words>875</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6637</CharactersWithSpaces>
  <SharedDoc>false</SharedDoc>
  <HLinks>
    <vt:vector size="144" baseType="variant">
      <vt:variant>
        <vt:i4>1114166</vt:i4>
      </vt:variant>
      <vt:variant>
        <vt:i4>125</vt:i4>
      </vt:variant>
      <vt:variant>
        <vt:i4>0</vt:i4>
      </vt:variant>
      <vt:variant>
        <vt:i4>5</vt:i4>
      </vt:variant>
      <vt:variant>
        <vt:lpwstr/>
      </vt:variant>
      <vt:variant>
        <vt:lpwstr>_Toc65243512</vt:lpwstr>
      </vt:variant>
      <vt:variant>
        <vt:i4>1179702</vt:i4>
      </vt:variant>
      <vt:variant>
        <vt:i4>119</vt:i4>
      </vt:variant>
      <vt:variant>
        <vt:i4>0</vt:i4>
      </vt:variant>
      <vt:variant>
        <vt:i4>5</vt:i4>
      </vt:variant>
      <vt:variant>
        <vt:lpwstr/>
      </vt:variant>
      <vt:variant>
        <vt:lpwstr>_Toc65243511</vt:lpwstr>
      </vt:variant>
      <vt:variant>
        <vt:i4>1245238</vt:i4>
      </vt:variant>
      <vt:variant>
        <vt:i4>113</vt:i4>
      </vt:variant>
      <vt:variant>
        <vt:i4>0</vt:i4>
      </vt:variant>
      <vt:variant>
        <vt:i4>5</vt:i4>
      </vt:variant>
      <vt:variant>
        <vt:lpwstr/>
      </vt:variant>
      <vt:variant>
        <vt:lpwstr>_Toc65243510</vt:lpwstr>
      </vt:variant>
      <vt:variant>
        <vt:i4>1703991</vt:i4>
      </vt:variant>
      <vt:variant>
        <vt:i4>107</vt:i4>
      </vt:variant>
      <vt:variant>
        <vt:i4>0</vt:i4>
      </vt:variant>
      <vt:variant>
        <vt:i4>5</vt:i4>
      </vt:variant>
      <vt:variant>
        <vt:lpwstr/>
      </vt:variant>
      <vt:variant>
        <vt:lpwstr>_Toc65243509</vt:lpwstr>
      </vt:variant>
      <vt:variant>
        <vt:i4>1769527</vt:i4>
      </vt:variant>
      <vt:variant>
        <vt:i4>101</vt:i4>
      </vt:variant>
      <vt:variant>
        <vt:i4>0</vt:i4>
      </vt:variant>
      <vt:variant>
        <vt:i4>5</vt:i4>
      </vt:variant>
      <vt:variant>
        <vt:lpwstr/>
      </vt:variant>
      <vt:variant>
        <vt:lpwstr>_Toc65243508</vt:lpwstr>
      </vt:variant>
      <vt:variant>
        <vt:i4>1310775</vt:i4>
      </vt:variant>
      <vt:variant>
        <vt:i4>95</vt:i4>
      </vt:variant>
      <vt:variant>
        <vt:i4>0</vt:i4>
      </vt:variant>
      <vt:variant>
        <vt:i4>5</vt:i4>
      </vt:variant>
      <vt:variant>
        <vt:lpwstr/>
      </vt:variant>
      <vt:variant>
        <vt:lpwstr>_Toc65243507</vt:lpwstr>
      </vt:variant>
      <vt:variant>
        <vt:i4>1376311</vt:i4>
      </vt:variant>
      <vt:variant>
        <vt:i4>89</vt:i4>
      </vt:variant>
      <vt:variant>
        <vt:i4>0</vt:i4>
      </vt:variant>
      <vt:variant>
        <vt:i4>5</vt:i4>
      </vt:variant>
      <vt:variant>
        <vt:lpwstr/>
      </vt:variant>
      <vt:variant>
        <vt:lpwstr>_Toc65243506</vt:lpwstr>
      </vt:variant>
      <vt:variant>
        <vt:i4>1441847</vt:i4>
      </vt:variant>
      <vt:variant>
        <vt:i4>83</vt:i4>
      </vt:variant>
      <vt:variant>
        <vt:i4>0</vt:i4>
      </vt:variant>
      <vt:variant>
        <vt:i4>5</vt:i4>
      </vt:variant>
      <vt:variant>
        <vt:lpwstr/>
      </vt:variant>
      <vt:variant>
        <vt:lpwstr>_Toc65243505</vt:lpwstr>
      </vt:variant>
      <vt:variant>
        <vt:i4>1048635</vt:i4>
      </vt:variant>
      <vt:variant>
        <vt:i4>74</vt:i4>
      </vt:variant>
      <vt:variant>
        <vt:i4>0</vt:i4>
      </vt:variant>
      <vt:variant>
        <vt:i4>5</vt:i4>
      </vt:variant>
      <vt:variant>
        <vt:lpwstr/>
      </vt:variant>
      <vt:variant>
        <vt:lpwstr>_Toc115190673</vt:lpwstr>
      </vt:variant>
      <vt:variant>
        <vt:i4>1048635</vt:i4>
      </vt:variant>
      <vt:variant>
        <vt:i4>68</vt:i4>
      </vt:variant>
      <vt:variant>
        <vt:i4>0</vt:i4>
      </vt:variant>
      <vt:variant>
        <vt:i4>5</vt:i4>
      </vt:variant>
      <vt:variant>
        <vt:lpwstr/>
      </vt:variant>
      <vt:variant>
        <vt:lpwstr>_Toc115190672</vt:lpwstr>
      </vt:variant>
      <vt:variant>
        <vt:i4>1048635</vt:i4>
      </vt:variant>
      <vt:variant>
        <vt:i4>62</vt:i4>
      </vt:variant>
      <vt:variant>
        <vt:i4>0</vt:i4>
      </vt:variant>
      <vt:variant>
        <vt:i4>5</vt:i4>
      </vt:variant>
      <vt:variant>
        <vt:lpwstr/>
      </vt:variant>
      <vt:variant>
        <vt:lpwstr>_Toc115190672</vt:lpwstr>
      </vt:variant>
      <vt:variant>
        <vt:i4>1048635</vt:i4>
      </vt:variant>
      <vt:variant>
        <vt:i4>56</vt:i4>
      </vt:variant>
      <vt:variant>
        <vt:i4>0</vt:i4>
      </vt:variant>
      <vt:variant>
        <vt:i4>5</vt:i4>
      </vt:variant>
      <vt:variant>
        <vt:lpwstr/>
      </vt:variant>
      <vt:variant>
        <vt:lpwstr>_Toc115190672</vt:lpwstr>
      </vt:variant>
      <vt:variant>
        <vt:i4>1048635</vt:i4>
      </vt:variant>
      <vt:variant>
        <vt:i4>50</vt:i4>
      </vt:variant>
      <vt:variant>
        <vt:i4>0</vt:i4>
      </vt:variant>
      <vt:variant>
        <vt:i4>5</vt:i4>
      </vt:variant>
      <vt:variant>
        <vt:lpwstr/>
      </vt:variant>
      <vt:variant>
        <vt:lpwstr>_Toc115190672</vt:lpwstr>
      </vt:variant>
      <vt:variant>
        <vt:i4>1048635</vt:i4>
      </vt:variant>
      <vt:variant>
        <vt:i4>44</vt:i4>
      </vt:variant>
      <vt:variant>
        <vt:i4>0</vt:i4>
      </vt:variant>
      <vt:variant>
        <vt:i4>5</vt:i4>
      </vt:variant>
      <vt:variant>
        <vt:lpwstr/>
      </vt:variant>
      <vt:variant>
        <vt:lpwstr>_Toc115190672</vt:lpwstr>
      </vt:variant>
      <vt:variant>
        <vt:i4>1048635</vt:i4>
      </vt:variant>
      <vt:variant>
        <vt:i4>38</vt:i4>
      </vt:variant>
      <vt:variant>
        <vt:i4>0</vt:i4>
      </vt:variant>
      <vt:variant>
        <vt:i4>5</vt:i4>
      </vt:variant>
      <vt:variant>
        <vt:lpwstr/>
      </vt:variant>
      <vt:variant>
        <vt:lpwstr>_Toc115190672</vt:lpwstr>
      </vt:variant>
      <vt:variant>
        <vt:i4>1048635</vt:i4>
      </vt:variant>
      <vt:variant>
        <vt:i4>32</vt:i4>
      </vt:variant>
      <vt:variant>
        <vt:i4>0</vt:i4>
      </vt:variant>
      <vt:variant>
        <vt:i4>5</vt:i4>
      </vt:variant>
      <vt:variant>
        <vt:lpwstr/>
      </vt:variant>
      <vt:variant>
        <vt:lpwstr>_Toc115190671</vt:lpwstr>
      </vt:variant>
      <vt:variant>
        <vt:i4>1048635</vt:i4>
      </vt:variant>
      <vt:variant>
        <vt:i4>26</vt:i4>
      </vt:variant>
      <vt:variant>
        <vt:i4>0</vt:i4>
      </vt:variant>
      <vt:variant>
        <vt:i4>5</vt:i4>
      </vt:variant>
      <vt:variant>
        <vt:lpwstr/>
      </vt:variant>
      <vt:variant>
        <vt:lpwstr>_Toc115190670</vt:lpwstr>
      </vt:variant>
      <vt:variant>
        <vt:i4>1114171</vt:i4>
      </vt:variant>
      <vt:variant>
        <vt:i4>20</vt:i4>
      </vt:variant>
      <vt:variant>
        <vt:i4>0</vt:i4>
      </vt:variant>
      <vt:variant>
        <vt:i4>5</vt:i4>
      </vt:variant>
      <vt:variant>
        <vt:lpwstr/>
      </vt:variant>
      <vt:variant>
        <vt:lpwstr>_Toc115190669</vt:lpwstr>
      </vt:variant>
      <vt:variant>
        <vt:i4>5374022</vt:i4>
      </vt:variant>
      <vt:variant>
        <vt:i4>15</vt:i4>
      </vt:variant>
      <vt:variant>
        <vt:i4>0</vt:i4>
      </vt:variant>
      <vt:variant>
        <vt:i4>5</vt:i4>
      </vt:variant>
      <vt:variant>
        <vt:lpwstr>http://www.budget.gov.au/</vt:lpwstr>
      </vt:variant>
      <vt:variant>
        <vt:lpwstr/>
      </vt:variant>
      <vt:variant>
        <vt:i4>1114222</vt:i4>
      </vt:variant>
      <vt:variant>
        <vt:i4>12</vt:i4>
      </vt:variant>
      <vt:variant>
        <vt:i4>0</vt:i4>
      </vt:variant>
      <vt:variant>
        <vt:i4>5</vt:i4>
      </vt:variant>
      <vt:variant>
        <vt:lpwstr>mailto:publicatins@finance.gov.au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2022-10-24T05:29:00Z</dcterms:created>
  <dcterms:modified xsi:type="dcterms:W3CDTF">2022-10-26T00:36:00Z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0x010100B321FEA60C5BA343A52BC94EC00ABC9E0700897FAFD4E9FB2F48B7915612E1634A86</vt:lpwstr>
  </property>
  <property fmtid="{D5CDD505-2E9C-101B-9397-08002B2CF9AE}" pid="3" name="TaxKeyword">
    <vt:lpwstr/>
  </property>
  <property fmtid="{D5CDD505-2E9C-101B-9397-08002B2CF9AE}" pid="4" name="AbtEntity">
    <vt:lpwstr/>
  </property>
  <property fmtid="{D5CDD505-2E9C-101B-9397-08002B2CF9AE}" pid="5" name="InitiatingEntity">
    <vt:lpwstr/>
  </property>
  <property fmtid="{D5CDD505-2E9C-101B-9397-08002B2CF9AE}" pid="6" name="Function and Activity">
    <vt:lpwstr/>
  </property>
  <property fmtid="{D5CDD505-2E9C-101B-9397-08002B2CF9AE}" pid="7" name="OrgUnit">
    <vt:lpwstr/>
  </property>
  <property fmtid="{D5CDD505-2E9C-101B-9397-08002B2CF9AE}" pid="8" name="_dlc_DocIdItemGuid">
    <vt:lpwstr>b6d882b0-3499-4a67-ab35-8217a188b696</vt:lpwstr>
  </property>
  <property fmtid="{D5CDD505-2E9C-101B-9397-08002B2CF9AE}" pid="9" name="_dlc_DocId">
    <vt:lpwstr>FIN33506-1658115890-276306</vt:lpwstr>
  </property>
  <property fmtid="{D5CDD505-2E9C-101B-9397-08002B2CF9AE}" pid="10" name="_dlc_DocIdUrl">
    <vt:lpwstr>https://f1.prdmgd.finance.gov.au/sites/50033506/_layouts/15/DocIdRedir.aspx?ID=FIN33506-1658115890-276306, FIN33506-1658115890-276306</vt:lpwstr>
  </property>
</Properties>
</file>