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F745" w14:textId="77777777" w:rsidR="00F567F3" w:rsidRDefault="00F567F3">
      <w:bookmarkStart w:id="0" w:name="_GoBack"/>
      <w:bookmarkEnd w:id="0"/>
    </w:p>
    <w:p w14:paraId="1BB2F746" w14:textId="77777777" w:rsidR="00F567F3" w:rsidRDefault="00F567F3"/>
    <w:p w14:paraId="1BB2F747" w14:textId="77777777" w:rsidR="00F567F3" w:rsidRDefault="00F567F3"/>
    <w:bookmarkStart w:id="1" w:name="TitleBM" w:displacedByCustomXml="next"/>
    <w:sdt>
      <w:sdtP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alias w:val="Subject"/>
        <w:tag w:val="Subject"/>
        <w:id w:val="1397312252"/>
        <w:placeholder>
          <w:docPart w:val="938A6B2E49E740B0A274BFE6B99A8932"/>
        </w:placeholder>
      </w:sdtPr>
      <w:sdtEndPr/>
      <w:sdtContent>
        <w:p w14:paraId="1BB2F748" w14:textId="77777777" w:rsidR="00F567F3" w:rsidRDefault="00F567F3" w:rsidP="00F567F3">
          <w:pPr>
            <w:pStyle w:val="Heading1"/>
            <w:ind w:right="27"/>
            <w:jc w:val="center"/>
          </w:pPr>
        </w:p>
        <w:p w14:paraId="1BB2F749" w14:textId="606AEA0E" w:rsidR="00F567F3" w:rsidRPr="00E0534A" w:rsidRDefault="00F567F3" w:rsidP="00F567F3">
          <w:pPr>
            <w:pStyle w:val="Heading1"/>
            <w:ind w:right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0534A">
            <w:rPr>
              <w:rFonts w:ascii="Times New Roman" w:hAnsi="Times New Roman" w:cs="Times New Roman"/>
            </w:rPr>
            <w:t>202</w:t>
          </w:r>
          <w:r w:rsidR="00617D6B">
            <w:rPr>
              <w:rFonts w:ascii="Times New Roman" w:hAnsi="Times New Roman" w:cs="Times New Roman"/>
            </w:rPr>
            <w:t>1</w:t>
          </w:r>
          <w:r w:rsidRPr="00E0534A">
            <w:rPr>
              <w:rFonts w:ascii="Times New Roman" w:hAnsi="Times New Roman" w:cs="Times New Roman"/>
            </w:rPr>
            <w:t>-202</w:t>
          </w:r>
          <w:r w:rsidR="00617D6B">
            <w:rPr>
              <w:rFonts w:ascii="Times New Roman" w:hAnsi="Times New Roman" w:cs="Times New Roman"/>
            </w:rPr>
            <w:t>2</w:t>
          </w:r>
          <w:r w:rsidRPr="00E0534A">
            <w:rPr>
              <w:rFonts w:ascii="Times New Roman" w:hAnsi="Times New Roman" w:cs="Times New Roman"/>
            </w:rPr>
            <w:t xml:space="preserve"> Annual Report</w:t>
          </w:r>
        </w:p>
        <w:p w14:paraId="1BB2F74A" w14:textId="77777777" w:rsidR="00F567F3" w:rsidRPr="00E0534A" w:rsidRDefault="00F567F3" w:rsidP="00F567F3">
          <w:pPr>
            <w:rPr>
              <w:b/>
              <w:i/>
            </w:rPr>
          </w:pPr>
          <w:r w:rsidRPr="00E0534A">
            <w:rPr>
              <w:b/>
            </w:rPr>
            <w:t>Ministerial consultants engaged under the</w:t>
          </w:r>
          <w:r w:rsidRPr="00E0534A">
            <w:rPr>
              <w:b/>
              <w:i/>
            </w:rPr>
            <w:t xml:space="preserve"> Members of the Parliament (Staff) Act 1984</w:t>
          </w:r>
        </w:p>
        <w:p w14:paraId="1BB2F74B" w14:textId="77777777" w:rsidR="00F567F3" w:rsidRPr="00E0534A" w:rsidRDefault="004F5868" w:rsidP="00F567F3"/>
      </w:sdtContent>
    </w:sdt>
    <w:bookmarkEnd w:id="1"/>
    <w:p w14:paraId="1BB2F74C" w14:textId="77777777" w:rsidR="00F567F3" w:rsidRDefault="00F567F3" w:rsidP="00F567F3">
      <w:pPr>
        <w:spacing w:after="120"/>
        <w:rPr>
          <w:b/>
        </w:rPr>
      </w:pPr>
      <w:r>
        <w:rPr>
          <w:b/>
        </w:rPr>
        <w:t xml:space="preserve">Introduction </w:t>
      </w:r>
    </w:p>
    <w:p w14:paraId="1BB2F74D" w14:textId="77777777" w:rsidR="00F567F3" w:rsidRPr="00E0534A" w:rsidRDefault="00F567F3" w:rsidP="00F567F3">
      <w:pPr>
        <w:spacing w:after="120"/>
      </w:pPr>
      <w:r w:rsidRPr="00E0534A">
        <w:t xml:space="preserve">The </w:t>
      </w:r>
      <w:r w:rsidRPr="00E0534A">
        <w:rPr>
          <w:i/>
        </w:rPr>
        <w:t>Members of Parliament (Staff) Act 1984</w:t>
      </w:r>
      <w:r w:rsidRPr="00E0534A">
        <w:t xml:space="preserve"> (the MOP(S) Act) provides a legislative basis for, among other things, the engagement of ministerial consultants. </w:t>
      </w:r>
    </w:p>
    <w:p w14:paraId="1BB2F74E" w14:textId="77777777" w:rsidR="00F567F3" w:rsidRPr="00E0534A" w:rsidRDefault="00F567F3" w:rsidP="00F567F3">
      <w:pPr>
        <w:spacing w:after="120"/>
        <w:rPr>
          <w:color w:val="808080"/>
        </w:rPr>
      </w:pPr>
      <w:r w:rsidRPr="00E0534A">
        <w:t xml:space="preserve">This report has been prepared to comply with section 31 of the MOP(S) Act, which requires that a report setting out certain details of ministerial consultants engaged under the MOP(S) Act be tabled each year in both Houses of the Parliament. </w:t>
      </w:r>
    </w:p>
    <w:p w14:paraId="1BB2F74F" w14:textId="77777777" w:rsidR="00F567F3" w:rsidRDefault="00F567F3" w:rsidP="00F567F3">
      <w:pPr>
        <w:spacing w:after="120"/>
        <w:rPr>
          <w:b/>
          <w:bCs/>
        </w:rPr>
      </w:pPr>
      <w:r>
        <w:rPr>
          <w:b/>
          <w:bCs/>
        </w:rPr>
        <w:t xml:space="preserve">Ministerial consultants </w:t>
      </w:r>
    </w:p>
    <w:p w14:paraId="1BB2F750" w14:textId="207254E8" w:rsidR="00F567F3" w:rsidRPr="00E0534A" w:rsidRDefault="00F567F3" w:rsidP="00F567F3">
      <w:pPr>
        <w:spacing w:after="120"/>
        <w:rPr>
          <w:bCs/>
        </w:rPr>
      </w:pPr>
      <w:r>
        <w:rPr>
          <w:bCs/>
        </w:rPr>
        <w:t>There were no ministerial consultants engaged under the M</w:t>
      </w:r>
      <w:r w:rsidR="00BA18DF">
        <w:rPr>
          <w:bCs/>
        </w:rPr>
        <w:t>OP</w:t>
      </w:r>
      <w:r>
        <w:rPr>
          <w:bCs/>
        </w:rPr>
        <w:t>(S) Act in the year ending 30</w:t>
      </w:r>
      <w:r w:rsidR="00BA18DF">
        <w:rPr>
          <w:bCs/>
        </w:rPr>
        <w:t> </w:t>
      </w:r>
      <w:r>
        <w:rPr>
          <w:bCs/>
        </w:rPr>
        <w:t>June 202</w:t>
      </w:r>
      <w:r w:rsidR="00617D6B">
        <w:rPr>
          <w:bCs/>
        </w:rPr>
        <w:t>2</w:t>
      </w:r>
      <w:r>
        <w:rPr>
          <w:bCs/>
        </w:rPr>
        <w:t>, or before the commencement of the year ending 30 June 202</w:t>
      </w:r>
      <w:r w:rsidR="00617D6B">
        <w:rPr>
          <w:bCs/>
        </w:rPr>
        <w:t>2</w:t>
      </w:r>
      <w:r>
        <w:rPr>
          <w:bCs/>
        </w:rPr>
        <w:t>, who performed tasks ending 30 June 202</w:t>
      </w:r>
      <w:r w:rsidR="00617D6B">
        <w:rPr>
          <w:bCs/>
        </w:rPr>
        <w:t>2</w:t>
      </w:r>
      <w:r>
        <w:rPr>
          <w:bCs/>
        </w:rPr>
        <w:t xml:space="preserve">.  </w:t>
      </w:r>
    </w:p>
    <w:p w14:paraId="1BB2F751" w14:textId="77777777" w:rsidR="00FE67B0" w:rsidRDefault="00F567F3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BB2F752" wp14:editId="1BB2F753">
            <wp:simplePos x="0" y="0"/>
            <wp:positionH relativeFrom="margin">
              <wp:align>center</wp:align>
            </wp:positionH>
            <wp:positionV relativeFrom="margin">
              <wp:posOffset>-419100</wp:posOffset>
            </wp:positionV>
            <wp:extent cx="1409700" cy="962025"/>
            <wp:effectExtent l="0" t="0" r="0" b="9525"/>
            <wp:wrapSquare wrapText="bothSides"/>
            <wp:docPr id="5" name="Picture 14" descr="Finance_stacked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nance_stacked_bl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E6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3"/>
    <w:rsid w:val="002743CF"/>
    <w:rsid w:val="004C2146"/>
    <w:rsid w:val="004F5868"/>
    <w:rsid w:val="00617D6B"/>
    <w:rsid w:val="00715F6D"/>
    <w:rsid w:val="007A5B7B"/>
    <w:rsid w:val="009E2D02"/>
    <w:rsid w:val="00BA18DF"/>
    <w:rsid w:val="00C95D11"/>
    <w:rsid w:val="00D86599"/>
    <w:rsid w:val="00F5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F745"/>
  <w15:chartTrackingRefBased/>
  <w15:docId w15:val="{45119486-643D-4955-B16F-02E567A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F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67F3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7F3"/>
    <w:rPr>
      <w:rFonts w:ascii="Arial" w:eastAsia="Times New Roman" w:hAnsi="Arial" w:cs="Arial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8A6B2E49E740B0A274BFE6B99A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615A-90B8-4EBA-B882-26C97FB96B7E}"/>
      </w:docPartPr>
      <w:docPartBody>
        <w:p w:rsidR="00EF274B" w:rsidRDefault="00C77C76" w:rsidP="00C77C76">
          <w:pPr>
            <w:pStyle w:val="938A6B2E49E740B0A274BFE6B99A8932"/>
          </w:pPr>
          <w:r w:rsidRPr="003353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76"/>
    <w:rsid w:val="003A2772"/>
    <w:rsid w:val="00C77C76"/>
    <w:rsid w:val="00E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C76"/>
    <w:rPr>
      <w:color w:val="808080"/>
    </w:rPr>
  </w:style>
  <w:style w:type="paragraph" w:customStyle="1" w:styleId="938A6B2E49E740B0A274BFE6B99A8932">
    <w:name w:val="938A6B2E49E740B0A274BFE6B99A8932"/>
    <w:rsid w:val="00C77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9997EDDF8A7464BB870DE1E85A80E3C" ma:contentTypeVersion="" ma:contentTypeDescription="PDMS Document Site Content Type" ma:contentTypeScope="" ma:versionID="f2f5b7cd8b22e38ba6da27732648f679">
  <xsd:schema xmlns:xsd="http://www.w3.org/2001/XMLSchema" xmlns:xs="http://www.w3.org/2001/XMLSchema" xmlns:p="http://schemas.microsoft.com/office/2006/metadata/properties" xmlns:ns2="CE874647-76F1-4E81-87CC-803C1A781BEC" targetNamespace="http://schemas.microsoft.com/office/2006/metadata/properties" ma:root="true" ma:fieldsID="ff015b9d1b76f615671106396209a951" ns2:_="">
    <xsd:import namespace="CE874647-76F1-4E81-87CC-803C1A781BE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4647-76F1-4E81-87CC-803C1A781BE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E874647-76F1-4E81-87CC-803C1A781BEC" xsi:nil="true"/>
  </documentManagement>
</p:properties>
</file>

<file path=customXml/itemProps1.xml><?xml version="1.0" encoding="utf-8"?>
<ds:datastoreItem xmlns:ds="http://schemas.openxmlformats.org/officeDocument/2006/customXml" ds:itemID="{0FE69832-FAD6-402D-B394-805E934ED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8215A-6B4B-4290-AF8B-CB658FD1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4647-76F1-4E81-87CC-803C1A781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41CFA-904F-4F61-ACCE-F28311061AE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E874647-76F1-4E81-87CC-803C1A781BEC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Annual Report</dc:title>
  <dc:subject/>
  <dc:creator>Department of Finance</dc:creator>
  <cp:keywords/>
  <dc:description/>
  <cp:lastModifiedBy>Truong, Minh</cp:lastModifiedBy>
  <cp:revision>3</cp:revision>
  <dcterms:created xsi:type="dcterms:W3CDTF">2022-09-15T05:44:00Z</dcterms:created>
  <dcterms:modified xsi:type="dcterms:W3CDTF">2022-09-27T05:55:00Z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0x010100266966F133664895A6EE3632470D45F500A9997EDDF8A7464BB870DE1E85A80E3C</vt:lpwstr>
  </property>
  <property fmtid="{D5CDD505-2E9C-101B-9397-08002B2CF9AE}" pid="3" name="TaxKeyword">
    <vt:lpwstr/>
  </property>
  <property fmtid="{D5CDD505-2E9C-101B-9397-08002B2CF9AE}" pid="4" name="AbtEntity">
    <vt:lpwstr>1;#Department of Finance|fd660e8f-8f31-49bd-92a3-d31d4da31afe</vt:lpwstr>
  </property>
  <property fmtid="{D5CDD505-2E9C-101B-9397-08002B2CF9AE}" pid="5" name="OrgUnit">
    <vt:lpwstr>2;#HR Policy and Assurance|4a310733-cb33-42bd-b765-08920ca761bf</vt:lpwstr>
  </property>
  <property fmtid="{D5CDD505-2E9C-101B-9397-08002B2CF9AE}" pid="6" name="InitiatingEntity">
    <vt:lpwstr>1;#Department of Finance|fd660e8f-8f31-49bd-92a3-d31d4da31afe</vt:lpwstr>
  </property>
  <property fmtid="{D5CDD505-2E9C-101B-9397-08002B2CF9AE}" pid="7" name="Function and Activity">
    <vt:lpwstr>4;#Routine|206c68a2-a341-4901-afea-645a440facaa</vt:lpwstr>
  </property>
  <property fmtid="{D5CDD505-2E9C-101B-9397-08002B2CF9AE}" pid="8" name="_dlc_DocIdItemGuid">
    <vt:lpwstr>bfac162e-fe63-48bc-a3bb-a681636276dd</vt:lpwstr>
  </property>
</Properties>
</file>