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2CE30" w14:textId="77777777" w:rsidR="002623CE" w:rsidRDefault="00DC3785" w:rsidP="002623CE">
      <w:pPr>
        <w:pStyle w:val="Title"/>
      </w:pPr>
      <w:bookmarkStart w:id="0" w:name="_GoBack"/>
      <w:r>
        <w:t xml:space="preserve">Template: </w:t>
      </w:r>
      <w:r w:rsidR="002623CE">
        <w:t xml:space="preserve">Requesting accounting advice from the </w:t>
      </w:r>
    </w:p>
    <w:p w14:paraId="22ECF596" w14:textId="77777777" w:rsidR="00472799" w:rsidRDefault="002623CE" w:rsidP="002623CE">
      <w:pPr>
        <w:pStyle w:val="Title"/>
      </w:pPr>
      <w:r>
        <w:t>Department of Finance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0DC8" w14:paraId="6AFFC7A8" w14:textId="77777777" w:rsidTr="005D0DC8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BDDCDF" w:themeFill="accent1"/>
          </w:tcPr>
          <w:p w14:paraId="77962F6A" w14:textId="77777777" w:rsidR="005D0DC8" w:rsidRPr="005A7BE5" w:rsidRDefault="005D0DC8" w:rsidP="005D0DC8">
            <w:pPr>
              <w:pStyle w:val="Boxed2Text"/>
              <w:ind w:right="113"/>
              <w:rPr>
                <w:sz w:val="30"/>
                <w:szCs w:val="30"/>
              </w:rPr>
            </w:pPr>
            <w:r w:rsidRPr="005A7BE5">
              <w:rPr>
                <w:sz w:val="30"/>
                <w:szCs w:val="30"/>
              </w:rPr>
              <w:t>Foreword</w:t>
            </w:r>
          </w:p>
          <w:p w14:paraId="57A5F0FD" w14:textId="77777777" w:rsidR="002623CE" w:rsidRDefault="002623CE" w:rsidP="002623CE">
            <w:pPr>
              <w:pStyle w:val="Boxed2Text"/>
              <w:ind w:right="113"/>
            </w:pPr>
            <w:r>
              <w:t xml:space="preserve">The following is a suggested </w:t>
            </w:r>
            <w:r w:rsidR="005A7BE5">
              <w:t xml:space="preserve">entity </w:t>
            </w:r>
            <w:r w:rsidR="00410B7E">
              <w:t>template</w:t>
            </w:r>
            <w:r w:rsidR="005A7BE5">
              <w:t xml:space="preserve"> for </w:t>
            </w:r>
            <w:r>
              <w:t>request</w:t>
            </w:r>
            <w:r w:rsidR="005A7BE5">
              <w:t xml:space="preserve">ing </w:t>
            </w:r>
            <w:r>
              <w:t>accounting advice from the Accounting Policy Section of the Department of Finance</w:t>
            </w:r>
            <w:r w:rsidR="005A7BE5">
              <w:t xml:space="preserve"> (Finance)</w:t>
            </w:r>
            <w:r>
              <w:t>.</w:t>
            </w:r>
          </w:p>
          <w:p w14:paraId="141B00F1" w14:textId="77777777" w:rsidR="005D0DC8" w:rsidRDefault="002623CE" w:rsidP="008F108D">
            <w:pPr>
              <w:pStyle w:val="Boxed2Text"/>
              <w:ind w:right="113"/>
            </w:pPr>
            <w:r>
              <w:t xml:space="preserve">It </w:t>
            </w:r>
            <w:r w:rsidR="008F108D">
              <w:t xml:space="preserve">is </w:t>
            </w:r>
            <w:r>
              <w:t xml:space="preserve">recommended </w:t>
            </w:r>
            <w:r w:rsidR="005A7BE5">
              <w:t xml:space="preserve">that the request </w:t>
            </w:r>
            <w:r w:rsidR="00410B7E">
              <w:t>include</w:t>
            </w:r>
            <w:r w:rsidR="005A7BE5">
              <w:t>s</w:t>
            </w:r>
            <w:r>
              <w:t xml:space="preserve"> as much information about the query as possible</w:t>
            </w:r>
            <w:r w:rsidR="005A7BE5">
              <w:t>, as this</w:t>
            </w:r>
            <w:r w:rsidR="00410B7E">
              <w:t xml:space="preserve"> allows </w:t>
            </w:r>
            <w:r>
              <w:t>Finance to provide advice that is particular to your situation</w:t>
            </w:r>
            <w:r w:rsidR="005A7BE5">
              <w:t xml:space="preserve"> in a timely manner</w:t>
            </w:r>
            <w:r>
              <w:t>.</w:t>
            </w:r>
          </w:p>
        </w:tc>
      </w:tr>
    </w:tbl>
    <w:p w14:paraId="719B7B61" w14:textId="77777777" w:rsidR="005D0DC8" w:rsidRPr="005D0DC8" w:rsidRDefault="005D0DC8" w:rsidP="005D0DC8"/>
    <w:p w14:paraId="74D9221C" w14:textId="77777777" w:rsidR="002623CE" w:rsidRDefault="002623CE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5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quest for financial accounting advice template"/>
        <w:tblDescription w:val="This table sets out the recommended information that should be included when requesting financil accounting advice from the Department of Finance"/>
      </w:tblPr>
      <w:tblGrid>
        <w:gridCol w:w="2954"/>
        <w:gridCol w:w="6096"/>
      </w:tblGrid>
      <w:tr w:rsidR="002623CE" w:rsidRPr="00E4248C" w14:paraId="6667E71F" w14:textId="77777777" w:rsidTr="008A36BB">
        <w:tc>
          <w:tcPr>
            <w:tcW w:w="90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7F56" w14:textId="77777777" w:rsidR="002623CE" w:rsidRPr="00E4248C" w:rsidRDefault="002623CE" w:rsidP="001B52EF">
            <w:pPr>
              <w:spacing w:before="120"/>
              <w:jc w:val="both"/>
              <w:rPr>
                <w:rFonts w:ascii="Calibri" w:hAnsi="Calibri" w:cs="Calibri"/>
                <w:b/>
                <w:bCs/>
                <w:color w:val="2E75B6"/>
                <w:sz w:val="24"/>
                <w:szCs w:val="24"/>
              </w:rPr>
            </w:pPr>
            <w:r w:rsidRPr="00E4248C">
              <w:rPr>
                <w:b/>
                <w:bCs/>
                <w:sz w:val="24"/>
                <w:szCs w:val="24"/>
              </w:rPr>
              <w:t>Request for financial accounting advice</w:t>
            </w:r>
          </w:p>
        </w:tc>
      </w:tr>
      <w:tr w:rsidR="002623CE" w:rsidRPr="00E4248C" w14:paraId="60997712" w14:textId="77777777" w:rsidTr="008A36BB">
        <w:tc>
          <w:tcPr>
            <w:tcW w:w="295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8B25" w14:textId="77777777" w:rsidR="002623CE" w:rsidRPr="00E4248C" w:rsidRDefault="002623CE" w:rsidP="008A36BB">
            <w:pPr>
              <w:rPr>
                <w:b/>
                <w:bCs/>
              </w:rPr>
            </w:pPr>
            <w:r w:rsidRPr="00E4248C">
              <w:rPr>
                <w:b/>
                <w:bCs/>
              </w:rPr>
              <w:t>Enquiry from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E017" w14:textId="77777777" w:rsidR="002623CE" w:rsidRPr="00E4248C" w:rsidRDefault="002623CE" w:rsidP="001B52EF">
            <w:pPr>
              <w:rPr>
                <w:i/>
                <w:iCs/>
                <w:color w:val="FF0000"/>
              </w:rPr>
            </w:pPr>
            <w:r w:rsidRPr="00E4248C">
              <w:rPr>
                <w:i/>
                <w:iCs/>
                <w:color w:val="FF0000"/>
              </w:rPr>
              <w:t>(Entity’s name and primary contacts details)</w:t>
            </w:r>
          </w:p>
        </w:tc>
      </w:tr>
      <w:tr w:rsidR="008A36BB" w:rsidRPr="00E4248C" w14:paraId="6A9088D0" w14:textId="77777777" w:rsidTr="008A36BB">
        <w:tc>
          <w:tcPr>
            <w:tcW w:w="295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C786" w14:textId="77777777" w:rsidR="008A36BB" w:rsidRPr="00E4248C" w:rsidRDefault="008A36BB" w:rsidP="001B52EF">
            <w:pPr>
              <w:rPr>
                <w:b/>
                <w:bCs/>
              </w:rPr>
            </w:pPr>
            <w:r>
              <w:rPr>
                <w:b/>
                <w:bCs/>
              </w:rPr>
              <w:t>Financial year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65A7" w14:textId="77777777" w:rsidR="008A36BB" w:rsidRPr="00E4248C" w:rsidRDefault="008A36BB" w:rsidP="001B52EF">
            <w:pPr>
              <w:rPr>
                <w:i/>
                <w:iCs/>
                <w:color w:val="FF0000"/>
              </w:rPr>
            </w:pPr>
          </w:p>
        </w:tc>
      </w:tr>
      <w:tr w:rsidR="008A36BB" w:rsidRPr="00E4248C" w14:paraId="643F4B9E" w14:textId="77777777" w:rsidTr="008A36BB">
        <w:tc>
          <w:tcPr>
            <w:tcW w:w="295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88E6" w14:textId="77777777" w:rsidR="008A36BB" w:rsidRDefault="008A36BB" w:rsidP="008A36BB">
            <w:pPr>
              <w:rPr>
                <w:b/>
                <w:bCs/>
              </w:rPr>
            </w:pPr>
            <w:r>
              <w:rPr>
                <w:b/>
                <w:bCs/>
              </w:rPr>
              <w:t>Financial Statements line item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CAA0" w14:textId="77777777" w:rsidR="008A36BB" w:rsidRPr="00E4248C" w:rsidRDefault="008A36BB" w:rsidP="001B52EF">
            <w:pPr>
              <w:rPr>
                <w:i/>
                <w:iCs/>
                <w:color w:val="FF0000"/>
              </w:rPr>
            </w:pPr>
          </w:p>
        </w:tc>
      </w:tr>
      <w:tr w:rsidR="002623CE" w:rsidRPr="00E4248C" w14:paraId="754DCC2C" w14:textId="77777777" w:rsidTr="008A36BB">
        <w:trPr>
          <w:trHeight w:val="2289"/>
        </w:trPr>
        <w:tc>
          <w:tcPr>
            <w:tcW w:w="295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D106" w14:textId="77777777" w:rsidR="002623CE" w:rsidRPr="00E4248C" w:rsidRDefault="002623CE" w:rsidP="001B52EF">
            <w:pPr>
              <w:rPr>
                <w:b/>
                <w:bCs/>
              </w:rPr>
            </w:pPr>
            <w:r w:rsidRPr="00E4248C">
              <w:rPr>
                <w:b/>
                <w:bCs/>
              </w:rPr>
              <w:t>Question(s)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D135" w14:textId="77777777" w:rsidR="002623CE" w:rsidRPr="00E4248C" w:rsidRDefault="002623CE" w:rsidP="001B52EF">
            <w:pPr>
              <w:rPr>
                <w:i/>
                <w:iCs/>
                <w:color w:val="2E75B6"/>
              </w:rPr>
            </w:pPr>
            <w:r w:rsidRPr="00E4248C">
              <w:rPr>
                <w:i/>
                <w:iCs/>
                <w:color w:val="FF0000"/>
              </w:rPr>
              <w:t>(Brief description of the question</w:t>
            </w:r>
            <w:r>
              <w:rPr>
                <w:i/>
                <w:iCs/>
                <w:color w:val="FF0000"/>
              </w:rPr>
              <w:t>/s</w:t>
            </w:r>
            <w:r w:rsidRPr="00E4248C">
              <w:rPr>
                <w:i/>
                <w:iCs/>
                <w:color w:val="FF0000"/>
              </w:rPr>
              <w:t>)</w:t>
            </w:r>
          </w:p>
        </w:tc>
      </w:tr>
      <w:tr w:rsidR="002623CE" w:rsidRPr="00E4248C" w14:paraId="28364A27" w14:textId="77777777" w:rsidTr="008A36BB">
        <w:trPr>
          <w:trHeight w:val="2232"/>
        </w:trPr>
        <w:tc>
          <w:tcPr>
            <w:tcW w:w="295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9FBB" w14:textId="77777777" w:rsidR="002623CE" w:rsidRPr="00E4248C" w:rsidRDefault="002623CE" w:rsidP="001B52EF">
            <w:pPr>
              <w:rPr>
                <w:b/>
                <w:bCs/>
              </w:rPr>
            </w:pPr>
            <w:r w:rsidRPr="00E4248C">
              <w:rPr>
                <w:b/>
                <w:bCs/>
              </w:rPr>
              <w:t>Related Standards, Legislation and Policy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AA91" w14:textId="77777777" w:rsidR="002623CE" w:rsidRPr="00E4248C" w:rsidRDefault="002623CE" w:rsidP="001B52EF">
            <w:pPr>
              <w:rPr>
                <w:i/>
                <w:iCs/>
                <w:color w:val="2E75B6"/>
              </w:rPr>
            </w:pPr>
            <w:r w:rsidRPr="00E4248C">
              <w:rPr>
                <w:i/>
                <w:iCs/>
                <w:color w:val="FF0000"/>
              </w:rPr>
              <w:t xml:space="preserve">(List the related standards, legislation and policies which </w:t>
            </w:r>
            <w:r>
              <w:rPr>
                <w:i/>
                <w:iCs/>
                <w:color w:val="FF0000"/>
              </w:rPr>
              <w:t>you believe relate to the issue)</w:t>
            </w:r>
          </w:p>
        </w:tc>
      </w:tr>
      <w:tr w:rsidR="002623CE" w:rsidRPr="00E4248C" w14:paraId="71705AB8" w14:textId="77777777" w:rsidTr="008A36BB">
        <w:trPr>
          <w:trHeight w:val="2107"/>
        </w:trPr>
        <w:tc>
          <w:tcPr>
            <w:tcW w:w="295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8CF7" w14:textId="77777777" w:rsidR="002623CE" w:rsidRPr="00E4248C" w:rsidRDefault="008A36BB" w:rsidP="008A3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Background - </w:t>
            </w:r>
            <w:r w:rsidR="002623CE" w:rsidRPr="00E4248C">
              <w:rPr>
                <w:b/>
                <w:bCs/>
              </w:rPr>
              <w:t>Relevant Documentation and Facts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AE8F" w14:textId="77777777" w:rsidR="002623CE" w:rsidRPr="00E4248C" w:rsidRDefault="002623CE" w:rsidP="001B52EF">
            <w:pPr>
              <w:rPr>
                <w:i/>
                <w:iCs/>
                <w:color w:val="FF0000"/>
              </w:rPr>
            </w:pPr>
            <w:r w:rsidRPr="00E4248C">
              <w:rPr>
                <w:i/>
                <w:iCs/>
                <w:color w:val="FF0000"/>
              </w:rPr>
              <w:t xml:space="preserve">(List all the relevant docs/facts/reasons/examples to support your position, please attach any position papers completed on the issue) </w:t>
            </w:r>
          </w:p>
        </w:tc>
      </w:tr>
      <w:tr w:rsidR="002623CE" w:rsidRPr="00E4248C" w14:paraId="0DA6A178" w14:textId="77777777" w:rsidTr="008A36BB">
        <w:trPr>
          <w:trHeight w:val="2109"/>
        </w:trPr>
        <w:tc>
          <w:tcPr>
            <w:tcW w:w="295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3C93" w14:textId="77777777" w:rsidR="002623CE" w:rsidRPr="00E4248C" w:rsidRDefault="002623CE" w:rsidP="001B52EF">
            <w:pPr>
              <w:rPr>
                <w:b/>
                <w:bCs/>
              </w:rPr>
            </w:pPr>
            <w:r w:rsidRPr="00E4248C">
              <w:rPr>
                <w:b/>
                <w:bCs/>
              </w:rPr>
              <w:t>Desired Outcome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DDCC" w14:textId="77777777" w:rsidR="002623CE" w:rsidRPr="00E4248C" w:rsidRDefault="002623CE" w:rsidP="001B52EF">
            <w:pPr>
              <w:rPr>
                <w:i/>
                <w:iCs/>
                <w:color w:val="2E75B6"/>
              </w:rPr>
            </w:pPr>
            <w:r w:rsidRPr="00E4248C">
              <w:rPr>
                <w:i/>
                <w:iCs/>
                <w:color w:val="FF0000"/>
              </w:rPr>
              <w:t>(Outline your specific desired outcome from the advice)</w:t>
            </w:r>
          </w:p>
        </w:tc>
      </w:tr>
    </w:tbl>
    <w:p w14:paraId="4C8D4193" w14:textId="77777777" w:rsidR="00DC3785" w:rsidRPr="00C01159" w:rsidRDefault="00DC3785" w:rsidP="002623CE">
      <w:pPr>
        <w:pStyle w:val="Title"/>
        <w:rPr>
          <w:color w:val="FF0000"/>
        </w:rPr>
      </w:pPr>
    </w:p>
    <w:p w14:paraId="62197B18" w14:textId="77777777" w:rsidR="00472799" w:rsidRPr="00C01159" w:rsidRDefault="00472799" w:rsidP="00E70F18">
      <w:pPr>
        <w:rPr>
          <w:color w:val="FF0000"/>
        </w:rPr>
      </w:pPr>
    </w:p>
    <w:sectPr w:rsidR="00472799" w:rsidRPr="00C01159" w:rsidSect="003D6E64">
      <w:headerReference w:type="default" r:id="rId13"/>
      <w:type w:val="continuous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EC21" w14:textId="77777777" w:rsidR="006B209A" w:rsidRDefault="006B209A" w:rsidP="00E70F18">
      <w:r>
        <w:separator/>
      </w:r>
    </w:p>
  </w:endnote>
  <w:endnote w:type="continuationSeparator" w:id="0">
    <w:p w14:paraId="162974A6" w14:textId="77777777" w:rsidR="006B209A" w:rsidRDefault="006B209A" w:rsidP="00E7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2214" w14:textId="77777777" w:rsidR="006B209A" w:rsidRDefault="006B209A" w:rsidP="00E70F18">
      <w:pPr>
        <w:pStyle w:val="FootnoteSeparator"/>
      </w:pPr>
    </w:p>
  </w:footnote>
  <w:footnote w:type="continuationSeparator" w:id="0">
    <w:p w14:paraId="203E0999" w14:textId="77777777" w:rsidR="006B209A" w:rsidRDefault="006B209A" w:rsidP="00E7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1224" w14:textId="10030CAE" w:rsidR="005B6D58" w:rsidRPr="000A6A8B" w:rsidRDefault="005B6D58" w:rsidP="005B6D58">
    <w:pPr>
      <w:pStyle w:val="Header"/>
      <w:tabs>
        <w:tab w:val="clear" w:pos="4513"/>
        <w:tab w:val="center" w:pos="4535"/>
        <w:tab w:val="right" w:pos="9070"/>
      </w:tabs>
      <w:jc w:val="center"/>
      <w:rPr>
        <w:rStyle w:val="Classification"/>
      </w:rPr>
    </w:pPr>
  </w:p>
  <w:p w14:paraId="15E1FA4C" w14:textId="77777777" w:rsidR="005B6D58" w:rsidRPr="0090743D" w:rsidRDefault="005B6D58" w:rsidP="005B6D58">
    <w:pPr>
      <w:pStyle w:val="Header"/>
      <w:rPr>
        <w:szCs w:val="14"/>
      </w:rPr>
    </w:pPr>
    <w:r>
      <w:tab/>
    </w:r>
    <w:r>
      <w:tab/>
    </w:r>
    <w:r w:rsidRPr="0090743D">
      <w:rPr>
        <w:szCs w:val="14"/>
      </w:rPr>
      <w:t>Department of Finance</w:t>
    </w:r>
    <w:r w:rsidRPr="0090743D">
      <w:rPr>
        <w:szCs w:val="14"/>
      </w:rPr>
      <w:tab/>
    </w:r>
    <w:r w:rsidRPr="0090743D">
      <w:rPr>
        <w:szCs w:val="14"/>
      </w:rPr>
      <w:tab/>
      <w:t xml:space="preserve">Financial Statements Better Practice Guide </w:t>
    </w:r>
  </w:p>
  <w:p w14:paraId="194BFBF8" w14:textId="77777777" w:rsidR="005B6D58" w:rsidRDefault="005B6D58" w:rsidP="005B6D58">
    <w:pPr>
      <w:pStyle w:val="Header"/>
      <w:tabs>
        <w:tab w:val="clear" w:pos="4513"/>
      </w:tabs>
      <w:jc w:val="center"/>
    </w:pPr>
    <w:r>
      <w:rPr>
        <w:szCs w:val="14"/>
      </w:rPr>
      <w:tab/>
    </w:r>
    <w:r w:rsidRPr="005B6D58">
      <w:rPr>
        <w:szCs w:val="14"/>
      </w:rPr>
      <w:t>Template: Requesting accounting advice from Finance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1B1755"/>
    <w:multiLevelType w:val="hybridMultilevel"/>
    <w:tmpl w:val="7F2EA4E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2CAA2C45"/>
    <w:multiLevelType w:val="hybridMultilevel"/>
    <w:tmpl w:val="0874A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2518C"/>
    <w:multiLevelType w:val="hybridMultilevel"/>
    <w:tmpl w:val="C0C874DE"/>
    <w:lvl w:ilvl="0" w:tplc="8594F0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91167"/>
    <w:multiLevelType w:val="hybridMultilevel"/>
    <w:tmpl w:val="BAAE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0A09"/>
    <w:multiLevelType w:val="hybridMultilevel"/>
    <w:tmpl w:val="7AD24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54103"/>
    <w:multiLevelType w:val="hybridMultilevel"/>
    <w:tmpl w:val="C15C73DC"/>
    <w:lvl w:ilvl="0" w:tplc="047C5754">
      <w:start w:val="9"/>
      <w:numFmt w:val="bullet"/>
      <w:lvlText w:val="•"/>
      <w:lvlJc w:val="left"/>
      <w:pPr>
        <w:ind w:left="719" w:hanging="435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E0F57C3"/>
    <w:multiLevelType w:val="hybridMultilevel"/>
    <w:tmpl w:val="372ACE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0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9"/>
  </w:num>
  <w:num w:numId="35">
    <w:abstractNumId w:val="21"/>
  </w:num>
  <w:num w:numId="36">
    <w:abstractNumId w:val="17"/>
  </w:num>
  <w:num w:numId="37">
    <w:abstractNumId w:val="15"/>
  </w:num>
  <w:num w:numId="38">
    <w:abstractNumId w:val="22"/>
  </w:num>
  <w:num w:numId="39">
    <w:abstractNumId w:val="21"/>
  </w:num>
  <w:num w:numId="40">
    <w:abstractNumId w:val="21"/>
  </w:num>
  <w:num w:numId="41">
    <w:abstractNumId w:val="16"/>
  </w:num>
  <w:num w:numId="42">
    <w:abstractNumId w:val="14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782F"/>
    <w:rsid w:val="00054E4D"/>
    <w:rsid w:val="00060073"/>
    <w:rsid w:val="000731AD"/>
    <w:rsid w:val="000A4B30"/>
    <w:rsid w:val="000A6A8B"/>
    <w:rsid w:val="000C2A48"/>
    <w:rsid w:val="000D60B1"/>
    <w:rsid w:val="001541EA"/>
    <w:rsid w:val="001612A4"/>
    <w:rsid w:val="001973D5"/>
    <w:rsid w:val="001E1DC0"/>
    <w:rsid w:val="0020122A"/>
    <w:rsid w:val="002623CE"/>
    <w:rsid w:val="0028602A"/>
    <w:rsid w:val="002D28AE"/>
    <w:rsid w:val="00301144"/>
    <w:rsid w:val="003148B7"/>
    <w:rsid w:val="003158C3"/>
    <w:rsid w:val="003273BE"/>
    <w:rsid w:val="003274CD"/>
    <w:rsid w:val="0035119D"/>
    <w:rsid w:val="00392517"/>
    <w:rsid w:val="00394A42"/>
    <w:rsid w:val="0039715A"/>
    <w:rsid w:val="003B4F12"/>
    <w:rsid w:val="003D6E64"/>
    <w:rsid w:val="003E0755"/>
    <w:rsid w:val="00410B7E"/>
    <w:rsid w:val="00423F31"/>
    <w:rsid w:val="00431899"/>
    <w:rsid w:val="00472799"/>
    <w:rsid w:val="00486804"/>
    <w:rsid w:val="004B3775"/>
    <w:rsid w:val="004E058F"/>
    <w:rsid w:val="004E3B87"/>
    <w:rsid w:val="00510921"/>
    <w:rsid w:val="00510AD3"/>
    <w:rsid w:val="00513348"/>
    <w:rsid w:val="00533B5D"/>
    <w:rsid w:val="005506BA"/>
    <w:rsid w:val="005970EA"/>
    <w:rsid w:val="005A6C78"/>
    <w:rsid w:val="005A7BE5"/>
    <w:rsid w:val="005B1DD1"/>
    <w:rsid w:val="005B6D58"/>
    <w:rsid w:val="005C37F0"/>
    <w:rsid w:val="005D0DC8"/>
    <w:rsid w:val="005E45E3"/>
    <w:rsid w:val="00623BA1"/>
    <w:rsid w:val="006346BC"/>
    <w:rsid w:val="006532A4"/>
    <w:rsid w:val="0066652A"/>
    <w:rsid w:val="00672A61"/>
    <w:rsid w:val="0068028B"/>
    <w:rsid w:val="00682167"/>
    <w:rsid w:val="006904D1"/>
    <w:rsid w:val="006B209A"/>
    <w:rsid w:val="006C1A79"/>
    <w:rsid w:val="006C42AF"/>
    <w:rsid w:val="006C4DD1"/>
    <w:rsid w:val="00711D8E"/>
    <w:rsid w:val="00712672"/>
    <w:rsid w:val="00734E3F"/>
    <w:rsid w:val="00736985"/>
    <w:rsid w:val="00755721"/>
    <w:rsid w:val="007B6200"/>
    <w:rsid w:val="007D134E"/>
    <w:rsid w:val="007E38E8"/>
    <w:rsid w:val="00801B9F"/>
    <w:rsid w:val="00802117"/>
    <w:rsid w:val="00880B3F"/>
    <w:rsid w:val="008A36BB"/>
    <w:rsid w:val="008F108D"/>
    <w:rsid w:val="009222BC"/>
    <w:rsid w:val="009B4D3B"/>
    <w:rsid w:val="009B53C8"/>
    <w:rsid w:val="009B5E3F"/>
    <w:rsid w:val="009D7407"/>
    <w:rsid w:val="009E0866"/>
    <w:rsid w:val="00A24A62"/>
    <w:rsid w:val="00A31C9F"/>
    <w:rsid w:val="00A76378"/>
    <w:rsid w:val="00AC164A"/>
    <w:rsid w:val="00AF2050"/>
    <w:rsid w:val="00B00E2A"/>
    <w:rsid w:val="00B44792"/>
    <w:rsid w:val="00BB26C5"/>
    <w:rsid w:val="00BE4159"/>
    <w:rsid w:val="00BF4DE6"/>
    <w:rsid w:val="00C01159"/>
    <w:rsid w:val="00C42CDE"/>
    <w:rsid w:val="00C43DE2"/>
    <w:rsid w:val="00C7334F"/>
    <w:rsid w:val="00CA37B1"/>
    <w:rsid w:val="00CB1959"/>
    <w:rsid w:val="00CB32DB"/>
    <w:rsid w:val="00D0296C"/>
    <w:rsid w:val="00D63FF7"/>
    <w:rsid w:val="00D76E1A"/>
    <w:rsid w:val="00DB35A3"/>
    <w:rsid w:val="00DB6D69"/>
    <w:rsid w:val="00DC3785"/>
    <w:rsid w:val="00DC430B"/>
    <w:rsid w:val="00E24DAC"/>
    <w:rsid w:val="00E25FBA"/>
    <w:rsid w:val="00E357B7"/>
    <w:rsid w:val="00E53800"/>
    <w:rsid w:val="00E6081F"/>
    <w:rsid w:val="00E70F18"/>
    <w:rsid w:val="00EA04B2"/>
    <w:rsid w:val="00EA20F3"/>
    <w:rsid w:val="00ED43D1"/>
    <w:rsid w:val="00EE4EE1"/>
    <w:rsid w:val="00EF4574"/>
    <w:rsid w:val="00F0219E"/>
    <w:rsid w:val="00F2684E"/>
    <w:rsid w:val="00F33736"/>
    <w:rsid w:val="00F729EF"/>
    <w:rsid w:val="00F77CAE"/>
    <w:rsid w:val="00F96BB9"/>
    <w:rsid w:val="00FD7F41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2F42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18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styleId="ListParagraph">
    <w:name w:val="List Paragraph"/>
    <w:basedOn w:val="Normal"/>
    <w:uiPriority w:val="34"/>
    <w:qFormat/>
    <w:rsid w:val="00755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B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FIN33506-77069739-39652</_dlc_DocId>
    <_dlc_DocIdUrl xmlns="fdd6b31f-a027-425f-adfa-a4194e98dae2">
      <Url>https://f1.prdmgd.finance.gov.au/sites/50033506/_layouts/15/DocIdRedir.aspx?ID=FIN33506-77069739-39652</Url>
      <Description>FIN33506-77069739-39652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E282-812B-43D2-B2CF-664A1A48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EECB-1772-477A-AB12-4C5AE185DB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0A8DF5-CABE-4FD3-8B18-CCA89726F65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25AAC9-40F0-469A-97EC-86207139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CE9229-5A3D-4491-BFFE-57EC107EA6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d6b31f-a027-425f-adfa-a4194e98dae2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FB775EF-106A-41CD-A60A-41AA3D0F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Requesting accounting advice from Finance</dc:title>
  <dc:subject/>
  <dc:creator/>
  <cp:keywords/>
  <dc:description/>
  <cp:lastModifiedBy/>
  <cp:revision>1</cp:revision>
  <dcterms:created xsi:type="dcterms:W3CDTF">2022-02-04T05:42:00Z</dcterms:created>
  <dcterms:modified xsi:type="dcterms:W3CDTF">2022-03-31T02:56:00Z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0x010100B321FEA60C5BA343A52BC94EC00ABC9E07002A081167BBC6DC4ABF111D5C0340450F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1;#Accounting FW and Capability Support|17de058c-12f7-44f2-8e7d-03ff49305e52</vt:lpwstr>
  </property>
  <property fmtid="{D5CDD505-2E9C-101B-9397-08002B2CF9AE}" pid="8" name="_dlc_DocIdItemGuid">
    <vt:lpwstr>af5a8c87-220a-4e9c-83a2-1f61a59ee5c5</vt:lpwstr>
  </property>
</Properties>
</file>