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91" w:rsidRPr="00834F9A" w:rsidRDefault="00223291" w:rsidP="00223291">
      <w:pPr>
        <w:pStyle w:val="Heading1"/>
      </w:pPr>
      <w:bookmarkStart w:id="0" w:name="_Toc190766151"/>
      <w:bookmarkStart w:id="1" w:name="_Toc444523519"/>
      <w:bookmarkStart w:id="2" w:name="_Toc65243503"/>
      <w:bookmarkStart w:id="3" w:name="_Toc97893024"/>
      <w:r w:rsidRPr="00834F9A">
        <w:t>Portfolio glossary</w:t>
      </w:r>
      <w:bookmarkEnd w:id="0"/>
      <w:bookmarkEnd w:id="1"/>
      <w:bookmarkEnd w:id="2"/>
      <w:bookmarkEnd w:id="3"/>
    </w:p>
    <w:p w:rsidR="00223291" w:rsidRDefault="00223291" w:rsidP="00223291"/>
    <w:tbl>
      <w:tblPr>
        <w:tblW w:w="0" w:type="auto"/>
        <w:tblInd w:w="-34" w:type="dxa"/>
        <w:tblLook w:val="01E0" w:firstRow="1" w:lastRow="1" w:firstColumn="1" w:lastColumn="1" w:noHBand="0" w:noVBand="0"/>
      </w:tblPr>
      <w:tblGrid>
        <w:gridCol w:w="2253"/>
        <w:gridCol w:w="5491"/>
      </w:tblGrid>
      <w:tr w:rsidR="009D7BFF" w:rsidRPr="004111A7" w:rsidTr="00F4632C">
        <w:trPr>
          <w:tblHeader/>
        </w:trPr>
        <w:tc>
          <w:tcPr>
            <w:tcW w:w="2253" w:type="dxa"/>
          </w:tcPr>
          <w:p w:rsidR="009D7BFF" w:rsidRPr="00F4632C" w:rsidRDefault="009D7BFF" w:rsidP="00F4632C">
            <w:pPr>
              <w:pStyle w:val="TableColumnHeadingLeft"/>
              <w:spacing w:before="120" w:after="120"/>
              <w:rPr>
                <w:rFonts w:cs="Arial"/>
              </w:rPr>
            </w:pPr>
            <w:r w:rsidRPr="00F4632C">
              <w:rPr>
                <w:rFonts w:cs="Arial"/>
              </w:rPr>
              <w:t>Term</w:t>
            </w:r>
          </w:p>
        </w:tc>
        <w:tc>
          <w:tcPr>
            <w:tcW w:w="5491" w:type="dxa"/>
          </w:tcPr>
          <w:p w:rsidR="009D7BFF" w:rsidRPr="00F4632C" w:rsidRDefault="009D7BFF" w:rsidP="00F4632C">
            <w:pPr>
              <w:pStyle w:val="TableColumnHeadingLeft"/>
              <w:spacing w:before="120" w:after="120"/>
              <w:rPr>
                <w:rFonts w:cs="Arial"/>
              </w:rPr>
            </w:pPr>
            <w:r w:rsidRPr="00F4632C">
              <w:rPr>
                <w:rFonts w:cs="Arial"/>
              </w:rPr>
              <w:t>Meaning</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Accumulated Depreciation</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The aggregate depreciation recorded for a particular depreciating asset.</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Administered Items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Additional Estimates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Where amounts appropriated at Budget time are insufficient, Parliament may appropriate more funds to portfolios through the Additional Estimates Acts. </w:t>
            </w:r>
          </w:p>
        </w:tc>
      </w:tr>
      <w:tr w:rsidR="009D7BFF" w:rsidRPr="004111A7" w:rsidTr="00F4632C">
        <w:tc>
          <w:tcPr>
            <w:tcW w:w="2253" w:type="dxa"/>
          </w:tcPr>
          <w:p w:rsidR="009D7BFF" w:rsidRPr="00F4632C" w:rsidRDefault="009D7BFF" w:rsidP="00F4632C">
            <w:pPr>
              <w:spacing w:beforeLines="40" w:before="96" w:after="120"/>
              <w:jc w:val="left"/>
              <w:rPr>
                <w:rFonts w:ascii="Arial" w:hAnsi="Arial" w:cs="Arial"/>
                <w:sz w:val="18"/>
                <w:szCs w:val="18"/>
              </w:rPr>
            </w:pPr>
            <w:r w:rsidRPr="00F4632C">
              <w:rPr>
                <w:rFonts w:ascii="Arial" w:hAnsi="Arial" w:cs="Arial"/>
                <w:sz w:val="18"/>
                <w:szCs w:val="18"/>
              </w:rPr>
              <w:t>Additional Estimates Bills or Acts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These are Appropriation Bills (No. 3) and (No .4) and a separate Bill for the Parliamentary Departments ((Parliamentary Departments) Bill (No.2)). These Bills are introduced into Parliament after the Budget Bills.</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Appropriation</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A law of the Australian Parliament that provides authority for Commonwealth entities to spend money from the Consolidated Revenue Fund for a particular purpose. Entities may not spend money without an appropriation authorising that expenditure and, where necessary, other legislation authorising the specified purpose. </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Annual Appropriation</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Two appropriation Bills are introduced into Parliament in May and comprise the Budget. Further Bills are introduced later in the financial year as part of the Additional Estimates. Parliamentary departments have their own appropriations.</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Capital Expenditure</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Expenditure by an entity on capital projects, for example purchasing a building.</w:t>
            </w:r>
          </w:p>
        </w:tc>
      </w:tr>
      <w:tr w:rsidR="009D7BFF" w:rsidRPr="004111A7" w:rsidTr="00F4632C">
        <w:tblPrEx>
          <w:tblLook w:val="0000" w:firstRow="0" w:lastRow="0" w:firstColumn="0" w:lastColumn="0" w:noHBand="0" w:noVBand="0"/>
        </w:tblPrEx>
        <w:trPr>
          <w:cantSplit/>
          <w:trHeight w:val="567"/>
        </w:trPr>
        <w:tc>
          <w:tcPr>
            <w:tcW w:w="2253" w:type="dxa"/>
          </w:tcPr>
          <w:p w:rsidR="009D7BFF" w:rsidRPr="00F4632C" w:rsidRDefault="009D7BFF" w:rsidP="00F4632C">
            <w:pPr>
              <w:spacing w:beforeLines="40" w:before="96" w:after="120"/>
              <w:jc w:val="left"/>
              <w:rPr>
                <w:rFonts w:ascii="Arial" w:hAnsi="Arial" w:cs="Arial"/>
                <w:sz w:val="18"/>
                <w:szCs w:val="18"/>
              </w:rPr>
            </w:pPr>
            <w:r w:rsidRPr="00F4632C">
              <w:rPr>
                <w:rFonts w:ascii="Arial" w:hAnsi="Arial" w:cs="Arial"/>
                <w:sz w:val="18"/>
                <w:szCs w:val="18"/>
              </w:rPr>
              <w:t>Charter of Budget Honesty Act</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The </w:t>
            </w:r>
            <w:r w:rsidRPr="00F4632C">
              <w:rPr>
                <w:rFonts w:ascii="Arial" w:hAnsi="Arial" w:cs="Arial"/>
                <w:i/>
                <w:sz w:val="18"/>
                <w:szCs w:val="18"/>
              </w:rPr>
              <w:t>Charter of Budget Honesty Act 1998</w:t>
            </w:r>
            <w:r w:rsidRPr="00F4632C">
              <w:rPr>
                <w:rFonts w:ascii="Arial" w:hAnsi="Arial" w:cs="Arial"/>
                <w:sz w:val="18"/>
                <w:szCs w:val="18"/>
              </w:rPr>
              <w:t xml:space="preserve"> provides a legislative framework for the conduct and reporting of fiscal policy. </w:t>
            </w:r>
          </w:p>
        </w:tc>
      </w:tr>
      <w:tr w:rsidR="009D7BFF" w:rsidRPr="004111A7" w:rsidTr="00F4632C">
        <w:tblPrEx>
          <w:tblLook w:val="0000" w:firstRow="0" w:lastRow="0" w:firstColumn="0" w:lastColumn="0" w:noHBand="0" w:noVBand="0"/>
        </w:tblPrEx>
        <w:trPr>
          <w:cantSplit/>
          <w:trHeight w:val="567"/>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lastRenderedPageBreak/>
              <w:t>Departmental Items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Assets, liabilities, revenues and expenses that are controlled by the entity in providing its outputs. Departmental items would generally include computers, plant and equipment assets used by agencies in providing goods and services and most employee expenses, supplier costs and other administrative expenses incurred. </w:t>
            </w:r>
          </w:p>
        </w:tc>
      </w:tr>
      <w:tr w:rsidR="009D7BFF" w:rsidRPr="004111A7" w:rsidTr="00F4632C">
        <w:tblPrEx>
          <w:tblLook w:val="0000" w:firstRow="0" w:lastRow="0" w:firstColumn="0" w:lastColumn="0" w:noHBand="0" w:noVBand="0"/>
        </w:tblPrEx>
        <w:trPr>
          <w:cantSplit/>
          <w:trHeight w:val="845"/>
        </w:trPr>
        <w:tc>
          <w:tcPr>
            <w:tcW w:w="2253" w:type="dxa"/>
          </w:tcPr>
          <w:p w:rsidR="009D7BFF" w:rsidRPr="00F4632C" w:rsidRDefault="009D7BFF" w:rsidP="00F4632C">
            <w:pPr>
              <w:spacing w:beforeLines="40" w:before="96" w:after="120"/>
              <w:jc w:val="left"/>
              <w:rPr>
                <w:rFonts w:ascii="Arial" w:hAnsi="Arial" w:cs="Arial"/>
                <w:sz w:val="18"/>
                <w:szCs w:val="18"/>
              </w:rPr>
            </w:pPr>
            <w:r w:rsidRPr="00F4632C">
              <w:rPr>
                <w:rFonts w:ascii="Arial" w:hAnsi="Arial" w:cs="Arial"/>
                <w:sz w:val="18"/>
                <w:szCs w:val="18"/>
              </w:rPr>
              <w:t>Depreciation and Amortisation</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Apportionment of an asset’s capital value as an expense over its estimated useful life to take account of normal usage, obsolescence, or the passage of time.</w:t>
            </w:r>
          </w:p>
        </w:tc>
      </w:tr>
      <w:tr w:rsidR="009D7BFF" w:rsidRPr="004111A7" w:rsidTr="00F4632C">
        <w:tblPrEx>
          <w:tblLook w:val="0000" w:firstRow="0" w:lastRow="0" w:firstColumn="0" w:lastColumn="0" w:noHBand="0" w:noVBand="0"/>
        </w:tblPrEx>
        <w:trPr>
          <w:cantSplit/>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Equity or Net Assets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Residual interest in the assets of an entity after deduction of its liabilities.</w:t>
            </w:r>
          </w:p>
        </w:tc>
      </w:tr>
      <w:tr w:rsidR="009D7BFF" w:rsidRPr="004111A7" w:rsidTr="00F4632C">
        <w:tblPrEx>
          <w:tblLook w:val="0000" w:firstRow="0" w:lastRow="0" w:firstColumn="0" w:lastColumn="0" w:noHBand="0" w:noVBand="0"/>
        </w:tblPrEx>
        <w:trPr>
          <w:cantSplit/>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Expense </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Total value of all of the resources consumed in producing goods and services or the loss of future economic benefits in the form of reductions in assets or increases in liabilities of an entity. </w:t>
            </w:r>
          </w:p>
        </w:tc>
      </w:tr>
      <w:tr w:rsidR="009D7BFF" w:rsidRPr="004111A7" w:rsidTr="00F4632C">
        <w:tblPrEx>
          <w:tblLook w:val="0000" w:firstRow="0" w:lastRow="0" w:firstColumn="0" w:lastColumn="0" w:noHBand="0" w:noVBand="0"/>
        </w:tblPrEx>
        <w:trPr>
          <w:cantSplit/>
        </w:trPr>
        <w:tc>
          <w:tcPr>
            <w:tcW w:w="2253" w:type="dxa"/>
          </w:tcPr>
          <w:p w:rsidR="009D7BFF" w:rsidRPr="00D3305F" w:rsidRDefault="009D7BFF" w:rsidP="00F4632C">
            <w:pPr>
              <w:spacing w:beforeLines="40" w:before="96" w:after="120"/>
              <w:rPr>
                <w:rFonts w:ascii="Arial" w:hAnsi="Arial" w:cs="Arial"/>
                <w:sz w:val="18"/>
                <w:szCs w:val="18"/>
              </w:rPr>
            </w:pPr>
            <w:r w:rsidRPr="00D3305F">
              <w:rPr>
                <w:rFonts w:ascii="Arial" w:hAnsi="Arial" w:cs="Arial"/>
                <w:sz w:val="18"/>
                <w:szCs w:val="18"/>
              </w:rPr>
              <w:br w:type="page"/>
              <w:t>Fair Value</w:t>
            </w:r>
          </w:p>
        </w:tc>
        <w:tc>
          <w:tcPr>
            <w:tcW w:w="5491" w:type="dxa"/>
          </w:tcPr>
          <w:p w:rsidR="009D7BFF" w:rsidRPr="00D3305F" w:rsidRDefault="009D7BFF" w:rsidP="00F4632C">
            <w:pPr>
              <w:spacing w:beforeLines="40" w:before="96" w:after="120"/>
              <w:rPr>
                <w:rFonts w:ascii="Arial" w:hAnsi="Arial" w:cs="Arial"/>
                <w:sz w:val="18"/>
                <w:szCs w:val="18"/>
              </w:rPr>
            </w:pPr>
            <w:r w:rsidRPr="00D3305F">
              <w:rPr>
                <w:rFonts w:ascii="Arial" w:hAnsi="Arial" w:cs="Arial"/>
                <w:sz w:val="18"/>
                <w:szCs w:val="18"/>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9D7BFF" w:rsidRPr="004111A7" w:rsidTr="00F4632C">
        <w:tblPrEx>
          <w:tblLook w:val="0000" w:firstRow="0" w:lastRow="0" w:firstColumn="0" w:lastColumn="0" w:noHBand="0" w:noVBand="0"/>
        </w:tblPrEx>
        <w:trPr>
          <w:cantSplit/>
          <w:trHeight w:val="635"/>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Measure</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A new policy or savings decision of the government with financial impacts. </w:t>
            </w:r>
          </w:p>
        </w:tc>
      </w:tr>
      <w:tr w:rsidR="009D7BFF" w:rsidRPr="004111A7" w:rsidTr="00F4632C">
        <w:tblPrEx>
          <w:tblLook w:val="0000" w:firstRow="0" w:lastRow="0" w:firstColumn="0" w:lastColumn="0" w:noHBand="0" w:noVBand="0"/>
        </w:tblPrEx>
        <w:trPr>
          <w:cantSplit/>
          <w:trHeight w:val="417"/>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Operating Result</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Equals income less expense.</w:t>
            </w:r>
          </w:p>
        </w:tc>
      </w:tr>
      <w:tr w:rsidR="009D7BFF" w:rsidRPr="004111A7" w:rsidTr="00F4632C">
        <w:tblPrEx>
          <w:tblLook w:val="0000" w:firstRow="0" w:lastRow="0" w:firstColumn="0" w:lastColumn="0" w:noHBand="0" w:noVBand="0"/>
        </w:tblPrEx>
        <w:trPr>
          <w:cantSplit/>
          <w:trHeight w:val="283"/>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Outcomes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The government's objectives in each portfolio area. Outcomes are desired results, impacts or consequences for the Australian community influenced by the actions of the Australian Government. Actual outcomes are the results or impacts actually achieved.</w:t>
            </w:r>
          </w:p>
        </w:tc>
      </w:tr>
      <w:tr w:rsidR="009D7BFF" w:rsidRPr="004111A7" w:rsidTr="00F4632C">
        <w:tblPrEx>
          <w:tblLook w:val="0000" w:firstRow="0" w:lastRow="0" w:firstColumn="0" w:lastColumn="0" w:noHBand="0" w:noVBand="0"/>
        </w:tblPrEx>
        <w:trPr>
          <w:cantSplit/>
          <w:trHeight w:val="627"/>
        </w:trPr>
        <w:tc>
          <w:tcPr>
            <w:tcW w:w="2253" w:type="dxa"/>
          </w:tcPr>
          <w:p w:rsidR="009D7BFF" w:rsidRPr="00F4632C" w:rsidRDefault="009D7BFF" w:rsidP="00F4632C">
            <w:pPr>
              <w:spacing w:beforeLines="40" w:before="96" w:after="120"/>
              <w:ind w:left="65" w:hanging="65"/>
              <w:rPr>
                <w:rFonts w:ascii="Arial" w:hAnsi="Arial" w:cs="Arial"/>
                <w:sz w:val="18"/>
                <w:szCs w:val="18"/>
              </w:rPr>
            </w:pPr>
            <w:r w:rsidRPr="00F4632C">
              <w:rPr>
                <w:rFonts w:ascii="Arial" w:hAnsi="Arial" w:cs="Arial"/>
                <w:sz w:val="18"/>
                <w:szCs w:val="18"/>
              </w:rPr>
              <w:t>Portfolio</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 Minister’s area of responsibility as a member of Cabinet. A portfolio consists of one or more Departments of State and a number of entities with similar general objectives and outcomes.</w:t>
            </w:r>
          </w:p>
        </w:tc>
      </w:tr>
      <w:tr w:rsidR="009D7BFF" w:rsidRPr="004111A7" w:rsidTr="00F4632C">
        <w:tblPrEx>
          <w:tblLook w:val="0000" w:firstRow="0" w:lastRow="0" w:firstColumn="0" w:lastColumn="0" w:noHBand="0" w:noVBand="0"/>
        </w:tblPrEx>
        <w:trPr>
          <w:cantSplit/>
          <w:trHeight w:val="291"/>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PGPA Act </w:t>
            </w:r>
          </w:p>
          <w:p w:rsidR="009D7BFF" w:rsidRPr="00F4632C" w:rsidRDefault="009D7BFF" w:rsidP="00F4632C">
            <w:pPr>
              <w:spacing w:beforeLines="40" w:before="96" w:after="120"/>
              <w:rPr>
                <w:rFonts w:ascii="Arial" w:hAnsi="Arial" w:cs="Arial"/>
                <w:sz w:val="18"/>
                <w:szCs w:val="18"/>
              </w:rPr>
            </w:pP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i/>
                <w:sz w:val="18"/>
                <w:szCs w:val="18"/>
              </w:rPr>
              <w:t xml:space="preserve">Public Governance, Performance and Accountability Act 2013 </w:t>
            </w:r>
            <w:r w:rsidRPr="00F4632C">
              <w:rPr>
                <w:rFonts w:ascii="Arial" w:hAnsi="Arial" w:cs="Arial"/>
                <w:sz w:val="18"/>
                <w:szCs w:val="18"/>
              </w:rPr>
              <w:t>(PGPA Act).</w:t>
            </w:r>
          </w:p>
        </w:tc>
      </w:tr>
      <w:tr w:rsidR="009D7BFF" w:rsidRPr="004111A7" w:rsidTr="00F4632C">
        <w:tblPrEx>
          <w:tblLook w:val="0000" w:firstRow="0" w:lastRow="0" w:firstColumn="0" w:lastColumn="0" w:noHBand="0" w:noVBand="0"/>
        </w:tblPrEx>
        <w:trPr>
          <w:cantSplit/>
          <w:trHeight w:val="663"/>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lastRenderedPageBreak/>
              <w:t>Revenue</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Total value of resources earned or received to cover the production of goods and services or increases in future economic benefits in the form of increases in assets or reductions in liabilities of an entity.</w:t>
            </w:r>
          </w:p>
        </w:tc>
      </w:tr>
      <w:tr w:rsidR="009D7BFF" w:rsidRPr="004111A7" w:rsidTr="00F4632C">
        <w:tblPrEx>
          <w:tblLook w:val="0000" w:firstRow="0" w:lastRow="0" w:firstColumn="0" w:lastColumn="0" w:noHBand="0" w:noVBand="0"/>
        </w:tblPrEx>
        <w:trPr>
          <w:cantSplit/>
          <w:trHeight w:val="663"/>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Special Accounts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A type of </w:t>
            </w:r>
            <w:hyperlink r:id="rId14" w:anchor="special_appropriation" w:history="1">
              <w:r w:rsidRPr="00F4632C">
                <w:rPr>
                  <w:rFonts w:ascii="Arial" w:hAnsi="Arial" w:cs="Arial"/>
                  <w:sz w:val="18"/>
                  <w:szCs w:val="18"/>
                </w:rPr>
                <w:t>special appropriation</w:t>
              </w:r>
            </w:hyperlink>
            <w:r w:rsidRPr="00F4632C">
              <w:rPr>
                <w:rFonts w:ascii="Arial" w:hAnsi="Arial" w:cs="Arial"/>
                <w:sz w:val="18"/>
                <w:szCs w:val="18"/>
              </w:rPr>
              <w:t>, limited by amount, criteria or time, which may be established under sections 78 and 80 of the PGPA Act.</w:t>
            </w:r>
          </w:p>
        </w:tc>
      </w:tr>
      <w:tr w:rsidR="009D7BFF" w:rsidRPr="004111A7" w:rsidTr="00F4632C">
        <w:tblPrEx>
          <w:tblLook w:val="0000" w:firstRow="0" w:lastRow="0" w:firstColumn="0" w:lastColumn="0" w:noHBand="0" w:noVBand="0"/>
        </w:tblPrEx>
        <w:trPr>
          <w:cantSplit/>
          <w:trHeight w:val="350"/>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Special Appropriations </w:t>
            </w:r>
          </w:p>
        </w:tc>
        <w:tc>
          <w:tcPr>
            <w:tcW w:w="5491" w:type="dxa"/>
          </w:tcPr>
          <w:p w:rsidR="009D7BFF" w:rsidRPr="00F4632C" w:rsidRDefault="009D7BFF">
            <w:pPr>
              <w:spacing w:beforeLines="40" w:before="96" w:after="120"/>
              <w:rPr>
                <w:rFonts w:ascii="Arial" w:hAnsi="Arial" w:cs="Arial"/>
                <w:sz w:val="18"/>
                <w:szCs w:val="18"/>
              </w:rPr>
            </w:pPr>
            <w:r w:rsidRPr="00F4632C">
              <w:rPr>
                <w:rFonts w:ascii="Arial" w:hAnsi="Arial" w:cs="Arial"/>
                <w:sz w:val="18"/>
                <w:szCs w:val="18"/>
              </w:rPr>
              <w:t xml:space="preserve">Authority within an Act (other than an </w:t>
            </w:r>
            <w:hyperlink r:id="rId15" w:anchor="annual_appropriations" w:history="1">
              <w:r w:rsidRPr="00F4632C">
                <w:rPr>
                  <w:rFonts w:ascii="Arial" w:hAnsi="Arial" w:cs="Arial"/>
                  <w:sz w:val="18"/>
                  <w:szCs w:val="18"/>
                </w:rPr>
                <w:t>annual Appropriation</w:t>
              </w:r>
            </w:hyperlink>
            <w:r w:rsidRPr="00F4632C">
              <w:rPr>
                <w:rFonts w:ascii="Arial" w:hAnsi="Arial" w:cs="Arial"/>
                <w:sz w:val="18"/>
                <w:szCs w:val="18"/>
              </w:rPr>
              <w:t xml:space="preserve"> Act) to spend money from the </w:t>
            </w:r>
            <w:hyperlink r:id="rId16" w:anchor="crf" w:history="1">
              <w:r w:rsidRPr="00F4632C">
                <w:rPr>
                  <w:rFonts w:ascii="Arial" w:hAnsi="Arial" w:cs="Arial"/>
                  <w:sz w:val="18"/>
                  <w:szCs w:val="18"/>
                </w:rPr>
                <w:t>Consolidated Revenue Fund</w:t>
              </w:r>
            </w:hyperlink>
            <w:r w:rsidRPr="00F4632C">
              <w:rPr>
                <w:rFonts w:ascii="Arial" w:hAnsi="Arial" w:cs="Arial"/>
                <w:sz w:val="18"/>
                <w:szCs w:val="18"/>
              </w:rPr>
              <w:t xml:space="preserve"> for particular purposes. </w:t>
            </w:r>
            <w:r w:rsidRPr="00F4632C">
              <w:rPr>
                <w:rFonts w:ascii="Arial" w:hAnsi="Arial" w:cs="Arial"/>
                <w:i/>
                <w:sz w:val="18"/>
                <w:szCs w:val="18"/>
              </w:rPr>
              <w:t>The Social Security (Administration) Act 1999</w:t>
            </w:r>
            <w:r w:rsidRPr="00F4632C">
              <w:rPr>
                <w:rFonts w:ascii="Arial" w:hAnsi="Arial" w:cs="Arial"/>
                <w:sz w:val="18"/>
                <w:szCs w:val="18"/>
              </w:rPr>
              <w:t>, for example, contains several special appropriations to make social security payments. Special appropriations support around 80% of all government expenditure each year.</w:t>
            </w:r>
          </w:p>
        </w:tc>
      </w:tr>
    </w:tbl>
    <w:p w:rsidR="006127BD" w:rsidRPr="000867C1" w:rsidRDefault="006127BD" w:rsidP="000867C1">
      <w:pPr>
        <w:pStyle w:val="Source"/>
        <w:jc w:val="left"/>
        <w:rPr>
          <w:rFonts w:ascii="Book Antiqua" w:hAnsi="Book Antiqua"/>
          <w:sz w:val="20"/>
        </w:rPr>
      </w:pPr>
    </w:p>
    <w:sectPr w:rsidR="006127BD" w:rsidRPr="000867C1" w:rsidSect="00E21F3E">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2835" w:right="2098" w:bottom="2466" w:left="2098" w:header="1814" w:footer="1814" w:gutter="0"/>
      <w:pgNumType w:start="1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BC" w:rsidRDefault="00CE4BBC" w:rsidP="00C07DEC">
      <w:r>
        <w:separator/>
      </w:r>
    </w:p>
  </w:endnote>
  <w:endnote w:type="continuationSeparator" w:id="0">
    <w:p w:rsidR="00CE4BBC" w:rsidRDefault="00CE4BBC"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3E" w:rsidRPr="00E21F3E" w:rsidRDefault="00E21F3E" w:rsidP="00E21F3E">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816362">
      <w:rPr>
        <w:rStyle w:val="PageNumber"/>
        <w:rFonts w:cs="Times New Roman"/>
        <w:b/>
        <w:bCs w:val="0"/>
        <w:noProof/>
        <w:sz w:val="18"/>
      </w:rPr>
      <w:t>158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816362">
      <w:rPr>
        <w:rStyle w:val="PageNumber"/>
        <w:rFonts w:cs="Times New Roman"/>
        <w:noProof/>
        <w:sz w:val="18"/>
      </w:rPr>
      <w:t>Portfolio glossary</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F3E" w:rsidRPr="00E21F3E" w:rsidRDefault="00E21F3E" w:rsidP="00E21F3E">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816362">
      <w:rPr>
        <w:rStyle w:val="PageNumber"/>
        <w:rFonts w:cs="Times New Roman"/>
        <w:noProof/>
        <w:sz w:val="18"/>
        <w:lang w:val="en-AU"/>
      </w:rPr>
      <w:t>Portfolio glossary</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w:t>
    </w:r>
    <w:bookmarkStart w:id="4" w:name="_GoBack"/>
    <w:bookmarkEnd w:id="4"/>
    <w:r w:rsidRPr="00B628E8">
      <w:rPr>
        <w:rStyle w:val="PageNumber"/>
        <w:rFonts w:cs="Times New Roman"/>
        <w:b/>
        <w:bCs/>
        <w:sz w:val="18"/>
      </w:rPr>
      <w:t xml:space="preserve">age </w:t>
    </w:r>
    <w:r w:rsidRPr="00B628E8">
      <w:rPr>
        <w:b/>
        <w:bCs/>
      </w:rPr>
      <w:fldChar w:fldCharType="begin"/>
    </w:r>
    <w:r w:rsidRPr="00B628E8">
      <w:rPr>
        <w:b/>
        <w:bCs/>
      </w:rPr>
      <w:instrText xml:space="preserve"> PAGE   \* MERGEFORMAT </w:instrText>
    </w:r>
    <w:r w:rsidRPr="00B628E8">
      <w:rPr>
        <w:b/>
        <w:bCs/>
      </w:rPr>
      <w:fldChar w:fldCharType="separate"/>
    </w:r>
    <w:r w:rsidR="00816362">
      <w:rPr>
        <w:b/>
        <w:bCs/>
        <w:noProof/>
      </w:rPr>
      <w:t>159</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223291" w:rsidRDefault="00CE4BBC" w:rsidP="00223291">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816362" w:rsidRPr="00816362">
      <w:rPr>
        <w:rStyle w:val="PageNumber"/>
        <w:rFonts w:cs="Times New Roman"/>
        <w:bCs/>
        <w:noProof/>
        <w:sz w:val="18"/>
        <w:lang w:val="en-US"/>
      </w:rPr>
      <w:t>Portfolio</w:t>
    </w:r>
    <w:r w:rsidR="00816362">
      <w:rPr>
        <w:rStyle w:val="PageNumber"/>
        <w:rFonts w:cs="Times New Roman"/>
        <w:noProof/>
        <w:sz w:val="18"/>
        <w:lang w:val="en-AU"/>
      </w:rPr>
      <w:t xml:space="preserve"> glossary</w:t>
    </w:r>
    <w:r>
      <w:rPr>
        <w:rStyle w:val="PageNumber"/>
        <w:rFonts w:cs="Times New Roman"/>
        <w:sz w:val="18"/>
        <w:lang w:val="en-AU"/>
      </w:rPr>
      <w:fldChar w:fldCharType="end"/>
    </w:r>
    <w:bookmarkStart w:id="5" w:name="_Toc444523502"/>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816362">
      <w:rPr>
        <w:b/>
        <w:bCs/>
        <w:noProof/>
      </w:rPr>
      <w:t>157</w:t>
    </w:r>
    <w:r w:rsidRPr="00B628E8">
      <w:rPr>
        <w:b/>
        <w:bCs/>
        <w:noProof/>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BC" w:rsidRDefault="00CE4BBC" w:rsidP="00C07DEC">
      <w:r>
        <w:separator/>
      </w:r>
    </w:p>
  </w:footnote>
  <w:footnote w:type="continuationSeparator" w:id="0">
    <w:p w:rsidR="00CE4BBC" w:rsidRDefault="00CE4BBC"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4461A4">
    <w:pPr>
      <w:pStyle w:val="SecurityClassificationHeader"/>
    </w:pPr>
  </w:p>
  <w:p w:rsidR="00CE4BBC" w:rsidRDefault="00CE4BBC" w:rsidP="00361259">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2" w:rsidRDefault="00816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2" w:rsidRDefault="00816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01"/>
    <w:multiLevelType w:val="hybridMultilevel"/>
    <w:tmpl w:val="C2305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D0F2B"/>
    <w:multiLevelType w:val="hybridMultilevel"/>
    <w:tmpl w:val="D160CC20"/>
    <w:lvl w:ilvl="0" w:tplc="6854B8E0">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933471"/>
    <w:multiLevelType w:val="multilevel"/>
    <w:tmpl w:val="3D36C28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64E9F"/>
    <w:multiLevelType w:val="hybridMultilevel"/>
    <w:tmpl w:val="45D67EC6"/>
    <w:lvl w:ilvl="0" w:tplc="F0E40EDC">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7F6329"/>
    <w:multiLevelType w:val="hybridMultilevel"/>
    <w:tmpl w:val="72D6DC22"/>
    <w:lvl w:ilvl="0" w:tplc="9A5C3602">
      <w:start w:val="1"/>
      <w:numFmt w:val="lowerLetter"/>
      <w:lvlText w:val="(%1)"/>
      <w:lvlJc w:val="left"/>
      <w:pPr>
        <w:ind w:left="360" w:hanging="360"/>
      </w:pPr>
      <w:rPr>
        <w:rFonts w:ascii="Arial" w:eastAsia="Times New Roman" w:hAnsi="Arial" w:cs="Arial"/>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F48D4"/>
    <w:multiLevelType w:val="hybridMultilevel"/>
    <w:tmpl w:val="D124F6D2"/>
    <w:lvl w:ilvl="0" w:tplc="6252375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3056BC9"/>
    <w:multiLevelType w:val="hybridMultilevel"/>
    <w:tmpl w:val="26DC12C2"/>
    <w:lvl w:ilvl="0" w:tplc="EE2E0B36">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956330"/>
    <w:multiLevelType w:val="hybridMultilevel"/>
    <w:tmpl w:val="B78C0B6E"/>
    <w:lvl w:ilvl="0" w:tplc="D526BCFE">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7542CF"/>
    <w:multiLevelType w:val="hybridMultilevel"/>
    <w:tmpl w:val="4D926388"/>
    <w:lvl w:ilvl="0" w:tplc="F12A6DD4">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F0193F"/>
    <w:multiLevelType w:val="hybridMultilevel"/>
    <w:tmpl w:val="8A36DD7A"/>
    <w:lvl w:ilvl="0" w:tplc="1DD829E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D4D60"/>
    <w:multiLevelType w:val="hybridMultilevel"/>
    <w:tmpl w:val="630A0BCC"/>
    <w:lvl w:ilvl="0" w:tplc="136A4B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B4278CF"/>
    <w:multiLevelType w:val="hybridMultilevel"/>
    <w:tmpl w:val="3EBC4560"/>
    <w:lvl w:ilvl="0" w:tplc="D6C4BF7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330869"/>
    <w:multiLevelType w:val="hybridMultilevel"/>
    <w:tmpl w:val="A4FC0082"/>
    <w:lvl w:ilvl="0" w:tplc="E9B2D5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DD13CF"/>
    <w:multiLevelType w:val="hybridMultilevel"/>
    <w:tmpl w:val="A3DCC688"/>
    <w:lvl w:ilvl="0" w:tplc="FD869E7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5C7774E"/>
    <w:multiLevelType w:val="hybridMultilevel"/>
    <w:tmpl w:val="5824E4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2B3E33FD"/>
    <w:multiLevelType w:val="hybridMultilevel"/>
    <w:tmpl w:val="DC5C44E8"/>
    <w:lvl w:ilvl="0" w:tplc="04A44BE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2EC0261C"/>
    <w:multiLevelType w:val="hybridMultilevel"/>
    <w:tmpl w:val="CA2C9E08"/>
    <w:lvl w:ilvl="0" w:tplc="3140DB3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78030E"/>
    <w:multiLevelType w:val="hybridMultilevel"/>
    <w:tmpl w:val="D24C364C"/>
    <w:lvl w:ilvl="0" w:tplc="61BAB61A">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2" w15:restartNumberingAfterBreak="0">
    <w:nsid w:val="39676E51"/>
    <w:multiLevelType w:val="hybridMultilevel"/>
    <w:tmpl w:val="77D0FD54"/>
    <w:lvl w:ilvl="0" w:tplc="24BEF2E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97B6E65"/>
    <w:multiLevelType w:val="hybridMultilevel"/>
    <w:tmpl w:val="73C0EF78"/>
    <w:lvl w:ilvl="0" w:tplc="84C88830">
      <w:start w:val="1"/>
      <w:numFmt w:val="lowerLetter"/>
      <w:lvlText w:val="(%1)"/>
      <w:lvlJc w:val="left"/>
      <w:pPr>
        <w:ind w:left="360" w:hanging="360"/>
      </w:pPr>
      <w:rPr>
        <w:rFonts w:ascii="Arial" w:eastAsia="Times New Roman" w:hAnsi="Arial" w:cs="Times New Roman"/>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321E0A"/>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0C020E"/>
    <w:multiLevelType w:val="hybridMultilevel"/>
    <w:tmpl w:val="AEC0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7" w15:restartNumberingAfterBreak="0">
    <w:nsid w:val="417A2C26"/>
    <w:multiLevelType w:val="hybridMultilevel"/>
    <w:tmpl w:val="61F8D2E0"/>
    <w:lvl w:ilvl="0" w:tplc="8D047D26">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9" w15:restartNumberingAfterBreak="0">
    <w:nsid w:val="462542BE"/>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4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52E30E41"/>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72A22A3"/>
    <w:multiLevelType w:val="hybridMultilevel"/>
    <w:tmpl w:val="553435DA"/>
    <w:lvl w:ilvl="0" w:tplc="7C8803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15:restartNumberingAfterBreak="0">
    <w:nsid w:val="5C446FB6"/>
    <w:multiLevelType w:val="hybridMultilevel"/>
    <w:tmpl w:val="186C5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CCB101D"/>
    <w:multiLevelType w:val="hybridMultilevel"/>
    <w:tmpl w:val="97226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DCD5807"/>
    <w:multiLevelType w:val="hybridMultilevel"/>
    <w:tmpl w:val="9BEA049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3F3638"/>
    <w:multiLevelType w:val="hybridMultilevel"/>
    <w:tmpl w:val="A092ADC0"/>
    <w:lvl w:ilvl="0" w:tplc="0EA89F9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1F1207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2"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3DF1DA9"/>
    <w:multiLevelType w:val="hybridMultilevel"/>
    <w:tmpl w:val="54269128"/>
    <w:lvl w:ilvl="0" w:tplc="329C1098">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8777B55"/>
    <w:multiLevelType w:val="hybridMultilevel"/>
    <w:tmpl w:val="DB12C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6"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6DB210D5"/>
    <w:multiLevelType w:val="hybridMultilevel"/>
    <w:tmpl w:val="C3C00F4C"/>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03F726E"/>
    <w:multiLevelType w:val="hybridMultilevel"/>
    <w:tmpl w:val="10A4AE4C"/>
    <w:lvl w:ilvl="0" w:tplc="1F4E3688">
      <w:start w:val="1"/>
      <w:numFmt w:val="lowerLetter"/>
      <w:lvlText w:val="(%1)"/>
      <w:lvlJc w:val="left"/>
      <w:pPr>
        <w:ind w:left="360" w:hanging="360"/>
      </w:pPr>
      <w:rPr>
        <w:rFonts w:ascii="Arial" w:eastAsia="Times New Roman" w:hAnsi="Arial" w:cs="Arial"/>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0"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6BA1812"/>
    <w:multiLevelType w:val="hybridMultilevel"/>
    <w:tmpl w:val="31783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A2A5D82"/>
    <w:multiLevelType w:val="multilevel"/>
    <w:tmpl w:val="1876A8A6"/>
    <w:lvl w:ilvl="0">
      <w:start w:val="1"/>
      <w:numFmt w:val="lowerLetter"/>
      <w:lvlText w:val="(%1)"/>
      <w:lvlJc w:val="left"/>
      <w:pPr>
        <w:tabs>
          <w:tab w:val="num" w:pos="360"/>
        </w:tabs>
        <w:ind w:left="360" w:hanging="360"/>
      </w:pPr>
      <w:rPr>
        <w:rFonts w:hint="default"/>
        <w:b w:val="0"/>
        <w:i w:val="0"/>
        <w:sz w:val="16"/>
        <w:szCs w:val="16"/>
      </w:rPr>
    </w:lvl>
    <w:lvl w:ilvl="1">
      <w:start w:val="1"/>
      <w:numFmt w:val="lowerLetter"/>
      <w:lvlText w:val="(%2)"/>
      <w:lvlJc w:val="left"/>
      <w:pPr>
        <w:ind w:left="1440" w:hanging="720"/>
      </w:pPr>
      <w:rPr>
        <w:rFonts w:hint="default"/>
      </w:rPr>
    </w:lvl>
    <w:lvl w:ilvl="2">
      <w:start w:val="1"/>
      <w:numFmt w:val="upp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E8C1392"/>
    <w:multiLevelType w:val="hybridMultilevel"/>
    <w:tmpl w:val="11DCA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8"/>
  </w:num>
  <w:num w:numId="3">
    <w:abstractNumId w:val="55"/>
  </w:num>
  <w:num w:numId="4">
    <w:abstractNumId w:val="59"/>
  </w:num>
  <w:num w:numId="5">
    <w:abstractNumId w:val="26"/>
  </w:num>
  <w:num w:numId="6">
    <w:abstractNumId w:val="46"/>
  </w:num>
  <w:num w:numId="7">
    <w:abstractNumId w:val="5"/>
  </w:num>
  <w:num w:numId="8">
    <w:abstractNumId w:val="24"/>
  </w:num>
  <w:num w:numId="9">
    <w:abstractNumId w:val="16"/>
  </w:num>
  <w:num w:numId="10">
    <w:abstractNumId w:val="2"/>
  </w:num>
  <w:num w:numId="11">
    <w:abstractNumId w:val="36"/>
  </w:num>
  <w:num w:numId="12">
    <w:abstractNumId w:val="7"/>
  </w:num>
  <w:num w:numId="13">
    <w:abstractNumId w:val="61"/>
  </w:num>
  <w:num w:numId="14">
    <w:abstractNumId w:val="48"/>
  </w:num>
  <w:num w:numId="15">
    <w:abstractNumId w:val="47"/>
  </w:num>
  <w:num w:numId="16">
    <w:abstractNumId w:val="44"/>
  </w:num>
  <w:num w:numId="17">
    <w:abstractNumId w:val="43"/>
  </w:num>
  <w:num w:numId="18">
    <w:abstractNumId w:val="14"/>
  </w:num>
  <w:num w:numId="19">
    <w:abstractNumId w:val="60"/>
  </w:num>
  <w:num w:numId="20">
    <w:abstractNumId w:val="41"/>
  </w:num>
  <w:num w:numId="21">
    <w:abstractNumId w:val="56"/>
  </w:num>
  <w:num w:numId="22">
    <w:abstractNumId w:val="22"/>
  </w:num>
  <w:num w:numId="23">
    <w:abstractNumId w:val="64"/>
  </w:num>
  <w:num w:numId="24">
    <w:abstractNumId w:val="23"/>
  </w:num>
  <w:num w:numId="25">
    <w:abstractNumId w:val="52"/>
  </w:num>
  <w:num w:numId="26">
    <w:abstractNumId w:val="31"/>
  </w:num>
  <w:num w:numId="27">
    <w:abstractNumId w:val="45"/>
  </w:num>
  <w:num w:numId="28">
    <w:abstractNumId w:val="18"/>
  </w:num>
  <w:num w:numId="29">
    <w:abstractNumId w:val="40"/>
  </w:num>
  <w:num w:numId="30">
    <w:abstractNumId w:val="28"/>
  </w:num>
  <w:num w:numId="31">
    <w:abstractNumId w:val="39"/>
  </w:num>
  <w:num w:numId="32">
    <w:abstractNumId w:val="51"/>
  </w:num>
  <w:num w:numId="33">
    <w:abstractNumId w:val="19"/>
  </w:num>
  <w:num w:numId="34">
    <w:abstractNumId w:val="54"/>
  </w:num>
  <w:num w:numId="35">
    <w:abstractNumId w:val="49"/>
  </w:num>
  <w:num w:numId="36">
    <w:abstractNumId w:val="35"/>
  </w:num>
  <w:num w:numId="37">
    <w:abstractNumId w:val="0"/>
  </w:num>
  <w:num w:numId="38">
    <w:abstractNumId w:val="62"/>
  </w:num>
  <w:num w:numId="39">
    <w:abstractNumId w:val="27"/>
  </w:num>
  <w:num w:numId="40">
    <w:abstractNumId w:val="20"/>
  </w:num>
  <w:num w:numId="41">
    <w:abstractNumId w:val="33"/>
  </w:num>
  <w:num w:numId="42">
    <w:abstractNumId w:val="32"/>
  </w:num>
  <w:num w:numId="43">
    <w:abstractNumId w:val="21"/>
  </w:num>
  <w:num w:numId="44">
    <w:abstractNumId w:val="34"/>
  </w:num>
  <w:num w:numId="45">
    <w:abstractNumId w:val="58"/>
  </w:num>
  <w:num w:numId="46">
    <w:abstractNumId w:val="6"/>
  </w:num>
  <w:num w:numId="47">
    <w:abstractNumId w:val="4"/>
  </w:num>
  <w:num w:numId="48">
    <w:abstractNumId w:val="53"/>
  </w:num>
  <w:num w:numId="49">
    <w:abstractNumId w:val="29"/>
  </w:num>
  <w:num w:numId="50">
    <w:abstractNumId w:val="13"/>
  </w:num>
  <w:num w:numId="51">
    <w:abstractNumId w:val="3"/>
  </w:num>
  <w:num w:numId="52">
    <w:abstractNumId w:val="15"/>
  </w:num>
  <w:num w:numId="53">
    <w:abstractNumId w:val="25"/>
  </w:num>
  <w:num w:numId="54">
    <w:abstractNumId w:val="10"/>
  </w:num>
  <w:num w:numId="55">
    <w:abstractNumId w:val="1"/>
  </w:num>
  <w:num w:numId="56">
    <w:abstractNumId w:val="12"/>
  </w:num>
  <w:num w:numId="57">
    <w:abstractNumId w:val="11"/>
  </w:num>
  <w:num w:numId="58">
    <w:abstractNumId w:val="37"/>
  </w:num>
  <w:num w:numId="59">
    <w:abstractNumId w:val="17"/>
  </w:num>
  <w:num w:numId="60">
    <w:abstractNumId w:val="50"/>
  </w:num>
  <w:num w:numId="61">
    <w:abstractNumId w:val="42"/>
  </w:num>
  <w:num w:numId="62">
    <w:abstractNumId w:val="63"/>
  </w:num>
  <w:num w:numId="63">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8EC"/>
    <w:rsid w:val="0000358C"/>
    <w:rsid w:val="00003AC4"/>
    <w:rsid w:val="00003CA0"/>
    <w:rsid w:val="00003FFA"/>
    <w:rsid w:val="0000528D"/>
    <w:rsid w:val="00005CA1"/>
    <w:rsid w:val="0000614C"/>
    <w:rsid w:val="00006AE4"/>
    <w:rsid w:val="00006B50"/>
    <w:rsid w:val="0000711B"/>
    <w:rsid w:val="00007D7B"/>
    <w:rsid w:val="00011C70"/>
    <w:rsid w:val="0001294C"/>
    <w:rsid w:val="00012BB0"/>
    <w:rsid w:val="00012D09"/>
    <w:rsid w:val="00013D25"/>
    <w:rsid w:val="0001438C"/>
    <w:rsid w:val="0001570B"/>
    <w:rsid w:val="00016075"/>
    <w:rsid w:val="0001615A"/>
    <w:rsid w:val="00016D95"/>
    <w:rsid w:val="00017619"/>
    <w:rsid w:val="00017840"/>
    <w:rsid w:val="00020573"/>
    <w:rsid w:val="00020766"/>
    <w:rsid w:val="000216BF"/>
    <w:rsid w:val="00021DA6"/>
    <w:rsid w:val="00021F8F"/>
    <w:rsid w:val="000220B0"/>
    <w:rsid w:val="0002265B"/>
    <w:rsid w:val="00022A1A"/>
    <w:rsid w:val="00023B08"/>
    <w:rsid w:val="00023CED"/>
    <w:rsid w:val="00025381"/>
    <w:rsid w:val="000254E0"/>
    <w:rsid w:val="00025737"/>
    <w:rsid w:val="00025CB2"/>
    <w:rsid w:val="00026D37"/>
    <w:rsid w:val="000277D1"/>
    <w:rsid w:val="00027C3A"/>
    <w:rsid w:val="000300D7"/>
    <w:rsid w:val="000304FC"/>
    <w:rsid w:val="000309D2"/>
    <w:rsid w:val="00030D39"/>
    <w:rsid w:val="00030FDA"/>
    <w:rsid w:val="00032558"/>
    <w:rsid w:val="00032AA7"/>
    <w:rsid w:val="00032B09"/>
    <w:rsid w:val="0003384E"/>
    <w:rsid w:val="00033DF5"/>
    <w:rsid w:val="00033F08"/>
    <w:rsid w:val="00033F86"/>
    <w:rsid w:val="000343BE"/>
    <w:rsid w:val="00034C41"/>
    <w:rsid w:val="0003503B"/>
    <w:rsid w:val="00036095"/>
    <w:rsid w:val="000364F3"/>
    <w:rsid w:val="000366AE"/>
    <w:rsid w:val="000369AC"/>
    <w:rsid w:val="0003724F"/>
    <w:rsid w:val="00037BA1"/>
    <w:rsid w:val="00037E08"/>
    <w:rsid w:val="00040B2E"/>
    <w:rsid w:val="000411D5"/>
    <w:rsid w:val="000413D4"/>
    <w:rsid w:val="000425E2"/>
    <w:rsid w:val="00042FDD"/>
    <w:rsid w:val="00044CF1"/>
    <w:rsid w:val="0004509D"/>
    <w:rsid w:val="00045667"/>
    <w:rsid w:val="00045B04"/>
    <w:rsid w:val="00045B1E"/>
    <w:rsid w:val="00045DB0"/>
    <w:rsid w:val="000476D8"/>
    <w:rsid w:val="0005030D"/>
    <w:rsid w:val="00050A97"/>
    <w:rsid w:val="00052A73"/>
    <w:rsid w:val="00054A04"/>
    <w:rsid w:val="00054BE6"/>
    <w:rsid w:val="00054CC3"/>
    <w:rsid w:val="000555DE"/>
    <w:rsid w:val="0005600E"/>
    <w:rsid w:val="00056260"/>
    <w:rsid w:val="0005722F"/>
    <w:rsid w:val="000606CB"/>
    <w:rsid w:val="00060890"/>
    <w:rsid w:val="0006135F"/>
    <w:rsid w:val="000613EA"/>
    <w:rsid w:val="00061415"/>
    <w:rsid w:val="0006171A"/>
    <w:rsid w:val="0006199A"/>
    <w:rsid w:val="00061A2A"/>
    <w:rsid w:val="00061FD8"/>
    <w:rsid w:val="000627C7"/>
    <w:rsid w:val="00063C44"/>
    <w:rsid w:val="00063CE1"/>
    <w:rsid w:val="000641DA"/>
    <w:rsid w:val="0006427C"/>
    <w:rsid w:val="00065053"/>
    <w:rsid w:val="000655E4"/>
    <w:rsid w:val="000656AD"/>
    <w:rsid w:val="00065B93"/>
    <w:rsid w:val="00065C71"/>
    <w:rsid w:val="00066BBA"/>
    <w:rsid w:val="000671B7"/>
    <w:rsid w:val="00067B6F"/>
    <w:rsid w:val="00067E1D"/>
    <w:rsid w:val="0007064C"/>
    <w:rsid w:val="000712EE"/>
    <w:rsid w:val="000716C3"/>
    <w:rsid w:val="000717B9"/>
    <w:rsid w:val="000725C0"/>
    <w:rsid w:val="00072F14"/>
    <w:rsid w:val="00073878"/>
    <w:rsid w:val="000738AB"/>
    <w:rsid w:val="00074361"/>
    <w:rsid w:val="00074CE6"/>
    <w:rsid w:val="00075452"/>
    <w:rsid w:val="000768A5"/>
    <w:rsid w:val="00076B48"/>
    <w:rsid w:val="00077277"/>
    <w:rsid w:val="0007743A"/>
    <w:rsid w:val="00080069"/>
    <w:rsid w:val="00080125"/>
    <w:rsid w:val="00080F4F"/>
    <w:rsid w:val="000817F1"/>
    <w:rsid w:val="00081CBC"/>
    <w:rsid w:val="00082159"/>
    <w:rsid w:val="0008233C"/>
    <w:rsid w:val="00083AD8"/>
    <w:rsid w:val="0008449F"/>
    <w:rsid w:val="000846ED"/>
    <w:rsid w:val="000850E6"/>
    <w:rsid w:val="00085982"/>
    <w:rsid w:val="000867C1"/>
    <w:rsid w:val="0008687E"/>
    <w:rsid w:val="00090681"/>
    <w:rsid w:val="00090974"/>
    <w:rsid w:val="00090B84"/>
    <w:rsid w:val="000919F4"/>
    <w:rsid w:val="00091B3B"/>
    <w:rsid w:val="000921EE"/>
    <w:rsid w:val="000924A7"/>
    <w:rsid w:val="00093D79"/>
    <w:rsid w:val="00094B28"/>
    <w:rsid w:val="00094B9A"/>
    <w:rsid w:val="00096568"/>
    <w:rsid w:val="00096DEE"/>
    <w:rsid w:val="00096EB1"/>
    <w:rsid w:val="00097063"/>
    <w:rsid w:val="00097336"/>
    <w:rsid w:val="000975DA"/>
    <w:rsid w:val="000A1920"/>
    <w:rsid w:val="000A1A89"/>
    <w:rsid w:val="000A1C91"/>
    <w:rsid w:val="000A24C4"/>
    <w:rsid w:val="000A2FD9"/>
    <w:rsid w:val="000A3454"/>
    <w:rsid w:val="000A345B"/>
    <w:rsid w:val="000A372A"/>
    <w:rsid w:val="000A395D"/>
    <w:rsid w:val="000A532C"/>
    <w:rsid w:val="000A56A5"/>
    <w:rsid w:val="000A5B19"/>
    <w:rsid w:val="000A5C86"/>
    <w:rsid w:val="000A6897"/>
    <w:rsid w:val="000A6CD5"/>
    <w:rsid w:val="000A6DBE"/>
    <w:rsid w:val="000A7CB1"/>
    <w:rsid w:val="000A7E1F"/>
    <w:rsid w:val="000B0B97"/>
    <w:rsid w:val="000B165D"/>
    <w:rsid w:val="000B1FC4"/>
    <w:rsid w:val="000B21D6"/>
    <w:rsid w:val="000B2404"/>
    <w:rsid w:val="000B36D8"/>
    <w:rsid w:val="000B3B7D"/>
    <w:rsid w:val="000B6E38"/>
    <w:rsid w:val="000C056F"/>
    <w:rsid w:val="000C08A5"/>
    <w:rsid w:val="000C09FE"/>
    <w:rsid w:val="000C10E1"/>
    <w:rsid w:val="000C1442"/>
    <w:rsid w:val="000C1928"/>
    <w:rsid w:val="000C19B3"/>
    <w:rsid w:val="000C19EF"/>
    <w:rsid w:val="000C2D7D"/>
    <w:rsid w:val="000C3134"/>
    <w:rsid w:val="000C3B86"/>
    <w:rsid w:val="000C3C4E"/>
    <w:rsid w:val="000C4A46"/>
    <w:rsid w:val="000C4F54"/>
    <w:rsid w:val="000C55A6"/>
    <w:rsid w:val="000C5928"/>
    <w:rsid w:val="000C6691"/>
    <w:rsid w:val="000C6A39"/>
    <w:rsid w:val="000C6FB8"/>
    <w:rsid w:val="000D0547"/>
    <w:rsid w:val="000D13E5"/>
    <w:rsid w:val="000D203B"/>
    <w:rsid w:val="000D28EB"/>
    <w:rsid w:val="000D308C"/>
    <w:rsid w:val="000D3CA0"/>
    <w:rsid w:val="000D4262"/>
    <w:rsid w:val="000D43DE"/>
    <w:rsid w:val="000D519D"/>
    <w:rsid w:val="000D55B5"/>
    <w:rsid w:val="000D58A1"/>
    <w:rsid w:val="000D68E5"/>
    <w:rsid w:val="000D7E54"/>
    <w:rsid w:val="000E04C6"/>
    <w:rsid w:val="000E0A5A"/>
    <w:rsid w:val="000E0A85"/>
    <w:rsid w:val="000E1306"/>
    <w:rsid w:val="000E2F5F"/>
    <w:rsid w:val="000E4F0F"/>
    <w:rsid w:val="000E55A5"/>
    <w:rsid w:val="000E67DB"/>
    <w:rsid w:val="000E68E3"/>
    <w:rsid w:val="000E6DDB"/>
    <w:rsid w:val="000E72AB"/>
    <w:rsid w:val="000E74A6"/>
    <w:rsid w:val="000E7545"/>
    <w:rsid w:val="000F03B1"/>
    <w:rsid w:val="000F08AE"/>
    <w:rsid w:val="000F0DA6"/>
    <w:rsid w:val="000F1AAB"/>
    <w:rsid w:val="000F2D33"/>
    <w:rsid w:val="000F43F4"/>
    <w:rsid w:val="000F440E"/>
    <w:rsid w:val="000F54E8"/>
    <w:rsid w:val="000F6143"/>
    <w:rsid w:val="000F6647"/>
    <w:rsid w:val="000F73B7"/>
    <w:rsid w:val="000F7464"/>
    <w:rsid w:val="000F794F"/>
    <w:rsid w:val="000F7E7B"/>
    <w:rsid w:val="001002F8"/>
    <w:rsid w:val="00100956"/>
    <w:rsid w:val="00102654"/>
    <w:rsid w:val="001028CC"/>
    <w:rsid w:val="00102932"/>
    <w:rsid w:val="001045F9"/>
    <w:rsid w:val="00104624"/>
    <w:rsid w:val="0010472B"/>
    <w:rsid w:val="00104F95"/>
    <w:rsid w:val="001064BD"/>
    <w:rsid w:val="0010654B"/>
    <w:rsid w:val="0010657F"/>
    <w:rsid w:val="00106FE5"/>
    <w:rsid w:val="001078E6"/>
    <w:rsid w:val="001079D3"/>
    <w:rsid w:val="00111159"/>
    <w:rsid w:val="0011116D"/>
    <w:rsid w:val="00111439"/>
    <w:rsid w:val="0011221E"/>
    <w:rsid w:val="00112D0F"/>
    <w:rsid w:val="001133E0"/>
    <w:rsid w:val="0011401D"/>
    <w:rsid w:val="00114218"/>
    <w:rsid w:val="00114FDA"/>
    <w:rsid w:val="0011559E"/>
    <w:rsid w:val="00115AEC"/>
    <w:rsid w:val="00115DE5"/>
    <w:rsid w:val="001163D6"/>
    <w:rsid w:val="0011726A"/>
    <w:rsid w:val="0011781D"/>
    <w:rsid w:val="00117D51"/>
    <w:rsid w:val="0012022D"/>
    <w:rsid w:val="00120B5E"/>
    <w:rsid w:val="0012108F"/>
    <w:rsid w:val="00121410"/>
    <w:rsid w:val="00121EB0"/>
    <w:rsid w:val="0012228D"/>
    <w:rsid w:val="00123218"/>
    <w:rsid w:val="001237BA"/>
    <w:rsid w:val="00123925"/>
    <w:rsid w:val="0012530F"/>
    <w:rsid w:val="00126641"/>
    <w:rsid w:val="00126954"/>
    <w:rsid w:val="00127081"/>
    <w:rsid w:val="001303BE"/>
    <w:rsid w:val="001320CB"/>
    <w:rsid w:val="00132F9E"/>
    <w:rsid w:val="00133D3A"/>
    <w:rsid w:val="001352EE"/>
    <w:rsid w:val="00135505"/>
    <w:rsid w:val="001364A7"/>
    <w:rsid w:val="0013653C"/>
    <w:rsid w:val="00136827"/>
    <w:rsid w:val="001375D4"/>
    <w:rsid w:val="0013768B"/>
    <w:rsid w:val="00140574"/>
    <w:rsid w:val="00140AED"/>
    <w:rsid w:val="001414B9"/>
    <w:rsid w:val="0014158A"/>
    <w:rsid w:val="00141928"/>
    <w:rsid w:val="001432E5"/>
    <w:rsid w:val="0014334B"/>
    <w:rsid w:val="00143385"/>
    <w:rsid w:val="00143750"/>
    <w:rsid w:val="00143E1F"/>
    <w:rsid w:val="00143E88"/>
    <w:rsid w:val="001455D8"/>
    <w:rsid w:val="001465DA"/>
    <w:rsid w:val="00146836"/>
    <w:rsid w:val="00146B5E"/>
    <w:rsid w:val="0014778B"/>
    <w:rsid w:val="0014790A"/>
    <w:rsid w:val="001479E6"/>
    <w:rsid w:val="00147A2F"/>
    <w:rsid w:val="00150452"/>
    <w:rsid w:val="0015046D"/>
    <w:rsid w:val="00150E70"/>
    <w:rsid w:val="00150E8B"/>
    <w:rsid w:val="00151609"/>
    <w:rsid w:val="00151975"/>
    <w:rsid w:val="00151ABB"/>
    <w:rsid w:val="00152B2B"/>
    <w:rsid w:val="00153D74"/>
    <w:rsid w:val="00153FB3"/>
    <w:rsid w:val="00154447"/>
    <w:rsid w:val="001549BE"/>
    <w:rsid w:val="00154CDE"/>
    <w:rsid w:val="00154DF3"/>
    <w:rsid w:val="00154F5B"/>
    <w:rsid w:val="00155582"/>
    <w:rsid w:val="0015701B"/>
    <w:rsid w:val="001570A4"/>
    <w:rsid w:val="00160C23"/>
    <w:rsid w:val="001610AC"/>
    <w:rsid w:val="00161DAC"/>
    <w:rsid w:val="00162141"/>
    <w:rsid w:val="00162B55"/>
    <w:rsid w:val="00162D8B"/>
    <w:rsid w:val="00163101"/>
    <w:rsid w:val="001638E9"/>
    <w:rsid w:val="00165824"/>
    <w:rsid w:val="00165C4D"/>
    <w:rsid w:val="001666EA"/>
    <w:rsid w:val="001668EA"/>
    <w:rsid w:val="001669F4"/>
    <w:rsid w:val="00167406"/>
    <w:rsid w:val="001674BB"/>
    <w:rsid w:val="00167A04"/>
    <w:rsid w:val="0017111A"/>
    <w:rsid w:val="00171A85"/>
    <w:rsid w:val="00173D57"/>
    <w:rsid w:val="00173F5C"/>
    <w:rsid w:val="00174186"/>
    <w:rsid w:val="00174565"/>
    <w:rsid w:val="00174584"/>
    <w:rsid w:val="00174EC9"/>
    <w:rsid w:val="00175BB3"/>
    <w:rsid w:val="0017606E"/>
    <w:rsid w:val="00176E68"/>
    <w:rsid w:val="001777A1"/>
    <w:rsid w:val="00177A9A"/>
    <w:rsid w:val="00177DE4"/>
    <w:rsid w:val="001808A4"/>
    <w:rsid w:val="00180FF3"/>
    <w:rsid w:val="001815A5"/>
    <w:rsid w:val="001816CB"/>
    <w:rsid w:val="00181F30"/>
    <w:rsid w:val="00182740"/>
    <w:rsid w:val="00184071"/>
    <w:rsid w:val="00184354"/>
    <w:rsid w:val="001852C5"/>
    <w:rsid w:val="00185A3B"/>
    <w:rsid w:val="00186850"/>
    <w:rsid w:val="001904A5"/>
    <w:rsid w:val="0019133F"/>
    <w:rsid w:val="001923C8"/>
    <w:rsid w:val="001939FF"/>
    <w:rsid w:val="00194786"/>
    <w:rsid w:val="00194DE8"/>
    <w:rsid w:val="00194FD7"/>
    <w:rsid w:val="00197990"/>
    <w:rsid w:val="001A0106"/>
    <w:rsid w:val="001A0280"/>
    <w:rsid w:val="001A02CB"/>
    <w:rsid w:val="001A02FD"/>
    <w:rsid w:val="001A11DB"/>
    <w:rsid w:val="001A16A7"/>
    <w:rsid w:val="001A19ED"/>
    <w:rsid w:val="001A33F4"/>
    <w:rsid w:val="001A50DE"/>
    <w:rsid w:val="001A510C"/>
    <w:rsid w:val="001A5164"/>
    <w:rsid w:val="001A53AE"/>
    <w:rsid w:val="001A6256"/>
    <w:rsid w:val="001A62AD"/>
    <w:rsid w:val="001A6DE3"/>
    <w:rsid w:val="001A6F29"/>
    <w:rsid w:val="001A789B"/>
    <w:rsid w:val="001B03CC"/>
    <w:rsid w:val="001B0C75"/>
    <w:rsid w:val="001B2010"/>
    <w:rsid w:val="001B2944"/>
    <w:rsid w:val="001B2A29"/>
    <w:rsid w:val="001B2DEE"/>
    <w:rsid w:val="001B368E"/>
    <w:rsid w:val="001B3FE6"/>
    <w:rsid w:val="001B44C2"/>
    <w:rsid w:val="001B4BDA"/>
    <w:rsid w:val="001B4EC1"/>
    <w:rsid w:val="001B5203"/>
    <w:rsid w:val="001B659F"/>
    <w:rsid w:val="001B693C"/>
    <w:rsid w:val="001B7399"/>
    <w:rsid w:val="001B7655"/>
    <w:rsid w:val="001B7BAD"/>
    <w:rsid w:val="001B7F09"/>
    <w:rsid w:val="001C1166"/>
    <w:rsid w:val="001C261E"/>
    <w:rsid w:val="001C323A"/>
    <w:rsid w:val="001C3AC7"/>
    <w:rsid w:val="001C42D0"/>
    <w:rsid w:val="001C7B78"/>
    <w:rsid w:val="001C7FB4"/>
    <w:rsid w:val="001D06D5"/>
    <w:rsid w:val="001D0A25"/>
    <w:rsid w:val="001D0BA6"/>
    <w:rsid w:val="001D1354"/>
    <w:rsid w:val="001D1903"/>
    <w:rsid w:val="001D1942"/>
    <w:rsid w:val="001D1D2A"/>
    <w:rsid w:val="001D1DDB"/>
    <w:rsid w:val="001D53EA"/>
    <w:rsid w:val="001D6F7C"/>
    <w:rsid w:val="001D7BEB"/>
    <w:rsid w:val="001E0086"/>
    <w:rsid w:val="001E0156"/>
    <w:rsid w:val="001E0A60"/>
    <w:rsid w:val="001E12A5"/>
    <w:rsid w:val="001E1BF9"/>
    <w:rsid w:val="001E1EDB"/>
    <w:rsid w:val="001E3A18"/>
    <w:rsid w:val="001E41DC"/>
    <w:rsid w:val="001E41E7"/>
    <w:rsid w:val="001E4485"/>
    <w:rsid w:val="001E48ED"/>
    <w:rsid w:val="001E4B0F"/>
    <w:rsid w:val="001E58FB"/>
    <w:rsid w:val="001E68A6"/>
    <w:rsid w:val="001E6DA0"/>
    <w:rsid w:val="001E7093"/>
    <w:rsid w:val="001E717D"/>
    <w:rsid w:val="001E71F5"/>
    <w:rsid w:val="001E7D86"/>
    <w:rsid w:val="001F1306"/>
    <w:rsid w:val="001F135D"/>
    <w:rsid w:val="001F193E"/>
    <w:rsid w:val="001F377B"/>
    <w:rsid w:val="001F3CF9"/>
    <w:rsid w:val="001F5561"/>
    <w:rsid w:val="001F55E5"/>
    <w:rsid w:val="001F5CB9"/>
    <w:rsid w:val="001F6DC7"/>
    <w:rsid w:val="001F7FA9"/>
    <w:rsid w:val="002003A1"/>
    <w:rsid w:val="00200577"/>
    <w:rsid w:val="00200DC3"/>
    <w:rsid w:val="002011E2"/>
    <w:rsid w:val="00201BB9"/>
    <w:rsid w:val="00202925"/>
    <w:rsid w:val="00202C70"/>
    <w:rsid w:val="00202F3D"/>
    <w:rsid w:val="002050B0"/>
    <w:rsid w:val="00205D80"/>
    <w:rsid w:val="00206401"/>
    <w:rsid w:val="00210874"/>
    <w:rsid w:val="0021093F"/>
    <w:rsid w:val="00212F20"/>
    <w:rsid w:val="002133CA"/>
    <w:rsid w:val="00213592"/>
    <w:rsid w:val="00213599"/>
    <w:rsid w:val="002146B5"/>
    <w:rsid w:val="00214FA2"/>
    <w:rsid w:val="00215783"/>
    <w:rsid w:val="0021644B"/>
    <w:rsid w:val="00216489"/>
    <w:rsid w:val="00216DC9"/>
    <w:rsid w:val="00217CA0"/>
    <w:rsid w:val="002202EB"/>
    <w:rsid w:val="00220FCF"/>
    <w:rsid w:val="00221705"/>
    <w:rsid w:val="002218FB"/>
    <w:rsid w:val="00221972"/>
    <w:rsid w:val="002231C8"/>
    <w:rsid w:val="00223208"/>
    <w:rsid w:val="00223291"/>
    <w:rsid w:val="002237E8"/>
    <w:rsid w:val="00224154"/>
    <w:rsid w:val="00224375"/>
    <w:rsid w:val="002254E4"/>
    <w:rsid w:val="00227086"/>
    <w:rsid w:val="0022725F"/>
    <w:rsid w:val="00230194"/>
    <w:rsid w:val="00231923"/>
    <w:rsid w:val="002329C3"/>
    <w:rsid w:val="00232EEF"/>
    <w:rsid w:val="002332AE"/>
    <w:rsid w:val="002333C2"/>
    <w:rsid w:val="002339F7"/>
    <w:rsid w:val="00233CA5"/>
    <w:rsid w:val="00233F2D"/>
    <w:rsid w:val="00234040"/>
    <w:rsid w:val="0023583A"/>
    <w:rsid w:val="00235D67"/>
    <w:rsid w:val="0023626B"/>
    <w:rsid w:val="00236356"/>
    <w:rsid w:val="00236FE7"/>
    <w:rsid w:val="002376AD"/>
    <w:rsid w:val="00242F07"/>
    <w:rsid w:val="00243020"/>
    <w:rsid w:val="002435F6"/>
    <w:rsid w:val="00243D6C"/>
    <w:rsid w:val="00244D22"/>
    <w:rsid w:val="0024648E"/>
    <w:rsid w:val="00246C09"/>
    <w:rsid w:val="002470E4"/>
    <w:rsid w:val="00247262"/>
    <w:rsid w:val="0025009B"/>
    <w:rsid w:val="0025144C"/>
    <w:rsid w:val="00252A74"/>
    <w:rsid w:val="00253FF3"/>
    <w:rsid w:val="0025607B"/>
    <w:rsid w:val="0025616B"/>
    <w:rsid w:val="00256A8D"/>
    <w:rsid w:val="00257285"/>
    <w:rsid w:val="00257FF4"/>
    <w:rsid w:val="002608CE"/>
    <w:rsid w:val="0026165D"/>
    <w:rsid w:val="00261660"/>
    <w:rsid w:val="002617F8"/>
    <w:rsid w:val="00262682"/>
    <w:rsid w:val="0026279C"/>
    <w:rsid w:val="00262CD3"/>
    <w:rsid w:val="002638DA"/>
    <w:rsid w:val="00264181"/>
    <w:rsid w:val="00264BB2"/>
    <w:rsid w:val="00265289"/>
    <w:rsid w:val="00265ED2"/>
    <w:rsid w:val="00266613"/>
    <w:rsid w:val="00266CF9"/>
    <w:rsid w:val="00266E0D"/>
    <w:rsid w:val="00266FE9"/>
    <w:rsid w:val="00267226"/>
    <w:rsid w:val="0027100C"/>
    <w:rsid w:val="00271180"/>
    <w:rsid w:val="00271502"/>
    <w:rsid w:val="00272396"/>
    <w:rsid w:val="00273D98"/>
    <w:rsid w:val="00274936"/>
    <w:rsid w:val="00275838"/>
    <w:rsid w:val="00275A4E"/>
    <w:rsid w:val="0027614D"/>
    <w:rsid w:val="0027651A"/>
    <w:rsid w:val="00276BF9"/>
    <w:rsid w:val="002770A1"/>
    <w:rsid w:val="002771DF"/>
    <w:rsid w:val="0028001E"/>
    <w:rsid w:val="00280D53"/>
    <w:rsid w:val="002819E3"/>
    <w:rsid w:val="00281CF6"/>
    <w:rsid w:val="0028359B"/>
    <w:rsid w:val="0028428E"/>
    <w:rsid w:val="00284441"/>
    <w:rsid w:val="002857FE"/>
    <w:rsid w:val="0028585E"/>
    <w:rsid w:val="002863D9"/>
    <w:rsid w:val="00290933"/>
    <w:rsid w:val="00291A80"/>
    <w:rsid w:val="00291E57"/>
    <w:rsid w:val="00292D6A"/>
    <w:rsid w:val="0029312A"/>
    <w:rsid w:val="0029325C"/>
    <w:rsid w:val="00293B2D"/>
    <w:rsid w:val="00293B46"/>
    <w:rsid w:val="00294E5F"/>
    <w:rsid w:val="00295D14"/>
    <w:rsid w:val="002960B7"/>
    <w:rsid w:val="0029711F"/>
    <w:rsid w:val="00297643"/>
    <w:rsid w:val="00297824"/>
    <w:rsid w:val="00297942"/>
    <w:rsid w:val="00297E20"/>
    <w:rsid w:val="002A0F2E"/>
    <w:rsid w:val="002A1206"/>
    <w:rsid w:val="002A153F"/>
    <w:rsid w:val="002A1CC2"/>
    <w:rsid w:val="002A23D5"/>
    <w:rsid w:val="002A32FD"/>
    <w:rsid w:val="002A3D61"/>
    <w:rsid w:val="002A40DC"/>
    <w:rsid w:val="002A4534"/>
    <w:rsid w:val="002A4A53"/>
    <w:rsid w:val="002A5329"/>
    <w:rsid w:val="002A5C2D"/>
    <w:rsid w:val="002A5CB3"/>
    <w:rsid w:val="002A61E5"/>
    <w:rsid w:val="002A664B"/>
    <w:rsid w:val="002A74DD"/>
    <w:rsid w:val="002A7FC8"/>
    <w:rsid w:val="002B0A81"/>
    <w:rsid w:val="002B1CE7"/>
    <w:rsid w:val="002B2F0F"/>
    <w:rsid w:val="002B3A98"/>
    <w:rsid w:val="002B50A9"/>
    <w:rsid w:val="002B54C2"/>
    <w:rsid w:val="002B595D"/>
    <w:rsid w:val="002B5F6A"/>
    <w:rsid w:val="002B72F0"/>
    <w:rsid w:val="002B779E"/>
    <w:rsid w:val="002B7D6F"/>
    <w:rsid w:val="002B7D78"/>
    <w:rsid w:val="002C0552"/>
    <w:rsid w:val="002C0961"/>
    <w:rsid w:val="002C1CF7"/>
    <w:rsid w:val="002C1D11"/>
    <w:rsid w:val="002C25D0"/>
    <w:rsid w:val="002C280B"/>
    <w:rsid w:val="002C2CB2"/>
    <w:rsid w:val="002C2DB0"/>
    <w:rsid w:val="002C4D41"/>
    <w:rsid w:val="002C5E54"/>
    <w:rsid w:val="002C75B0"/>
    <w:rsid w:val="002C761B"/>
    <w:rsid w:val="002C7703"/>
    <w:rsid w:val="002C7A63"/>
    <w:rsid w:val="002D0153"/>
    <w:rsid w:val="002D0985"/>
    <w:rsid w:val="002D1B46"/>
    <w:rsid w:val="002D1FB7"/>
    <w:rsid w:val="002D21E3"/>
    <w:rsid w:val="002D3540"/>
    <w:rsid w:val="002D403A"/>
    <w:rsid w:val="002D4262"/>
    <w:rsid w:val="002D46B7"/>
    <w:rsid w:val="002D6163"/>
    <w:rsid w:val="002D7A39"/>
    <w:rsid w:val="002E1064"/>
    <w:rsid w:val="002E2551"/>
    <w:rsid w:val="002E31DB"/>
    <w:rsid w:val="002E323F"/>
    <w:rsid w:val="002E3678"/>
    <w:rsid w:val="002E3C88"/>
    <w:rsid w:val="002E53DD"/>
    <w:rsid w:val="002E5554"/>
    <w:rsid w:val="002E59C4"/>
    <w:rsid w:val="002E5D24"/>
    <w:rsid w:val="002E671E"/>
    <w:rsid w:val="002F08EB"/>
    <w:rsid w:val="002F196B"/>
    <w:rsid w:val="002F1B12"/>
    <w:rsid w:val="002F2256"/>
    <w:rsid w:val="002F301D"/>
    <w:rsid w:val="002F47EC"/>
    <w:rsid w:val="002F530C"/>
    <w:rsid w:val="002F563E"/>
    <w:rsid w:val="002F591B"/>
    <w:rsid w:val="002F5C70"/>
    <w:rsid w:val="002F7B47"/>
    <w:rsid w:val="002F7FE2"/>
    <w:rsid w:val="00300013"/>
    <w:rsid w:val="0030032D"/>
    <w:rsid w:val="003006F8"/>
    <w:rsid w:val="00300BF2"/>
    <w:rsid w:val="00300C20"/>
    <w:rsid w:val="00300E2E"/>
    <w:rsid w:val="003013E3"/>
    <w:rsid w:val="003027C1"/>
    <w:rsid w:val="00302A25"/>
    <w:rsid w:val="00303CE6"/>
    <w:rsid w:val="00304900"/>
    <w:rsid w:val="00304C13"/>
    <w:rsid w:val="00304E05"/>
    <w:rsid w:val="00305718"/>
    <w:rsid w:val="00305EC5"/>
    <w:rsid w:val="00306107"/>
    <w:rsid w:val="00306C90"/>
    <w:rsid w:val="003074A8"/>
    <w:rsid w:val="003077B8"/>
    <w:rsid w:val="003101A3"/>
    <w:rsid w:val="00310272"/>
    <w:rsid w:val="00310332"/>
    <w:rsid w:val="003111F8"/>
    <w:rsid w:val="0031204A"/>
    <w:rsid w:val="00312493"/>
    <w:rsid w:val="0031272B"/>
    <w:rsid w:val="00313067"/>
    <w:rsid w:val="00314B8B"/>
    <w:rsid w:val="00315435"/>
    <w:rsid w:val="003164BB"/>
    <w:rsid w:val="00317BF9"/>
    <w:rsid w:val="0032038C"/>
    <w:rsid w:val="00320550"/>
    <w:rsid w:val="0032119E"/>
    <w:rsid w:val="00321889"/>
    <w:rsid w:val="00325C5E"/>
    <w:rsid w:val="00327269"/>
    <w:rsid w:val="0032738E"/>
    <w:rsid w:val="00327C00"/>
    <w:rsid w:val="00331B40"/>
    <w:rsid w:val="00331C5F"/>
    <w:rsid w:val="003325B9"/>
    <w:rsid w:val="00332E95"/>
    <w:rsid w:val="00333074"/>
    <w:rsid w:val="0033318A"/>
    <w:rsid w:val="00333223"/>
    <w:rsid w:val="0033397A"/>
    <w:rsid w:val="00333A43"/>
    <w:rsid w:val="00333B9F"/>
    <w:rsid w:val="00333F62"/>
    <w:rsid w:val="00334137"/>
    <w:rsid w:val="00334F7E"/>
    <w:rsid w:val="003364C1"/>
    <w:rsid w:val="00336B3E"/>
    <w:rsid w:val="00337F82"/>
    <w:rsid w:val="00340640"/>
    <w:rsid w:val="00340810"/>
    <w:rsid w:val="003435D6"/>
    <w:rsid w:val="003455BB"/>
    <w:rsid w:val="003458E0"/>
    <w:rsid w:val="00345CCD"/>
    <w:rsid w:val="00347E11"/>
    <w:rsid w:val="003511CE"/>
    <w:rsid w:val="00351909"/>
    <w:rsid w:val="00352BE0"/>
    <w:rsid w:val="0035333E"/>
    <w:rsid w:val="003538F0"/>
    <w:rsid w:val="00353C44"/>
    <w:rsid w:val="00354588"/>
    <w:rsid w:val="00355B4B"/>
    <w:rsid w:val="00357DAE"/>
    <w:rsid w:val="003602A5"/>
    <w:rsid w:val="003603E9"/>
    <w:rsid w:val="00361259"/>
    <w:rsid w:val="00361429"/>
    <w:rsid w:val="00362AA7"/>
    <w:rsid w:val="00362CFE"/>
    <w:rsid w:val="00363219"/>
    <w:rsid w:val="00363B11"/>
    <w:rsid w:val="003672D6"/>
    <w:rsid w:val="003705BF"/>
    <w:rsid w:val="00370935"/>
    <w:rsid w:val="00370F86"/>
    <w:rsid w:val="00371C1A"/>
    <w:rsid w:val="00372EBB"/>
    <w:rsid w:val="00374A2F"/>
    <w:rsid w:val="00375E52"/>
    <w:rsid w:val="00380888"/>
    <w:rsid w:val="00380D9F"/>
    <w:rsid w:val="003819E1"/>
    <w:rsid w:val="00382234"/>
    <w:rsid w:val="0038297F"/>
    <w:rsid w:val="0038323B"/>
    <w:rsid w:val="003852C0"/>
    <w:rsid w:val="00385A6A"/>
    <w:rsid w:val="003864EF"/>
    <w:rsid w:val="0038672F"/>
    <w:rsid w:val="003869D0"/>
    <w:rsid w:val="00386BC9"/>
    <w:rsid w:val="00386F24"/>
    <w:rsid w:val="003876AB"/>
    <w:rsid w:val="00387957"/>
    <w:rsid w:val="0039053D"/>
    <w:rsid w:val="00390C8F"/>
    <w:rsid w:val="00390D39"/>
    <w:rsid w:val="00390FD9"/>
    <w:rsid w:val="00391C9E"/>
    <w:rsid w:val="003926EA"/>
    <w:rsid w:val="00392B8A"/>
    <w:rsid w:val="00392B92"/>
    <w:rsid w:val="00392C13"/>
    <w:rsid w:val="00392DD1"/>
    <w:rsid w:val="0039387D"/>
    <w:rsid w:val="00393D23"/>
    <w:rsid w:val="00394434"/>
    <w:rsid w:val="0039449C"/>
    <w:rsid w:val="00395E02"/>
    <w:rsid w:val="0039684C"/>
    <w:rsid w:val="003A0290"/>
    <w:rsid w:val="003A25BB"/>
    <w:rsid w:val="003A300D"/>
    <w:rsid w:val="003A3E7B"/>
    <w:rsid w:val="003A4566"/>
    <w:rsid w:val="003A60B4"/>
    <w:rsid w:val="003A7067"/>
    <w:rsid w:val="003B09F6"/>
    <w:rsid w:val="003B0D03"/>
    <w:rsid w:val="003B1F0A"/>
    <w:rsid w:val="003B2445"/>
    <w:rsid w:val="003B2C1F"/>
    <w:rsid w:val="003B329D"/>
    <w:rsid w:val="003B3684"/>
    <w:rsid w:val="003B3D60"/>
    <w:rsid w:val="003B532E"/>
    <w:rsid w:val="003B5533"/>
    <w:rsid w:val="003B5A85"/>
    <w:rsid w:val="003B6269"/>
    <w:rsid w:val="003B71EE"/>
    <w:rsid w:val="003B7621"/>
    <w:rsid w:val="003B7C64"/>
    <w:rsid w:val="003C057F"/>
    <w:rsid w:val="003C0593"/>
    <w:rsid w:val="003C13A6"/>
    <w:rsid w:val="003C1615"/>
    <w:rsid w:val="003C1EB4"/>
    <w:rsid w:val="003C2A44"/>
    <w:rsid w:val="003C2EBC"/>
    <w:rsid w:val="003C4E3A"/>
    <w:rsid w:val="003C6E27"/>
    <w:rsid w:val="003C6E92"/>
    <w:rsid w:val="003C7EF0"/>
    <w:rsid w:val="003D0E1C"/>
    <w:rsid w:val="003D1104"/>
    <w:rsid w:val="003D1E47"/>
    <w:rsid w:val="003D3662"/>
    <w:rsid w:val="003D366F"/>
    <w:rsid w:val="003D39FF"/>
    <w:rsid w:val="003D3C14"/>
    <w:rsid w:val="003D4188"/>
    <w:rsid w:val="003D4557"/>
    <w:rsid w:val="003D543D"/>
    <w:rsid w:val="003D59FD"/>
    <w:rsid w:val="003E0953"/>
    <w:rsid w:val="003E10B8"/>
    <w:rsid w:val="003E115C"/>
    <w:rsid w:val="003E11FE"/>
    <w:rsid w:val="003E122D"/>
    <w:rsid w:val="003E13F5"/>
    <w:rsid w:val="003E1978"/>
    <w:rsid w:val="003E2031"/>
    <w:rsid w:val="003E2AE6"/>
    <w:rsid w:val="003E2B5E"/>
    <w:rsid w:val="003E3FF4"/>
    <w:rsid w:val="003E4881"/>
    <w:rsid w:val="003E4E15"/>
    <w:rsid w:val="003E53E8"/>
    <w:rsid w:val="003E5912"/>
    <w:rsid w:val="003E5AE8"/>
    <w:rsid w:val="003E68C4"/>
    <w:rsid w:val="003F07EE"/>
    <w:rsid w:val="003F0C8B"/>
    <w:rsid w:val="003F1607"/>
    <w:rsid w:val="003F29F2"/>
    <w:rsid w:val="003F3C77"/>
    <w:rsid w:val="003F458D"/>
    <w:rsid w:val="003F47DF"/>
    <w:rsid w:val="003F509C"/>
    <w:rsid w:val="003F6209"/>
    <w:rsid w:val="003F64C5"/>
    <w:rsid w:val="00400A8B"/>
    <w:rsid w:val="00401831"/>
    <w:rsid w:val="0040314A"/>
    <w:rsid w:val="004035D9"/>
    <w:rsid w:val="00404B4D"/>
    <w:rsid w:val="004054F6"/>
    <w:rsid w:val="0040574F"/>
    <w:rsid w:val="00405DAB"/>
    <w:rsid w:val="00405E90"/>
    <w:rsid w:val="004061FD"/>
    <w:rsid w:val="0040629D"/>
    <w:rsid w:val="004065CE"/>
    <w:rsid w:val="00406802"/>
    <w:rsid w:val="0040713C"/>
    <w:rsid w:val="00407A61"/>
    <w:rsid w:val="0041023D"/>
    <w:rsid w:val="004105DD"/>
    <w:rsid w:val="00410DCE"/>
    <w:rsid w:val="004128EA"/>
    <w:rsid w:val="00412C0B"/>
    <w:rsid w:val="00413DBF"/>
    <w:rsid w:val="0041404E"/>
    <w:rsid w:val="004141C4"/>
    <w:rsid w:val="0041429D"/>
    <w:rsid w:val="004147D0"/>
    <w:rsid w:val="00414E1F"/>
    <w:rsid w:val="0041581E"/>
    <w:rsid w:val="00415922"/>
    <w:rsid w:val="004161E5"/>
    <w:rsid w:val="0041765C"/>
    <w:rsid w:val="00420022"/>
    <w:rsid w:val="00420506"/>
    <w:rsid w:val="00420837"/>
    <w:rsid w:val="00421EEC"/>
    <w:rsid w:val="00422057"/>
    <w:rsid w:val="00422933"/>
    <w:rsid w:val="00422D13"/>
    <w:rsid w:val="00422F4B"/>
    <w:rsid w:val="00423003"/>
    <w:rsid w:val="0042482B"/>
    <w:rsid w:val="004248B4"/>
    <w:rsid w:val="00424C66"/>
    <w:rsid w:val="0042526D"/>
    <w:rsid w:val="004254A2"/>
    <w:rsid w:val="004254F4"/>
    <w:rsid w:val="00426D71"/>
    <w:rsid w:val="00430256"/>
    <w:rsid w:val="00430E3D"/>
    <w:rsid w:val="0043145F"/>
    <w:rsid w:val="0043194D"/>
    <w:rsid w:val="00431BE6"/>
    <w:rsid w:val="00431BF1"/>
    <w:rsid w:val="0043270D"/>
    <w:rsid w:val="00433D22"/>
    <w:rsid w:val="004342F8"/>
    <w:rsid w:val="00434A2F"/>
    <w:rsid w:val="00434B63"/>
    <w:rsid w:val="004356EB"/>
    <w:rsid w:val="00435E45"/>
    <w:rsid w:val="004368FE"/>
    <w:rsid w:val="00436AFE"/>
    <w:rsid w:val="00440016"/>
    <w:rsid w:val="0044083A"/>
    <w:rsid w:val="004408FA"/>
    <w:rsid w:val="004415E3"/>
    <w:rsid w:val="0044552A"/>
    <w:rsid w:val="00445663"/>
    <w:rsid w:val="004461A4"/>
    <w:rsid w:val="00446612"/>
    <w:rsid w:val="0044701E"/>
    <w:rsid w:val="004503EC"/>
    <w:rsid w:val="00450E44"/>
    <w:rsid w:val="00451501"/>
    <w:rsid w:val="00451558"/>
    <w:rsid w:val="004528D0"/>
    <w:rsid w:val="00453C86"/>
    <w:rsid w:val="00454564"/>
    <w:rsid w:val="0045495B"/>
    <w:rsid w:val="00454A2D"/>
    <w:rsid w:val="0045591E"/>
    <w:rsid w:val="004561C1"/>
    <w:rsid w:val="004562E5"/>
    <w:rsid w:val="0045637B"/>
    <w:rsid w:val="00457A3D"/>
    <w:rsid w:val="00457BC3"/>
    <w:rsid w:val="0046034D"/>
    <w:rsid w:val="00461801"/>
    <w:rsid w:val="00462272"/>
    <w:rsid w:val="0046390C"/>
    <w:rsid w:val="00464189"/>
    <w:rsid w:val="00464569"/>
    <w:rsid w:val="00465D4E"/>
    <w:rsid w:val="00465F27"/>
    <w:rsid w:val="00466381"/>
    <w:rsid w:val="00467393"/>
    <w:rsid w:val="00467A52"/>
    <w:rsid w:val="00467BDD"/>
    <w:rsid w:val="004717F6"/>
    <w:rsid w:val="00471FDA"/>
    <w:rsid w:val="00472458"/>
    <w:rsid w:val="00473441"/>
    <w:rsid w:val="0047364D"/>
    <w:rsid w:val="0047481E"/>
    <w:rsid w:val="00474918"/>
    <w:rsid w:val="00474B5A"/>
    <w:rsid w:val="00475EAF"/>
    <w:rsid w:val="004760E4"/>
    <w:rsid w:val="0047681C"/>
    <w:rsid w:val="0047758F"/>
    <w:rsid w:val="00480D4B"/>
    <w:rsid w:val="004815F8"/>
    <w:rsid w:val="00481E32"/>
    <w:rsid w:val="004831ED"/>
    <w:rsid w:val="004831FC"/>
    <w:rsid w:val="004833A1"/>
    <w:rsid w:val="004836A7"/>
    <w:rsid w:val="004847B4"/>
    <w:rsid w:val="00484921"/>
    <w:rsid w:val="00485B3F"/>
    <w:rsid w:val="00485B4E"/>
    <w:rsid w:val="00486217"/>
    <w:rsid w:val="00486614"/>
    <w:rsid w:val="00487DA5"/>
    <w:rsid w:val="00487E11"/>
    <w:rsid w:val="00487FB8"/>
    <w:rsid w:val="004900FE"/>
    <w:rsid w:val="004919D4"/>
    <w:rsid w:val="00491CD2"/>
    <w:rsid w:val="00491FB2"/>
    <w:rsid w:val="0049200C"/>
    <w:rsid w:val="0049212C"/>
    <w:rsid w:val="00493232"/>
    <w:rsid w:val="00494DBE"/>
    <w:rsid w:val="00495C39"/>
    <w:rsid w:val="004975DB"/>
    <w:rsid w:val="00497991"/>
    <w:rsid w:val="00497B06"/>
    <w:rsid w:val="00497E35"/>
    <w:rsid w:val="004A0194"/>
    <w:rsid w:val="004A1224"/>
    <w:rsid w:val="004A166E"/>
    <w:rsid w:val="004A16BD"/>
    <w:rsid w:val="004A247B"/>
    <w:rsid w:val="004A28C5"/>
    <w:rsid w:val="004A29ED"/>
    <w:rsid w:val="004A2F59"/>
    <w:rsid w:val="004A3865"/>
    <w:rsid w:val="004A490A"/>
    <w:rsid w:val="004A5838"/>
    <w:rsid w:val="004A5E53"/>
    <w:rsid w:val="004A64B4"/>
    <w:rsid w:val="004A660C"/>
    <w:rsid w:val="004A6B44"/>
    <w:rsid w:val="004A6C5F"/>
    <w:rsid w:val="004A6E0E"/>
    <w:rsid w:val="004A7619"/>
    <w:rsid w:val="004B04CB"/>
    <w:rsid w:val="004B0B19"/>
    <w:rsid w:val="004B0D66"/>
    <w:rsid w:val="004B1E81"/>
    <w:rsid w:val="004B23D0"/>
    <w:rsid w:val="004B35F0"/>
    <w:rsid w:val="004B37A7"/>
    <w:rsid w:val="004B4426"/>
    <w:rsid w:val="004B44E1"/>
    <w:rsid w:val="004B4862"/>
    <w:rsid w:val="004B5F2A"/>
    <w:rsid w:val="004B6034"/>
    <w:rsid w:val="004B6D61"/>
    <w:rsid w:val="004B74B2"/>
    <w:rsid w:val="004C103D"/>
    <w:rsid w:val="004C1303"/>
    <w:rsid w:val="004C1399"/>
    <w:rsid w:val="004C13A2"/>
    <w:rsid w:val="004C1463"/>
    <w:rsid w:val="004C1C09"/>
    <w:rsid w:val="004C1F8D"/>
    <w:rsid w:val="004C2A17"/>
    <w:rsid w:val="004C2B0E"/>
    <w:rsid w:val="004C2CC5"/>
    <w:rsid w:val="004C5507"/>
    <w:rsid w:val="004C7915"/>
    <w:rsid w:val="004D0D6B"/>
    <w:rsid w:val="004D1269"/>
    <w:rsid w:val="004D177A"/>
    <w:rsid w:val="004D1DAA"/>
    <w:rsid w:val="004D1E1A"/>
    <w:rsid w:val="004D1EFF"/>
    <w:rsid w:val="004D23A9"/>
    <w:rsid w:val="004D2683"/>
    <w:rsid w:val="004D29F5"/>
    <w:rsid w:val="004D2F90"/>
    <w:rsid w:val="004D572C"/>
    <w:rsid w:val="004D61C2"/>
    <w:rsid w:val="004D660D"/>
    <w:rsid w:val="004D7804"/>
    <w:rsid w:val="004E0294"/>
    <w:rsid w:val="004E0308"/>
    <w:rsid w:val="004E0AE1"/>
    <w:rsid w:val="004E0C95"/>
    <w:rsid w:val="004E15D3"/>
    <w:rsid w:val="004E25C9"/>
    <w:rsid w:val="004E2825"/>
    <w:rsid w:val="004E3079"/>
    <w:rsid w:val="004E3276"/>
    <w:rsid w:val="004E3836"/>
    <w:rsid w:val="004E3B3F"/>
    <w:rsid w:val="004E3FFE"/>
    <w:rsid w:val="004E4BC8"/>
    <w:rsid w:val="004E62E4"/>
    <w:rsid w:val="004E687B"/>
    <w:rsid w:val="004E7C41"/>
    <w:rsid w:val="004F0621"/>
    <w:rsid w:val="004F0E90"/>
    <w:rsid w:val="004F0F5B"/>
    <w:rsid w:val="004F1212"/>
    <w:rsid w:val="004F22B8"/>
    <w:rsid w:val="004F2437"/>
    <w:rsid w:val="004F3044"/>
    <w:rsid w:val="004F38E1"/>
    <w:rsid w:val="004F3A7E"/>
    <w:rsid w:val="004F4624"/>
    <w:rsid w:val="004F5573"/>
    <w:rsid w:val="004F5D8B"/>
    <w:rsid w:val="004F634F"/>
    <w:rsid w:val="004F64C4"/>
    <w:rsid w:val="004F7556"/>
    <w:rsid w:val="004F78BF"/>
    <w:rsid w:val="00500700"/>
    <w:rsid w:val="0050141B"/>
    <w:rsid w:val="00502638"/>
    <w:rsid w:val="005029BC"/>
    <w:rsid w:val="00502B87"/>
    <w:rsid w:val="0050346A"/>
    <w:rsid w:val="00503FD8"/>
    <w:rsid w:val="00504472"/>
    <w:rsid w:val="005048E3"/>
    <w:rsid w:val="00504A35"/>
    <w:rsid w:val="00505A77"/>
    <w:rsid w:val="00505CB3"/>
    <w:rsid w:val="005061B3"/>
    <w:rsid w:val="005067C7"/>
    <w:rsid w:val="00506EB0"/>
    <w:rsid w:val="00506EBE"/>
    <w:rsid w:val="00506FFB"/>
    <w:rsid w:val="0050795F"/>
    <w:rsid w:val="0050798C"/>
    <w:rsid w:val="005112E2"/>
    <w:rsid w:val="00511EE7"/>
    <w:rsid w:val="0051207B"/>
    <w:rsid w:val="005123E8"/>
    <w:rsid w:val="005136CD"/>
    <w:rsid w:val="00514B1A"/>
    <w:rsid w:val="00514E2B"/>
    <w:rsid w:val="005150C5"/>
    <w:rsid w:val="005166EF"/>
    <w:rsid w:val="00517351"/>
    <w:rsid w:val="00517763"/>
    <w:rsid w:val="00521860"/>
    <w:rsid w:val="00521D74"/>
    <w:rsid w:val="00521F26"/>
    <w:rsid w:val="005222CC"/>
    <w:rsid w:val="0052248D"/>
    <w:rsid w:val="00522622"/>
    <w:rsid w:val="00523B5E"/>
    <w:rsid w:val="005250EE"/>
    <w:rsid w:val="00525AB1"/>
    <w:rsid w:val="0052645C"/>
    <w:rsid w:val="0052679C"/>
    <w:rsid w:val="00526B01"/>
    <w:rsid w:val="00526C61"/>
    <w:rsid w:val="00527492"/>
    <w:rsid w:val="005277F5"/>
    <w:rsid w:val="005310C1"/>
    <w:rsid w:val="00531934"/>
    <w:rsid w:val="005328A9"/>
    <w:rsid w:val="00532994"/>
    <w:rsid w:val="005329BE"/>
    <w:rsid w:val="00533515"/>
    <w:rsid w:val="00533EDE"/>
    <w:rsid w:val="005342DE"/>
    <w:rsid w:val="005348C1"/>
    <w:rsid w:val="00534AC0"/>
    <w:rsid w:val="00535557"/>
    <w:rsid w:val="00535AD3"/>
    <w:rsid w:val="00535E36"/>
    <w:rsid w:val="0053606A"/>
    <w:rsid w:val="00536398"/>
    <w:rsid w:val="005369C0"/>
    <w:rsid w:val="00536B92"/>
    <w:rsid w:val="00540004"/>
    <w:rsid w:val="00540811"/>
    <w:rsid w:val="00540B25"/>
    <w:rsid w:val="00540D82"/>
    <w:rsid w:val="00541254"/>
    <w:rsid w:val="005412DC"/>
    <w:rsid w:val="005412E3"/>
    <w:rsid w:val="005421CC"/>
    <w:rsid w:val="00542884"/>
    <w:rsid w:val="00542BA5"/>
    <w:rsid w:val="00543374"/>
    <w:rsid w:val="00544841"/>
    <w:rsid w:val="00545C10"/>
    <w:rsid w:val="00545F45"/>
    <w:rsid w:val="00547058"/>
    <w:rsid w:val="0054724F"/>
    <w:rsid w:val="00547CD4"/>
    <w:rsid w:val="00547E34"/>
    <w:rsid w:val="00547EB8"/>
    <w:rsid w:val="005509E8"/>
    <w:rsid w:val="00551532"/>
    <w:rsid w:val="00552206"/>
    <w:rsid w:val="00552A37"/>
    <w:rsid w:val="00552ADC"/>
    <w:rsid w:val="00552FC2"/>
    <w:rsid w:val="0055343F"/>
    <w:rsid w:val="00553688"/>
    <w:rsid w:val="00553DA2"/>
    <w:rsid w:val="005543FB"/>
    <w:rsid w:val="00555623"/>
    <w:rsid w:val="005562DC"/>
    <w:rsid w:val="00556329"/>
    <w:rsid w:val="00556725"/>
    <w:rsid w:val="00557563"/>
    <w:rsid w:val="00557A85"/>
    <w:rsid w:val="00557B35"/>
    <w:rsid w:val="005606AE"/>
    <w:rsid w:val="005606B5"/>
    <w:rsid w:val="00560E2D"/>
    <w:rsid w:val="00562BAD"/>
    <w:rsid w:val="0056365E"/>
    <w:rsid w:val="00565712"/>
    <w:rsid w:val="00565C77"/>
    <w:rsid w:val="00566181"/>
    <w:rsid w:val="00566D48"/>
    <w:rsid w:val="00570160"/>
    <w:rsid w:val="005708BD"/>
    <w:rsid w:val="00571FE7"/>
    <w:rsid w:val="0057317E"/>
    <w:rsid w:val="005731D3"/>
    <w:rsid w:val="00573C7D"/>
    <w:rsid w:val="00574906"/>
    <w:rsid w:val="00574E9E"/>
    <w:rsid w:val="00575124"/>
    <w:rsid w:val="005752BC"/>
    <w:rsid w:val="0057622F"/>
    <w:rsid w:val="00577772"/>
    <w:rsid w:val="00577977"/>
    <w:rsid w:val="00577A3D"/>
    <w:rsid w:val="00581719"/>
    <w:rsid w:val="00581D30"/>
    <w:rsid w:val="0058259C"/>
    <w:rsid w:val="00583362"/>
    <w:rsid w:val="0058376C"/>
    <w:rsid w:val="00584245"/>
    <w:rsid w:val="00584C2D"/>
    <w:rsid w:val="00584D80"/>
    <w:rsid w:val="00584E57"/>
    <w:rsid w:val="00586535"/>
    <w:rsid w:val="00586BB5"/>
    <w:rsid w:val="00586D78"/>
    <w:rsid w:val="00586DFB"/>
    <w:rsid w:val="00587C83"/>
    <w:rsid w:val="005905BC"/>
    <w:rsid w:val="005909CB"/>
    <w:rsid w:val="00590B75"/>
    <w:rsid w:val="00590DAA"/>
    <w:rsid w:val="00591826"/>
    <w:rsid w:val="0059205C"/>
    <w:rsid w:val="00592349"/>
    <w:rsid w:val="00592D49"/>
    <w:rsid w:val="0059409C"/>
    <w:rsid w:val="005943D4"/>
    <w:rsid w:val="0059481F"/>
    <w:rsid w:val="005955BA"/>
    <w:rsid w:val="00596F3F"/>
    <w:rsid w:val="00596F9B"/>
    <w:rsid w:val="00597409"/>
    <w:rsid w:val="00597EEF"/>
    <w:rsid w:val="005A1C4E"/>
    <w:rsid w:val="005A2E0C"/>
    <w:rsid w:val="005A3678"/>
    <w:rsid w:val="005A3836"/>
    <w:rsid w:val="005A3DAF"/>
    <w:rsid w:val="005A4251"/>
    <w:rsid w:val="005A4A1A"/>
    <w:rsid w:val="005A5DF2"/>
    <w:rsid w:val="005A61D3"/>
    <w:rsid w:val="005A7C0B"/>
    <w:rsid w:val="005A7E70"/>
    <w:rsid w:val="005B18D0"/>
    <w:rsid w:val="005B1903"/>
    <w:rsid w:val="005B1A53"/>
    <w:rsid w:val="005B1AC5"/>
    <w:rsid w:val="005B2AF7"/>
    <w:rsid w:val="005B40E8"/>
    <w:rsid w:val="005B4779"/>
    <w:rsid w:val="005B6A94"/>
    <w:rsid w:val="005B6DAA"/>
    <w:rsid w:val="005B7314"/>
    <w:rsid w:val="005B7C27"/>
    <w:rsid w:val="005B7D8B"/>
    <w:rsid w:val="005C03F6"/>
    <w:rsid w:val="005C0475"/>
    <w:rsid w:val="005C1569"/>
    <w:rsid w:val="005C224F"/>
    <w:rsid w:val="005C2F76"/>
    <w:rsid w:val="005C348A"/>
    <w:rsid w:val="005C3C1A"/>
    <w:rsid w:val="005C4604"/>
    <w:rsid w:val="005C46D8"/>
    <w:rsid w:val="005C4BEE"/>
    <w:rsid w:val="005C5EA6"/>
    <w:rsid w:val="005C6E74"/>
    <w:rsid w:val="005C732E"/>
    <w:rsid w:val="005C781C"/>
    <w:rsid w:val="005D13ED"/>
    <w:rsid w:val="005D181E"/>
    <w:rsid w:val="005D1E16"/>
    <w:rsid w:val="005D2B5B"/>
    <w:rsid w:val="005D330E"/>
    <w:rsid w:val="005D36C8"/>
    <w:rsid w:val="005D5A8F"/>
    <w:rsid w:val="005D7A35"/>
    <w:rsid w:val="005E034F"/>
    <w:rsid w:val="005E09A7"/>
    <w:rsid w:val="005E198B"/>
    <w:rsid w:val="005E19D9"/>
    <w:rsid w:val="005E1D35"/>
    <w:rsid w:val="005E2A31"/>
    <w:rsid w:val="005E3D2F"/>
    <w:rsid w:val="005E442F"/>
    <w:rsid w:val="005E4644"/>
    <w:rsid w:val="005E54A3"/>
    <w:rsid w:val="005E5625"/>
    <w:rsid w:val="005E5653"/>
    <w:rsid w:val="005E57B7"/>
    <w:rsid w:val="005E589A"/>
    <w:rsid w:val="005E61D8"/>
    <w:rsid w:val="005E6F2B"/>
    <w:rsid w:val="005E7E2C"/>
    <w:rsid w:val="005F11F2"/>
    <w:rsid w:val="005F1ADE"/>
    <w:rsid w:val="005F29CD"/>
    <w:rsid w:val="005F3175"/>
    <w:rsid w:val="005F3436"/>
    <w:rsid w:val="005F3506"/>
    <w:rsid w:val="005F40EE"/>
    <w:rsid w:val="005F41D8"/>
    <w:rsid w:val="005F4446"/>
    <w:rsid w:val="005F4739"/>
    <w:rsid w:val="005F4AE8"/>
    <w:rsid w:val="005F6228"/>
    <w:rsid w:val="005F642B"/>
    <w:rsid w:val="005F67FC"/>
    <w:rsid w:val="005F76DF"/>
    <w:rsid w:val="006005BE"/>
    <w:rsid w:val="006015C9"/>
    <w:rsid w:val="00601630"/>
    <w:rsid w:val="00601995"/>
    <w:rsid w:val="00601A28"/>
    <w:rsid w:val="006026E1"/>
    <w:rsid w:val="00603A90"/>
    <w:rsid w:val="00605163"/>
    <w:rsid w:val="00605217"/>
    <w:rsid w:val="006065BF"/>
    <w:rsid w:val="00606621"/>
    <w:rsid w:val="00606F5E"/>
    <w:rsid w:val="006070EA"/>
    <w:rsid w:val="00607ABE"/>
    <w:rsid w:val="00607BD3"/>
    <w:rsid w:val="00607F53"/>
    <w:rsid w:val="006103D0"/>
    <w:rsid w:val="0061103A"/>
    <w:rsid w:val="00611EAE"/>
    <w:rsid w:val="006127BD"/>
    <w:rsid w:val="00613200"/>
    <w:rsid w:val="0061364A"/>
    <w:rsid w:val="00613BEA"/>
    <w:rsid w:val="0061402C"/>
    <w:rsid w:val="006156CA"/>
    <w:rsid w:val="0061595F"/>
    <w:rsid w:val="00615A79"/>
    <w:rsid w:val="00616179"/>
    <w:rsid w:val="006164D2"/>
    <w:rsid w:val="0061675B"/>
    <w:rsid w:val="0062052B"/>
    <w:rsid w:val="00620797"/>
    <w:rsid w:val="00620CED"/>
    <w:rsid w:val="00620F8F"/>
    <w:rsid w:val="00621A86"/>
    <w:rsid w:val="00623401"/>
    <w:rsid w:val="006241BA"/>
    <w:rsid w:val="006258B8"/>
    <w:rsid w:val="00625C40"/>
    <w:rsid w:val="00625EFA"/>
    <w:rsid w:val="0062706E"/>
    <w:rsid w:val="00627524"/>
    <w:rsid w:val="00627DFE"/>
    <w:rsid w:val="00627E7C"/>
    <w:rsid w:val="00630CFF"/>
    <w:rsid w:val="00631369"/>
    <w:rsid w:val="00632481"/>
    <w:rsid w:val="0063262D"/>
    <w:rsid w:val="0063268B"/>
    <w:rsid w:val="0063390E"/>
    <w:rsid w:val="00634673"/>
    <w:rsid w:val="00634FFC"/>
    <w:rsid w:val="00636AAB"/>
    <w:rsid w:val="00637BBD"/>
    <w:rsid w:val="00640D17"/>
    <w:rsid w:val="00641A99"/>
    <w:rsid w:val="00641CCA"/>
    <w:rsid w:val="00642156"/>
    <w:rsid w:val="00642768"/>
    <w:rsid w:val="00642A84"/>
    <w:rsid w:val="0064411F"/>
    <w:rsid w:val="00644847"/>
    <w:rsid w:val="00645E69"/>
    <w:rsid w:val="00646130"/>
    <w:rsid w:val="00646ACE"/>
    <w:rsid w:val="006474C0"/>
    <w:rsid w:val="00647927"/>
    <w:rsid w:val="00650B2D"/>
    <w:rsid w:val="006513DB"/>
    <w:rsid w:val="00652B9B"/>
    <w:rsid w:val="00652F78"/>
    <w:rsid w:val="00653743"/>
    <w:rsid w:val="00653DD9"/>
    <w:rsid w:val="00654119"/>
    <w:rsid w:val="00654E6A"/>
    <w:rsid w:val="00654EC2"/>
    <w:rsid w:val="006551FC"/>
    <w:rsid w:val="00656768"/>
    <w:rsid w:val="00657135"/>
    <w:rsid w:val="006575F3"/>
    <w:rsid w:val="00657E08"/>
    <w:rsid w:val="00660871"/>
    <w:rsid w:val="006614ED"/>
    <w:rsid w:val="0066176D"/>
    <w:rsid w:val="00662809"/>
    <w:rsid w:val="00663823"/>
    <w:rsid w:val="00663FB9"/>
    <w:rsid w:val="00664E08"/>
    <w:rsid w:val="006650D0"/>
    <w:rsid w:val="006655A0"/>
    <w:rsid w:val="006667D5"/>
    <w:rsid w:val="0066774D"/>
    <w:rsid w:val="00667F42"/>
    <w:rsid w:val="00671284"/>
    <w:rsid w:val="00671516"/>
    <w:rsid w:val="00671517"/>
    <w:rsid w:val="00671784"/>
    <w:rsid w:val="006727FC"/>
    <w:rsid w:val="00673906"/>
    <w:rsid w:val="006746EB"/>
    <w:rsid w:val="006756CD"/>
    <w:rsid w:val="00675BD7"/>
    <w:rsid w:val="00676E5B"/>
    <w:rsid w:val="00677731"/>
    <w:rsid w:val="00677D6B"/>
    <w:rsid w:val="006804A1"/>
    <w:rsid w:val="00680795"/>
    <w:rsid w:val="006819B5"/>
    <w:rsid w:val="00682713"/>
    <w:rsid w:val="006832E2"/>
    <w:rsid w:val="00683451"/>
    <w:rsid w:val="00683579"/>
    <w:rsid w:val="006843F4"/>
    <w:rsid w:val="00684598"/>
    <w:rsid w:val="006854CE"/>
    <w:rsid w:val="00686B47"/>
    <w:rsid w:val="0068790B"/>
    <w:rsid w:val="006906E4"/>
    <w:rsid w:val="00690A9B"/>
    <w:rsid w:val="00690EDF"/>
    <w:rsid w:val="00691A75"/>
    <w:rsid w:val="00691C54"/>
    <w:rsid w:val="00691E49"/>
    <w:rsid w:val="006922DC"/>
    <w:rsid w:val="006928E4"/>
    <w:rsid w:val="00694195"/>
    <w:rsid w:val="006941DD"/>
    <w:rsid w:val="006943D1"/>
    <w:rsid w:val="0069466B"/>
    <w:rsid w:val="00694795"/>
    <w:rsid w:val="00695014"/>
    <w:rsid w:val="00695097"/>
    <w:rsid w:val="006953B2"/>
    <w:rsid w:val="00695626"/>
    <w:rsid w:val="00695D7D"/>
    <w:rsid w:val="0069681B"/>
    <w:rsid w:val="00696AA8"/>
    <w:rsid w:val="00696B38"/>
    <w:rsid w:val="00696F64"/>
    <w:rsid w:val="006976C4"/>
    <w:rsid w:val="006A257C"/>
    <w:rsid w:val="006A2615"/>
    <w:rsid w:val="006A4158"/>
    <w:rsid w:val="006A4649"/>
    <w:rsid w:val="006A4AA7"/>
    <w:rsid w:val="006A4E15"/>
    <w:rsid w:val="006A5866"/>
    <w:rsid w:val="006A5E4F"/>
    <w:rsid w:val="006A643C"/>
    <w:rsid w:val="006A76A9"/>
    <w:rsid w:val="006B02F2"/>
    <w:rsid w:val="006B0F54"/>
    <w:rsid w:val="006B12C6"/>
    <w:rsid w:val="006B36B2"/>
    <w:rsid w:val="006B37F2"/>
    <w:rsid w:val="006B415B"/>
    <w:rsid w:val="006B43CE"/>
    <w:rsid w:val="006B4C95"/>
    <w:rsid w:val="006B4CBA"/>
    <w:rsid w:val="006B5595"/>
    <w:rsid w:val="006B55CB"/>
    <w:rsid w:val="006B59AD"/>
    <w:rsid w:val="006B6FEB"/>
    <w:rsid w:val="006B7542"/>
    <w:rsid w:val="006B7A16"/>
    <w:rsid w:val="006C0A59"/>
    <w:rsid w:val="006C19EE"/>
    <w:rsid w:val="006C2E46"/>
    <w:rsid w:val="006C2E93"/>
    <w:rsid w:val="006C309B"/>
    <w:rsid w:val="006C35DA"/>
    <w:rsid w:val="006C3B05"/>
    <w:rsid w:val="006C4E45"/>
    <w:rsid w:val="006C5EE1"/>
    <w:rsid w:val="006C61B1"/>
    <w:rsid w:val="006C6DB8"/>
    <w:rsid w:val="006C747E"/>
    <w:rsid w:val="006C774B"/>
    <w:rsid w:val="006D0195"/>
    <w:rsid w:val="006D0669"/>
    <w:rsid w:val="006D1663"/>
    <w:rsid w:val="006D1D4E"/>
    <w:rsid w:val="006D3771"/>
    <w:rsid w:val="006D440A"/>
    <w:rsid w:val="006D5599"/>
    <w:rsid w:val="006D592F"/>
    <w:rsid w:val="006D5EA8"/>
    <w:rsid w:val="006D62BE"/>
    <w:rsid w:val="006D76DB"/>
    <w:rsid w:val="006D799C"/>
    <w:rsid w:val="006D7B71"/>
    <w:rsid w:val="006E0006"/>
    <w:rsid w:val="006E01BB"/>
    <w:rsid w:val="006E0C5F"/>
    <w:rsid w:val="006E0DF6"/>
    <w:rsid w:val="006E10E1"/>
    <w:rsid w:val="006E1BDE"/>
    <w:rsid w:val="006E2039"/>
    <w:rsid w:val="006E233B"/>
    <w:rsid w:val="006E2CEA"/>
    <w:rsid w:val="006E3073"/>
    <w:rsid w:val="006E336C"/>
    <w:rsid w:val="006E35A9"/>
    <w:rsid w:val="006E3B9E"/>
    <w:rsid w:val="006E4119"/>
    <w:rsid w:val="006E4A27"/>
    <w:rsid w:val="006E4DF1"/>
    <w:rsid w:val="006E5828"/>
    <w:rsid w:val="006E5926"/>
    <w:rsid w:val="006E5BCF"/>
    <w:rsid w:val="006E62C6"/>
    <w:rsid w:val="006E6BB9"/>
    <w:rsid w:val="006E7320"/>
    <w:rsid w:val="006E784F"/>
    <w:rsid w:val="006E7954"/>
    <w:rsid w:val="006E7C38"/>
    <w:rsid w:val="006F089E"/>
    <w:rsid w:val="006F0B4F"/>
    <w:rsid w:val="006F0BC0"/>
    <w:rsid w:val="006F0E97"/>
    <w:rsid w:val="006F1592"/>
    <w:rsid w:val="006F2DF3"/>
    <w:rsid w:val="006F2DF9"/>
    <w:rsid w:val="006F3C6F"/>
    <w:rsid w:val="006F41C6"/>
    <w:rsid w:val="006F53D0"/>
    <w:rsid w:val="006F5DD9"/>
    <w:rsid w:val="006F6FA2"/>
    <w:rsid w:val="006F751E"/>
    <w:rsid w:val="006F7A68"/>
    <w:rsid w:val="007001D0"/>
    <w:rsid w:val="00700CE3"/>
    <w:rsid w:val="00701498"/>
    <w:rsid w:val="00701955"/>
    <w:rsid w:val="00701D55"/>
    <w:rsid w:val="00701E70"/>
    <w:rsid w:val="00703415"/>
    <w:rsid w:val="00704BB6"/>
    <w:rsid w:val="00704F47"/>
    <w:rsid w:val="00705001"/>
    <w:rsid w:val="00705172"/>
    <w:rsid w:val="00705BC0"/>
    <w:rsid w:val="007072C2"/>
    <w:rsid w:val="0070746B"/>
    <w:rsid w:val="007075CA"/>
    <w:rsid w:val="00710C02"/>
    <w:rsid w:val="0071151E"/>
    <w:rsid w:val="007118AC"/>
    <w:rsid w:val="00711FC7"/>
    <w:rsid w:val="007123A5"/>
    <w:rsid w:val="0071482B"/>
    <w:rsid w:val="00714C8F"/>
    <w:rsid w:val="0071549E"/>
    <w:rsid w:val="00715A32"/>
    <w:rsid w:val="00715D27"/>
    <w:rsid w:val="00716F57"/>
    <w:rsid w:val="00717A74"/>
    <w:rsid w:val="00720BFF"/>
    <w:rsid w:val="00720EA2"/>
    <w:rsid w:val="00721409"/>
    <w:rsid w:val="00721CE0"/>
    <w:rsid w:val="007221A2"/>
    <w:rsid w:val="00722935"/>
    <w:rsid w:val="00722B0A"/>
    <w:rsid w:val="00723881"/>
    <w:rsid w:val="00723BA8"/>
    <w:rsid w:val="00724257"/>
    <w:rsid w:val="0072568C"/>
    <w:rsid w:val="00726698"/>
    <w:rsid w:val="00726FDE"/>
    <w:rsid w:val="00727815"/>
    <w:rsid w:val="007301A7"/>
    <w:rsid w:val="00730E31"/>
    <w:rsid w:val="00731DEF"/>
    <w:rsid w:val="00732436"/>
    <w:rsid w:val="00732556"/>
    <w:rsid w:val="007346F8"/>
    <w:rsid w:val="00734D66"/>
    <w:rsid w:val="00734E06"/>
    <w:rsid w:val="00736E9D"/>
    <w:rsid w:val="00736ED7"/>
    <w:rsid w:val="007373FA"/>
    <w:rsid w:val="00737E7D"/>
    <w:rsid w:val="007400CA"/>
    <w:rsid w:val="00740399"/>
    <w:rsid w:val="0074063F"/>
    <w:rsid w:val="00740EF1"/>
    <w:rsid w:val="00741BF8"/>
    <w:rsid w:val="00741D43"/>
    <w:rsid w:val="0074250E"/>
    <w:rsid w:val="007437BA"/>
    <w:rsid w:val="00743AB0"/>
    <w:rsid w:val="007444E7"/>
    <w:rsid w:val="00744525"/>
    <w:rsid w:val="00744D7C"/>
    <w:rsid w:val="00744DBD"/>
    <w:rsid w:val="00745217"/>
    <w:rsid w:val="00745398"/>
    <w:rsid w:val="00746FC3"/>
    <w:rsid w:val="00747286"/>
    <w:rsid w:val="00747B90"/>
    <w:rsid w:val="00747BE4"/>
    <w:rsid w:val="00750119"/>
    <w:rsid w:val="00754870"/>
    <w:rsid w:val="007561F0"/>
    <w:rsid w:val="00756632"/>
    <w:rsid w:val="00756AD6"/>
    <w:rsid w:val="0075754A"/>
    <w:rsid w:val="00757FDC"/>
    <w:rsid w:val="007601F3"/>
    <w:rsid w:val="007603EB"/>
    <w:rsid w:val="00760554"/>
    <w:rsid w:val="0076083D"/>
    <w:rsid w:val="00761DC2"/>
    <w:rsid w:val="00762859"/>
    <w:rsid w:val="00762B1E"/>
    <w:rsid w:val="00762C3A"/>
    <w:rsid w:val="00762EEE"/>
    <w:rsid w:val="00764387"/>
    <w:rsid w:val="00764B94"/>
    <w:rsid w:val="007652E2"/>
    <w:rsid w:val="0076583C"/>
    <w:rsid w:val="00765A82"/>
    <w:rsid w:val="00766434"/>
    <w:rsid w:val="00767BE0"/>
    <w:rsid w:val="00770E10"/>
    <w:rsid w:val="00771BA0"/>
    <w:rsid w:val="00771E5C"/>
    <w:rsid w:val="00771EDB"/>
    <w:rsid w:val="00772107"/>
    <w:rsid w:val="00772BA7"/>
    <w:rsid w:val="00773E30"/>
    <w:rsid w:val="007742FF"/>
    <w:rsid w:val="00774A83"/>
    <w:rsid w:val="00775146"/>
    <w:rsid w:val="0077566D"/>
    <w:rsid w:val="00775D53"/>
    <w:rsid w:val="00776097"/>
    <w:rsid w:val="007765AC"/>
    <w:rsid w:val="0077661D"/>
    <w:rsid w:val="007766A5"/>
    <w:rsid w:val="0077699B"/>
    <w:rsid w:val="00776ABD"/>
    <w:rsid w:val="00776E39"/>
    <w:rsid w:val="00777FAE"/>
    <w:rsid w:val="0078016D"/>
    <w:rsid w:val="007808BE"/>
    <w:rsid w:val="00781778"/>
    <w:rsid w:val="00782098"/>
    <w:rsid w:val="00782467"/>
    <w:rsid w:val="00783D75"/>
    <w:rsid w:val="00783FCC"/>
    <w:rsid w:val="007857E3"/>
    <w:rsid w:val="00785EA1"/>
    <w:rsid w:val="00786231"/>
    <w:rsid w:val="0079000B"/>
    <w:rsid w:val="007900CB"/>
    <w:rsid w:val="007905B2"/>
    <w:rsid w:val="00790E9B"/>
    <w:rsid w:val="007917E7"/>
    <w:rsid w:val="007927C6"/>
    <w:rsid w:val="007933C1"/>
    <w:rsid w:val="0079348E"/>
    <w:rsid w:val="00793A0A"/>
    <w:rsid w:val="00793EEB"/>
    <w:rsid w:val="0079405B"/>
    <w:rsid w:val="007948F2"/>
    <w:rsid w:val="00794EFF"/>
    <w:rsid w:val="00795679"/>
    <w:rsid w:val="0079797F"/>
    <w:rsid w:val="007A00E7"/>
    <w:rsid w:val="007A05F4"/>
    <w:rsid w:val="007A0BB9"/>
    <w:rsid w:val="007A14E8"/>
    <w:rsid w:val="007A1D73"/>
    <w:rsid w:val="007A3FD7"/>
    <w:rsid w:val="007A4023"/>
    <w:rsid w:val="007A5445"/>
    <w:rsid w:val="007A5A94"/>
    <w:rsid w:val="007A5E11"/>
    <w:rsid w:val="007A6C47"/>
    <w:rsid w:val="007A7910"/>
    <w:rsid w:val="007A7921"/>
    <w:rsid w:val="007B09DF"/>
    <w:rsid w:val="007B1018"/>
    <w:rsid w:val="007B31F7"/>
    <w:rsid w:val="007B347F"/>
    <w:rsid w:val="007B3889"/>
    <w:rsid w:val="007B39F6"/>
    <w:rsid w:val="007B4481"/>
    <w:rsid w:val="007B45F9"/>
    <w:rsid w:val="007B5A98"/>
    <w:rsid w:val="007B5E30"/>
    <w:rsid w:val="007B5E45"/>
    <w:rsid w:val="007B6746"/>
    <w:rsid w:val="007C0E55"/>
    <w:rsid w:val="007C0EF5"/>
    <w:rsid w:val="007C1DB0"/>
    <w:rsid w:val="007C2270"/>
    <w:rsid w:val="007C27D4"/>
    <w:rsid w:val="007C31A6"/>
    <w:rsid w:val="007C4720"/>
    <w:rsid w:val="007C4CCE"/>
    <w:rsid w:val="007C570A"/>
    <w:rsid w:val="007C638E"/>
    <w:rsid w:val="007C6F9F"/>
    <w:rsid w:val="007C7D49"/>
    <w:rsid w:val="007C7DE5"/>
    <w:rsid w:val="007D0EEB"/>
    <w:rsid w:val="007D1D99"/>
    <w:rsid w:val="007D3CBB"/>
    <w:rsid w:val="007D4044"/>
    <w:rsid w:val="007D4D2A"/>
    <w:rsid w:val="007D5E52"/>
    <w:rsid w:val="007D6805"/>
    <w:rsid w:val="007D759E"/>
    <w:rsid w:val="007D763D"/>
    <w:rsid w:val="007D77A3"/>
    <w:rsid w:val="007D7F29"/>
    <w:rsid w:val="007E00B1"/>
    <w:rsid w:val="007E0749"/>
    <w:rsid w:val="007E2F87"/>
    <w:rsid w:val="007E334F"/>
    <w:rsid w:val="007E3AC7"/>
    <w:rsid w:val="007E3F9D"/>
    <w:rsid w:val="007E3FC0"/>
    <w:rsid w:val="007E4155"/>
    <w:rsid w:val="007E53AD"/>
    <w:rsid w:val="007E57B5"/>
    <w:rsid w:val="007E5D39"/>
    <w:rsid w:val="007E66C8"/>
    <w:rsid w:val="007E67BD"/>
    <w:rsid w:val="007E6BBD"/>
    <w:rsid w:val="007F0171"/>
    <w:rsid w:val="007F06E1"/>
    <w:rsid w:val="007F0C09"/>
    <w:rsid w:val="007F2D26"/>
    <w:rsid w:val="007F3E75"/>
    <w:rsid w:val="007F517F"/>
    <w:rsid w:val="007F58C2"/>
    <w:rsid w:val="007F6391"/>
    <w:rsid w:val="007F6CAD"/>
    <w:rsid w:val="007F6FB8"/>
    <w:rsid w:val="007F7481"/>
    <w:rsid w:val="007F76FF"/>
    <w:rsid w:val="007F7E51"/>
    <w:rsid w:val="007F7E83"/>
    <w:rsid w:val="00801491"/>
    <w:rsid w:val="008015A7"/>
    <w:rsid w:val="00801B8F"/>
    <w:rsid w:val="00801EF6"/>
    <w:rsid w:val="00802A36"/>
    <w:rsid w:val="00802AEC"/>
    <w:rsid w:val="00803099"/>
    <w:rsid w:val="0080406C"/>
    <w:rsid w:val="008040CC"/>
    <w:rsid w:val="0080562C"/>
    <w:rsid w:val="008071D0"/>
    <w:rsid w:val="00807626"/>
    <w:rsid w:val="0081037F"/>
    <w:rsid w:val="0081066B"/>
    <w:rsid w:val="00810809"/>
    <w:rsid w:val="00810C6A"/>
    <w:rsid w:val="00810C86"/>
    <w:rsid w:val="0081161F"/>
    <w:rsid w:val="008121B8"/>
    <w:rsid w:val="00812350"/>
    <w:rsid w:val="00812369"/>
    <w:rsid w:val="00812741"/>
    <w:rsid w:val="008128E3"/>
    <w:rsid w:val="00812B12"/>
    <w:rsid w:val="00815871"/>
    <w:rsid w:val="0081622B"/>
    <w:rsid w:val="00816362"/>
    <w:rsid w:val="008163DB"/>
    <w:rsid w:val="00817208"/>
    <w:rsid w:val="0082022F"/>
    <w:rsid w:val="00821789"/>
    <w:rsid w:val="0082180B"/>
    <w:rsid w:val="00821BC9"/>
    <w:rsid w:val="00821C36"/>
    <w:rsid w:val="00822868"/>
    <w:rsid w:val="00824C83"/>
    <w:rsid w:val="00825147"/>
    <w:rsid w:val="00825D4F"/>
    <w:rsid w:val="00830017"/>
    <w:rsid w:val="00830787"/>
    <w:rsid w:val="00830DC9"/>
    <w:rsid w:val="00831489"/>
    <w:rsid w:val="00832587"/>
    <w:rsid w:val="008325BC"/>
    <w:rsid w:val="00833A6A"/>
    <w:rsid w:val="00833E2F"/>
    <w:rsid w:val="00834240"/>
    <w:rsid w:val="00834F9A"/>
    <w:rsid w:val="00836544"/>
    <w:rsid w:val="008368F3"/>
    <w:rsid w:val="008400A8"/>
    <w:rsid w:val="008410E7"/>
    <w:rsid w:val="0084156A"/>
    <w:rsid w:val="0084169A"/>
    <w:rsid w:val="0084191D"/>
    <w:rsid w:val="008427B1"/>
    <w:rsid w:val="008449FF"/>
    <w:rsid w:val="00845E77"/>
    <w:rsid w:val="0084601D"/>
    <w:rsid w:val="008462FB"/>
    <w:rsid w:val="00846C73"/>
    <w:rsid w:val="00847D16"/>
    <w:rsid w:val="008500CD"/>
    <w:rsid w:val="00850462"/>
    <w:rsid w:val="0085161D"/>
    <w:rsid w:val="008518CA"/>
    <w:rsid w:val="008525EF"/>
    <w:rsid w:val="008526EB"/>
    <w:rsid w:val="00852EEF"/>
    <w:rsid w:val="008536F6"/>
    <w:rsid w:val="00854312"/>
    <w:rsid w:val="00855597"/>
    <w:rsid w:val="00855749"/>
    <w:rsid w:val="00855780"/>
    <w:rsid w:val="008557AA"/>
    <w:rsid w:val="00855DF4"/>
    <w:rsid w:val="00856178"/>
    <w:rsid w:val="008567C0"/>
    <w:rsid w:val="00856C69"/>
    <w:rsid w:val="008570AB"/>
    <w:rsid w:val="00857E5D"/>
    <w:rsid w:val="0086012C"/>
    <w:rsid w:val="00861399"/>
    <w:rsid w:val="00862545"/>
    <w:rsid w:val="00862D62"/>
    <w:rsid w:val="00863356"/>
    <w:rsid w:val="008636BF"/>
    <w:rsid w:val="00864333"/>
    <w:rsid w:val="008644A5"/>
    <w:rsid w:val="00864544"/>
    <w:rsid w:val="00864F86"/>
    <w:rsid w:val="008653B5"/>
    <w:rsid w:val="00865A76"/>
    <w:rsid w:val="008663D7"/>
    <w:rsid w:val="0086730B"/>
    <w:rsid w:val="008674DC"/>
    <w:rsid w:val="00867985"/>
    <w:rsid w:val="008679E6"/>
    <w:rsid w:val="00867A0F"/>
    <w:rsid w:val="00871811"/>
    <w:rsid w:val="00871F84"/>
    <w:rsid w:val="00872E1F"/>
    <w:rsid w:val="00873942"/>
    <w:rsid w:val="0087400E"/>
    <w:rsid w:val="0087743B"/>
    <w:rsid w:val="00877BC9"/>
    <w:rsid w:val="00877C6A"/>
    <w:rsid w:val="00880558"/>
    <w:rsid w:val="00881DD6"/>
    <w:rsid w:val="00882ED0"/>
    <w:rsid w:val="00883894"/>
    <w:rsid w:val="00884490"/>
    <w:rsid w:val="00884776"/>
    <w:rsid w:val="00885DA2"/>
    <w:rsid w:val="00885E17"/>
    <w:rsid w:val="00885E6A"/>
    <w:rsid w:val="00886342"/>
    <w:rsid w:val="00886381"/>
    <w:rsid w:val="008866EF"/>
    <w:rsid w:val="00886980"/>
    <w:rsid w:val="008875DE"/>
    <w:rsid w:val="008877BE"/>
    <w:rsid w:val="0089074D"/>
    <w:rsid w:val="0089092F"/>
    <w:rsid w:val="00891154"/>
    <w:rsid w:val="00891880"/>
    <w:rsid w:val="0089325C"/>
    <w:rsid w:val="00893594"/>
    <w:rsid w:val="008947EA"/>
    <w:rsid w:val="00894ABF"/>
    <w:rsid w:val="00895FFF"/>
    <w:rsid w:val="0089681B"/>
    <w:rsid w:val="00896FF4"/>
    <w:rsid w:val="00897D71"/>
    <w:rsid w:val="008A0E85"/>
    <w:rsid w:val="008A15CB"/>
    <w:rsid w:val="008A1DDE"/>
    <w:rsid w:val="008A2544"/>
    <w:rsid w:val="008A34CE"/>
    <w:rsid w:val="008A371D"/>
    <w:rsid w:val="008A375C"/>
    <w:rsid w:val="008A3B54"/>
    <w:rsid w:val="008A5009"/>
    <w:rsid w:val="008A5443"/>
    <w:rsid w:val="008A55A8"/>
    <w:rsid w:val="008A5F01"/>
    <w:rsid w:val="008A6A98"/>
    <w:rsid w:val="008A6B66"/>
    <w:rsid w:val="008A7078"/>
    <w:rsid w:val="008A7609"/>
    <w:rsid w:val="008B0969"/>
    <w:rsid w:val="008B11D0"/>
    <w:rsid w:val="008B1648"/>
    <w:rsid w:val="008B32B6"/>
    <w:rsid w:val="008B4464"/>
    <w:rsid w:val="008B4BF2"/>
    <w:rsid w:val="008B56E5"/>
    <w:rsid w:val="008B5AFD"/>
    <w:rsid w:val="008B5BAA"/>
    <w:rsid w:val="008B6650"/>
    <w:rsid w:val="008B729C"/>
    <w:rsid w:val="008B7A4E"/>
    <w:rsid w:val="008C1506"/>
    <w:rsid w:val="008C156B"/>
    <w:rsid w:val="008C2D30"/>
    <w:rsid w:val="008C33F2"/>
    <w:rsid w:val="008C444D"/>
    <w:rsid w:val="008C5669"/>
    <w:rsid w:val="008C6C92"/>
    <w:rsid w:val="008C77F7"/>
    <w:rsid w:val="008C78C9"/>
    <w:rsid w:val="008D0262"/>
    <w:rsid w:val="008D04B2"/>
    <w:rsid w:val="008D0AE4"/>
    <w:rsid w:val="008D1B0D"/>
    <w:rsid w:val="008D20E6"/>
    <w:rsid w:val="008D2F52"/>
    <w:rsid w:val="008D3E19"/>
    <w:rsid w:val="008D540B"/>
    <w:rsid w:val="008D57A4"/>
    <w:rsid w:val="008D5F06"/>
    <w:rsid w:val="008D6661"/>
    <w:rsid w:val="008D6B57"/>
    <w:rsid w:val="008D74C3"/>
    <w:rsid w:val="008D7DFC"/>
    <w:rsid w:val="008E00FD"/>
    <w:rsid w:val="008E07C6"/>
    <w:rsid w:val="008E0F6F"/>
    <w:rsid w:val="008E152D"/>
    <w:rsid w:val="008E22C6"/>
    <w:rsid w:val="008E3214"/>
    <w:rsid w:val="008E3333"/>
    <w:rsid w:val="008E33EA"/>
    <w:rsid w:val="008E4180"/>
    <w:rsid w:val="008E439B"/>
    <w:rsid w:val="008E4ECE"/>
    <w:rsid w:val="008E568F"/>
    <w:rsid w:val="008E5BB7"/>
    <w:rsid w:val="008E5F84"/>
    <w:rsid w:val="008E6A1B"/>
    <w:rsid w:val="008E6C77"/>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EF2"/>
    <w:rsid w:val="008F5FF0"/>
    <w:rsid w:val="008F61F2"/>
    <w:rsid w:val="008F63BC"/>
    <w:rsid w:val="008F6485"/>
    <w:rsid w:val="008F710C"/>
    <w:rsid w:val="008F743D"/>
    <w:rsid w:val="008F7785"/>
    <w:rsid w:val="008F7B17"/>
    <w:rsid w:val="008F7F3E"/>
    <w:rsid w:val="008F7F78"/>
    <w:rsid w:val="00900316"/>
    <w:rsid w:val="009010D0"/>
    <w:rsid w:val="0090122A"/>
    <w:rsid w:val="00901F73"/>
    <w:rsid w:val="00903301"/>
    <w:rsid w:val="0090394F"/>
    <w:rsid w:val="00904670"/>
    <w:rsid w:val="009054D3"/>
    <w:rsid w:val="00905587"/>
    <w:rsid w:val="009057D3"/>
    <w:rsid w:val="00905ADB"/>
    <w:rsid w:val="00905EA5"/>
    <w:rsid w:val="00906EA8"/>
    <w:rsid w:val="00907015"/>
    <w:rsid w:val="00907B9D"/>
    <w:rsid w:val="009102EF"/>
    <w:rsid w:val="00910CFA"/>
    <w:rsid w:val="009125D2"/>
    <w:rsid w:val="009136B2"/>
    <w:rsid w:val="00914007"/>
    <w:rsid w:val="009149FD"/>
    <w:rsid w:val="00915209"/>
    <w:rsid w:val="00915C44"/>
    <w:rsid w:val="00915E3F"/>
    <w:rsid w:val="00915F49"/>
    <w:rsid w:val="00915F97"/>
    <w:rsid w:val="0091787C"/>
    <w:rsid w:val="009179EB"/>
    <w:rsid w:val="00920239"/>
    <w:rsid w:val="009203C1"/>
    <w:rsid w:val="009212C4"/>
    <w:rsid w:val="0092273F"/>
    <w:rsid w:val="009238F1"/>
    <w:rsid w:val="009249B4"/>
    <w:rsid w:val="009253E4"/>
    <w:rsid w:val="00926597"/>
    <w:rsid w:val="00926716"/>
    <w:rsid w:val="009270DB"/>
    <w:rsid w:val="009301D5"/>
    <w:rsid w:val="00930570"/>
    <w:rsid w:val="00930BEB"/>
    <w:rsid w:val="00930C2E"/>
    <w:rsid w:val="009323DF"/>
    <w:rsid w:val="00932AFC"/>
    <w:rsid w:val="00933435"/>
    <w:rsid w:val="009334AE"/>
    <w:rsid w:val="0093389C"/>
    <w:rsid w:val="00933A7D"/>
    <w:rsid w:val="00933DA9"/>
    <w:rsid w:val="00933F6F"/>
    <w:rsid w:val="0093452F"/>
    <w:rsid w:val="0093491F"/>
    <w:rsid w:val="00935E14"/>
    <w:rsid w:val="00941E4F"/>
    <w:rsid w:val="00942454"/>
    <w:rsid w:val="0094480E"/>
    <w:rsid w:val="00947B5B"/>
    <w:rsid w:val="00950281"/>
    <w:rsid w:val="00951BD3"/>
    <w:rsid w:val="009529FD"/>
    <w:rsid w:val="00952B8F"/>
    <w:rsid w:val="00952DA0"/>
    <w:rsid w:val="0095313C"/>
    <w:rsid w:val="00953288"/>
    <w:rsid w:val="0095496C"/>
    <w:rsid w:val="0095569B"/>
    <w:rsid w:val="009559F2"/>
    <w:rsid w:val="009562CC"/>
    <w:rsid w:val="0095695E"/>
    <w:rsid w:val="009571D2"/>
    <w:rsid w:val="00957310"/>
    <w:rsid w:val="0095750D"/>
    <w:rsid w:val="00960B83"/>
    <w:rsid w:val="009611F2"/>
    <w:rsid w:val="00962B8F"/>
    <w:rsid w:val="009637E4"/>
    <w:rsid w:val="00964464"/>
    <w:rsid w:val="00964933"/>
    <w:rsid w:val="009651E4"/>
    <w:rsid w:val="00965665"/>
    <w:rsid w:val="0096632E"/>
    <w:rsid w:val="00966D4F"/>
    <w:rsid w:val="00970E65"/>
    <w:rsid w:val="0097102C"/>
    <w:rsid w:val="00971CBF"/>
    <w:rsid w:val="00971F52"/>
    <w:rsid w:val="0097202E"/>
    <w:rsid w:val="0097282B"/>
    <w:rsid w:val="00972E0B"/>
    <w:rsid w:val="0097462D"/>
    <w:rsid w:val="009748F0"/>
    <w:rsid w:val="00974A7C"/>
    <w:rsid w:val="0097587B"/>
    <w:rsid w:val="009758AD"/>
    <w:rsid w:val="009763C1"/>
    <w:rsid w:val="009766FE"/>
    <w:rsid w:val="00977284"/>
    <w:rsid w:val="00977715"/>
    <w:rsid w:val="00980439"/>
    <w:rsid w:val="00982444"/>
    <w:rsid w:val="00982BA7"/>
    <w:rsid w:val="00982D92"/>
    <w:rsid w:val="00982F10"/>
    <w:rsid w:val="00983027"/>
    <w:rsid w:val="009834A0"/>
    <w:rsid w:val="009839CE"/>
    <w:rsid w:val="009843A8"/>
    <w:rsid w:val="00984993"/>
    <w:rsid w:val="00984CA2"/>
    <w:rsid w:val="009854F1"/>
    <w:rsid w:val="0098714A"/>
    <w:rsid w:val="009901C2"/>
    <w:rsid w:val="00990428"/>
    <w:rsid w:val="00992727"/>
    <w:rsid w:val="00993EA1"/>
    <w:rsid w:val="00994138"/>
    <w:rsid w:val="0099496C"/>
    <w:rsid w:val="00995039"/>
    <w:rsid w:val="009950FA"/>
    <w:rsid w:val="00995582"/>
    <w:rsid w:val="00996569"/>
    <w:rsid w:val="00997D76"/>
    <w:rsid w:val="009A02D4"/>
    <w:rsid w:val="009A057B"/>
    <w:rsid w:val="009A06F0"/>
    <w:rsid w:val="009A11D4"/>
    <w:rsid w:val="009A14DE"/>
    <w:rsid w:val="009A2294"/>
    <w:rsid w:val="009A40DD"/>
    <w:rsid w:val="009A4A7E"/>
    <w:rsid w:val="009A562A"/>
    <w:rsid w:val="009A5F36"/>
    <w:rsid w:val="009A6DED"/>
    <w:rsid w:val="009A72B5"/>
    <w:rsid w:val="009A7BC2"/>
    <w:rsid w:val="009B011E"/>
    <w:rsid w:val="009B180F"/>
    <w:rsid w:val="009B1897"/>
    <w:rsid w:val="009B1BB7"/>
    <w:rsid w:val="009B1C51"/>
    <w:rsid w:val="009B2B31"/>
    <w:rsid w:val="009B2CDB"/>
    <w:rsid w:val="009B48D4"/>
    <w:rsid w:val="009B4DE3"/>
    <w:rsid w:val="009B546D"/>
    <w:rsid w:val="009B581F"/>
    <w:rsid w:val="009B692B"/>
    <w:rsid w:val="009B6BAE"/>
    <w:rsid w:val="009B7444"/>
    <w:rsid w:val="009B751B"/>
    <w:rsid w:val="009C0439"/>
    <w:rsid w:val="009C0992"/>
    <w:rsid w:val="009C0C48"/>
    <w:rsid w:val="009C1830"/>
    <w:rsid w:val="009C23DA"/>
    <w:rsid w:val="009C24B3"/>
    <w:rsid w:val="009C2C09"/>
    <w:rsid w:val="009C2E1B"/>
    <w:rsid w:val="009C2E5A"/>
    <w:rsid w:val="009C4583"/>
    <w:rsid w:val="009C5D44"/>
    <w:rsid w:val="009C6214"/>
    <w:rsid w:val="009C672A"/>
    <w:rsid w:val="009C703A"/>
    <w:rsid w:val="009C7B18"/>
    <w:rsid w:val="009C7D55"/>
    <w:rsid w:val="009C7F52"/>
    <w:rsid w:val="009D07F2"/>
    <w:rsid w:val="009D1884"/>
    <w:rsid w:val="009D24A3"/>
    <w:rsid w:val="009D2FD6"/>
    <w:rsid w:val="009D3295"/>
    <w:rsid w:val="009D3626"/>
    <w:rsid w:val="009D3665"/>
    <w:rsid w:val="009D3C84"/>
    <w:rsid w:val="009D40C6"/>
    <w:rsid w:val="009D54F3"/>
    <w:rsid w:val="009D5CAF"/>
    <w:rsid w:val="009D5DA3"/>
    <w:rsid w:val="009D6969"/>
    <w:rsid w:val="009D7470"/>
    <w:rsid w:val="009D7760"/>
    <w:rsid w:val="009D7A58"/>
    <w:rsid w:val="009D7BFF"/>
    <w:rsid w:val="009E0638"/>
    <w:rsid w:val="009E0828"/>
    <w:rsid w:val="009E0CED"/>
    <w:rsid w:val="009E114C"/>
    <w:rsid w:val="009E17A2"/>
    <w:rsid w:val="009E2363"/>
    <w:rsid w:val="009E2D23"/>
    <w:rsid w:val="009E4043"/>
    <w:rsid w:val="009E43C1"/>
    <w:rsid w:val="009E54AE"/>
    <w:rsid w:val="009E5FC3"/>
    <w:rsid w:val="009E6DF1"/>
    <w:rsid w:val="009E6F01"/>
    <w:rsid w:val="009F19F1"/>
    <w:rsid w:val="009F3B27"/>
    <w:rsid w:val="009F3BA0"/>
    <w:rsid w:val="009F3F5D"/>
    <w:rsid w:val="009F43CB"/>
    <w:rsid w:val="009F4CB9"/>
    <w:rsid w:val="009F61B9"/>
    <w:rsid w:val="00A00283"/>
    <w:rsid w:val="00A0116B"/>
    <w:rsid w:val="00A01C02"/>
    <w:rsid w:val="00A01DE8"/>
    <w:rsid w:val="00A02167"/>
    <w:rsid w:val="00A02D24"/>
    <w:rsid w:val="00A02E16"/>
    <w:rsid w:val="00A040F8"/>
    <w:rsid w:val="00A05113"/>
    <w:rsid w:val="00A054DC"/>
    <w:rsid w:val="00A05824"/>
    <w:rsid w:val="00A069AE"/>
    <w:rsid w:val="00A071B0"/>
    <w:rsid w:val="00A07332"/>
    <w:rsid w:val="00A10389"/>
    <w:rsid w:val="00A1133E"/>
    <w:rsid w:val="00A11888"/>
    <w:rsid w:val="00A11AAD"/>
    <w:rsid w:val="00A11E62"/>
    <w:rsid w:val="00A11E8F"/>
    <w:rsid w:val="00A12369"/>
    <w:rsid w:val="00A12B9B"/>
    <w:rsid w:val="00A12F37"/>
    <w:rsid w:val="00A132B7"/>
    <w:rsid w:val="00A13522"/>
    <w:rsid w:val="00A13874"/>
    <w:rsid w:val="00A14357"/>
    <w:rsid w:val="00A1497B"/>
    <w:rsid w:val="00A151AA"/>
    <w:rsid w:val="00A1524F"/>
    <w:rsid w:val="00A15E63"/>
    <w:rsid w:val="00A167D9"/>
    <w:rsid w:val="00A16CBA"/>
    <w:rsid w:val="00A16DB9"/>
    <w:rsid w:val="00A171F1"/>
    <w:rsid w:val="00A17672"/>
    <w:rsid w:val="00A17EF0"/>
    <w:rsid w:val="00A206A3"/>
    <w:rsid w:val="00A20A6B"/>
    <w:rsid w:val="00A20C5D"/>
    <w:rsid w:val="00A21EC8"/>
    <w:rsid w:val="00A222CA"/>
    <w:rsid w:val="00A2252E"/>
    <w:rsid w:val="00A225E3"/>
    <w:rsid w:val="00A239CC"/>
    <w:rsid w:val="00A23BC2"/>
    <w:rsid w:val="00A247E9"/>
    <w:rsid w:val="00A248C9"/>
    <w:rsid w:val="00A265E8"/>
    <w:rsid w:val="00A26F01"/>
    <w:rsid w:val="00A279AC"/>
    <w:rsid w:val="00A27A30"/>
    <w:rsid w:val="00A30C5D"/>
    <w:rsid w:val="00A310F1"/>
    <w:rsid w:val="00A31C68"/>
    <w:rsid w:val="00A31FFF"/>
    <w:rsid w:val="00A325AE"/>
    <w:rsid w:val="00A326A6"/>
    <w:rsid w:val="00A342D9"/>
    <w:rsid w:val="00A352C5"/>
    <w:rsid w:val="00A35E30"/>
    <w:rsid w:val="00A35FAA"/>
    <w:rsid w:val="00A40163"/>
    <w:rsid w:val="00A409BC"/>
    <w:rsid w:val="00A40FC3"/>
    <w:rsid w:val="00A41D7C"/>
    <w:rsid w:val="00A42F6D"/>
    <w:rsid w:val="00A43C9A"/>
    <w:rsid w:val="00A43E54"/>
    <w:rsid w:val="00A44612"/>
    <w:rsid w:val="00A44720"/>
    <w:rsid w:val="00A46164"/>
    <w:rsid w:val="00A46A8E"/>
    <w:rsid w:val="00A51337"/>
    <w:rsid w:val="00A537E5"/>
    <w:rsid w:val="00A540A5"/>
    <w:rsid w:val="00A54248"/>
    <w:rsid w:val="00A55B6F"/>
    <w:rsid w:val="00A5670F"/>
    <w:rsid w:val="00A569DF"/>
    <w:rsid w:val="00A5781C"/>
    <w:rsid w:val="00A61BD0"/>
    <w:rsid w:val="00A6388E"/>
    <w:rsid w:val="00A64997"/>
    <w:rsid w:val="00A64BC6"/>
    <w:rsid w:val="00A64FD7"/>
    <w:rsid w:val="00A659CB"/>
    <w:rsid w:val="00A67D19"/>
    <w:rsid w:val="00A70398"/>
    <w:rsid w:val="00A709AD"/>
    <w:rsid w:val="00A70D03"/>
    <w:rsid w:val="00A71441"/>
    <w:rsid w:val="00A721F1"/>
    <w:rsid w:val="00A72DA9"/>
    <w:rsid w:val="00A733CB"/>
    <w:rsid w:val="00A739DF"/>
    <w:rsid w:val="00A73E03"/>
    <w:rsid w:val="00A740A0"/>
    <w:rsid w:val="00A74101"/>
    <w:rsid w:val="00A745EF"/>
    <w:rsid w:val="00A751AD"/>
    <w:rsid w:val="00A76045"/>
    <w:rsid w:val="00A773CD"/>
    <w:rsid w:val="00A775CF"/>
    <w:rsid w:val="00A77853"/>
    <w:rsid w:val="00A77C21"/>
    <w:rsid w:val="00A77FAF"/>
    <w:rsid w:val="00A805EB"/>
    <w:rsid w:val="00A8063F"/>
    <w:rsid w:val="00A80C87"/>
    <w:rsid w:val="00A81EED"/>
    <w:rsid w:val="00A83576"/>
    <w:rsid w:val="00A84193"/>
    <w:rsid w:val="00A84503"/>
    <w:rsid w:val="00A84B76"/>
    <w:rsid w:val="00A85D02"/>
    <w:rsid w:val="00A864DD"/>
    <w:rsid w:val="00A867DA"/>
    <w:rsid w:val="00A87473"/>
    <w:rsid w:val="00A8782F"/>
    <w:rsid w:val="00A9167D"/>
    <w:rsid w:val="00A91895"/>
    <w:rsid w:val="00A92D25"/>
    <w:rsid w:val="00A9401F"/>
    <w:rsid w:val="00A94689"/>
    <w:rsid w:val="00A94DDB"/>
    <w:rsid w:val="00A94F82"/>
    <w:rsid w:val="00A94FB4"/>
    <w:rsid w:val="00A950A1"/>
    <w:rsid w:val="00A965CD"/>
    <w:rsid w:val="00A96970"/>
    <w:rsid w:val="00AA1AD8"/>
    <w:rsid w:val="00AA1BEC"/>
    <w:rsid w:val="00AA27AA"/>
    <w:rsid w:val="00AA2DF3"/>
    <w:rsid w:val="00AA4761"/>
    <w:rsid w:val="00AA4FDE"/>
    <w:rsid w:val="00AA50BC"/>
    <w:rsid w:val="00AA5A42"/>
    <w:rsid w:val="00AA63FF"/>
    <w:rsid w:val="00AA6AE4"/>
    <w:rsid w:val="00AA7C6E"/>
    <w:rsid w:val="00AB24E7"/>
    <w:rsid w:val="00AB3237"/>
    <w:rsid w:val="00AB3917"/>
    <w:rsid w:val="00AB3A2D"/>
    <w:rsid w:val="00AB4AC8"/>
    <w:rsid w:val="00AB5E21"/>
    <w:rsid w:val="00AB6AD4"/>
    <w:rsid w:val="00AB75AE"/>
    <w:rsid w:val="00AB76EC"/>
    <w:rsid w:val="00AB7933"/>
    <w:rsid w:val="00AB7947"/>
    <w:rsid w:val="00AC03C5"/>
    <w:rsid w:val="00AC0659"/>
    <w:rsid w:val="00AC1200"/>
    <w:rsid w:val="00AC1352"/>
    <w:rsid w:val="00AC13C9"/>
    <w:rsid w:val="00AC29A4"/>
    <w:rsid w:val="00AC2D3B"/>
    <w:rsid w:val="00AC3071"/>
    <w:rsid w:val="00AC3127"/>
    <w:rsid w:val="00AC3A08"/>
    <w:rsid w:val="00AC3D18"/>
    <w:rsid w:val="00AC41D0"/>
    <w:rsid w:val="00AC4CF8"/>
    <w:rsid w:val="00AC50DF"/>
    <w:rsid w:val="00AC6332"/>
    <w:rsid w:val="00AC72C2"/>
    <w:rsid w:val="00AD10CF"/>
    <w:rsid w:val="00AD2FC0"/>
    <w:rsid w:val="00AD3119"/>
    <w:rsid w:val="00AD3581"/>
    <w:rsid w:val="00AD35EA"/>
    <w:rsid w:val="00AD3BC7"/>
    <w:rsid w:val="00AD42E2"/>
    <w:rsid w:val="00AD45C8"/>
    <w:rsid w:val="00AD4967"/>
    <w:rsid w:val="00AD4C11"/>
    <w:rsid w:val="00AD562E"/>
    <w:rsid w:val="00AD5B1B"/>
    <w:rsid w:val="00AD66BE"/>
    <w:rsid w:val="00AD6DB9"/>
    <w:rsid w:val="00AE12A9"/>
    <w:rsid w:val="00AE21E0"/>
    <w:rsid w:val="00AE2459"/>
    <w:rsid w:val="00AE278F"/>
    <w:rsid w:val="00AE29C2"/>
    <w:rsid w:val="00AE37DD"/>
    <w:rsid w:val="00AE3D23"/>
    <w:rsid w:val="00AE4CEC"/>
    <w:rsid w:val="00AE4D18"/>
    <w:rsid w:val="00AE4EC8"/>
    <w:rsid w:val="00AE517C"/>
    <w:rsid w:val="00AE5868"/>
    <w:rsid w:val="00AE58BF"/>
    <w:rsid w:val="00AE599E"/>
    <w:rsid w:val="00AE5D9F"/>
    <w:rsid w:val="00AE5F15"/>
    <w:rsid w:val="00AE61C0"/>
    <w:rsid w:val="00AE7126"/>
    <w:rsid w:val="00AE72C2"/>
    <w:rsid w:val="00AE76C9"/>
    <w:rsid w:val="00AE77A3"/>
    <w:rsid w:val="00AF06B4"/>
    <w:rsid w:val="00AF0BDC"/>
    <w:rsid w:val="00AF0C7E"/>
    <w:rsid w:val="00AF0EB2"/>
    <w:rsid w:val="00AF2791"/>
    <w:rsid w:val="00AF2EF5"/>
    <w:rsid w:val="00AF3117"/>
    <w:rsid w:val="00AF326B"/>
    <w:rsid w:val="00AF32F0"/>
    <w:rsid w:val="00AF3811"/>
    <w:rsid w:val="00AF418D"/>
    <w:rsid w:val="00AF4374"/>
    <w:rsid w:val="00AF55E0"/>
    <w:rsid w:val="00AF560E"/>
    <w:rsid w:val="00AF5C2F"/>
    <w:rsid w:val="00AF6220"/>
    <w:rsid w:val="00AF70EE"/>
    <w:rsid w:val="00AF7618"/>
    <w:rsid w:val="00AF79D1"/>
    <w:rsid w:val="00B00B01"/>
    <w:rsid w:val="00B00B34"/>
    <w:rsid w:val="00B01538"/>
    <w:rsid w:val="00B01553"/>
    <w:rsid w:val="00B04550"/>
    <w:rsid w:val="00B04964"/>
    <w:rsid w:val="00B04CBD"/>
    <w:rsid w:val="00B076EB"/>
    <w:rsid w:val="00B10605"/>
    <w:rsid w:val="00B10F95"/>
    <w:rsid w:val="00B116C5"/>
    <w:rsid w:val="00B1175B"/>
    <w:rsid w:val="00B11B0A"/>
    <w:rsid w:val="00B12331"/>
    <w:rsid w:val="00B124AD"/>
    <w:rsid w:val="00B14C81"/>
    <w:rsid w:val="00B15178"/>
    <w:rsid w:val="00B154B3"/>
    <w:rsid w:val="00B15B71"/>
    <w:rsid w:val="00B16085"/>
    <w:rsid w:val="00B1643C"/>
    <w:rsid w:val="00B166C6"/>
    <w:rsid w:val="00B20077"/>
    <w:rsid w:val="00B208FF"/>
    <w:rsid w:val="00B20D70"/>
    <w:rsid w:val="00B21941"/>
    <w:rsid w:val="00B21EB4"/>
    <w:rsid w:val="00B22A5B"/>
    <w:rsid w:val="00B2620A"/>
    <w:rsid w:val="00B2691D"/>
    <w:rsid w:val="00B26C44"/>
    <w:rsid w:val="00B27820"/>
    <w:rsid w:val="00B306EA"/>
    <w:rsid w:val="00B30944"/>
    <w:rsid w:val="00B3104B"/>
    <w:rsid w:val="00B312CE"/>
    <w:rsid w:val="00B32AAC"/>
    <w:rsid w:val="00B33F4D"/>
    <w:rsid w:val="00B36CFC"/>
    <w:rsid w:val="00B37148"/>
    <w:rsid w:val="00B37AFC"/>
    <w:rsid w:val="00B4084B"/>
    <w:rsid w:val="00B40B9F"/>
    <w:rsid w:val="00B41232"/>
    <w:rsid w:val="00B4258C"/>
    <w:rsid w:val="00B42B56"/>
    <w:rsid w:val="00B45864"/>
    <w:rsid w:val="00B460B5"/>
    <w:rsid w:val="00B46519"/>
    <w:rsid w:val="00B476D2"/>
    <w:rsid w:val="00B47849"/>
    <w:rsid w:val="00B47A45"/>
    <w:rsid w:val="00B47F4C"/>
    <w:rsid w:val="00B50032"/>
    <w:rsid w:val="00B50177"/>
    <w:rsid w:val="00B50958"/>
    <w:rsid w:val="00B50C4E"/>
    <w:rsid w:val="00B51526"/>
    <w:rsid w:val="00B52711"/>
    <w:rsid w:val="00B567D8"/>
    <w:rsid w:val="00B56872"/>
    <w:rsid w:val="00B5792D"/>
    <w:rsid w:val="00B60F6F"/>
    <w:rsid w:val="00B61A52"/>
    <w:rsid w:val="00B6230B"/>
    <w:rsid w:val="00B628E8"/>
    <w:rsid w:val="00B62AF2"/>
    <w:rsid w:val="00B63C3C"/>
    <w:rsid w:val="00B644BC"/>
    <w:rsid w:val="00B648BB"/>
    <w:rsid w:val="00B64DE4"/>
    <w:rsid w:val="00B64EAE"/>
    <w:rsid w:val="00B65561"/>
    <w:rsid w:val="00B676B8"/>
    <w:rsid w:val="00B70005"/>
    <w:rsid w:val="00B70124"/>
    <w:rsid w:val="00B70250"/>
    <w:rsid w:val="00B70326"/>
    <w:rsid w:val="00B70C9E"/>
    <w:rsid w:val="00B70F85"/>
    <w:rsid w:val="00B71222"/>
    <w:rsid w:val="00B7174A"/>
    <w:rsid w:val="00B73422"/>
    <w:rsid w:val="00B7358B"/>
    <w:rsid w:val="00B7388C"/>
    <w:rsid w:val="00B73E0D"/>
    <w:rsid w:val="00B74856"/>
    <w:rsid w:val="00B7521F"/>
    <w:rsid w:val="00B816F9"/>
    <w:rsid w:val="00B81B37"/>
    <w:rsid w:val="00B81BF7"/>
    <w:rsid w:val="00B830A1"/>
    <w:rsid w:val="00B83160"/>
    <w:rsid w:val="00B8365B"/>
    <w:rsid w:val="00B83705"/>
    <w:rsid w:val="00B83CA0"/>
    <w:rsid w:val="00B84243"/>
    <w:rsid w:val="00B8505F"/>
    <w:rsid w:val="00B85C34"/>
    <w:rsid w:val="00B86CCD"/>
    <w:rsid w:val="00B876C0"/>
    <w:rsid w:val="00B877B2"/>
    <w:rsid w:val="00B87806"/>
    <w:rsid w:val="00B90763"/>
    <w:rsid w:val="00B92B09"/>
    <w:rsid w:val="00B93884"/>
    <w:rsid w:val="00B93D53"/>
    <w:rsid w:val="00B94405"/>
    <w:rsid w:val="00B94A65"/>
    <w:rsid w:val="00B94ADF"/>
    <w:rsid w:val="00B94FB4"/>
    <w:rsid w:val="00B95C42"/>
    <w:rsid w:val="00B95D2D"/>
    <w:rsid w:val="00B9607C"/>
    <w:rsid w:val="00B9631B"/>
    <w:rsid w:val="00B96564"/>
    <w:rsid w:val="00B9676C"/>
    <w:rsid w:val="00B96A82"/>
    <w:rsid w:val="00BA090C"/>
    <w:rsid w:val="00BA0966"/>
    <w:rsid w:val="00BA0F2F"/>
    <w:rsid w:val="00BA127F"/>
    <w:rsid w:val="00BA28F3"/>
    <w:rsid w:val="00BA379F"/>
    <w:rsid w:val="00BA3F23"/>
    <w:rsid w:val="00BA6777"/>
    <w:rsid w:val="00BA6812"/>
    <w:rsid w:val="00BB0214"/>
    <w:rsid w:val="00BB0A58"/>
    <w:rsid w:val="00BB0E3B"/>
    <w:rsid w:val="00BB2950"/>
    <w:rsid w:val="00BB2A98"/>
    <w:rsid w:val="00BB3AB5"/>
    <w:rsid w:val="00BB3DA8"/>
    <w:rsid w:val="00BB407D"/>
    <w:rsid w:val="00BB498B"/>
    <w:rsid w:val="00BB5176"/>
    <w:rsid w:val="00BB5283"/>
    <w:rsid w:val="00BB5846"/>
    <w:rsid w:val="00BB5A84"/>
    <w:rsid w:val="00BB6D23"/>
    <w:rsid w:val="00BB721D"/>
    <w:rsid w:val="00BB7455"/>
    <w:rsid w:val="00BC20C8"/>
    <w:rsid w:val="00BC2C65"/>
    <w:rsid w:val="00BC3472"/>
    <w:rsid w:val="00BC3CAB"/>
    <w:rsid w:val="00BC3F11"/>
    <w:rsid w:val="00BC42CE"/>
    <w:rsid w:val="00BC6702"/>
    <w:rsid w:val="00BC76B4"/>
    <w:rsid w:val="00BC76E6"/>
    <w:rsid w:val="00BD172B"/>
    <w:rsid w:val="00BD210E"/>
    <w:rsid w:val="00BD29B8"/>
    <w:rsid w:val="00BD2CB2"/>
    <w:rsid w:val="00BD34C3"/>
    <w:rsid w:val="00BD40CB"/>
    <w:rsid w:val="00BD4954"/>
    <w:rsid w:val="00BD498E"/>
    <w:rsid w:val="00BD78D5"/>
    <w:rsid w:val="00BD7A64"/>
    <w:rsid w:val="00BE0007"/>
    <w:rsid w:val="00BE0659"/>
    <w:rsid w:val="00BE0A68"/>
    <w:rsid w:val="00BE2D7E"/>
    <w:rsid w:val="00BE537C"/>
    <w:rsid w:val="00BE64AD"/>
    <w:rsid w:val="00BE674A"/>
    <w:rsid w:val="00BE6D85"/>
    <w:rsid w:val="00BE70B3"/>
    <w:rsid w:val="00BE7412"/>
    <w:rsid w:val="00BE7D58"/>
    <w:rsid w:val="00BF0270"/>
    <w:rsid w:val="00BF0E14"/>
    <w:rsid w:val="00BF164E"/>
    <w:rsid w:val="00BF1A33"/>
    <w:rsid w:val="00BF1EB6"/>
    <w:rsid w:val="00BF23C3"/>
    <w:rsid w:val="00BF3266"/>
    <w:rsid w:val="00BF35D9"/>
    <w:rsid w:val="00BF3D35"/>
    <w:rsid w:val="00BF598C"/>
    <w:rsid w:val="00BF5F61"/>
    <w:rsid w:val="00BF6D42"/>
    <w:rsid w:val="00BF6F79"/>
    <w:rsid w:val="00BF73FE"/>
    <w:rsid w:val="00BF7ED9"/>
    <w:rsid w:val="00C00AA5"/>
    <w:rsid w:val="00C00B3B"/>
    <w:rsid w:val="00C02450"/>
    <w:rsid w:val="00C038D0"/>
    <w:rsid w:val="00C03C4C"/>
    <w:rsid w:val="00C04CE2"/>
    <w:rsid w:val="00C066AF"/>
    <w:rsid w:val="00C06CE4"/>
    <w:rsid w:val="00C072CE"/>
    <w:rsid w:val="00C07DEC"/>
    <w:rsid w:val="00C07F1C"/>
    <w:rsid w:val="00C1005F"/>
    <w:rsid w:val="00C107D2"/>
    <w:rsid w:val="00C11EAA"/>
    <w:rsid w:val="00C11F05"/>
    <w:rsid w:val="00C11F2F"/>
    <w:rsid w:val="00C12D0A"/>
    <w:rsid w:val="00C13681"/>
    <w:rsid w:val="00C13DA0"/>
    <w:rsid w:val="00C14E79"/>
    <w:rsid w:val="00C15DEF"/>
    <w:rsid w:val="00C17B32"/>
    <w:rsid w:val="00C200C8"/>
    <w:rsid w:val="00C201D2"/>
    <w:rsid w:val="00C20E76"/>
    <w:rsid w:val="00C23647"/>
    <w:rsid w:val="00C23E3B"/>
    <w:rsid w:val="00C2476F"/>
    <w:rsid w:val="00C24BB1"/>
    <w:rsid w:val="00C258EF"/>
    <w:rsid w:val="00C25C72"/>
    <w:rsid w:val="00C2641F"/>
    <w:rsid w:val="00C26E37"/>
    <w:rsid w:val="00C276B1"/>
    <w:rsid w:val="00C27F9A"/>
    <w:rsid w:val="00C3009E"/>
    <w:rsid w:val="00C3155F"/>
    <w:rsid w:val="00C31E81"/>
    <w:rsid w:val="00C3239B"/>
    <w:rsid w:val="00C3249E"/>
    <w:rsid w:val="00C3303C"/>
    <w:rsid w:val="00C3324A"/>
    <w:rsid w:val="00C33F82"/>
    <w:rsid w:val="00C342CD"/>
    <w:rsid w:val="00C34390"/>
    <w:rsid w:val="00C34C59"/>
    <w:rsid w:val="00C359BA"/>
    <w:rsid w:val="00C36775"/>
    <w:rsid w:val="00C37004"/>
    <w:rsid w:val="00C37BFF"/>
    <w:rsid w:val="00C404BB"/>
    <w:rsid w:val="00C40689"/>
    <w:rsid w:val="00C40D38"/>
    <w:rsid w:val="00C40EFA"/>
    <w:rsid w:val="00C41058"/>
    <w:rsid w:val="00C41D55"/>
    <w:rsid w:val="00C42089"/>
    <w:rsid w:val="00C428E6"/>
    <w:rsid w:val="00C42D37"/>
    <w:rsid w:val="00C431A3"/>
    <w:rsid w:val="00C43DF8"/>
    <w:rsid w:val="00C44BE3"/>
    <w:rsid w:val="00C44C1D"/>
    <w:rsid w:val="00C450A9"/>
    <w:rsid w:val="00C45903"/>
    <w:rsid w:val="00C46399"/>
    <w:rsid w:val="00C46D0E"/>
    <w:rsid w:val="00C4749C"/>
    <w:rsid w:val="00C47E7C"/>
    <w:rsid w:val="00C50527"/>
    <w:rsid w:val="00C50D03"/>
    <w:rsid w:val="00C5146A"/>
    <w:rsid w:val="00C531D5"/>
    <w:rsid w:val="00C53EF2"/>
    <w:rsid w:val="00C552B1"/>
    <w:rsid w:val="00C55846"/>
    <w:rsid w:val="00C618E7"/>
    <w:rsid w:val="00C61EA2"/>
    <w:rsid w:val="00C6305B"/>
    <w:rsid w:val="00C63109"/>
    <w:rsid w:val="00C63C1F"/>
    <w:rsid w:val="00C63C6E"/>
    <w:rsid w:val="00C63ED7"/>
    <w:rsid w:val="00C65397"/>
    <w:rsid w:val="00C65A5F"/>
    <w:rsid w:val="00C66319"/>
    <w:rsid w:val="00C66C6C"/>
    <w:rsid w:val="00C705DA"/>
    <w:rsid w:val="00C715F0"/>
    <w:rsid w:val="00C7170E"/>
    <w:rsid w:val="00C7356F"/>
    <w:rsid w:val="00C739D5"/>
    <w:rsid w:val="00C74126"/>
    <w:rsid w:val="00C74C39"/>
    <w:rsid w:val="00C74DA9"/>
    <w:rsid w:val="00C74E8D"/>
    <w:rsid w:val="00C753BA"/>
    <w:rsid w:val="00C7638D"/>
    <w:rsid w:val="00C763EA"/>
    <w:rsid w:val="00C763ED"/>
    <w:rsid w:val="00C77417"/>
    <w:rsid w:val="00C7749B"/>
    <w:rsid w:val="00C8049D"/>
    <w:rsid w:val="00C80772"/>
    <w:rsid w:val="00C80C3E"/>
    <w:rsid w:val="00C81B4E"/>
    <w:rsid w:val="00C8277A"/>
    <w:rsid w:val="00C82F5D"/>
    <w:rsid w:val="00C83A84"/>
    <w:rsid w:val="00C84974"/>
    <w:rsid w:val="00C84E09"/>
    <w:rsid w:val="00C854F5"/>
    <w:rsid w:val="00C85C30"/>
    <w:rsid w:val="00C85E77"/>
    <w:rsid w:val="00C86D90"/>
    <w:rsid w:val="00C872C5"/>
    <w:rsid w:val="00C8748F"/>
    <w:rsid w:val="00C87FB8"/>
    <w:rsid w:val="00C91347"/>
    <w:rsid w:val="00C91CF4"/>
    <w:rsid w:val="00C91E97"/>
    <w:rsid w:val="00C92123"/>
    <w:rsid w:val="00C93FD5"/>
    <w:rsid w:val="00C946DC"/>
    <w:rsid w:val="00C951B5"/>
    <w:rsid w:val="00C95596"/>
    <w:rsid w:val="00C95850"/>
    <w:rsid w:val="00C95B85"/>
    <w:rsid w:val="00C9622F"/>
    <w:rsid w:val="00C96C9E"/>
    <w:rsid w:val="00C97362"/>
    <w:rsid w:val="00C978F2"/>
    <w:rsid w:val="00C97F24"/>
    <w:rsid w:val="00C97F3F"/>
    <w:rsid w:val="00CA0B5E"/>
    <w:rsid w:val="00CA0F4F"/>
    <w:rsid w:val="00CA15D7"/>
    <w:rsid w:val="00CA2F21"/>
    <w:rsid w:val="00CA3214"/>
    <w:rsid w:val="00CA4336"/>
    <w:rsid w:val="00CA450E"/>
    <w:rsid w:val="00CA475B"/>
    <w:rsid w:val="00CA4819"/>
    <w:rsid w:val="00CA49A3"/>
    <w:rsid w:val="00CA600B"/>
    <w:rsid w:val="00CA709C"/>
    <w:rsid w:val="00CB1040"/>
    <w:rsid w:val="00CB14B7"/>
    <w:rsid w:val="00CB1F59"/>
    <w:rsid w:val="00CB2844"/>
    <w:rsid w:val="00CB4589"/>
    <w:rsid w:val="00CB54F0"/>
    <w:rsid w:val="00CB60C9"/>
    <w:rsid w:val="00CB62C0"/>
    <w:rsid w:val="00CB6D24"/>
    <w:rsid w:val="00CB795F"/>
    <w:rsid w:val="00CB7D9F"/>
    <w:rsid w:val="00CC0486"/>
    <w:rsid w:val="00CC0B67"/>
    <w:rsid w:val="00CC12AE"/>
    <w:rsid w:val="00CC27A2"/>
    <w:rsid w:val="00CC28DA"/>
    <w:rsid w:val="00CC2A06"/>
    <w:rsid w:val="00CC36A5"/>
    <w:rsid w:val="00CC4867"/>
    <w:rsid w:val="00CC5AB0"/>
    <w:rsid w:val="00CC6371"/>
    <w:rsid w:val="00CC6AFF"/>
    <w:rsid w:val="00CC7ED8"/>
    <w:rsid w:val="00CC7F08"/>
    <w:rsid w:val="00CD12CE"/>
    <w:rsid w:val="00CD1BF3"/>
    <w:rsid w:val="00CD22EC"/>
    <w:rsid w:val="00CD3382"/>
    <w:rsid w:val="00CD4C02"/>
    <w:rsid w:val="00CD54B0"/>
    <w:rsid w:val="00CD6D33"/>
    <w:rsid w:val="00CD73EB"/>
    <w:rsid w:val="00CE0085"/>
    <w:rsid w:val="00CE0472"/>
    <w:rsid w:val="00CE179F"/>
    <w:rsid w:val="00CE2B6C"/>
    <w:rsid w:val="00CE2C1A"/>
    <w:rsid w:val="00CE3F53"/>
    <w:rsid w:val="00CE4134"/>
    <w:rsid w:val="00CE4BBC"/>
    <w:rsid w:val="00CE4D05"/>
    <w:rsid w:val="00CE542C"/>
    <w:rsid w:val="00CE558E"/>
    <w:rsid w:val="00CE5774"/>
    <w:rsid w:val="00CE71CF"/>
    <w:rsid w:val="00CE7933"/>
    <w:rsid w:val="00CF0538"/>
    <w:rsid w:val="00CF164C"/>
    <w:rsid w:val="00CF2C6F"/>
    <w:rsid w:val="00CF4131"/>
    <w:rsid w:val="00CF5085"/>
    <w:rsid w:val="00CF5889"/>
    <w:rsid w:val="00CF5FDC"/>
    <w:rsid w:val="00CF5FED"/>
    <w:rsid w:val="00CF6108"/>
    <w:rsid w:val="00CF6DDB"/>
    <w:rsid w:val="00D00382"/>
    <w:rsid w:val="00D006C6"/>
    <w:rsid w:val="00D0086A"/>
    <w:rsid w:val="00D02C8E"/>
    <w:rsid w:val="00D02EF1"/>
    <w:rsid w:val="00D04C5C"/>
    <w:rsid w:val="00D05719"/>
    <w:rsid w:val="00D0620C"/>
    <w:rsid w:val="00D079A9"/>
    <w:rsid w:val="00D07A8D"/>
    <w:rsid w:val="00D1024D"/>
    <w:rsid w:val="00D118CE"/>
    <w:rsid w:val="00D11F5B"/>
    <w:rsid w:val="00D120BF"/>
    <w:rsid w:val="00D143EC"/>
    <w:rsid w:val="00D1469B"/>
    <w:rsid w:val="00D15703"/>
    <w:rsid w:val="00D15792"/>
    <w:rsid w:val="00D15E52"/>
    <w:rsid w:val="00D1702D"/>
    <w:rsid w:val="00D1741D"/>
    <w:rsid w:val="00D174C3"/>
    <w:rsid w:val="00D17D15"/>
    <w:rsid w:val="00D17E55"/>
    <w:rsid w:val="00D17F96"/>
    <w:rsid w:val="00D2024C"/>
    <w:rsid w:val="00D2179B"/>
    <w:rsid w:val="00D21F46"/>
    <w:rsid w:val="00D22699"/>
    <w:rsid w:val="00D2316C"/>
    <w:rsid w:val="00D232B7"/>
    <w:rsid w:val="00D23531"/>
    <w:rsid w:val="00D24D0C"/>
    <w:rsid w:val="00D24FF4"/>
    <w:rsid w:val="00D27F65"/>
    <w:rsid w:val="00D30A84"/>
    <w:rsid w:val="00D30CBA"/>
    <w:rsid w:val="00D323B5"/>
    <w:rsid w:val="00D327B7"/>
    <w:rsid w:val="00D3305F"/>
    <w:rsid w:val="00D331EE"/>
    <w:rsid w:val="00D33486"/>
    <w:rsid w:val="00D34309"/>
    <w:rsid w:val="00D3564F"/>
    <w:rsid w:val="00D3593F"/>
    <w:rsid w:val="00D36333"/>
    <w:rsid w:val="00D37A7B"/>
    <w:rsid w:val="00D37C36"/>
    <w:rsid w:val="00D402E1"/>
    <w:rsid w:val="00D41691"/>
    <w:rsid w:val="00D4187B"/>
    <w:rsid w:val="00D426C6"/>
    <w:rsid w:val="00D42777"/>
    <w:rsid w:val="00D428B3"/>
    <w:rsid w:val="00D42955"/>
    <w:rsid w:val="00D43E58"/>
    <w:rsid w:val="00D44150"/>
    <w:rsid w:val="00D44D21"/>
    <w:rsid w:val="00D456C4"/>
    <w:rsid w:val="00D459CF"/>
    <w:rsid w:val="00D46A7B"/>
    <w:rsid w:val="00D46D74"/>
    <w:rsid w:val="00D5073A"/>
    <w:rsid w:val="00D50C9B"/>
    <w:rsid w:val="00D51CAC"/>
    <w:rsid w:val="00D52088"/>
    <w:rsid w:val="00D549BF"/>
    <w:rsid w:val="00D54FA0"/>
    <w:rsid w:val="00D551E1"/>
    <w:rsid w:val="00D55763"/>
    <w:rsid w:val="00D5708A"/>
    <w:rsid w:val="00D576B5"/>
    <w:rsid w:val="00D57849"/>
    <w:rsid w:val="00D579C5"/>
    <w:rsid w:val="00D60439"/>
    <w:rsid w:val="00D606C2"/>
    <w:rsid w:val="00D6199A"/>
    <w:rsid w:val="00D61BE4"/>
    <w:rsid w:val="00D62AB4"/>
    <w:rsid w:val="00D634BA"/>
    <w:rsid w:val="00D6392B"/>
    <w:rsid w:val="00D64F82"/>
    <w:rsid w:val="00D65575"/>
    <w:rsid w:val="00D6661E"/>
    <w:rsid w:val="00D6714F"/>
    <w:rsid w:val="00D70BF5"/>
    <w:rsid w:val="00D70EB2"/>
    <w:rsid w:val="00D71530"/>
    <w:rsid w:val="00D715EF"/>
    <w:rsid w:val="00D720BB"/>
    <w:rsid w:val="00D7285C"/>
    <w:rsid w:val="00D729FE"/>
    <w:rsid w:val="00D73A5B"/>
    <w:rsid w:val="00D74365"/>
    <w:rsid w:val="00D75924"/>
    <w:rsid w:val="00D75DD0"/>
    <w:rsid w:val="00D75F1A"/>
    <w:rsid w:val="00D7602E"/>
    <w:rsid w:val="00D76996"/>
    <w:rsid w:val="00D779B6"/>
    <w:rsid w:val="00D77C45"/>
    <w:rsid w:val="00D81071"/>
    <w:rsid w:val="00D821E0"/>
    <w:rsid w:val="00D82879"/>
    <w:rsid w:val="00D82A45"/>
    <w:rsid w:val="00D82E0C"/>
    <w:rsid w:val="00D8337D"/>
    <w:rsid w:val="00D835A8"/>
    <w:rsid w:val="00D83B82"/>
    <w:rsid w:val="00D85D3F"/>
    <w:rsid w:val="00D86FFD"/>
    <w:rsid w:val="00D87479"/>
    <w:rsid w:val="00D9150D"/>
    <w:rsid w:val="00D9184A"/>
    <w:rsid w:val="00D9250A"/>
    <w:rsid w:val="00D92B42"/>
    <w:rsid w:val="00D92E34"/>
    <w:rsid w:val="00D93254"/>
    <w:rsid w:val="00D952A8"/>
    <w:rsid w:val="00D9575D"/>
    <w:rsid w:val="00D961F2"/>
    <w:rsid w:val="00D97687"/>
    <w:rsid w:val="00D9775E"/>
    <w:rsid w:val="00DA0838"/>
    <w:rsid w:val="00DA1610"/>
    <w:rsid w:val="00DA1A11"/>
    <w:rsid w:val="00DA1BEF"/>
    <w:rsid w:val="00DA1F4B"/>
    <w:rsid w:val="00DA28A8"/>
    <w:rsid w:val="00DA3143"/>
    <w:rsid w:val="00DA33B9"/>
    <w:rsid w:val="00DA4109"/>
    <w:rsid w:val="00DA485F"/>
    <w:rsid w:val="00DA4EAE"/>
    <w:rsid w:val="00DA4FEF"/>
    <w:rsid w:val="00DA55D4"/>
    <w:rsid w:val="00DA6854"/>
    <w:rsid w:val="00DA697E"/>
    <w:rsid w:val="00DA6D4F"/>
    <w:rsid w:val="00DA6FB4"/>
    <w:rsid w:val="00DA7AC3"/>
    <w:rsid w:val="00DA7B65"/>
    <w:rsid w:val="00DB08CE"/>
    <w:rsid w:val="00DB10A8"/>
    <w:rsid w:val="00DB22B0"/>
    <w:rsid w:val="00DB4644"/>
    <w:rsid w:val="00DB4C98"/>
    <w:rsid w:val="00DB56F1"/>
    <w:rsid w:val="00DB582A"/>
    <w:rsid w:val="00DB584E"/>
    <w:rsid w:val="00DB69D9"/>
    <w:rsid w:val="00DB6FDB"/>
    <w:rsid w:val="00DB7D23"/>
    <w:rsid w:val="00DC0F9A"/>
    <w:rsid w:val="00DC13D0"/>
    <w:rsid w:val="00DC16AF"/>
    <w:rsid w:val="00DC1B09"/>
    <w:rsid w:val="00DC3139"/>
    <w:rsid w:val="00DC32EC"/>
    <w:rsid w:val="00DC4099"/>
    <w:rsid w:val="00DC4614"/>
    <w:rsid w:val="00DC4790"/>
    <w:rsid w:val="00DC5068"/>
    <w:rsid w:val="00DC6737"/>
    <w:rsid w:val="00DD002F"/>
    <w:rsid w:val="00DD051E"/>
    <w:rsid w:val="00DD05B3"/>
    <w:rsid w:val="00DD0BA0"/>
    <w:rsid w:val="00DD1046"/>
    <w:rsid w:val="00DD2A8D"/>
    <w:rsid w:val="00DD45C8"/>
    <w:rsid w:val="00DD53A9"/>
    <w:rsid w:val="00DD5856"/>
    <w:rsid w:val="00DD65F3"/>
    <w:rsid w:val="00DD692B"/>
    <w:rsid w:val="00DD7B40"/>
    <w:rsid w:val="00DE117E"/>
    <w:rsid w:val="00DE1987"/>
    <w:rsid w:val="00DE1EF9"/>
    <w:rsid w:val="00DE2A71"/>
    <w:rsid w:val="00DE2AC1"/>
    <w:rsid w:val="00DE2BA2"/>
    <w:rsid w:val="00DE36CF"/>
    <w:rsid w:val="00DE42BA"/>
    <w:rsid w:val="00DE50C2"/>
    <w:rsid w:val="00DE566F"/>
    <w:rsid w:val="00DE5DF9"/>
    <w:rsid w:val="00DE5E0C"/>
    <w:rsid w:val="00DE75DE"/>
    <w:rsid w:val="00DF0728"/>
    <w:rsid w:val="00DF135E"/>
    <w:rsid w:val="00DF1ADC"/>
    <w:rsid w:val="00DF2249"/>
    <w:rsid w:val="00DF2347"/>
    <w:rsid w:val="00DF2C5D"/>
    <w:rsid w:val="00DF30D5"/>
    <w:rsid w:val="00DF363A"/>
    <w:rsid w:val="00DF4173"/>
    <w:rsid w:val="00DF4488"/>
    <w:rsid w:val="00DF53BC"/>
    <w:rsid w:val="00DF53E8"/>
    <w:rsid w:val="00DF61C8"/>
    <w:rsid w:val="00DF6323"/>
    <w:rsid w:val="00DF6B26"/>
    <w:rsid w:val="00DF744E"/>
    <w:rsid w:val="00E00258"/>
    <w:rsid w:val="00E0068F"/>
    <w:rsid w:val="00E01B7C"/>
    <w:rsid w:val="00E0207C"/>
    <w:rsid w:val="00E0225E"/>
    <w:rsid w:val="00E0355E"/>
    <w:rsid w:val="00E04725"/>
    <w:rsid w:val="00E054BA"/>
    <w:rsid w:val="00E05967"/>
    <w:rsid w:val="00E06F9F"/>
    <w:rsid w:val="00E1099E"/>
    <w:rsid w:val="00E10D3F"/>
    <w:rsid w:val="00E10E65"/>
    <w:rsid w:val="00E110E4"/>
    <w:rsid w:val="00E1129E"/>
    <w:rsid w:val="00E120DB"/>
    <w:rsid w:val="00E121DD"/>
    <w:rsid w:val="00E12264"/>
    <w:rsid w:val="00E12A97"/>
    <w:rsid w:val="00E15A7E"/>
    <w:rsid w:val="00E160CA"/>
    <w:rsid w:val="00E1675C"/>
    <w:rsid w:val="00E16977"/>
    <w:rsid w:val="00E16BE1"/>
    <w:rsid w:val="00E17DAB"/>
    <w:rsid w:val="00E17DD5"/>
    <w:rsid w:val="00E20209"/>
    <w:rsid w:val="00E20628"/>
    <w:rsid w:val="00E2103B"/>
    <w:rsid w:val="00E2116A"/>
    <w:rsid w:val="00E21F3E"/>
    <w:rsid w:val="00E223BE"/>
    <w:rsid w:val="00E22A07"/>
    <w:rsid w:val="00E22B36"/>
    <w:rsid w:val="00E22D9E"/>
    <w:rsid w:val="00E235C3"/>
    <w:rsid w:val="00E247D5"/>
    <w:rsid w:val="00E2528C"/>
    <w:rsid w:val="00E253F7"/>
    <w:rsid w:val="00E26003"/>
    <w:rsid w:val="00E26660"/>
    <w:rsid w:val="00E273FF"/>
    <w:rsid w:val="00E27B91"/>
    <w:rsid w:val="00E306E7"/>
    <w:rsid w:val="00E3087C"/>
    <w:rsid w:val="00E30E1D"/>
    <w:rsid w:val="00E30FE2"/>
    <w:rsid w:val="00E335C8"/>
    <w:rsid w:val="00E3392B"/>
    <w:rsid w:val="00E358F6"/>
    <w:rsid w:val="00E3664F"/>
    <w:rsid w:val="00E37BA9"/>
    <w:rsid w:val="00E37F9B"/>
    <w:rsid w:val="00E42411"/>
    <w:rsid w:val="00E42C8A"/>
    <w:rsid w:val="00E436F2"/>
    <w:rsid w:val="00E43965"/>
    <w:rsid w:val="00E43E3B"/>
    <w:rsid w:val="00E4452C"/>
    <w:rsid w:val="00E4470E"/>
    <w:rsid w:val="00E4582E"/>
    <w:rsid w:val="00E46611"/>
    <w:rsid w:val="00E46AB8"/>
    <w:rsid w:val="00E473B3"/>
    <w:rsid w:val="00E479CE"/>
    <w:rsid w:val="00E47C23"/>
    <w:rsid w:val="00E505CE"/>
    <w:rsid w:val="00E50E8D"/>
    <w:rsid w:val="00E51F1C"/>
    <w:rsid w:val="00E52243"/>
    <w:rsid w:val="00E53F0D"/>
    <w:rsid w:val="00E53F1A"/>
    <w:rsid w:val="00E54185"/>
    <w:rsid w:val="00E5444F"/>
    <w:rsid w:val="00E55150"/>
    <w:rsid w:val="00E55568"/>
    <w:rsid w:val="00E55ABA"/>
    <w:rsid w:val="00E562C9"/>
    <w:rsid w:val="00E56A6D"/>
    <w:rsid w:val="00E5718C"/>
    <w:rsid w:val="00E576C6"/>
    <w:rsid w:val="00E57CA7"/>
    <w:rsid w:val="00E61C5E"/>
    <w:rsid w:val="00E61EC0"/>
    <w:rsid w:val="00E6210D"/>
    <w:rsid w:val="00E62415"/>
    <w:rsid w:val="00E6265C"/>
    <w:rsid w:val="00E62B36"/>
    <w:rsid w:val="00E62DF5"/>
    <w:rsid w:val="00E634F7"/>
    <w:rsid w:val="00E63BDC"/>
    <w:rsid w:val="00E647C8"/>
    <w:rsid w:val="00E64AA9"/>
    <w:rsid w:val="00E64EFB"/>
    <w:rsid w:val="00E671D6"/>
    <w:rsid w:val="00E67BAA"/>
    <w:rsid w:val="00E67C82"/>
    <w:rsid w:val="00E67E53"/>
    <w:rsid w:val="00E702CE"/>
    <w:rsid w:val="00E70F0A"/>
    <w:rsid w:val="00E71844"/>
    <w:rsid w:val="00E71AAA"/>
    <w:rsid w:val="00E7204B"/>
    <w:rsid w:val="00E721C2"/>
    <w:rsid w:val="00E727E1"/>
    <w:rsid w:val="00E72B3A"/>
    <w:rsid w:val="00E731D7"/>
    <w:rsid w:val="00E7371B"/>
    <w:rsid w:val="00E73765"/>
    <w:rsid w:val="00E74408"/>
    <w:rsid w:val="00E74ACE"/>
    <w:rsid w:val="00E7543A"/>
    <w:rsid w:val="00E75A0F"/>
    <w:rsid w:val="00E77C06"/>
    <w:rsid w:val="00E77FF3"/>
    <w:rsid w:val="00E831F7"/>
    <w:rsid w:val="00E83210"/>
    <w:rsid w:val="00E835D7"/>
    <w:rsid w:val="00E8449E"/>
    <w:rsid w:val="00E8504A"/>
    <w:rsid w:val="00E855E0"/>
    <w:rsid w:val="00E860B7"/>
    <w:rsid w:val="00E8733A"/>
    <w:rsid w:val="00E8768D"/>
    <w:rsid w:val="00E8780D"/>
    <w:rsid w:val="00E8784B"/>
    <w:rsid w:val="00E90803"/>
    <w:rsid w:val="00E90D95"/>
    <w:rsid w:val="00E91117"/>
    <w:rsid w:val="00E9221F"/>
    <w:rsid w:val="00E92644"/>
    <w:rsid w:val="00E93B81"/>
    <w:rsid w:val="00E93C24"/>
    <w:rsid w:val="00E94499"/>
    <w:rsid w:val="00E95DB8"/>
    <w:rsid w:val="00E95E3B"/>
    <w:rsid w:val="00E95E6A"/>
    <w:rsid w:val="00E96314"/>
    <w:rsid w:val="00E97527"/>
    <w:rsid w:val="00EA05E6"/>
    <w:rsid w:val="00EA086C"/>
    <w:rsid w:val="00EA0FF4"/>
    <w:rsid w:val="00EA186C"/>
    <w:rsid w:val="00EA2FE1"/>
    <w:rsid w:val="00EA46A8"/>
    <w:rsid w:val="00EA5A9E"/>
    <w:rsid w:val="00EA6556"/>
    <w:rsid w:val="00EA6842"/>
    <w:rsid w:val="00EA6D25"/>
    <w:rsid w:val="00EB04F6"/>
    <w:rsid w:val="00EB12D3"/>
    <w:rsid w:val="00EB154A"/>
    <w:rsid w:val="00EB1B80"/>
    <w:rsid w:val="00EB3427"/>
    <w:rsid w:val="00EB3E39"/>
    <w:rsid w:val="00EB4C26"/>
    <w:rsid w:val="00EB5127"/>
    <w:rsid w:val="00EB537A"/>
    <w:rsid w:val="00EB53F2"/>
    <w:rsid w:val="00EB548C"/>
    <w:rsid w:val="00EB7803"/>
    <w:rsid w:val="00EC0295"/>
    <w:rsid w:val="00EC0454"/>
    <w:rsid w:val="00EC19FA"/>
    <w:rsid w:val="00EC1F39"/>
    <w:rsid w:val="00EC22C3"/>
    <w:rsid w:val="00EC2948"/>
    <w:rsid w:val="00EC4613"/>
    <w:rsid w:val="00EC5F86"/>
    <w:rsid w:val="00EC6953"/>
    <w:rsid w:val="00EC70E5"/>
    <w:rsid w:val="00ED0940"/>
    <w:rsid w:val="00ED1967"/>
    <w:rsid w:val="00ED25CE"/>
    <w:rsid w:val="00ED3A55"/>
    <w:rsid w:val="00ED3B06"/>
    <w:rsid w:val="00ED402C"/>
    <w:rsid w:val="00ED4BF2"/>
    <w:rsid w:val="00ED511B"/>
    <w:rsid w:val="00ED61E7"/>
    <w:rsid w:val="00ED733E"/>
    <w:rsid w:val="00ED7DD7"/>
    <w:rsid w:val="00EE01FA"/>
    <w:rsid w:val="00EE0ACF"/>
    <w:rsid w:val="00EE1890"/>
    <w:rsid w:val="00EE22E3"/>
    <w:rsid w:val="00EE2B10"/>
    <w:rsid w:val="00EE2B7C"/>
    <w:rsid w:val="00EE2ED0"/>
    <w:rsid w:val="00EE37DE"/>
    <w:rsid w:val="00EE4659"/>
    <w:rsid w:val="00EE61AF"/>
    <w:rsid w:val="00EE67C5"/>
    <w:rsid w:val="00EF10AA"/>
    <w:rsid w:val="00EF18B0"/>
    <w:rsid w:val="00EF18EF"/>
    <w:rsid w:val="00EF3DD1"/>
    <w:rsid w:val="00EF3E32"/>
    <w:rsid w:val="00EF4031"/>
    <w:rsid w:val="00EF45CE"/>
    <w:rsid w:val="00EF4C71"/>
    <w:rsid w:val="00EF59B6"/>
    <w:rsid w:val="00EF5C5E"/>
    <w:rsid w:val="00EF5E90"/>
    <w:rsid w:val="00EF695C"/>
    <w:rsid w:val="00EF743A"/>
    <w:rsid w:val="00EF774D"/>
    <w:rsid w:val="00F00984"/>
    <w:rsid w:val="00F01FF7"/>
    <w:rsid w:val="00F047C7"/>
    <w:rsid w:val="00F05012"/>
    <w:rsid w:val="00F053DE"/>
    <w:rsid w:val="00F05908"/>
    <w:rsid w:val="00F059F0"/>
    <w:rsid w:val="00F06C4E"/>
    <w:rsid w:val="00F07A01"/>
    <w:rsid w:val="00F10305"/>
    <w:rsid w:val="00F1076B"/>
    <w:rsid w:val="00F10D71"/>
    <w:rsid w:val="00F10F88"/>
    <w:rsid w:val="00F11B9B"/>
    <w:rsid w:val="00F11D20"/>
    <w:rsid w:val="00F120D0"/>
    <w:rsid w:val="00F13016"/>
    <w:rsid w:val="00F1363A"/>
    <w:rsid w:val="00F13E0D"/>
    <w:rsid w:val="00F1472B"/>
    <w:rsid w:val="00F15DFF"/>
    <w:rsid w:val="00F175CA"/>
    <w:rsid w:val="00F20B6E"/>
    <w:rsid w:val="00F20FF5"/>
    <w:rsid w:val="00F248EC"/>
    <w:rsid w:val="00F24BCF"/>
    <w:rsid w:val="00F24C64"/>
    <w:rsid w:val="00F25792"/>
    <w:rsid w:val="00F2639B"/>
    <w:rsid w:val="00F26CA5"/>
    <w:rsid w:val="00F271F4"/>
    <w:rsid w:val="00F276EE"/>
    <w:rsid w:val="00F312B4"/>
    <w:rsid w:val="00F31E81"/>
    <w:rsid w:val="00F3255F"/>
    <w:rsid w:val="00F32849"/>
    <w:rsid w:val="00F33271"/>
    <w:rsid w:val="00F33BFE"/>
    <w:rsid w:val="00F33D22"/>
    <w:rsid w:val="00F346CA"/>
    <w:rsid w:val="00F3510E"/>
    <w:rsid w:val="00F35B8D"/>
    <w:rsid w:val="00F35EC9"/>
    <w:rsid w:val="00F373DC"/>
    <w:rsid w:val="00F37813"/>
    <w:rsid w:val="00F37EF3"/>
    <w:rsid w:val="00F403D6"/>
    <w:rsid w:val="00F40782"/>
    <w:rsid w:val="00F40A46"/>
    <w:rsid w:val="00F422EF"/>
    <w:rsid w:val="00F42894"/>
    <w:rsid w:val="00F43E26"/>
    <w:rsid w:val="00F445EC"/>
    <w:rsid w:val="00F4532B"/>
    <w:rsid w:val="00F45CF2"/>
    <w:rsid w:val="00F4632C"/>
    <w:rsid w:val="00F46A69"/>
    <w:rsid w:val="00F470EA"/>
    <w:rsid w:val="00F478DC"/>
    <w:rsid w:val="00F47B25"/>
    <w:rsid w:val="00F47C29"/>
    <w:rsid w:val="00F5038E"/>
    <w:rsid w:val="00F506AE"/>
    <w:rsid w:val="00F51346"/>
    <w:rsid w:val="00F5235B"/>
    <w:rsid w:val="00F54027"/>
    <w:rsid w:val="00F54947"/>
    <w:rsid w:val="00F54F7B"/>
    <w:rsid w:val="00F55863"/>
    <w:rsid w:val="00F55CD7"/>
    <w:rsid w:val="00F560DC"/>
    <w:rsid w:val="00F56916"/>
    <w:rsid w:val="00F56AD0"/>
    <w:rsid w:val="00F56CB1"/>
    <w:rsid w:val="00F61956"/>
    <w:rsid w:val="00F61B48"/>
    <w:rsid w:val="00F626C2"/>
    <w:rsid w:val="00F630EF"/>
    <w:rsid w:val="00F631F4"/>
    <w:rsid w:val="00F63F85"/>
    <w:rsid w:val="00F6405C"/>
    <w:rsid w:val="00F65819"/>
    <w:rsid w:val="00F66865"/>
    <w:rsid w:val="00F67166"/>
    <w:rsid w:val="00F67A6B"/>
    <w:rsid w:val="00F70B5B"/>
    <w:rsid w:val="00F71634"/>
    <w:rsid w:val="00F71EF1"/>
    <w:rsid w:val="00F7244F"/>
    <w:rsid w:val="00F72962"/>
    <w:rsid w:val="00F72D23"/>
    <w:rsid w:val="00F7434B"/>
    <w:rsid w:val="00F743D8"/>
    <w:rsid w:val="00F748B1"/>
    <w:rsid w:val="00F74CB0"/>
    <w:rsid w:val="00F75495"/>
    <w:rsid w:val="00F7639C"/>
    <w:rsid w:val="00F765EB"/>
    <w:rsid w:val="00F76FE4"/>
    <w:rsid w:val="00F773A0"/>
    <w:rsid w:val="00F777EE"/>
    <w:rsid w:val="00F77A62"/>
    <w:rsid w:val="00F810B7"/>
    <w:rsid w:val="00F8141A"/>
    <w:rsid w:val="00F81CE4"/>
    <w:rsid w:val="00F821E7"/>
    <w:rsid w:val="00F822BA"/>
    <w:rsid w:val="00F836EA"/>
    <w:rsid w:val="00F83BFE"/>
    <w:rsid w:val="00F8673B"/>
    <w:rsid w:val="00F87522"/>
    <w:rsid w:val="00F87F2B"/>
    <w:rsid w:val="00F908F8"/>
    <w:rsid w:val="00F909F5"/>
    <w:rsid w:val="00F92260"/>
    <w:rsid w:val="00F92442"/>
    <w:rsid w:val="00F926C8"/>
    <w:rsid w:val="00F934D4"/>
    <w:rsid w:val="00F939DB"/>
    <w:rsid w:val="00F93B93"/>
    <w:rsid w:val="00F94E8C"/>
    <w:rsid w:val="00F95957"/>
    <w:rsid w:val="00F96452"/>
    <w:rsid w:val="00F964B0"/>
    <w:rsid w:val="00F973F0"/>
    <w:rsid w:val="00F978A6"/>
    <w:rsid w:val="00F97B52"/>
    <w:rsid w:val="00F97D2D"/>
    <w:rsid w:val="00FA05A4"/>
    <w:rsid w:val="00FA2F87"/>
    <w:rsid w:val="00FA30C2"/>
    <w:rsid w:val="00FA31D8"/>
    <w:rsid w:val="00FA63B6"/>
    <w:rsid w:val="00FA6958"/>
    <w:rsid w:val="00FA7135"/>
    <w:rsid w:val="00FA784C"/>
    <w:rsid w:val="00FB06E1"/>
    <w:rsid w:val="00FB0CA2"/>
    <w:rsid w:val="00FB1A25"/>
    <w:rsid w:val="00FB3D0D"/>
    <w:rsid w:val="00FB4A9E"/>
    <w:rsid w:val="00FB59C7"/>
    <w:rsid w:val="00FB66AB"/>
    <w:rsid w:val="00FB6912"/>
    <w:rsid w:val="00FC00DD"/>
    <w:rsid w:val="00FC0A72"/>
    <w:rsid w:val="00FC1247"/>
    <w:rsid w:val="00FC13E2"/>
    <w:rsid w:val="00FC14D9"/>
    <w:rsid w:val="00FC17E6"/>
    <w:rsid w:val="00FC1C66"/>
    <w:rsid w:val="00FC1DFE"/>
    <w:rsid w:val="00FC27D4"/>
    <w:rsid w:val="00FC35F5"/>
    <w:rsid w:val="00FC3CD4"/>
    <w:rsid w:val="00FC48E3"/>
    <w:rsid w:val="00FC4E2A"/>
    <w:rsid w:val="00FC619D"/>
    <w:rsid w:val="00FC6CF3"/>
    <w:rsid w:val="00FC6D32"/>
    <w:rsid w:val="00FC6F4F"/>
    <w:rsid w:val="00FD12C6"/>
    <w:rsid w:val="00FD1601"/>
    <w:rsid w:val="00FD1B30"/>
    <w:rsid w:val="00FD3D3E"/>
    <w:rsid w:val="00FD4688"/>
    <w:rsid w:val="00FD4975"/>
    <w:rsid w:val="00FD5051"/>
    <w:rsid w:val="00FD522D"/>
    <w:rsid w:val="00FD5958"/>
    <w:rsid w:val="00FD5A0F"/>
    <w:rsid w:val="00FD5E72"/>
    <w:rsid w:val="00FD6CAB"/>
    <w:rsid w:val="00FD756D"/>
    <w:rsid w:val="00FD7972"/>
    <w:rsid w:val="00FD79EA"/>
    <w:rsid w:val="00FD7DE9"/>
    <w:rsid w:val="00FE059A"/>
    <w:rsid w:val="00FE0767"/>
    <w:rsid w:val="00FE0781"/>
    <w:rsid w:val="00FE0841"/>
    <w:rsid w:val="00FE1091"/>
    <w:rsid w:val="00FE2022"/>
    <w:rsid w:val="00FE29AF"/>
    <w:rsid w:val="00FE395C"/>
    <w:rsid w:val="00FE3AD0"/>
    <w:rsid w:val="00FE3DE9"/>
    <w:rsid w:val="00FE54AE"/>
    <w:rsid w:val="00FE5CBF"/>
    <w:rsid w:val="00FE6176"/>
    <w:rsid w:val="00FF1997"/>
    <w:rsid w:val="00FF1E56"/>
    <w:rsid w:val="00FF2122"/>
    <w:rsid w:val="00FF2339"/>
    <w:rsid w:val="00FF2430"/>
    <w:rsid w:val="00FF26B9"/>
    <w:rsid w:val="00FF29E9"/>
    <w:rsid w:val="00FF33AA"/>
    <w:rsid w:val="00FF3613"/>
    <w:rsid w:val="00FF371D"/>
    <w:rsid w:val="00FF4B33"/>
    <w:rsid w:val="00FF53F1"/>
    <w:rsid w:val="00FF581C"/>
    <w:rsid w:val="00FF5F6F"/>
    <w:rsid w:val="00FF637D"/>
    <w:rsid w:val="00FF64CF"/>
    <w:rsid w:val="00FF6812"/>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0"/>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table" w:customStyle="1" w:styleId="TableGrid1">
    <w:name w:val="Table Grid1"/>
    <w:basedOn w:val="TableNormal"/>
    <w:next w:val="TableGrid"/>
    <w:uiPriority w:val="59"/>
    <w:rsid w:val="004559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6B38"/>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194FD7"/>
    <w:rPr>
      <w:rFonts w:ascii="Calibri" w:eastAsia="Calibri" w:hAnsi="Calibri"/>
      <w:sz w:val="22"/>
      <w:szCs w:val="22"/>
      <w:lang w:val="en-US" w:eastAsia="en-US"/>
    </w:rPr>
  </w:style>
  <w:style w:type="character" w:customStyle="1" w:styleId="normaltextrun">
    <w:name w:val="normaltextrun"/>
    <w:basedOn w:val="DefaultParagraphFont"/>
    <w:rsid w:val="007C31A6"/>
  </w:style>
  <w:style w:type="character" w:customStyle="1" w:styleId="spellingerror">
    <w:name w:val="spellingerror"/>
    <w:basedOn w:val="DefaultParagraphFont"/>
    <w:rsid w:val="007C31A6"/>
  </w:style>
  <w:style w:type="character" w:customStyle="1" w:styleId="eop">
    <w:name w:val="eop"/>
    <w:basedOn w:val="DefaultParagraphFont"/>
    <w:rsid w:val="007C31A6"/>
  </w:style>
  <w:style w:type="character" w:customStyle="1" w:styleId="CommentSubjectChar">
    <w:name w:val="Comment Subject Char"/>
    <w:basedOn w:val="CommentTextChar"/>
    <w:link w:val="CommentSubject"/>
    <w:semiHidden/>
    <w:rsid w:val="00B47A45"/>
    <w:rPr>
      <w:rFonts w:ascii="Book Antiqua" w:hAnsi="Book Antiqua"/>
      <w:b/>
      <w:bCs/>
      <w:lang w:val="x-none" w:eastAsia="x-none"/>
    </w:rPr>
  </w:style>
  <w:style w:type="paragraph" w:customStyle="1" w:styleId="TableParagraph">
    <w:name w:val="Table Paragraph"/>
    <w:basedOn w:val="Normal"/>
    <w:uiPriority w:val="1"/>
    <w:qFormat/>
    <w:rsid w:val="005D36C8"/>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771EDB"/>
    <w:pPr>
      <w:spacing w:after="360"/>
      <w:outlineLvl w:val="9"/>
    </w:pPr>
    <w:rPr>
      <w:rFonts w:ascii="Arial" w:hAnsi="Arial"/>
      <w:smallCaps/>
      <w:kern w:val="28"/>
      <w:sz w:val="34"/>
      <w:lang w:val="x-none"/>
    </w:rPr>
  </w:style>
  <w:style w:type="character" w:customStyle="1" w:styleId="FootnoteTextChar">
    <w:name w:val="Footnote Text Char"/>
    <w:basedOn w:val="DefaultParagraphFont"/>
    <w:link w:val="FootnoteText"/>
    <w:rsid w:val="00D8337D"/>
    <w:rPr>
      <w:rFonts w:ascii="Book Antiqua" w:hAnsi="Book Antiqu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5094506">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0797022">
      <w:bodyDiv w:val="1"/>
      <w:marLeft w:val="0"/>
      <w:marRight w:val="0"/>
      <w:marTop w:val="0"/>
      <w:marBottom w:val="0"/>
      <w:divBdr>
        <w:top w:val="none" w:sz="0" w:space="0" w:color="auto"/>
        <w:left w:val="none" w:sz="0" w:space="0" w:color="auto"/>
        <w:bottom w:val="none" w:sz="0" w:space="0" w:color="auto"/>
        <w:right w:val="none" w:sz="0" w:space="0" w:color="auto"/>
      </w:divBdr>
    </w:div>
    <w:div w:id="27112831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1312220">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26592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556420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066223">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93830">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inance.gov.au/resource-management/introduction/glossa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inance.gov.au/resource-management/introduction/glossary/"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finance.gov.au/resource-management/introduction/glossar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microsoft.com/office/infopath/2007/PartnerControls"/>
    <ds:schemaRef ds:uri="http://purl.org/dc/dcmitype/"/>
    <ds:schemaRef ds:uri="7f038680-7400-4805-8f95-861f74a21749"/>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2ff9d9b-d3fc-4aad-bc42-9949ee83b815"/>
    <ds:schemaRef ds:uri="http://www.w3.org/XML/1998/namespace"/>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7.xml><?xml version="1.0" encoding="utf-8"?>
<ds:datastoreItem xmlns:ds="http://schemas.openxmlformats.org/officeDocument/2006/customXml" ds:itemID="{EBDB2907-3E94-4079-ABE1-1D818366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2022-03-26T07:31:00Z</dcterms:created>
  <dcterms:modified xsi:type="dcterms:W3CDTF">2022-03-27T23:53:00Z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