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3E02CA" w:rsidRDefault="00184499" w:rsidP="00D31B1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Dr Michel</w:t>
      </w:r>
      <w:r w:rsidR="003E02CA" w:rsidRPr="003E02CA">
        <w:rPr>
          <w:rFonts w:ascii="Times New Roman" w:hAnsi="Times New Roman" w:cs="Times New Roman"/>
          <w:sz w:val="24"/>
          <w:szCs w:val="24"/>
        </w:rPr>
        <w:t>e Bruniges AM</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Secretary</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Department of Education, Skills and Employment</w:t>
      </w:r>
    </w:p>
    <w:p w:rsidR="00D31B1C" w:rsidRPr="003E02CA"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GPO Box 9880</w:t>
      </w:r>
    </w:p>
    <w:p w:rsidR="003E02CA" w:rsidRPr="00C877AE"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3E02CA" w:rsidRPr="003E02CA">
        <w:rPr>
          <w:rFonts w:ascii="Times New Roman" w:hAnsi="Times New Roman" w:cs="Times New Roman"/>
          <w:sz w:val="24"/>
          <w:szCs w:val="24"/>
        </w:rPr>
        <w:t>Dr Bruniges</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3E02CA">
        <w:rPr>
          <w:rFonts w:ascii="Times New Roman" w:hAnsi="Times New Roman" w:cs="Times New Roman"/>
          <w:b/>
          <w:caps/>
          <w:sz w:val="24"/>
          <w:szCs w:val="24"/>
        </w:rPr>
        <w:t>EXTENSION OF THE JOBTRAINER</w:t>
      </w:r>
      <w:r w:rsidR="00B01958" w:rsidRPr="00B01958">
        <w:rPr>
          <w:rFonts w:ascii="Times New Roman" w:hAnsi="Times New Roman" w:cs="Times New Roman"/>
          <w:b/>
          <w:caps/>
          <w:sz w:val="24"/>
          <w:szCs w:val="24"/>
        </w:rPr>
        <w:t xml:space="preserve"> </w:t>
      </w:r>
      <w:r w:rsidR="00087D84">
        <w:rPr>
          <w:rFonts w:ascii="Times New Roman" w:hAnsi="Times New Roman" w:cs="Times New Roman"/>
          <w:b/>
          <w:caps/>
          <w:sz w:val="24"/>
          <w:szCs w:val="24"/>
        </w:rPr>
        <w:t xml:space="preserve">(PHASE 2)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3E02CA"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087D84">
        <w:rPr>
          <w:rFonts w:ascii="Times New Roman" w:hAnsi="Times New Roman" w:cs="Times New Roman"/>
          <w:sz w:val="24"/>
          <w:szCs w:val="24"/>
        </w:rPr>
        <w:t>21 October</w:t>
      </w:r>
      <w:r w:rsidR="003E02CA" w:rsidRPr="003E02CA">
        <w:rPr>
          <w:rFonts w:ascii="Times New Roman" w:hAnsi="Times New Roman" w:cs="Times New Roman"/>
          <w:sz w:val="24"/>
          <w:szCs w:val="24"/>
        </w:rPr>
        <w:t xml:space="preserve"> 2021,</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F3203D" w:rsidRPr="003E02CA">
        <w:rPr>
          <w:rFonts w:ascii="Times New Roman" w:hAnsi="Times New Roman" w:cs="Times New Roman"/>
          <w:sz w:val="24"/>
          <w:szCs w:val="24"/>
        </w:rPr>
        <w:t>the</w:t>
      </w:r>
      <w:r w:rsidR="003E02CA">
        <w:rPr>
          <w:rFonts w:ascii="Times New Roman" w:hAnsi="Times New Roman" w:cs="Times New Roman"/>
          <w:sz w:val="24"/>
          <w:szCs w:val="24"/>
        </w:rPr>
        <w:t xml:space="preserve"> </w:t>
      </w:r>
      <w:r w:rsidR="003E02CA" w:rsidRPr="003E02CA">
        <w:rPr>
          <w:rFonts w:ascii="Times New Roman" w:hAnsi="Times New Roman" w:cs="Times New Roman"/>
          <w:sz w:val="24"/>
          <w:szCs w:val="24"/>
        </w:rPr>
        <w:t>JobTrainer</w:t>
      </w:r>
      <w:r w:rsidR="00D31B1C" w:rsidRPr="003E02CA">
        <w:rPr>
          <w:rFonts w:ascii="Times New Roman" w:hAnsi="Times New Roman" w:cs="Times New Roman"/>
          <w:sz w:val="24"/>
          <w:szCs w:val="24"/>
        </w:rPr>
        <w:t xml:space="preserve"> </w:t>
      </w:r>
      <w:r w:rsidR="00087D84">
        <w:rPr>
          <w:rFonts w:ascii="Times New Roman" w:hAnsi="Times New Roman" w:cs="Times New Roman"/>
          <w:sz w:val="24"/>
          <w:szCs w:val="24"/>
        </w:rPr>
        <w:t xml:space="preserve">(Phase 2) </w:t>
      </w:r>
      <w:r w:rsidR="00D31B1C" w:rsidRPr="003E02CA">
        <w:rPr>
          <w:rFonts w:ascii="Times New Roman" w:hAnsi="Times New Roman" w:cs="Times New Roman"/>
          <w:sz w:val="24"/>
          <w:szCs w:val="24"/>
        </w:rPr>
        <w:t xml:space="preserve">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the Department of Education, Skills and Employment</w:t>
      </w:r>
      <w:r w:rsidR="00A0392C" w:rsidRPr="003E02CA">
        <w:rPr>
          <w:rFonts w:ascii="Times New Roman" w:hAnsi="Times New Roman" w:cs="Times New Roman"/>
          <w:sz w:val="24"/>
          <w:szCs w:val="24"/>
        </w:rPr>
        <w:t xml:space="preserve">. As part of its consideration of this campaign, the Committee met with </w:t>
      </w:r>
      <w:r w:rsidR="003D03DA" w:rsidRPr="003E02CA">
        <w:rPr>
          <w:rFonts w:ascii="Times New Roman" w:hAnsi="Times New Roman" w:cs="Times New Roman"/>
          <w:sz w:val="24"/>
          <w:szCs w:val="24"/>
        </w:rPr>
        <w:t xml:space="preserve">your </w:t>
      </w:r>
      <w:r w:rsidR="00A0392C" w:rsidRPr="003E02CA">
        <w:rPr>
          <w:rFonts w:ascii="Times New Roman" w:hAnsi="Times New Roman" w:cs="Times New Roman"/>
          <w:sz w:val="24"/>
          <w:szCs w:val="24"/>
        </w:rPr>
        <w:t xml:space="preserve">officers </w:t>
      </w:r>
      <w:r w:rsidR="00F3203D" w:rsidRPr="003E02CA">
        <w:rPr>
          <w:rFonts w:ascii="Times New Roman" w:hAnsi="Times New Roman" w:cs="Times New Roman"/>
          <w:sz w:val="24"/>
          <w:szCs w:val="24"/>
        </w:rPr>
        <w:t xml:space="preserve">and </w:t>
      </w:r>
      <w:r w:rsidR="003C5319" w:rsidRPr="003E02CA">
        <w:rPr>
          <w:rFonts w:ascii="Times New Roman" w:hAnsi="Times New Roman" w:cs="Times New Roman"/>
          <w:sz w:val="24"/>
          <w:szCs w:val="24"/>
        </w:rPr>
        <w:t xml:space="preserve">reviewed </w:t>
      </w:r>
      <w:r w:rsidR="002A3374" w:rsidRPr="003E02CA">
        <w:rPr>
          <w:rFonts w:ascii="Times New Roman" w:hAnsi="Times New Roman" w:cs="Times New Roman"/>
          <w:sz w:val="24"/>
          <w:szCs w:val="24"/>
        </w:rPr>
        <w:t xml:space="preserve">the </w:t>
      </w:r>
      <w:r w:rsidR="00001F2A" w:rsidRPr="003E02CA">
        <w:rPr>
          <w:rFonts w:ascii="Times New Roman" w:hAnsi="Times New Roman" w:cs="Times New Roman"/>
          <w:sz w:val="24"/>
          <w:szCs w:val="24"/>
        </w:rPr>
        <w:t xml:space="preserve">following </w:t>
      </w:r>
      <w:r w:rsidR="003C5319" w:rsidRPr="003E02CA">
        <w:rPr>
          <w:rFonts w:ascii="Times New Roman" w:hAnsi="Times New Roman" w:cs="Times New Roman"/>
          <w:sz w:val="24"/>
          <w:szCs w:val="24"/>
        </w:rPr>
        <w:t>supporting documentation</w:t>
      </w:r>
      <w:r w:rsidR="00001F2A" w:rsidRPr="003E02CA">
        <w:rPr>
          <w:rFonts w:ascii="Times New Roman" w:hAnsi="Times New Roman" w:cs="Times New Roman"/>
          <w:sz w:val="24"/>
          <w:szCs w:val="24"/>
        </w:rPr>
        <w:t>:</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communication</w:t>
      </w:r>
      <w:r w:rsidR="00F3203D" w:rsidRPr="003E02CA">
        <w:rPr>
          <w:rFonts w:ascii="Times New Roman" w:hAnsi="Times New Roman" w:cs="Times New Roman"/>
          <w:sz w:val="24"/>
          <w:szCs w:val="24"/>
        </w:rPr>
        <w:t xml:space="preserve"> strategy</w:t>
      </w:r>
    </w:p>
    <w:p w:rsidR="004C58F2" w:rsidRPr="003E02CA" w:rsidRDefault="003E02CA"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evaluation</w:t>
      </w:r>
      <w:r w:rsidR="00F3203D" w:rsidRPr="003E02CA">
        <w:rPr>
          <w:rFonts w:ascii="Times New Roman" w:hAnsi="Times New Roman" w:cs="Times New Roman"/>
          <w:sz w:val="24"/>
          <w:szCs w:val="24"/>
        </w:rPr>
        <w:t xml:space="preserve"> </w:t>
      </w:r>
      <w:r w:rsidR="004C58F2" w:rsidRPr="003E02CA">
        <w:rPr>
          <w:rFonts w:ascii="Times New Roman" w:hAnsi="Times New Roman" w:cs="Times New Roman"/>
          <w:sz w:val="24"/>
          <w:szCs w:val="24"/>
        </w:rPr>
        <w:t xml:space="preserve">communications </w:t>
      </w:r>
      <w:r w:rsidR="00F3203D" w:rsidRPr="003E02CA">
        <w:rPr>
          <w:rFonts w:ascii="Times New Roman" w:hAnsi="Times New Roman" w:cs="Times New Roman"/>
          <w:sz w:val="24"/>
          <w:szCs w:val="24"/>
        </w:rPr>
        <w:t>research</w:t>
      </w:r>
      <w:r w:rsidRPr="003E02CA">
        <w:rPr>
          <w:rFonts w:ascii="Times New Roman" w:hAnsi="Times New Roman" w:cs="Times New Roman"/>
          <w:sz w:val="24"/>
          <w:szCs w:val="24"/>
        </w:rPr>
        <w:t xml:space="preserve"> of the </w:t>
      </w:r>
      <w:r w:rsidR="00D31B1C" w:rsidRPr="003E02CA">
        <w:rPr>
          <w:rFonts w:ascii="Times New Roman" w:hAnsi="Times New Roman" w:cs="Times New Roman"/>
          <w:sz w:val="24"/>
          <w:szCs w:val="24"/>
        </w:rPr>
        <w:t>previous phase of the campaign</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 xml:space="preserve">draft media </w:t>
      </w:r>
      <w:r w:rsidR="00001F2A" w:rsidRPr="003E02CA">
        <w:rPr>
          <w:rFonts w:ascii="Times New Roman" w:hAnsi="Times New Roman" w:cs="Times New Roman"/>
          <w:sz w:val="24"/>
          <w:szCs w:val="24"/>
        </w:rPr>
        <w:t xml:space="preserve">strategy and </w:t>
      </w:r>
      <w:r w:rsidR="004C58F2" w:rsidRPr="003E02CA">
        <w:rPr>
          <w:rFonts w:ascii="Times New Roman" w:hAnsi="Times New Roman" w:cs="Times New Roman"/>
          <w:sz w:val="24"/>
          <w:szCs w:val="24"/>
        </w:rPr>
        <w:t xml:space="preserve">indicative media </w:t>
      </w:r>
      <w:r w:rsidRPr="003E02CA">
        <w:rPr>
          <w:rFonts w:ascii="Times New Roman" w:hAnsi="Times New Roman" w:cs="Times New Roman"/>
          <w:sz w:val="24"/>
          <w:szCs w:val="24"/>
        </w:rPr>
        <w:t>plan</w:t>
      </w:r>
      <w:r w:rsidR="004C58F2" w:rsidRPr="003E02CA">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 xml:space="preserve">a </w:t>
      </w:r>
      <w:r w:rsidR="00001F2A" w:rsidRPr="003E02CA">
        <w:rPr>
          <w:rFonts w:ascii="Times New Roman" w:hAnsi="Times New Roman" w:cs="Times New Roman"/>
          <w:sz w:val="24"/>
          <w:szCs w:val="24"/>
        </w:rPr>
        <w:t>s</w:t>
      </w:r>
      <w:r w:rsidR="00F3203D" w:rsidRPr="003E02CA">
        <w:rPr>
          <w:rFonts w:ascii="Times New Roman" w:hAnsi="Times New Roman" w:cs="Times New Roman"/>
          <w:sz w:val="24"/>
          <w:szCs w:val="24"/>
        </w:rPr>
        <w:t xml:space="preserve">tatement </w:t>
      </w:r>
      <w:r w:rsidR="00001F2A" w:rsidRPr="003E02CA">
        <w:rPr>
          <w:rFonts w:ascii="Times New Roman" w:hAnsi="Times New Roman" w:cs="Times New Roman"/>
          <w:sz w:val="24"/>
          <w:szCs w:val="24"/>
        </w:rPr>
        <w:t xml:space="preserve">against </w:t>
      </w:r>
      <w:r w:rsidR="00F3203D" w:rsidRPr="003E02CA">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087D84" w:rsidRPr="003E02CA">
        <w:rPr>
          <w:rFonts w:ascii="Times New Roman" w:hAnsi="Times New Roman" w:cs="Times New Roman"/>
          <w:sz w:val="24"/>
          <w:szCs w:val="24"/>
        </w:rPr>
        <w:t xml:space="preserve">JobTrainer </w:t>
      </w:r>
      <w:r w:rsidR="00087D84">
        <w:rPr>
          <w:rFonts w:ascii="Times New Roman" w:hAnsi="Times New Roman" w:cs="Times New Roman"/>
          <w:sz w:val="24"/>
          <w:szCs w:val="24"/>
        </w:rPr>
        <w:t xml:space="preserve">(Phase 2) </w:t>
      </w:r>
      <w:r w:rsidR="00087D84" w:rsidRPr="003E02CA">
        <w:rPr>
          <w:rFonts w:ascii="Times New Roman" w:hAnsi="Times New Roman" w:cs="Times New Roman"/>
          <w:sz w:val="24"/>
          <w:szCs w:val="24"/>
        </w:rPr>
        <w:t xml:space="preserve">campaign </w:t>
      </w:r>
      <w:r w:rsidRPr="003E02CA">
        <w:rPr>
          <w:rFonts w:ascii="Times New Roman" w:hAnsi="Times New Roman" w:cs="Times New Roman"/>
          <w:sz w:val="24"/>
          <w:szCs w:val="24"/>
        </w:rPr>
        <w:t>is capable of complying with Principles 1 to 4 of the Guidelines</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313CB1" w:rsidRPr="003E02CA" w:rsidRDefault="003370C4"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3E02CA" w:rsidRDefault="001939F5"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3370C4"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087D84">
        <w:rPr>
          <w:rFonts w:ascii="Times New Roman" w:hAnsi="Times New Roman" w:cs="Times New Roman"/>
          <w:sz w:val="24"/>
          <w:szCs w:val="24"/>
        </w:rPr>
        <w:t>October</w:t>
      </w:r>
      <w:r w:rsidR="003E02CA" w:rsidRPr="003E02CA">
        <w:rPr>
          <w:rFonts w:ascii="Times New Roman" w:hAnsi="Times New Roman" w:cs="Times New Roman"/>
          <w:sz w:val="24"/>
          <w:szCs w:val="24"/>
        </w:rPr>
        <w:t xml:space="preserve"> 2021</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87D84"/>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84499"/>
    <w:rsid w:val="001939F5"/>
    <w:rsid w:val="00194BBE"/>
    <w:rsid w:val="00196F90"/>
    <w:rsid w:val="001B431A"/>
    <w:rsid w:val="001C1A21"/>
    <w:rsid w:val="001F1964"/>
    <w:rsid w:val="001F1A9C"/>
    <w:rsid w:val="001F3085"/>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1600F"/>
    <w:rsid w:val="003228DE"/>
    <w:rsid w:val="003234C2"/>
    <w:rsid w:val="00326DCB"/>
    <w:rsid w:val="003370C4"/>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E02CA"/>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7FD69-BB3B-480A-9691-67E20E5D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300</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Department of Finance</dc:creator>
  <cp:lastModifiedBy>Truong, Minh</cp:lastModifiedBy>
  <cp:revision>6</cp:revision>
  <cp:lastPrinted>2015-04-07T06:54:00Z</cp:lastPrinted>
  <dcterms:created xsi:type="dcterms:W3CDTF">2021-05-25T01:21:00Z</dcterms:created>
  <dcterms:modified xsi:type="dcterms:W3CDTF">2021-11-28T23:18:00Z</dcterms:modified>
</cp:coreProperties>
</file>