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BE567" w14:textId="77777777" w:rsidR="00376068" w:rsidRPr="00A52B60" w:rsidRDefault="00376068">
      <w:pPr>
        <w:spacing w:before="11"/>
        <w:rPr>
          <w:rFonts w:ascii="Cambria" w:eastAsia="Times New Roman" w:hAnsi="Cambria" w:cs="Times New Roman"/>
          <w:sz w:val="8"/>
          <w:szCs w:val="8"/>
        </w:rPr>
      </w:pPr>
    </w:p>
    <w:p w14:paraId="7F1CA350" w14:textId="77777777" w:rsidR="00376068" w:rsidRPr="00A52B60" w:rsidRDefault="003C476B">
      <w:pPr>
        <w:spacing w:line="1696" w:lineRule="exact"/>
        <w:ind w:left="2785"/>
        <w:rPr>
          <w:rFonts w:ascii="Cambria" w:eastAsia="Times New Roman" w:hAnsi="Cambria" w:cs="Times New Roman"/>
          <w:sz w:val="20"/>
          <w:szCs w:val="20"/>
        </w:rPr>
      </w:pPr>
      <w:r w:rsidRPr="00A52B60">
        <w:rPr>
          <w:rFonts w:ascii="Cambria" w:eastAsia="Times New Roman" w:hAnsi="Cambria" w:cs="Times New Roman"/>
          <w:noProof/>
          <w:position w:val="-33"/>
          <w:sz w:val="20"/>
          <w:szCs w:val="20"/>
          <w:lang w:val="en-AU" w:eastAsia="en-AU"/>
        </w:rPr>
        <w:drawing>
          <wp:inline distT="0" distB="0" distL="0" distR="0" wp14:anchorId="6F5379B2" wp14:editId="70708A69">
            <wp:extent cx="1940091" cy="1077086"/>
            <wp:effectExtent l="0" t="0" r="0" b="0"/>
            <wp:docPr id="1" name="image1.jpeg" descr="AustGovt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940091" cy="1077086"/>
                    </a:xfrm>
                    <a:prstGeom prst="rect">
                      <a:avLst/>
                    </a:prstGeom>
                  </pic:spPr>
                </pic:pic>
              </a:graphicData>
            </a:graphic>
          </wp:inline>
        </w:drawing>
      </w:r>
    </w:p>
    <w:p w14:paraId="08B240DB" w14:textId="77777777" w:rsidR="00376068" w:rsidRPr="005E15DA" w:rsidRDefault="00376068" w:rsidP="005E15DA">
      <w:pPr>
        <w:pStyle w:val="Heading1"/>
        <w:spacing w:before="0" w:after="120"/>
        <w:rPr>
          <w:rFonts w:ascii="Cambria" w:hAnsi="Cambria"/>
        </w:rPr>
      </w:pPr>
    </w:p>
    <w:p w14:paraId="396ED0B9" w14:textId="77777777" w:rsidR="00376068" w:rsidRPr="00A52B60" w:rsidRDefault="00376068">
      <w:pPr>
        <w:rPr>
          <w:rFonts w:ascii="Cambria" w:eastAsia="Times New Roman" w:hAnsi="Cambria" w:cs="Times New Roman"/>
          <w:sz w:val="20"/>
          <w:szCs w:val="20"/>
        </w:rPr>
      </w:pPr>
    </w:p>
    <w:p w14:paraId="6B4A27C4" w14:textId="77777777" w:rsidR="00376068" w:rsidRPr="00A52B60" w:rsidRDefault="00376068">
      <w:pPr>
        <w:rPr>
          <w:rFonts w:ascii="Cambria" w:eastAsia="Times New Roman" w:hAnsi="Cambria" w:cs="Times New Roman"/>
          <w:sz w:val="20"/>
          <w:szCs w:val="20"/>
        </w:rPr>
      </w:pPr>
    </w:p>
    <w:p w14:paraId="16E46CE3" w14:textId="77777777" w:rsidR="00376068" w:rsidRPr="00A52B60" w:rsidRDefault="00376068">
      <w:pPr>
        <w:rPr>
          <w:rFonts w:ascii="Cambria" w:eastAsia="Times New Roman" w:hAnsi="Cambria" w:cs="Times New Roman"/>
          <w:sz w:val="20"/>
          <w:szCs w:val="20"/>
        </w:rPr>
      </w:pPr>
    </w:p>
    <w:p w14:paraId="5431FC7B" w14:textId="77777777" w:rsidR="00376068" w:rsidRPr="00A52B60" w:rsidRDefault="00376068">
      <w:pPr>
        <w:spacing w:before="8"/>
        <w:rPr>
          <w:rFonts w:ascii="Cambria" w:eastAsia="Times New Roman" w:hAnsi="Cambria" w:cs="Times New Roman"/>
          <w:sz w:val="26"/>
          <w:szCs w:val="26"/>
        </w:rPr>
      </w:pPr>
    </w:p>
    <w:p w14:paraId="1CAFE77B" w14:textId="77777777" w:rsidR="00376068" w:rsidRPr="0046368A" w:rsidRDefault="00610FC1" w:rsidP="0046368A">
      <w:pPr>
        <w:jc w:val="center"/>
        <w:rPr>
          <w:rFonts w:ascii="Cambria" w:hAnsi="Cambria"/>
          <w:sz w:val="56"/>
          <w:szCs w:val="56"/>
        </w:rPr>
      </w:pPr>
      <w:r w:rsidRPr="0046368A">
        <w:rPr>
          <w:rFonts w:ascii="Cambria" w:hAnsi="Cambria"/>
          <w:sz w:val="56"/>
          <w:szCs w:val="56"/>
        </w:rPr>
        <w:t>R</w:t>
      </w:r>
      <w:r w:rsidR="003C476B" w:rsidRPr="0046368A">
        <w:rPr>
          <w:rFonts w:ascii="Cambria" w:hAnsi="Cambria"/>
          <w:sz w:val="56"/>
          <w:szCs w:val="56"/>
        </w:rPr>
        <w:t>EPORT ON</w:t>
      </w:r>
      <w:r w:rsidRPr="0046368A">
        <w:rPr>
          <w:rFonts w:ascii="Cambria" w:hAnsi="Cambria"/>
          <w:sz w:val="56"/>
          <w:szCs w:val="56"/>
        </w:rPr>
        <w:t xml:space="preserve"> A</w:t>
      </w:r>
      <w:r w:rsidR="003C476B" w:rsidRPr="0046368A">
        <w:rPr>
          <w:rFonts w:ascii="Cambria" w:hAnsi="Cambria"/>
          <w:sz w:val="56"/>
          <w:szCs w:val="56"/>
        </w:rPr>
        <w:t xml:space="preserve">DVANCES PROVIDED UNDER THE ANNUAL </w:t>
      </w:r>
      <w:r w:rsidRPr="0046368A">
        <w:rPr>
          <w:rFonts w:ascii="Cambria" w:hAnsi="Cambria"/>
          <w:sz w:val="56"/>
          <w:szCs w:val="56"/>
        </w:rPr>
        <w:t>A</w:t>
      </w:r>
      <w:r w:rsidR="003C476B" w:rsidRPr="0046368A">
        <w:rPr>
          <w:rFonts w:ascii="Cambria" w:hAnsi="Cambria"/>
          <w:sz w:val="56"/>
          <w:szCs w:val="56"/>
        </w:rPr>
        <w:t>PPROPRIATION</w:t>
      </w:r>
      <w:r w:rsidRPr="0046368A">
        <w:rPr>
          <w:rFonts w:ascii="Cambria" w:hAnsi="Cambria"/>
          <w:sz w:val="56"/>
          <w:szCs w:val="56"/>
        </w:rPr>
        <w:t xml:space="preserve"> A</w:t>
      </w:r>
      <w:r w:rsidR="003C476B" w:rsidRPr="0046368A">
        <w:rPr>
          <w:rFonts w:ascii="Cambria" w:hAnsi="Cambria"/>
          <w:sz w:val="56"/>
          <w:szCs w:val="56"/>
        </w:rPr>
        <w:t>CTS FOR THE YEAR ENDED</w:t>
      </w:r>
      <w:r w:rsidRPr="0046368A">
        <w:rPr>
          <w:rFonts w:ascii="Cambria" w:hAnsi="Cambria"/>
          <w:sz w:val="56"/>
          <w:szCs w:val="56"/>
        </w:rPr>
        <w:t xml:space="preserve"> 30</w:t>
      </w:r>
      <w:r w:rsidR="003C476B" w:rsidRPr="0046368A">
        <w:rPr>
          <w:rFonts w:ascii="Cambria" w:hAnsi="Cambria"/>
          <w:sz w:val="56"/>
          <w:szCs w:val="56"/>
        </w:rPr>
        <w:t xml:space="preserve"> </w:t>
      </w:r>
      <w:r w:rsidRPr="0046368A">
        <w:rPr>
          <w:rFonts w:ascii="Cambria" w:hAnsi="Cambria"/>
          <w:sz w:val="56"/>
          <w:szCs w:val="56"/>
        </w:rPr>
        <w:t>JU</w:t>
      </w:r>
      <w:r w:rsidR="003C476B" w:rsidRPr="0046368A">
        <w:rPr>
          <w:rFonts w:ascii="Cambria" w:hAnsi="Cambria"/>
          <w:sz w:val="56"/>
          <w:szCs w:val="56"/>
        </w:rPr>
        <w:t>NE</w:t>
      </w:r>
      <w:r w:rsidRPr="0046368A">
        <w:rPr>
          <w:rFonts w:ascii="Cambria" w:hAnsi="Cambria"/>
          <w:sz w:val="56"/>
          <w:szCs w:val="56"/>
        </w:rPr>
        <w:t xml:space="preserve"> 20</w:t>
      </w:r>
      <w:r w:rsidR="000D5614">
        <w:rPr>
          <w:rFonts w:ascii="Cambria" w:hAnsi="Cambria"/>
          <w:sz w:val="56"/>
          <w:szCs w:val="56"/>
        </w:rPr>
        <w:t>2</w:t>
      </w:r>
      <w:r w:rsidR="001404CC">
        <w:rPr>
          <w:rFonts w:ascii="Cambria" w:hAnsi="Cambria"/>
          <w:sz w:val="56"/>
          <w:szCs w:val="56"/>
        </w:rPr>
        <w:t>1</w:t>
      </w:r>
    </w:p>
    <w:p w14:paraId="235029A2" w14:textId="77777777" w:rsidR="00376068" w:rsidRPr="00A52B60" w:rsidRDefault="00376068">
      <w:pPr>
        <w:spacing w:line="302" w:lineRule="auto"/>
        <w:rPr>
          <w:rFonts w:ascii="Cambria" w:eastAsia="Times New Roman" w:hAnsi="Cambria" w:cs="Times New Roman"/>
          <w:sz w:val="40"/>
          <w:szCs w:val="40"/>
        </w:rPr>
        <w:sectPr w:rsidR="00376068" w:rsidRPr="00A52B60">
          <w:type w:val="continuous"/>
          <w:pgSz w:w="11910" w:h="16850"/>
          <w:pgMar w:top="1600" w:right="1680" w:bottom="280" w:left="1680" w:header="720" w:footer="720" w:gutter="0"/>
          <w:cols w:space="720"/>
        </w:sectPr>
      </w:pPr>
    </w:p>
    <w:p w14:paraId="5559FE6C" w14:textId="0BFE6570" w:rsidR="00376068" w:rsidRPr="00DE22AB" w:rsidRDefault="00237DC3" w:rsidP="00347C5E">
      <w:pPr>
        <w:spacing w:before="95" w:line="345" w:lineRule="auto"/>
        <w:ind w:right="5622"/>
        <w:rPr>
          <w:rFonts w:ascii="Calibri" w:hAnsi="Calibri" w:cs="Calibri"/>
          <w:highlight w:val="yellow"/>
        </w:rPr>
      </w:pPr>
      <w:r>
        <w:rPr>
          <w:rFonts w:ascii="Cambria" w:eastAsia="Symbol" w:hAnsi="Cambria" w:cs="Symbol"/>
        </w:rPr>
        <w:lastRenderedPageBreak/>
        <w:t xml:space="preserve">© </w:t>
      </w:r>
      <w:r w:rsidR="003C476B" w:rsidRPr="00A52B60">
        <w:rPr>
          <w:rFonts w:ascii="Cambria" w:eastAsia="Times New Roman" w:hAnsi="Cambria" w:cs="Times New Roman"/>
        </w:rPr>
        <w:t xml:space="preserve">Commonwealth of </w:t>
      </w:r>
      <w:r w:rsidR="003C476B" w:rsidRPr="009F2C92">
        <w:rPr>
          <w:rFonts w:ascii="Cambria" w:eastAsia="Times New Roman" w:hAnsi="Cambria" w:cs="Times New Roman"/>
        </w:rPr>
        <w:t>Australia</w:t>
      </w:r>
      <w:r w:rsidR="003C476B" w:rsidRPr="009F2C92">
        <w:rPr>
          <w:rFonts w:ascii="Cambria" w:eastAsia="Times New Roman" w:hAnsi="Cambria" w:cs="Times New Roman"/>
          <w:spacing w:val="-4"/>
        </w:rPr>
        <w:t xml:space="preserve"> </w:t>
      </w:r>
      <w:r w:rsidR="003C476B" w:rsidRPr="009F2C92">
        <w:rPr>
          <w:rFonts w:ascii="Cambria" w:eastAsia="Times New Roman" w:hAnsi="Cambria" w:cs="Times New Roman"/>
        </w:rPr>
        <w:t>20</w:t>
      </w:r>
      <w:r w:rsidR="009F2C92" w:rsidRPr="009F2C92">
        <w:rPr>
          <w:rFonts w:ascii="Cambria" w:eastAsia="Times New Roman" w:hAnsi="Cambria" w:cs="Times New Roman"/>
        </w:rPr>
        <w:t>21</w:t>
      </w:r>
      <w:r w:rsidR="00196DAA">
        <w:rPr>
          <w:rFonts w:ascii="Cambria" w:eastAsia="Times New Roman" w:hAnsi="Cambria" w:cs="Times New Roman"/>
        </w:rPr>
        <w:t xml:space="preserve"> </w:t>
      </w:r>
      <w:r w:rsidRPr="0051442D">
        <w:rPr>
          <w:rFonts w:ascii="Cambria" w:hAnsi="Cambria"/>
        </w:rPr>
        <w:t>ISBN  </w:t>
      </w:r>
      <w:r w:rsidR="009F2C92" w:rsidRPr="009F2C92">
        <w:rPr>
          <w:rFonts w:ascii="Calibri" w:hAnsi="Calibri" w:cs="Calibri"/>
        </w:rPr>
        <w:t xml:space="preserve">978-1-925537-75-8 </w:t>
      </w:r>
      <w:r w:rsidR="00D92F4C" w:rsidRPr="0051442D">
        <w:rPr>
          <w:rFonts w:ascii="Calibri" w:hAnsi="Calibri" w:cs="Calibri"/>
        </w:rPr>
        <w:t>(print</w:t>
      </w:r>
      <w:r w:rsidR="00D92F4C" w:rsidRPr="00D33FBF">
        <w:rPr>
          <w:rFonts w:ascii="Calibri" w:hAnsi="Calibri" w:cs="Calibri"/>
        </w:rPr>
        <w:t>)</w:t>
      </w:r>
    </w:p>
    <w:p w14:paraId="78825584" w14:textId="26272C3A" w:rsidR="00D92F4C" w:rsidRPr="00A52B60" w:rsidRDefault="00D92F4C" w:rsidP="00D92F4C">
      <w:pPr>
        <w:spacing w:line="346" w:lineRule="auto"/>
        <w:ind w:right="5625"/>
        <w:rPr>
          <w:rFonts w:ascii="Cambria" w:eastAsia="Times New Roman" w:hAnsi="Cambria" w:cs="Times New Roman"/>
        </w:rPr>
      </w:pPr>
      <w:r w:rsidRPr="0051442D">
        <w:rPr>
          <w:rFonts w:ascii="Cambria" w:hAnsi="Cambria"/>
        </w:rPr>
        <w:t xml:space="preserve">ISBN </w:t>
      </w:r>
      <w:r w:rsidR="00A375E9" w:rsidRPr="0051442D">
        <w:rPr>
          <w:rFonts w:ascii="Cambria" w:hAnsi="Cambria"/>
        </w:rPr>
        <w:t xml:space="preserve"> </w:t>
      </w:r>
      <w:r w:rsidR="009F2C92" w:rsidRPr="009F2C92">
        <w:rPr>
          <w:rFonts w:ascii="Cambria" w:hAnsi="Cambria"/>
        </w:rPr>
        <w:t>978-1-925537-74-1</w:t>
      </w:r>
      <w:r w:rsidRPr="0051442D">
        <w:rPr>
          <w:rFonts w:ascii="Calibri" w:hAnsi="Calibri" w:cs="Calibri"/>
        </w:rPr>
        <w:t xml:space="preserve"> (online)</w:t>
      </w:r>
    </w:p>
    <w:p w14:paraId="3B179274" w14:textId="77777777" w:rsidR="00376068" w:rsidRPr="00A52B60" w:rsidRDefault="003C476B" w:rsidP="00347C5E">
      <w:pPr>
        <w:spacing w:before="12"/>
        <w:ind w:right="350"/>
        <w:rPr>
          <w:rFonts w:ascii="Cambria" w:eastAsia="Times New Roman" w:hAnsi="Cambria" w:cs="Times New Roman"/>
        </w:rPr>
      </w:pPr>
      <w:r w:rsidRPr="005950B8">
        <w:rPr>
          <w:rFonts w:ascii="Cambria" w:hAnsi="Cambria"/>
        </w:rPr>
        <w:t>With the exception of the Commonwealth Coat of Arms, all material presented in this document</w:t>
      </w:r>
      <w:r w:rsidRPr="005950B8">
        <w:rPr>
          <w:rFonts w:ascii="Cambria" w:hAnsi="Cambria"/>
          <w:spacing w:val="-24"/>
        </w:rPr>
        <w:t xml:space="preserve"> </w:t>
      </w:r>
      <w:r w:rsidRPr="005950B8">
        <w:rPr>
          <w:rFonts w:ascii="Cambria" w:hAnsi="Cambria"/>
        </w:rPr>
        <w:t>is provided under a Creative Commons Attribution 3.0</w:t>
      </w:r>
      <w:r w:rsidRPr="005950B8">
        <w:rPr>
          <w:rFonts w:ascii="Cambria" w:hAnsi="Cambria"/>
          <w:spacing w:val="-8"/>
        </w:rPr>
        <w:t xml:space="preserve"> </w:t>
      </w:r>
      <w:r w:rsidRPr="005950B8">
        <w:rPr>
          <w:rFonts w:ascii="Cambria" w:hAnsi="Cambria"/>
        </w:rPr>
        <w:t xml:space="preserve">Australia </w:t>
      </w:r>
      <w:r w:rsidRPr="00D9720F">
        <w:rPr>
          <w:rFonts w:ascii="Cambria" w:hAnsi="Cambria"/>
          <w:u w:color="000000"/>
        </w:rPr>
        <w:t>(</w:t>
      </w:r>
      <w:hyperlink r:id="rId12" w:history="1">
        <w:r w:rsidRPr="005950B8">
          <w:rPr>
            <w:rStyle w:val="Hyperlink"/>
            <w:rFonts w:ascii="Cambria" w:eastAsia="Times New Roman" w:hAnsi="Cambria" w:cs="Times New Roman"/>
            <w:color w:val="0070C0"/>
          </w:rPr>
          <w:t>http://creativecommons.org/licenses/by/3.0/au</w:t>
        </w:r>
      </w:hyperlink>
      <w:r w:rsidRPr="00D9720F">
        <w:rPr>
          <w:rFonts w:ascii="Cambria" w:hAnsi="Cambria"/>
          <w:u w:color="000000"/>
        </w:rPr>
        <w:t>)</w:t>
      </w:r>
      <w:r w:rsidR="00D9720F" w:rsidRPr="00D9720F">
        <w:rPr>
          <w:rFonts w:ascii="Cambria" w:hAnsi="Cambria"/>
          <w:spacing w:val="-17"/>
          <w:u w:color="000000"/>
        </w:rPr>
        <w:t xml:space="preserve"> </w:t>
      </w:r>
      <w:r w:rsidRPr="00D9720F">
        <w:rPr>
          <w:rFonts w:ascii="Cambria" w:hAnsi="Cambria"/>
        </w:rPr>
        <w:t>licence.</w:t>
      </w:r>
    </w:p>
    <w:p w14:paraId="125A3C64" w14:textId="77777777" w:rsidR="00376068" w:rsidRPr="00A52B60" w:rsidRDefault="003C476B" w:rsidP="00347C5E">
      <w:pPr>
        <w:spacing w:before="121"/>
        <w:ind w:right="350"/>
        <w:rPr>
          <w:rFonts w:ascii="Cambria" w:eastAsia="Times New Roman" w:hAnsi="Cambria" w:cs="Times New Roman"/>
        </w:rPr>
      </w:pPr>
      <w:r w:rsidRPr="00A52B60">
        <w:rPr>
          <w:rFonts w:ascii="Cambria" w:hAnsi="Cambria"/>
        </w:rPr>
        <w:t>To the extent that copyright subsists in a third party, permission will be required from the third</w:t>
      </w:r>
      <w:r w:rsidRPr="00A52B60">
        <w:rPr>
          <w:rFonts w:ascii="Cambria" w:hAnsi="Cambria"/>
          <w:spacing w:val="-21"/>
        </w:rPr>
        <w:t xml:space="preserve"> </w:t>
      </w:r>
      <w:r w:rsidRPr="00A52B60">
        <w:rPr>
          <w:rFonts w:ascii="Cambria" w:hAnsi="Cambria"/>
        </w:rPr>
        <w:t>party to reuse the</w:t>
      </w:r>
      <w:r w:rsidRPr="00A52B60">
        <w:rPr>
          <w:rFonts w:ascii="Cambria" w:hAnsi="Cambria"/>
          <w:spacing w:val="-2"/>
        </w:rPr>
        <w:t xml:space="preserve"> </w:t>
      </w:r>
      <w:r w:rsidRPr="00A52B60">
        <w:rPr>
          <w:rFonts w:ascii="Cambria" w:hAnsi="Cambria"/>
        </w:rPr>
        <w:t>material.</w:t>
      </w:r>
    </w:p>
    <w:p w14:paraId="2ACB9069" w14:textId="77777777" w:rsidR="00376068" w:rsidRPr="00A52B60" w:rsidRDefault="00376068" w:rsidP="00347C5E">
      <w:pPr>
        <w:spacing w:before="1"/>
        <w:rPr>
          <w:rFonts w:ascii="Cambria" w:eastAsia="Times New Roman" w:hAnsi="Cambria" w:cs="Times New Roman"/>
          <w:sz w:val="26"/>
          <w:szCs w:val="26"/>
        </w:rPr>
      </w:pPr>
    </w:p>
    <w:p w14:paraId="5E6FDBF1" w14:textId="77777777" w:rsidR="00376068" w:rsidRPr="00A52B60" w:rsidRDefault="003C476B" w:rsidP="00347C5E">
      <w:pPr>
        <w:spacing w:line="465" w:lineRule="exact"/>
        <w:rPr>
          <w:rFonts w:ascii="Cambria" w:eastAsia="Times New Roman" w:hAnsi="Cambria" w:cs="Times New Roman"/>
          <w:sz w:val="20"/>
          <w:szCs w:val="20"/>
        </w:rPr>
      </w:pPr>
      <w:r w:rsidRPr="00A52B60">
        <w:rPr>
          <w:rFonts w:ascii="Cambria" w:eastAsia="Times New Roman" w:hAnsi="Cambria" w:cs="Times New Roman"/>
          <w:noProof/>
          <w:position w:val="-8"/>
          <w:sz w:val="20"/>
          <w:szCs w:val="20"/>
          <w:lang w:val="en-AU" w:eastAsia="en-AU"/>
        </w:rPr>
        <w:drawing>
          <wp:inline distT="0" distB="0" distL="0" distR="0" wp14:anchorId="10453393" wp14:editId="49D843E7">
            <wp:extent cx="838199" cy="295275"/>
            <wp:effectExtent l="0" t="0" r="0" b="0"/>
            <wp:docPr id="3" name="image2.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838199" cy="295275"/>
                    </a:xfrm>
                    <a:prstGeom prst="rect">
                      <a:avLst/>
                    </a:prstGeom>
                  </pic:spPr>
                </pic:pic>
              </a:graphicData>
            </a:graphic>
          </wp:inline>
        </w:drawing>
      </w:r>
    </w:p>
    <w:p w14:paraId="0455978D" w14:textId="77777777" w:rsidR="00376068" w:rsidRPr="00A52B60" w:rsidRDefault="00376068" w:rsidP="00347C5E">
      <w:pPr>
        <w:spacing w:before="2"/>
        <w:rPr>
          <w:rFonts w:ascii="Cambria" w:eastAsia="Times New Roman" w:hAnsi="Cambria" w:cs="Times New Roman"/>
          <w:sz w:val="27"/>
          <w:szCs w:val="27"/>
        </w:rPr>
      </w:pPr>
    </w:p>
    <w:p w14:paraId="62A3BE62" w14:textId="77777777" w:rsidR="00376068" w:rsidRDefault="003C476B" w:rsidP="00347C5E">
      <w:pPr>
        <w:ind w:right="350"/>
        <w:rPr>
          <w:rFonts w:ascii="Cambria" w:hAnsi="Cambria"/>
        </w:rPr>
      </w:pPr>
      <w:r w:rsidRPr="00A52B60">
        <w:rPr>
          <w:rFonts w:ascii="Cambria" w:hAnsi="Cambria"/>
        </w:rPr>
        <w:t xml:space="preserve">The document is to be attributed as the </w:t>
      </w:r>
      <w:r w:rsidRPr="00A52B60">
        <w:rPr>
          <w:rFonts w:ascii="Cambria" w:hAnsi="Cambria"/>
          <w:i/>
        </w:rPr>
        <w:t>Commonwealth of Australia, Report on Advances</w:t>
      </w:r>
      <w:r w:rsidRPr="00A52B60">
        <w:rPr>
          <w:rFonts w:ascii="Cambria" w:hAnsi="Cambria"/>
          <w:i/>
          <w:spacing w:val="-22"/>
        </w:rPr>
        <w:t xml:space="preserve"> </w:t>
      </w:r>
      <w:r w:rsidRPr="00A52B60">
        <w:rPr>
          <w:rFonts w:ascii="Cambria" w:hAnsi="Cambria"/>
          <w:i/>
        </w:rPr>
        <w:t>provided under the annual Appropriation Acts for the year ended 30 June</w:t>
      </w:r>
      <w:r w:rsidRPr="00A52B60">
        <w:rPr>
          <w:rFonts w:ascii="Cambria" w:hAnsi="Cambria"/>
          <w:i/>
          <w:spacing w:val="-9"/>
        </w:rPr>
        <w:t xml:space="preserve"> </w:t>
      </w:r>
      <w:r w:rsidRPr="00A52B60">
        <w:rPr>
          <w:rFonts w:ascii="Cambria" w:hAnsi="Cambria"/>
          <w:i/>
        </w:rPr>
        <w:t>20</w:t>
      </w:r>
      <w:r w:rsidR="000D5614">
        <w:rPr>
          <w:rFonts w:ascii="Cambria" w:hAnsi="Cambria"/>
          <w:i/>
        </w:rPr>
        <w:t>2</w:t>
      </w:r>
      <w:r w:rsidR="001404CC">
        <w:rPr>
          <w:rFonts w:ascii="Cambria" w:hAnsi="Cambria"/>
          <w:i/>
        </w:rPr>
        <w:t>1</w:t>
      </w:r>
      <w:r w:rsidRPr="00A52B60">
        <w:rPr>
          <w:rFonts w:ascii="Cambria" w:hAnsi="Cambria"/>
        </w:rPr>
        <w:t>.</w:t>
      </w:r>
    </w:p>
    <w:p w14:paraId="3ECB9E5A" w14:textId="77777777" w:rsidR="00347C5E" w:rsidRPr="00A52B60" w:rsidRDefault="00347C5E" w:rsidP="00347C5E">
      <w:pPr>
        <w:ind w:right="350"/>
        <w:rPr>
          <w:rFonts w:ascii="Cambria" w:eastAsia="Times New Roman" w:hAnsi="Cambria" w:cs="Times New Roman"/>
        </w:rPr>
      </w:pPr>
    </w:p>
    <w:p w14:paraId="2486B9FD" w14:textId="77777777" w:rsidR="00376068" w:rsidRPr="00743761" w:rsidRDefault="003C476B" w:rsidP="00347C5E">
      <w:pPr>
        <w:pStyle w:val="BodyText"/>
        <w:spacing w:before="0"/>
        <w:ind w:left="0"/>
        <w:rPr>
          <w:rFonts w:ascii="Cambria" w:hAnsi="Cambria"/>
          <w:b/>
          <w:bCs/>
        </w:rPr>
      </w:pPr>
      <w:r w:rsidRPr="00743761">
        <w:rPr>
          <w:rFonts w:ascii="Cambria" w:hAnsi="Cambria"/>
          <w:b/>
          <w:bCs/>
        </w:rPr>
        <w:t>Contact Us</w:t>
      </w:r>
    </w:p>
    <w:p w14:paraId="5F99E9D6" w14:textId="77777777" w:rsidR="00347C5E" w:rsidRDefault="003C476B" w:rsidP="00347C5E">
      <w:pPr>
        <w:ind w:right="1822"/>
        <w:rPr>
          <w:rFonts w:ascii="Cambria" w:hAnsi="Cambria"/>
        </w:rPr>
      </w:pPr>
      <w:r w:rsidRPr="00A52B60">
        <w:rPr>
          <w:rFonts w:ascii="Cambria" w:hAnsi="Cambria"/>
        </w:rPr>
        <w:t>Inquiries regarding the licence and any use of this document are welcome</w:t>
      </w:r>
      <w:r w:rsidRPr="00A52B60">
        <w:rPr>
          <w:rFonts w:ascii="Cambria" w:hAnsi="Cambria"/>
          <w:spacing w:val="-18"/>
        </w:rPr>
        <w:t xml:space="preserve"> </w:t>
      </w:r>
      <w:r w:rsidRPr="00A52B60">
        <w:rPr>
          <w:rFonts w:ascii="Cambria" w:hAnsi="Cambria"/>
        </w:rPr>
        <w:t xml:space="preserve">at: </w:t>
      </w:r>
    </w:p>
    <w:p w14:paraId="2EACA929" w14:textId="77777777" w:rsidR="00347C5E" w:rsidRDefault="00347C5E" w:rsidP="00347C5E">
      <w:pPr>
        <w:ind w:right="1822"/>
        <w:rPr>
          <w:rFonts w:ascii="Cambria" w:hAnsi="Cambria"/>
        </w:rPr>
      </w:pPr>
    </w:p>
    <w:p w14:paraId="30E24B62" w14:textId="77777777" w:rsidR="00376068" w:rsidRPr="00A52B60" w:rsidRDefault="003C476B" w:rsidP="00347C5E">
      <w:pPr>
        <w:ind w:right="1822"/>
        <w:rPr>
          <w:rFonts w:ascii="Cambria" w:eastAsia="Times New Roman" w:hAnsi="Cambria" w:cs="Times New Roman"/>
        </w:rPr>
      </w:pPr>
      <w:r w:rsidRPr="00A52B60">
        <w:rPr>
          <w:rFonts w:ascii="Cambria" w:hAnsi="Cambria"/>
        </w:rPr>
        <w:t>Director, Communications and Public</w:t>
      </w:r>
      <w:r w:rsidRPr="00A52B60">
        <w:rPr>
          <w:rFonts w:ascii="Cambria" w:hAnsi="Cambria"/>
          <w:spacing w:val="-11"/>
        </w:rPr>
        <w:t xml:space="preserve"> </w:t>
      </w:r>
      <w:r w:rsidRPr="00A52B60">
        <w:rPr>
          <w:rFonts w:ascii="Cambria" w:hAnsi="Cambria"/>
        </w:rPr>
        <w:t>Affairs</w:t>
      </w:r>
    </w:p>
    <w:p w14:paraId="7472BEFF" w14:textId="77777777" w:rsidR="00376068" w:rsidRPr="00A52B60" w:rsidRDefault="003C476B" w:rsidP="00347C5E">
      <w:pPr>
        <w:ind w:right="5622"/>
        <w:rPr>
          <w:rFonts w:ascii="Cambria" w:eastAsia="Times New Roman" w:hAnsi="Cambria" w:cs="Times New Roman"/>
        </w:rPr>
      </w:pPr>
      <w:r w:rsidRPr="00A52B60">
        <w:rPr>
          <w:rFonts w:ascii="Cambria" w:hAnsi="Cambria"/>
        </w:rPr>
        <w:t>Department of</w:t>
      </w:r>
      <w:r w:rsidRPr="00A52B60">
        <w:rPr>
          <w:rFonts w:ascii="Cambria" w:hAnsi="Cambria"/>
          <w:spacing w:val="-3"/>
        </w:rPr>
        <w:t xml:space="preserve"> </w:t>
      </w:r>
      <w:r w:rsidRPr="00A52B60">
        <w:rPr>
          <w:rFonts w:ascii="Cambria" w:hAnsi="Cambria"/>
        </w:rPr>
        <w:t>Finance</w:t>
      </w:r>
    </w:p>
    <w:p w14:paraId="71163904" w14:textId="77777777" w:rsidR="00F248ED" w:rsidRDefault="00196DAA" w:rsidP="00347C5E">
      <w:pPr>
        <w:ind w:right="6425"/>
        <w:rPr>
          <w:rFonts w:ascii="Cambria" w:hAnsi="Cambria"/>
        </w:rPr>
      </w:pPr>
      <w:r>
        <w:rPr>
          <w:rFonts w:ascii="Cambria" w:hAnsi="Cambria"/>
        </w:rPr>
        <w:t xml:space="preserve">One Canberra Avenue </w:t>
      </w:r>
    </w:p>
    <w:p w14:paraId="7C963C5F" w14:textId="77777777" w:rsidR="00F248ED" w:rsidRDefault="00196DAA" w:rsidP="00347C5E">
      <w:pPr>
        <w:ind w:right="6425"/>
        <w:rPr>
          <w:rFonts w:ascii="Cambria" w:hAnsi="Cambria"/>
        </w:rPr>
      </w:pPr>
      <w:r>
        <w:rPr>
          <w:rFonts w:ascii="Cambria" w:hAnsi="Cambria"/>
        </w:rPr>
        <w:t xml:space="preserve">FORREST </w:t>
      </w:r>
      <w:r w:rsidR="003C476B" w:rsidRPr="00A52B60">
        <w:rPr>
          <w:rFonts w:ascii="Cambria" w:hAnsi="Cambria"/>
        </w:rPr>
        <w:t>ACT</w:t>
      </w:r>
      <w:r w:rsidR="003C476B" w:rsidRPr="00A52B60">
        <w:rPr>
          <w:rFonts w:ascii="Cambria" w:hAnsi="Cambria"/>
          <w:spacing w:val="-1"/>
        </w:rPr>
        <w:t xml:space="preserve"> </w:t>
      </w:r>
      <w:r w:rsidR="003C476B" w:rsidRPr="00A52B60">
        <w:rPr>
          <w:rFonts w:ascii="Cambria" w:hAnsi="Cambria"/>
        </w:rPr>
        <w:t>260</w:t>
      </w:r>
      <w:r>
        <w:rPr>
          <w:rFonts w:ascii="Cambria" w:hAnsi="Cambria"/>
        </w:rPr>
        <w:t>3</w:t>
      </w:r>
      <w:r w:rsidR="003C476B" w:rsidRPr="00A52B60">
        <w:rPr>
          <w:rFonts w:ascii="Cambria" w:hAnsi="Cambria"/>
        </w:rPr>
        <w:t xml:space="preserve"> </w:t>
      </w:r>
    </w:p>
    <w:p w14:paraId="2A96F456" w14:textId="77777777" w:rsidR="00376068" w:rsidRPr="00441657" w:rsidRDefault="003C476B" w:rsidP="00347C5E">
      <w:pPr>
        <w:ind w:right="6425"/>
        <w:rPr>
          <w:rFonts w:ascii="Cambria" w:eastAsia="Times New Roman" w:hAnsi="Cambria" w:cs="Times New Roman"/>
        </w:rPr>
      </w:pPr>
      <w:r w:rsidRPr="00A52B60">
        <w:rPr>
          <w:rFonts w:ascii="Cambria" w:hAnsi="Cambria"/>
        </w:rPr>
        <w:t>AUSTR</w:t>
      </w:r>
      <w:r w:rsidRPr="00441657">
        <w:rPr>
          <w:rFonts w:ascii="Cambria" w:hAnsi="Cambria"/>
        </w:rPr>
        <w:t>ALIA</w:t>
      </w:r>
    </w:p>
    <w:p w14:paraId="7C284967" w14:textId="77777777" w:rsidR="00244C68" w:rsidRDefault="00244C68" w:rsidP="00347C5E">
      <w:pPr>
        <w:ind w:right="5622"/>
        <w:rPr>
          <w:rFonts w:ascii="Cambria" w:hAnsi="Cambria"/>
        </w:rPr>
      </w:pPr>
    </w:p>
    <w:p w14:paraId="3094DD2B" w14:textId="77777777" w:rsidR="00376068" w:rsidRPr="00441657" w:rsidRDefault="003C476B" w:rsidP="00347C5E">
      <w:pPr>
        <w:ind w:right="5622"/>
        <w:rPr>
          <w:rFonts w:ascii="Cambria" w:eastAsia="Times New Roman" w:hAnsi="Cambria" w:cs="Times New Roman"/>
        </w:rPr>
      </w:pPr>
      <w:r w:rsidRPr="00441657">
        <w:rPr>
          <w:rFonts w:ascii="Cambria" w:hAnsi="Cambria"/>
        </w:rPr>
        <w:t>Email:</w:t>
      </w:r>
      <w:r w:rsidR="00244C68">
        <w:rPr>
          <w:rFonts w:ascii="Cambria" w:hAnsi="Cambria"/>
          <w:spacing w:val="-9"/>
        </w:rPr>
        <w:t xml:space="preserve"> </w:t>
      </w:r>
      <w:hyperlink r:id="rId14" w:history="1">
        <w:r w:rsidR="00244C68" w:rsidRPr="004C111C">
          <w:rPr>
            <w:rStyle w:val="Hyperlink"/>
            <w:rFonts w:ascii="Cambria" w:hAnsi="Cambria"/>
            <w:color w:val="0070C0"/>
            <w:u w:val="none" w:color="0000FF"/>
          </w:rPr>
          <w:t>corporateengagement@finance.gov.au</w:t>
        </w:r>
      </w:hyperlink>
    </w:p>
    <w:p w14:paraId="59F59210" w14:textId="77777777" w:rsidR="00376068" w:rsidRPr="00347C5E" w:rsidRDefault="00376068" w:rsidP="00347C5E">
      <w:pPr>
        <w:rPr>
          <w:rFonts w:ascii="Cambria" w:eastAsia="Times New Roman" w:hAnsi="Cambria" w:cs="Times New Roman"/>
          <w:sz w:val="24"/>
          <w:szCs w:val="24"/>
        </w:rPr>
      </w:pPr>
    </w:p>
    <w:p w14:paraId="3CF148AE" w14:textId="77777777" w:rsidR="00376068" w:rsidRPr="00743761" w:rsidRDefault="003C476B" w:rsidP="00347C5E">
      <w:pPr>
        <w:pStyle w:val="BodyText"/>
        <w:spacing w:before="0"/>
        <w:ind w:left="0"/>
        <w:rPr>
          <w:rFonts w:ascii="Cambria" w:hAnsi="Cambria"/>
          <w:b/>
          <w:bCs/>
        </w:rPr>
      </w:pPr>
      <w:r w:rsidRPr="00743761">
        <w:rPr>
          <w:rFonts w:ascii="Cambria" w:hAnsi="Cambria"/>
          <w:b/>
          <w:bCs/>
        </w:rPr>
        <w:t>Use of the Coat of Arms</w:t>
      </w:r>
    </w:p>
    <w:p w14:paraId="0F7DFF06" w14:textId="77777777" w:rsidR="00376068" w:rsidRPr="00A52B60" w:rsidRDefault="003C476B" w:rsidP="00347C5E">
      <w:pPr>
        <w:ind w:right="1260"/>
        <w:rPr>
          <w:rFonts w:ascii="Cambria" w:eastAsia="Times New Roman" w:hAnsi="Cambria" w:cs="Times New Roman"/>
        </w:rPr>
      </w:pPr>
      <w:r w:rsidRPr="00A52B60">
        <w:rPr>
          <w:rFonts w:ascii="Cambria" w:hAnsi="Cambria"/>
        </w:rPr>
        <w:t xml:space="preserve">The terms under which the Coat of Arms can be used are detailed on the </w:t>
      </w:r>
      <w:hyperlink r:id="rId15">
        <w:r w:rsidRPr="00A52B60">
          <w:rPr>
            <w:rFonts w:ascii="Cambria" w:hAnsi="Cambria"/>
          </w:rPr>
          <w:t>following</w:t>
        </w:r>
      </w:hyperlink>
      <w:r w:rsidRPr="00A52B60">
        <w:rPr>
          <w:rFonts w:ascii="Cambria" w:hAnsi="Cambria"/>
          <w:spacing w:val="-24"/>
        </w:rPr>
        <w:t xml:space="preserve"> </w:t>
      </w:r>
      <w:r w:rsidRPr="00A52B60">
        <w:rPr>
          <w:rFonts w:ascii="Cambria" w:hAnsi="Cambria"/>
        </w:rPr>
        <w:t>we</w:t>
      </w:r>
      <w:r w:rsidRPr="00441657">
        <w:rPr>
          <w:rFonts w:ascii="Cambria" w:hAnsi="Cambria"/>
        </w:rPr>
        <w:t xml:space="preserve">bsite: </w:t>
      </w:r>
      <w:hyperlink r:id="rId16" w:history="1">
        <w:r w:rsidR="005D1371" w:rsidRPr="004C111C">
          <w:rPr>
            <w:rStyle w:val="Hyperlink"/>
            <w:rFonts w:ascii="Cambria" w:hAnsi="Cambria"/>
            <w:color w:val="0070C0"/>
          </w:rPr>
          <w:t>https://www.pmc.gov.au/government/its-honour</w:t>
        </w:r>
      </w:hyperlink>
      <w:r w:rsidR="005D1371" w:rsidRPr="004C111C">
        <w:rPr>
          <w:color w:val="0070C0"/>
        </w:rPr>
        <w:t xml:space="preserve"> </w:t>
      </w:r>
    </w:p>
    <w:p w14:paraId="6FAD4B6A" w14:textId="77777777" w:rsidR="00347C5E" w:rsidRDefault="00347C5E" w:rsidP="00347C5E">
      <w:pPr>
        <w:pStyle w:val="BodyText"/>
        <w:spacing w:before="0"/>
        <w:ind w:left="0"/>
        <w:rPr>
          <w:rFonts w:ascii="Cambria" w:hAnsi="Cambria"/>
          <w:b/>
          <w:bCs/>
        </w:rPr>
      </w:pPr>
    </w:p>
    <w:p w14:paraId="66331139" w14:textId="77777777" w:rsidR="00376068" w:rsidRPr="00743761" w:rsidRDefault="003C476B" w:rsidP="00347C5E">
      <w:pPr>
        <w:pStyle w:val="BodyText"/>
        <w:spacing w:before="0"/>
        <w:ind w:left="0"/>
        <w:rPr>
          <w:rFonts w:ascii="Cambria" w:hAnsi="Cambria"/>
          <w:b/>
          <w:bCs/>
        </w:rPr>
      </w:pPr>
      <w:r w:rsidRPr="00743761">
        <w:rPr>
          <w:rFonts w:ascii="Cambria" w:hAnsi="Cambria"/>
          <w:b/>
          <w:bCs/>
        </w:rPr>
        <w:t>Internet</w:t>
      </w:r>
    </w:p>
    <w:p w14:paraId="5028B151" w14:textId="77777777" w:rsidR="00376068" w:rsidRPr="00A52B60" w:rsidRDefault="003C476B" w:rsidP="00347C5E">
      <w:pPr>
        <w:ind w:right="350"/>
        <w:rPr>
          <w:rFonts w:ascii="Cambria" w:eastAsia="Times New Roman" w:hAnsi="Cambria" w:cs="Times New Roman"/>
        </w:rPr>
      </w:pPr>
      <w:r w:rsidRPr="00A52B60">
        <w:rPr>
          <w:rFonts w:ascii="Cambria" w:eastAsia="Times New Roman" w:hAnsi="Cambria" w:cs="Times New Roman"/>
        </w:rPr>
        <w:t>This annual report can be downloaded from the Department</w:t>
      </w:r>
      <w:r w:rsidR="009B75DB">
        <w:rPr>
          <w:rFonts w:ascii="Cambria" w:eastAsia="Times New Roman" w:hAnsi="Cambria" w:cs="Times New Roman"/>
        </w:rPr>
        <w:t xml:space="preserve"> of Finance web</w:t>
      </w:r>
      <w:r w:rsidRPr="00A52B60">
        <w:rPr>
          <w:rFonts w:ascii="Cambria" w:eastAsia="Times New Roman" w:hAnsi="Cambria" w:cs="Times New Roman"/>
        </w:rPr>
        <w:t>site</w:t>
      </w:r>
      <w:r w:rsidRPr="00A52B60">
        <w:rPr>
          <w:rFonts w:ascii="Cambria" w:eastAsia="Times New Roman" w:hAnsi="Cambria" w:cs="Times New Roman"/>
          <w:spacing w:val="-11"/>
        </w:rPr>
        <w:t xml:space="preserve"> </w:t>
      </w:r>
      <w:r w:rsidRPr="00A52B60">
        <w:rPr>
          <w:rFonts w:ascii="Cambria" w:eastAsia="Times New Roman" w:hAnsi="Cambria" w:cs="Times New Roman"/>
        </w:rPr>
        <w:t xml:space="preserve">at: </w:t>
      </w:r>
      <w:hyperlink r:id="rId17" w:history="1">
        <w:r w:rsidR="00D9794F" w:rsidRPr="00040788">
          <w:rPr>
            <w:rStyle w:val="Hyperlink"/>
            <w:rFonts w:ascii="Cambria" w:hAnsi="Cambria"/>
            <w:color w:val="0070C0"/>
            <w:u w:color="0070C0"/>
          </w:rPr>
          <w:t>https://www.finance.gov.au/publications/advance-to-the-finance-min</w:t>
        </w:r>
        <w:r w:rsidR="00D9794F" w:rsidRPr="007771AC">
          <w:rPr>
            <w:rStyle w:val="Hyperlink"/>
            <w:rFonts w:ascii="Cambria" w:hAnsi="Cambria"/>
            <w:color w:val="0070C0"/>
            <w:u w:color="0070C0"/>
          </w:rPr>
          <w:t>ister</w:t>
        </w:r>
      </w:hyperlink>
    </w:p>
    <w:p w14:paraId="442742B2" w14:textId="77777777" w:rsidR="00376068" w:rsidRPr="00A52B60" w:rsidRDefault="00376068" w:rsidP="00347C5E">
      <w:pPr>
        <w:rPr>
          <w:rFonts w:ascii="Cambria" w:eastAsia="Times New Roman" w:hAnsi="Cambria" w:cs="Times New Roman"/>
          <w:sz w:val="20"/>
          <w:szCs w:val="20"/>
        </w:rPr>
      </w:pPr>
    </w:p>
    <w:p w14:paraId="31369170" w14:textId="77777777" w:rsidR="00376068" w:rsidRPr="00A52B60" w:rsidRDefault="00376068" w:rsidP="00347C5E">
      <w:pPr>
        <w:spacing w:before="3"/>
        <w:rPr>
          <w:rFonts w:ascii="Cambria" w:eastAsia="Times New Roman" w:hAnsi="Cambria" w:cs="Times New Roman"/>
          <w:sz w:val="20"/>
          <w:szCs w:val="20"/>
        </w:rPr>
      </w:pPr>
    </w:p>
    <w:p w14:paraId="1576494F" w14:textId="77777777" w:rsidR="00376068" w:rsidRPr="00743761" w:rsidRDefault="003C476B" w:rsidP="00347C5E">
      <w:pPr>
        <w:pStyle w:val="BodyText"/>
        <w:spacing w:before="0"/>
        <w:ind w:left="0"/>
        <w:rPr>
          <w:rFonts w:ascii="Cambria" w:hAnsi="Cambria"/>
          <w:b/>
          <w:bCs/>
        </w:rPr>
      </w:pPr>
      <w:r w:rsidRPr="00743761">
        <w:rPr>
          <w:rFonts w:ascii="Cambria" w:hAnsi="Cambria"/>
          <w:b/>
          <w:bCs/>
        </w:rPr>
        <w:t xml:space="preserve">Table of Abbreviations </w:t>
      </w:r>
      <w:r w:rsidR="00113F43">
        <w:rPr>
          <w:rFonts w:ascii="Cambria" w:hAnsi="Cambria"/>
          <w:b/>
          <w:bCs/>
        </w:rPr>
        <w:t>and</w:t>
      </w:r>
      <w:r w:rsidRPr="00743761">
        <w:rPr>
          <w:rFonts w:ascii="Cambria" w:hAnsi="Cambria"/>
          <w:b/>
          <w:bCs/>
        </w:rPr>
        <w:t xml:space="preserve"> Acronyms</w:t>
      </w:r>
    </w:p>
    <w:p w14:paraId="75E72A72" w14:textId="77777777" w:rsidR="00376068" w:rsidRPr="00A52B60" w:rsidRDefault="00376068" w:rsidP="00347C5E">
      <w:pPr>
        <w:rPr>
          <w:rFonts w:ascii="Cambria" w:eastAsia="Calibri" w:hAnsi="Cambria" w:cs="Calibri"/>
          <w:b/>
          <w:bCs/>
          <w:sz w:val="10"/>
          <w:szCs w:val="10"/>
        </w:rPr>
      </w:pPr>
    </w:p>
    <w:tbl>
      <w:tblPr>
        <w:tblW w:w="9469" w:type="dxa"/>
        <w:tblInd w:w="101" w:type="dxa"/>
        <w:tblLayout w:type="fixed"/>
        <w:tblCellMar>
          <w:left w:w="0" w:type="dxa"/>
          <w:right w:w="0" w:type="dxa"/>
        </w:tblCellMar>
        <w:tblLook w:val="01E0" w:firstRow="1" w:lastRow="1" w:firstColumn="1" w:lastColumn="1" w:noHBand="0" w:noVBand="0"/>
      </w:tblPr>
      <w:tblGrid>
        <w:gridCol w:w="2400"/>
        <w:gridCol w:w="7069"/>
      </w:tblGrid>
      <w:tr w:rsidR="00376068" w:rsidRPr="00A52B60" w14:paraId="762A7906" w14:textId="77777777" w:rsidTr="00486722">
        <w:trPr>
          <w:trHeight w:hRule="exact" w:val="283"/>
        </w:trPr>
        <w:tc>
          <w:tcPr>
            <w:tcW w:w="2400" w:type="dxa"/>
            <w:tcBorders>
              <w:top w:val="single" w:sz="12" w:space="0" w:color="000000"/>
              <w:left w:val="nil"/>
              <w:bottom w:val="single" w:sz="6" w:space="0" w:color="000000"/>
              <w:right w:val="single" w:sz="6" w:space="0" w:color="000000"/>
            </w:tcBorders>
          </w:tcPr>
          <w:p w14:paraId="405453F2" w14:textId="77777777" w:rsidR="00376068" w:rsidRPr="00A52B60" w:rsidRDefault="003C476B" w:rsidP="00347C5E">
            <w:pPr>
              <w:pStyle w:val="TableParagraph"/>
              <w:spacing w:line="252" w:lineRule="exact"/>
              <w:rPr>
                <w:rFonts w:ascii="Cambria" w:eastAsia="Times New Roman" w:hAnsi="Cambria" w:cs="Times New Roman"/>
              </w:rPr>
            </w:pPr>
            <w:r w:rsidRPr="00A52B60">
              <w:rPr>
                <w:rFonts w:ascii="Cambria" w:hAnsi="Cambria"/>
                <w:b/>
                <w:i/>
              </w:rPr>
              <w:t>Abbreviation/Acronym</w:t>
            </w:r>
          </w:p>
        </w:tc>
        <w:tc>
          <w:tcPr>
            <w:tcW w:w="7069" w:type="dxa"/>
            <w:tcBorders>
              <w:top w:val="single" w:sz="12" w:space="0" w:color="000000"/>
              <w:left w:val="single" w:sz="6" w:space="0" w:color="000000"/>
              <w:bottom w:val="single" w:sz="6" w:space="0" w:color="000000"/>
              <w:right w:val="nil"/>
            </w:tcBorders>
          </w:tcPr>
          <w:p w14:paraId="7E25408E" w14:textId="77777777" w:rsidR="00376068" w:rsidRPr="00A52B60" w:rsidRDefault="003C476B" w:rsidP="00347C5E">
            <w:pPr>
              <w:pStyle w:val="TableParagraph"/>
              <w:spacing w:line="252" w:lineRule="exact"/>
              <w:rPr>
                <w:rFonts w:ascii="Cambria" w:eastAsia="Times New Roman" w:hAnsi="Cambria" w:cs="Times New Roman"/>
              </w:rPr>
            </w:pPr>
            <w:r w:rsidRPr="00A52B60">
              <w:rPr>
                <w:rFonts w:ascii="Cambria" w:hAnsi="Cambria"/>
                <w:b/>
                <w:i/>
              </w:rPr>
              <w:t>Definition</w:t>
            </w:r>
          </w:p>
        </w:tc>
      </w:tr>
      <w:tr w:rsidR="005C4E64" w:rsidRPr="00A52B60" w14:paraId="156BAE41" w14:textId="77777777" w:rsidTr="00486722">
        <w:trPr>
          <w:trHeight w:hRule="exact" w:val="272"/>
        </w:trPr>
        <w:tc>
          <w:tcPr>
            <w:tcW w:w="2400" w:type="dxa"/>
            <w:tcBorders>
              <w:top w:val="nil"/>
              <w:left w:val="nil"/>
              <w:bottom w:val="nil"/>
              <w:right w:val="single" w:sz="6" w:space="0" w:color="000000"/>
            </w:tcBorders>
          </w:tcPr>
          <w:p w14:paraId="5671DBAE" w14:textId="77777777" w:rsidR="005C4E64" w:rsidRPr="00A52B60" w:rsidRDefault="005C4E64" w:rsidP="00347C5E">
            <w:pPr>
              <w:pStyle w:val="TableParagraph"/>
              <w:spacing w:line="247" w:lineRule="exact"/>
              <w:rPr>
                <w:rFonts w:ascii="Cambria" w:eastAsia="Times New Roman" w:hAnsi="Cambria" w:cs="Times New Roman"/>
              </w:rPr>
            </w:pPr>
            <w:r w:rsidRPr="00A52B60">
              <w:rPr>
                <w:rFonts w:ascii="Cambria" w:hAnsi="Cambria"/>
              </w:rPr>
              <w:t>AFM</w:t>
            </w:r>
          </w:p>
        </w:tc>
        <w:tc>
          <w:tcPr>
            <w:tcW w:w="7069" w:type="dxa"/>
            <w:tcBorders>
              <w:top w:val="nil"/>
              <w:left w:val="single" w:sz="6" w:space="0" w:color="000000"/>
              <w:bottom w:val="nil"/>
              <w:right w:val="nil"/>
            </w:tcBorders>
          </w:tcPr>
          <w:p w14:paraId="69058FD4" w14:textId="77777777" w:rsidR="005C4E64" w:rsidRPr="00A52B60" w:rsidRDefault="005C4E64" w:rsidP="00AF3D74">
            <w:pPr>
              <w:pStyle w:val="TableParagraph"/>
              <w:spacing w:line="247" w:lineRule="exact"/>
              <w:rPr>
                <w:rFonts w:ascii="Cambria" w:eastAsia="Times New Roman" w:hAnsi="Cambria" w:cs="Times New Roman"/>
              </w:rPr>
            </w:pPr>
            <w:r w:rsidRPr="00A52B60">
              <w:rPr>
                <w:rFonts w:ascii="Cambria" w:hAnsi="Cambria"/>
              </w:rPr>
              <w:t>Advance to the Finance</w:t>
            </w:r>
            <w:r w:rsidRPr="00A52B60">
              <w:rPr>
                <w:rFonts w:ascii="Cambria" w:hAnsi="Cambria"/>
                <w:spacing w:val="-6"/>
              </w:rPr>
              <w:t xml:space="preserve"> </w:t>
            </w:r>
            <w:r w:rsidRPr="00A52B60">
              <w:rPr>
                <w:rFonts w:ascii="Cambria" w:hAnsi="Cambria"/>
              </w:rPr>
              <w:t>Minister</w:t>
            </w:r>
          </w:p>
        </w:tc>
      </w:tr>
      <w:tr w:rsidR="005C4E64" w:rsidRPr="00A52B60" w14:paraId="65D4586A" w14:textId="77777777" w:rsidTr="009A33C8">
        <w:trPr>
          <w:trHeight w:hRule="exact" w:val="270"/>
        </w:trPr>
        <w:tc>
          <w:tcPr>
            <w:tcW w:w="2400" w:type="dxa"/>
            <w:tcBorders>
              <w:top w:val="nil"/>
              <w:left w:val="nil"/>
              <w:bottom w:val="nil"/>
              <w:right w:val="single" w:sz="6" w:space="0" w:color="000000"/>
            </w:tcBorders>
          </w:tcPr>
          <w:p w14:paraId="1360717D" w14:textId="77777777" w:rsidR="005C4E64" w:rsidRDefault="005B513F" w:rsidP="00347C5E">
            <w:pPr>
              <w:pStyle w:val="TableParagraph"/>
              <w:spacing w:line="242" w:lineRule="exact"/>
              <w:rPr>
                <w:rFonts w:ascii="Cambria" w:hAnsi="Cambria"/>
              </w:rPr>
            </w:pPr>
            <w:r w:rsidRPr="00A52B60">
              <w:rPr>
                <w:rFonts w:ascii="Cambria" w:hAnsi="Cambria"/>
              </w:rPr>
              <w:t>ANAO</w:t>
            </w:r>
          </w:p>
          <w:p w14:paraId="5F08BF37" w14:textId="01401B35" w:rsidR="0015144B" w:rsidRPr="00A52B60" w:rsidRDefault="0015144B" w:rsidP="00347C5E">
            <w:pPr>
              <w:pStyle w:val="TableParagraph"/>
              <w:spacing w:line="242" w:lineRule="exact"/>
              <w:rPr>
                <w:rFonts w:ascii="Cambria" w:eastAsia="Times New Roman" w:hAnsi="Cambria" w:cs="Times New Roman"/>
              </w:rPr>
            </w:pPr>
          </w:p>
        </w:tc>
        <w:tc>
          <w:tcPr>
            <w:tcW w:w="7069" w:type="dxa"/>
            <w:tcBorders>
              <w:top w:val="nil"/>
              <w:left w:val="single" w:sz="6" w:space="0" w:color="000000"/>
              <w:bottom w:val="nil"/>
              <w:right w:val="nil"/>
            </w:tcBorders>
          </w:tcPr>
          <w:p w14:paraId="6D9C8562" w14:textId="77777777" w:rsidR="005B513F" w:rsidRDefault="005B513F" w:rsidP="005B513F">
            <w:pPr>
              <w:pStyle w:val="TableParagraph"/>
              <w:spacing w:line="241" w:lineRule="exact"/>
              <w:rPr>
                <w:rFonts w:ascii="Cambria" w:hAnsi="Cambria"/>
              </w:rPr>
            </w:pPr>
            <w:r w:rsidRPr="00A52B60">
              <w:rPr>
                <w:rFonts w:ascii="Cambria" w:hAnsi="Cambria"/>
              </w:rPr>
              <w:t>Australian National Audit</w:t>
            </w:r>
            <w:r w:rsidRPr="00A52B60">
              <w:rPr>
                <w:rFonts w:ascii="Cambria" w:hAnsi="Cambria"/>
                <w:spacing w:val="-10"/>
              </w:rPr>
              <w:t xml:space="preserve"> </w:t>
            </w:r>
            <w:r w:rsidRPr="00A52B60">
              <w:rPr>
                <w:rFonts w:ascii="Cambria" w:hAnsi="Cambria"/>
              </w:rPr>
              <w:t>Office</w:t>
            </w:r>
          </w:p>
          <w:p w14:paraId="28B5E9BA" w14:textId="77777777" w:rsidR="005C4E64" w:rsidRPr="00A52B60" w:rsidRDefault="005C4E64" w:rsidP="007B692F">
            <w:pPr>
              <w:pStyle w:val="TableParagraph"/>
              <w:spacing w:line="242" w:lineRule="exact"/>
              <w:rPr>
                <w:rFonts w:ascii="Cambria" w:eastAsia="Times New Roman" w:hAnsi="Cambria" w:cs="Times New Roman"/>
              </w:rPr>
            </w:pPr>
          </w:p>
        </w:tc>
      </w:tr>
      <w:tr w:rsidR="0015144B" w:rsidRPr="00627371" w14:paraId="6B474E7A" w14:textId="77777777" w:rsidTr="009A33C8">
        <w:trPr>
          <w:trHeight w:hRule="exact" w:val="523"/>
        </w:trPr>
        <w:tc>
          <w:tcPr>
            <w:tcW w:w="2400" w:type="dxa"/>
            <w:tcBorders>
              <w:top w:val="nil"/>
              <w:left w:val="nil"/>
              <w:bottom w:val="nil"/>
              <w:right w:val="single" w:sz="6" w:space="0" w:color="000000"/>
            </w:tcBorders>
          </w:tcPr>
          <w:p w14:paraId="0705174A" w14:textId="48928435" w:rsidR="0015144B" w:rsidRPr="00A52B60" w:rsidRDefault="00915D35" w:rsidP="00347C5E">
            <w:pPr>
              <w:pStyle w:val="TableParagraph"/>
              <w:spacing w:line="242" w:lineRule="exact"/>
              <w:rPr>
                <w:rFonts w:ascii="Cambria" w:hAnsi="Cambria"/>
              </w:rPr>
            </w:pPr>
            <w:r>
              <w:rPr>
                <w:rFonts w:ascii="Cambria" w:hAnsi="Cambria"/>
              </w:rPr>
              <w:t>DITRDC</w:t>
            </w:r>
          </w:p>
        </w:tc>
        <w:tc>
          <w:tcPr>
            <w:tcW w:w="7069" w:type="dxa"/>
            <w:tcBorders>
              <w:top w:val="nil"/>
              <w:left w:val="single" w:sz="6" w:space="0" w:color="000000"/>
              <w:bottom w:val="nil"/>
              <w:right w:val="nil"/>
            </w:tcBorders>
          </w:tcPr>
          <w:p w14:paraId="695B3684" w14:textId="597E4100" w:rsidR="0015144B" w:rsidRPr="00A52B60" w:rsidRDefault="0015144B" w:rsidP="005B513F">
            <w:pPr>
              <w:pStyle w:val="TableParagraph"/>
              <w:spacing w:line="241" w:lineRule="exact"/>
              <w:rPr>
                <w:rFonts w:ascii="Cambria" w:hAnsi="Cambria"/>
              </w:rPr>
            </w:pPr>
            <w:r>
              <w:rPr>
                <w:rFonts w:ascii="Cambria" w:hAnsi="Cambria"/>
              </w:rPr>
              <w:t>Department of Infrastructure, Transport, Regional Development and Communications</w:t>
            </w:r>
          </w:p>
        </w:tc>
      </w:tr>
      <w:tr w:rsidR="0015144B" w:rsidRPr="00A52B60" w14:paraId="7417D32C" w14:textId="77777777" w:rsidTr="009A33C8">
        <w:trPr>
          <w:trHeight w:hRule="exact" w:val="270"/>
        </w:trPr>
        <w:tc>
          <w:tcPr>
            <w:tcW w:w="2400" w:type="dxa"/>
            <w:tcBorders>
              <w:top w:val="nil"/>
              <w:left w:val="nil"/>
              <w:bottom w:val="nil"/>
              <w:right w:val="single" w:sz="6" w:space="0" w:color="000000"/>
            </w:tcBorders>
          </w:tcPr>
          <w:p w14:paraId="3DEDAABB" w14:textId="7A64CBAF" w:rsidR="0015144B" w:rsidRDefault="0015144B" w:rsidP="00347C5E">
            <w:pPr>
              <w:pStyle w:val="TableParagraph"/>
              <w:spacing w:line="242" w:lineRule="exact"/>
              <w:rPr>
                <w:rFonts w:ascii="Cambria" w:hAnsi="Cambria"/>
              </w:rPr>
            </w:pPr>
            <w:r w:rsidRPr="00627371">
              <w:rPr>
                <w:rFonts w:ascii="Cambria" w:hAnsi="Cambria"/>
                <w:lang w:val="en-AU"/>
              </w:rPr>
              <w:t>Austrade</w:t>
            </w:r>
          </w:p>
        </w:tc>
        <w:tc>
          <w:tcPr>
            <w:tcW w:w="7069" w:type="dxa"/>
            <w:tcBorders>
              <w:top w:val="nil"/>
              <w:left w:val="single" w:sz="6" w:space="0" w:color="000000"/>
              <w:bottom w:val="nil"/>
              <w:right w:val="nil"/>
            </w:tcBorders>
          </w:tcPr>
          <w:p w14:paraId="61BB9389" w14:textId="710E39FF" w:rsidR="0015144B" w:rsidRPr="00A52B60" w:rsidRDefault="0015144B" w:rsidP="005B513F">
            <w:pPr>
              <w:pStyle w:val="TableParagraph"/>
              <w:spacing w:line="241" w:lineRule="exact"/>
              <w:rPr>
                <w:rFonts w:ascii="Cambria" w:hAnsi="Cambria"/>
              </w:rPr>
            </w:pPr>
            <w:r>
              <w:rPr>
                <w:rFonts w:ascii="Cambria" w:hAnsi="Cambria"/>
              </w:rPr>
              <w:t>Australian Trade and Investment Commission</w:t>
            </w:r>
          </w:p>
        </w:tc>
      </w:tr>
      <w:tr w:rsidR="0015144B" w:rsidRPr="00A52B60" w14:paraId="10B75D4F" w14:textId="77777777" w:rsidTr="009A33C8">
        <w:trPr>
          <w:trHeight w:hRule="exact" w:val="270"/>
        </w:trPr>
        <w:tc>
          <w:tcPr>
            <w:tcW w:w="2400" w:type="dxa"/>
            <w:tcBorders>
              <w:top w:val="nil"/>
              <w:left w:val="nil"/>
              <w:bottom w:val="nil"/>
              <w:right w:val="single" w:sz="6" w:space="0" w:color="000000"/>
            </w:tcBorders>
          </w:tcPr>
          <w:p w14:paraId="2492A976" w14:textId="1CD35CBA" w:rsidR="0015144B" w:rsidRDefault="0015144B" w:rsidP="00347C5E">
            <w:pPr>
              <w:pStyle w:val="TableParagraph"/>
              <w:spacing w:line="242" w:lineRule="exact"/>
              <w:rPr>
                <w:rFonts w:ascii="Cambria" w:hAnsi="Cambria"/>
              </w:rPr>
            </w:pPr>
            <w:r>
              <w:rPr>
                <w:rFonts w:ascii="Cambria" w:hAnsi="Cambria"/>
              </w:rPr>
              <w:t>Health</w:t>
            </w:r>
          </w:p>
        </w:tc>
        <w:tc>
          <w:tcPr>
            <w:tcW w:w="7069" w:type="dxa"/>
            <w:tcBorders>
              <w:top w:val="nil"/>
              <w:left w:val="single" w:sz="6" w:space="0" w:color="000000"/>
              <w:bottom w:val="nil"/>
              <w:right w:val="nil"/>
            </w:tcBorders>
          </w:tcPr>
          <w:p w14:paraId="297BE2C5" w14:textId="454D0EA0" w:rsidR="0015144B" w:rsidRPr="00A52B60" w:rsidRDefault="0015144B" w:rsidP="005B513F">
            <w:pPr>
              <w:pStyle w:val="TableParagraph"/>
              <w:spacing w:line="241" w:lineRule="exact"/>
              <w:rPr>
                <w:rFonts w:ascii="Cambria" w:hAnsi="Cambria"/>
              </w:rPr>
            </w:pPr>
            <w:r>
              <w:rPr>
                <w:rFonts w:ascii="Cambria" w:hAnsi="Cambria"/>
              </w:rPr>
              <w:t>Department of Health</w:t>
            </w:r>
          </w:p>
        </w:tc>
      </w:tr>
      <w:tr w:rsidR="0015144B" w:rsidRPr="00A52B60" w14:paraId="7A21D904" w14:textId="77777777" w:rsidTr="00486722">
        <w:trPr>
          <w:trHeight w:hRule="exact" w:val="270"/>
        </w:trPr>
        <w:tc>
          <w:tcPr>
            <w:tcW w:w="2400" w:type="dxa"/>
            <w:tcBorders>
              <w:top w:val="nil"/>
              <w:left w:val="nil"/>
              <w:bottom w:val="single" w:sz="12" w:space="0" w:color="000000"/>
              <w:right w:val="single" w:sz="6" w:space="0" w:color="000000"/>
            </w:tcBorders>
          </w:tcPr>
          <w:p w14:paraId="069A0E0D" w14:textId="715107ED" w:rsidR="0015144B" w:rsidRDefault="0015144B" w:rsidP="00347C5E">
            <w:pPr>
              <w:pStyle w:val="TableParagraph"/>
              <w:spacing w:line="242" w:lineRule="exact"/>
              <w:rPr>
                <w:rFonts w:ascii="Cambria" w:hAnsi="Cambria"/>
              </w:rPr>
            </w:pPr>
            <w:r>
              <w:rPr>
                <w:rFonts w:ascii="Cambria" w:hAnsi="Cambria"/>
              </w:rPr>
              <w:t>Social Services</w:t>
            </w:r>
          </w:p>
        </w:tc>
        <w:tc>
          <w:tcPr>
            <w:tcW w:w="7069" w:type="dxa"/>
            <w:tcBorders>
              <w:top w:val="nil"/>
              <w:left w:val="single" w:sz="6" w:space="0" w:color="000000"/>
              <w:bottom w:val="single" w:sz="12" w:space="0" w:color="000000"/>
              <w:right w:val="nil"/>
            </w:tcBorders>
          </w:tcPr>
          <w:p w14:paraId="5F19C184" w14:textId="7D2709C4" w:rsidR="0015144B" w:rsidRPr="00A52B60" w:rsidRDefault="0015144B" w:rsidP="005B513F">
            <w:pPr>
              <w:pStyle w:val="TableParagraph"/>
              <w:spacing w:line="241" w:lineRule="exact"/>
              <w:rPr>
                <w:rFonts w:ascii="Cambria" w:hAnsi="Cambria"/>
              </w:rPr>
            </w:pPr>
            <w:r>
              <w:rPr>
                <w:rFonts w:ascii="Cambria" w:hAnsi="Cambria"/>
              </w:rPr>
              <w:t>Department of Social Services</w:t>
            </w:r>
          </w:p>
        </w:tc>
      </w:tr>
    </w:tbl>
    <w:p w14:paraId="1E50BE2A" w14:textId="77777777" w:rsidR="00376068" w:rsidRDefault="00376068" w:rsidP="00347C5E">
      <w:pPr>
        <w:spacing w:line="241" w:lineRule="exact"/>
        <w:rPr>
          <w:rFonts w:ascii="Cambria" w:eastAsia="Times New Roman" w:hAnsi="Cambria" w:cs="Times New Roman"/>
        </w:rPr>
      </w:pPr>
    </w:p>
    <w:p w14:paraId="1A9C1B11" w14:textId="77777777" w:rsidR="00035121" w:rsidRDefault="00035121" w:rsidP="00347C5E">
      <w:pPr>
        <w:spacing w:line="241" w:lineRule="exact"/>
        <w:rPr>
          <w:rFonts w:ascii="Cambria" w:eastAsia="Times New Roman" w:hAnsi="Cambria" w:cs="Times New Roman"/>
        </w:rPr>
      </w:pPr>
    </w:p>
    <w:p w14:paraId="71C70B6D" w14:textId="77777777" w:rsidR="00D32480" w:rsidRDefault="00D32480">
      <w:pPr>
        <w:rPr>
          <w:rFonts w:ascii="Cambria" w:hAnsi="Cambria"/>
        </w:rPr>
      </w:pPr>
      <w:r>
        <w:rPr>
          <w:rFonts w:ascii="Cambria" w:hAnsi="Cambria"/>
        </w:rPr>
        <w:br w:type="page"/>
      </w:r>
    </w:p>
    <w:sdt>
      <w:sdtPr>
        <w:rPr>
          <w:rFonts w:ascii="Cambria" w:eastAsiaTheme="minorHAnsi" w:hAnsi="Cambria" w:cstheme="minorBidi"/>
          <w:color w:val="auto"/>
          <w:sz w:val="22"/>
          <w:szCs w:val="22"/>
        </w:rPr>
        <w:id w:val="160277110"/>
        <w:docPartObj>
          <w:docPartGallery w:val="Table of Contents"/>
          <w:docPartUnique/>
        </w:docPartObj>
      </w:sdtPr>
      <w:sdtEndPr>
        <w:rPr>
          <w:b/>
          <w:bCs/>
          <w:noProof/>
        </w:rPr>
      </w:sdtEndPr>
      <w:sdtContent>
        <w:p w14:paraId="7C0E53E6" w14:textId="77777777" w:rsidR="00610FC1" w:rsidRPr="00135B0D" w:rsidRDefault="00610FC1">
          <w:pPr>
            <w:pStyle w:val="TOCHeading"/>
            <w:rPr>
              <w:rFonts w:ascii="Cambria" w:hAnsi="Cambria"/>
              <w:color w:val="auto"/>
            </w:rPr>
          </w:pPr>
          <w:r w:rsidRPr="00135B0D">
            <w:rPr>
              <w:rFonts w:ascii="Cambria" w:hAnsi="Cambria"/>
              <w:color w:val="auto"/>
            </w:rPr>
            <w:t>Contents</w:t>
          </w:r>
        </w:p>
        <w:p w14:paraId="1FC9AB6B" w14:textId="76C913E8" w:rsidR="00B676B3" w:rsidRDefault="00610FC1">
          <w:pPr>
            <w:pStyle w:val="TOC1"/>
            <w:rPr>
              <w:rFonts w:asciiTheme="minorHAnsi" w:eastAsiaTheme="minorEastAsia" w:hAnsiTheme="minorHAnsi" w:cstheme="minorBidi"/>
              <w:b w:val="0"/>
              <w:bCs w:val="0"/>
              <w:spacing w:val="0"/>
              <w:lang w:val="en-AU" w:eastAsia="en-AU"/>
            </w:rPr>
          </w:pPr>
          <w:r w:rsidRPr="00A52B60">
            <w:rPr>
              <w:noProof w:val="0"/>
            </w:rPr>
            <w:fldChar w:fldCharType="begin"/>
          </w:r>
          <w:r w:rsidRPr="00A52B60">
            <w:instrText xml:space="preserve"> TOC \o "1-3" \h \z \u </w:instrText>
          </w:r>
          <w:r w:rsidRPr="00A52B60">
            <w:rPr>
              <w:noProof w:val="0"/>
            </w:rPr>
            <w:fldChar w:fldCharType="separate"/>
          </w:r>
          <w:hyperlink w:anchor="_Toc79485368" w:history="1">
            <w:r w:rsidR="00B676B3" w:rsidRPr="00913C85">
              <w:rPr>
                <w:rStyle w:val="Hyperlink"/>
              </w:rPr>
              <w:t>Introduction</w:t>
            </w:r>
            <w:r w:rsidR="00B676B3">
              <w:rPr>
                <w:webHidden/>
              </w:rPr>
              <w:tab/>
            </w:r>
            <w:r w:rsidR="00B676B3">
              <w:rPr>
                <w:webHidden/>
              </w:rPr>
              <w:fldChar w:fldCharType="begin"/>
            </w:r>
            <w:r w:rsidR="00B676B3">
              <w:rPr>
                <w:webHidden/>
              </w:rPr>
              <w:instrText xml:space="preserve"> PAGEREF _Toc79485368 \h </w:instrText>
            </w:r>
            <w:r w:rsidR="00B676B3">
              <w:rPr>
                <w:webHidden/>
              </w:rPr>
            </w:r>
            <w:r w:rsidR="00B676B3">
              <w:rPr>
                <w:webHidden/>
              </w:rPr>
              <w:fldChar w:fldCharType="separate"/>
            </w:r>
            <w:r w:rsidR="00794933">
              <w:rPr>
                <w:webHidden/>
              </w:rPr>
              <w:t>1</w:t>
            </w:r>
            <w:r w:rsidR="00B676B3">
              <w:rPr>
                <w:webHidden/>
              </w:rPr>
              <w:fldChar w:fldCharType="end"/>
            </w:r>
          </w:hyperlink>
        </w:p>
        <w:p w14:paraId="16C1E730" w14:textId="0EF638AD" w:rsidR="00B676B3" w:rsidRDefault="003B78AD">
          <w:pPr>
            <w:pStyle w:val="TOC2"/>
            <w:rPr>
              <w:rFonts w:asciiTheme="minorHAnsi" w:eastAsiaTheme="minorEastAsia" w:hAnsiTheme="minorHAnsi" w:cstheme="minorBidi"/>
              <w:bCs w:val="0"/>
              <w:lang w:val="en-AU" w:eastAsia="en-AU"/>
            </w:rPr>
          </w:pPr>
          <w:hyperlink w:anchor="_Toc79485369" w:history="1">
            <w:r w:rsidR="00B676B3" w:rsidRPr="00913C85">
              <w:rPr>
                <w:rStyle w:val="Hyperlink"/>
                <w:b/>
              </w:rPr>
              <w:t>Overview for 2020-21</w:t>
            </w:r>
            <w:r w:rsidR="00B676B3">
              <w:rPr>
                <w:webHidden/>
              </w:rPr>
              <w:tab/>
            </w:r>
            <w:r w:rsidR="00B676B3">
              <w:rPr>
                <w:webHidden/>
              </w:rPr>
              <w:fldChar w:fldCharType="begin"/>
            </w:r>
            <w:r w:rsidR="00B676B3">
              <w:rPr>
                <w:webHidden/>
              </w:rPr>
              <w:instrText xml:space="preserve"> PAGEREF _Toc79485369 \h </w:instrText>
            </w:r>
            <w:r w:rsidR="00B676B3">
              <w:rPr>
                <w:webHidden/>
              </w:rPr>
            </w:r>
            <w:r w:rsidR="00B676B3">
              <w:rPr>
                <w:webHidden/>
              </w:rPr>
              <w:fldChar w:fldCharType="separate"/>
            </w:r>
            <w:r w:rsidR="00794933">
              <w:rPr>
                <w:webHidden/>
              </w:rPr>
              <w:t>1</w:t>
            </w:r>
            <w:r w:rsidR="00B676B3">
              <w:rPr>
                <w:webHidden/>
              </w:rPr>
              <w:fldChar w:fldCharType="end"/>
            </w:r>
          </w:hyperlink>
        </w:p>
        <w:p w14:paraId="27CEE292" w14:textId="0379EF18" w:rsidR="00B676B3" w:rsidRDefault="003B78AD">
          <w:pPr>
            <w:pStyle w:val="TOC2"/>
            <w:rPr>
              <w:rFonts w:asciiTheme="minorHAnsi" w:eastAsiaTheme="minorEastAsia" w:hAnsiTheme="minorHAnsi" w:cstheme="minorBidi"/>
              <w:bCs w:val="0"/>
              <w:lang w:val="en-AU" w:eastAsia="en-AU"/>
            </w:rPr>
          </w:pPr>
          <w:hyperlink w:anchor="_Toc79485370" w:history="1">
            <w:r w:rsidR="00B676B3" w:rsidRPr="00913C85">
              <w:rPr>
                <w:rStyle w:val="Hyperlink"/>
              </w:rPr>
              <w:t>Authority and AFM available in 2020-2021</w:t>
            </w:r>
            <w:r w:rsidR="00B676B3">
              <w:rPr>
                <w:webHidden/>
              </w:rPr>
              <w:tab/>
            </w:r>
            <w:r w:rsidR="00B676B3">
              <w:rPr>
                <w:webHidden/>
              </w:rPr>
              <w:fldChar w:fldCharType="begin"/>
            </w:r>
            <w:r w:rsidR="00B676B3">
              <w:rPr>
                <w:webHidden/>
              </w:rPr>
              <w:instrText xml:space="preserve"> PAGEREF _Toc79485370 \h </w:instrText>
            </w:r>
            <w:r w:rsidR="00B676B3">
              <w:rPr>
                <w:webHidden/>
              </w:rPr>
            </w:r>
            <w:r w:rsidR="00B676B3">
              <w:rPr>
                <w:webHidden/>
              </w:rPr>
              <w:fldChar w:fldCharType="separate"/>
            </w:r>
            <w:r w:rsidR="00794933">
              <w:rPr>
                <w:webHidden/>
              </w:rPr>
              <w:t>2</w:t>
            </w:r>
            <w:r w:rsidR="00B676B3">
              <w:rPr>
                <w:webHidden/>
              </w:rPr>
              <w:fldChar w:fldCharType="end"/>
            </w:r>
          </w:hyperlink>
        </w:p>
        <w:p w14:paraId="46D6D57A" w14:textId="6CE1EE0C" w:rsidR="00B676B3" w:rsidRDefault="003B78AD">
          <w:pPr>
            <w:pStyle w:val="TOC2"/>
            <w:rPr>
              <w:rFonts w:asciiTheme="minorHAnsi" w:eastAsiaTheme="minorEastAsia" w:hAnsiTheme="minorHAnsi" w:cstheme="minorBidi"/>
              <w:bCs w:val="0"/>
              <w:lang w:val="en-AU" w:eastAsia="en-AU"/>
            </w:rPr>
          </w:pPr>
          <w:hyperlink w:anchor="_Toc79485371" w:history="1">
            <w:r w:rsidR="00B676B3" w:rsidRPr="00913C85">
              <w:rPr>
                <w:rStyle w:val="Hyperlink"/>
              </w:rPr>
              <w:t>Eligibility requirements and transparency</w:t>
            </w:r>
            <w:r w:rsidR="00B676B3">
              <w:rPr>
                <w:webHidden/>
              </w:rPr>
              <w:tab/>
            </w:r>
            <w:r w:rsidR="00B676B3">
              <w:rPr>
                <w:webHidden/>
              </w:rPr>
              <w:fldChar w:fldCharType="begin"/>
            </w:r>
            <w:r w:rsidR="00B676B3">
              <w:rPr>
                <w:webHidden/>
              </w:rPr>
              <w:instrText xml:space="preserve"> PAGEREF _Toc79485371 \h </w:instrText>
            </w:r>
            <w:r w:rsidR="00B676B3">
              <w:rPr>
                <w:webHidden/>
              </w:rPr>
            </w:r>
            <w:r w:rsidR="00B676B3">
              <w:rPr>
                <w:webHidden/>
              </w:rPr>
              <w:fldChar w:fldCharType="separate"/>
            </w:r>
            <w:r w:rsidR="00794933">
              <w:rPr>
                <w:webHidden/>
              </w:rPr>
              <w:t>3</w:t>
            </w:r>
            <w:r w:rsidR="00B676B3">
              <w:rPr>
                <w:webHidden/>
              </w:rPr>
              <w:fldChar w:fldCharType="end"/>
            </w:r>
          </w:hyperlink>
        </w:p>
        <w:p w14:paraId="3AC88C60" w14:textId="7DFB5F05" w:rsidR="00B676B3" w:rsidRDefault="003B78AD">
          <w:pPr>
            <w:pStyle w:val="TOC1"/>
            <w:rPr>
              <w:rFonts w:asciiTheme="minorHAnsi" w:eastAsiaTheme="minorEastAsia" w:hAnsiTheme="minorHAnsi" w:cstheme="minorBidi"/>
              <w:b w:val="0"/>
              <w:bCs w:val="0"/>
              <w:spacing w:val="0"/>
              <w:lang w:val="en-AU" w:eastAsia="en-AU"/>
            </w:rPr>
          </w:pPr>
          <w:hyperlink w:anchor="_Toc79485372" w:history="1">
            <w:r w:rsidR="00B676B3" w:rsidRPr="00913C85">
              <w:rPr>
                <w:rStyle w:val="Hyperlink"/>
              </w:rPr>
              <w:t>Advances made in</w:t>
            </w:r>
            <w:r w:rsidR="00B676B3" w:rsidRPr="00913C85">
              <w:rPr>
                <w:rStyle w:val="Hyperlink"/>
                <w:spacing w:val="14"/>
              </w:rPr>
              <w:t xml:space="preserve"> </w:t>
            </w:r>
            <w:r w:rsidR="00B676B3" w:rsidRPr="00913C85">
              <w:rPr>
                <w:rStyle w:val="Hyperlink"/>
              </w:rPr>
              <w:t>2020-21</w:t>
            </w:r>
            <w:r w:rsidR="00B676B3">
              <w:rPr>
                <w:webHidden/>
              </w:rPr>
              <w:tab/>
            </w:r>
            <w:r w:rsidR="00B676B3">
              <w:rPr>
                <w:webHidden/>
              </w:rPr>
              <w:fldChar w:fldCharType="begin"/>
            </w:r>
            <w:r w:rsidR="00B676B3">
              <w:rPr>
                <w:webHidden/>
              </w:rPr>
              <w:instrText xml:space="preserve"> PAGEREF _Toc79485372 \h </w:instrText>
            </w:r>
            <w:r w:rsidR="00B676B3">
              <w:rPr>
                <w:webHidden/>
              </w:rPr>
            </w:r>
            <w:r w:rsidR="00B676B3">
              <w:rPr>
                <w:webHidden/>
              </w:rPr>
              <w:fldChar w:fldCharType="separate"/>
            </w:r>
            <w:r w:rsidR="00794933">
              <w:rPr>
                <w:webHidden/>
              </w:rPr>
              <w:t>4</w:t>
            </w:r>
            <w:r w:rsidR="00B676B3">
              <w:rPr>
                <w:webHidden/>
              </w:rPr>
              <w:fldChar w:fldCharType="end"/>
            </w:r>
          </w:hyperlink>
        </w:p>
        <w:p w14:paraId="3ABE1DA9" w14:textId="5BD5F413" w:rsidR="00B676B3" w:rsidRDefault="003B78AD">
          <w:pPr>
            <w:pStyle w:val="TOC2"/>
            <w:rPr>
              <w:rFonts w:asciiTheme="minorHAnsi" w:eastAsiaTheme="minorEastAsia" w:hAnsiTheme="minorHAnsi" w:cstheme="minorBidi"/>
              <w:bCs w:val="0"/>
              <w:lang w:val="en-AU" w:eastAsia="en-AU"/>
            </w:rPr>
          </w:pPr>
          <w:hyperlink w:anchor="_Toc79485373" w:history="1">
            <w:r w:rsidR="00B676B3" w:rsidRPr="00913C85">
              <w:rPr>
                <w:rStyle w:val="Hyperlink"/>
                <w:b/>
              </w:rPr>
              <w:t>Department of Infrastructure, Transport, Regional Development and Communications</w:t>
            </w:r>
            <w:r w:rsidR="00B676B3">
              <w:rPr>
                <w:webHidden/>
              </w:rPr>
              <w:tab/>
            </w:r>
            <w:r w:rsidR="00B676B3">
              <w:rPr>
                <w:webHidden/>
              </w:rPr>
              <w:fldChar w:fldCharType="begin"/>
            </w:r>
            <w:r w:rsidR="00B676B3">
              <w:rPr>
                <w:webHidden/>
              </w:rPr>
              <w:instrText xml:space="preserve"> PAGEREF _Toc79485373 \h </w:instrText>
            </w:r>
            <w:r w:rsidR="00B676B3">
              <w:rPr>
                <w:webHidden/>
              </w:rPr>
            </w:r>
            <w:r w:rsidR="00B676B3">
              <w:rPr>
                <w:webHidden/>
              </w:rPr>
              <w:fldChar w:fldCharType="separate"/>
            </w:r>
            <w:r w:rsidR="00794933">
              <w:rPr>
                <w:webHidden/>
              </w:rPr>
              <w:t>4</w:t>
            </w:r>
            <w:r w:rsidR="00B676B3">
              <w:rPr>
                <w:webHidden/>
              </w:rPr>
              <w:fldChar w:fldCharType="end"/>
            </w:r>
          </w:hyperlink>
        </w:p>
        <w:p w14:paraId="2A84AD9E" w14:textId="61F916B8" w:rsidR="00B676B3" w:rsidRDefault="003B78AD">
          <w:pPr>
            <w:pStyle w:val="TOC2"/>
            <w:rPr>
              <w:rFonts w:asciiTheme="minorHAnsi" w:eastAsiaTheme="minorEastAsia" w:hAnsiTheme="minorHAnsi" w:cstheme="minorBidi"/>
              <w:bCs w:val="0"/>
              <w:lang w:val="en-AU" w:eastAsia="en-AU"/>
            </w:rPr>
          </w:pPr>
          <w:hyperlink w:anchor="_Toc79485374" w:history="1">
            <w:r w:rsidR="00B676B3" w:rsidRPr="00913C85">
              <w:rPr>
                <w:rStyle w:val="Hyperlink"/>
              </w:rPr>
              <w:t>AFM No. 1 – Local Roads and Community Infrastructure Program</w:t>
            </w:r>
            <w:r w:rsidR="00B676B3">
              <w:rPr>
                <w:webHidden/>
              </w:rPr>
              <w:tab/>
            </w:r>
            <w:r w:rsidR="00B676B3">
              <w:rPr>
                <w:webHidden/>
              </w:rPr>
              <w:fldChar w:fldCharType="begin"/>
            </w:r>
            <w:r w:rsidR="00B676B3">
              <w:rPr>
                <w:webHidden/>
              </w:rPr>
              <w:instrText xml:space="preserve"> PAGEREF _Toc79485374 \h </w:instrText>
            </w:r>
            <w:r w:rsidR="00B676B3">
              <w:rPr>
                <w:webHidden/>
              </w:rPr>
            </w:r>
            <w:r w:rsidR="00B676B3">
              <w:rPr>
                <w:webHidden/>
              </w:rPr>
              <w:fldChar w:fldCharType="separate"/>
            </w:r>
            <w:r w:rsidR="00794933">
              <w:rPr>
                <w:webHidden/>
              </w:rPr>
              <w:t>4</w:t>
            </w:r>
            <w:r w:rsidR="00B676B3">
              <w:rPr>
                <w:webHidden/>
              </w:rPr>
              <w:fldChar w:fldCharType="end"/>
            </w:r>
          </w:hyperlink>
        </w:p>
        <w:p w14:paraId="614FA374" w14:textId="3501E97F" w:rsidR="00B676B3" w:rsidRDefault="003B78AD">
          <w:pPr>
            <w:pStyle w:val="TOC2"/>
            <w:rPr>
              <w:rFonts w:asciiTheme="minorHAnsi" w:eastAsiaTheme="minorEastAsia" w:hAnsiTheme="minorHAnsi" w:cstheme="minorBidi"/>
              <w:bCs w:val="0"/>
              <w:lang w:val="en-AU" w:eastAsia="en-AU"/>
            </w:rPr>
          </w:pPr>
          <w:hyperlink w:anchor="_Toc79485377" w:history="1">
            <w:r w:rsidR="00B676B3" w:rsidRPr="00913C85">
              <w:rPr>
                <w:rStyle w:val="Hyperlink"/>
              </w:rPr>
              <w:t>AFM No. 5 – Extension of the Domestic Aviation Network Support Program</w:t>
            </w:r>
            <w:r w:rsidR="00B676B3">
              <w:rPr>
                <w:webHidden/>
              </w:rPr>
              <w:tab/>
            </w:r>
            <w:r w:rsidR="00B676B3">
              <w:rPr>
                <w:webHidden/>
              </w:rPr>
              <w:fldChar w:fldCharType="begin"/>
            </w:r>
            <w:r w:rsidR="00B676B3">
              <w:rPr>
                <w:webHidden/>
              </w:rPr>
              <w:instrText xml:space="preserve"> PAGEREF _Toc79485377 \h </w:instrText>
            </w:r>
            <w:r w:rsidR="00B676B3">
              <w:rPr>
                <w:webHidden/>
              </w:rPr>
            </w:r>
            <w:r w:rsidR="00B676B3">
              <w:rPr>
                <w:webHidden/>
              </w:rPr>
              <w:fldChar w:fldCharType="separate"/>
            </w:r>
            <w:r w:rsidR="00794933">
              <w:rPr>
                <w:webHidden/>
              </w:rPr>
              <w:t>5</w:t>
            </w:r>
            <w:r w:rsidR="00B676B3">
              <w:rPr>
                <w:webHidden/>
              </w:rPr>
              <w:fldChar w:fldCharType="end"/>
            </w:r>
          </w:hyperlink>
        </w:p>
        <w:p w14:paraId="59B34257" w14:textId="0EF71EE7" w:rsidR="00B676B3" w:rsidRDefault="003B78AD">
          <w:pPr>
            <w:pStyle w:val="TOC2"/>
            <w:rPr>
              <w:rFonts w:asciiTheme="minorHAnsi" w:eastAsiaTheme="minorEastAsia" w:hAnsiTheme="minorHAnsi" w:cstheme="minorBidi"/>
              <w:bCs w:val="0"/>
              <w:lang w:val="en-AU" w:eastAsia="en-AU"/>
            </w:rPr>
          </w:pPr>
          <w:hyperlink w:anchor="_Toc79485380" w:history="1">
            <w:r w:rsidR="00B676B3" w:rsidRPr="00913C85">
              <w:rPr>
                <w:rStyle w:val="Hyperlink"/>
              </w:rPr>
              <w:t>AFM No. 7 – Support for the Aviation Sector</w:t>
            </w:r>
            <w:r w:rsidR="00B676B3">
              <w:rPr>
                <w:webHidden/>
              </w:rPr>
              <w:tab/>
            </w:r>
            <w:r w:rsidR="00B676B3">
              <w:rPr>
                <w:webHidden/>
              </w:rPr>
              <w:fldChar w:fldCharType="begin"/>
            </w:r>
            <w:r w:rsidR="00B676B3">
              <w:rPr>
                <w:webHidden/>
              </w:rPr>
              <w:instrText xml:space="preserve"> PAGEREF _Toc79485380 \h </w:instrText>
            </w:r>
            <w:r w:rsidR="00B676B3">
              <w:rPr>
                <w:webHidden/>
              </w:rPr>
            </w:r>
            <w:r w:rsidR="00B676B3">
              <w:rPr>
                <w:webHidden/>
              </w:rPr>
              <w:fldChar w:fldCharType="separate"/>
            </w:r>
            <w:r w:rsidR="00794933">
              <w:rPr>
                <w:webHidden/>
              </w:rPr>
              <w:t>6</w:t>
            </w:r>
            <w:r w:rsidR="00B676B3">
              <w:rPr>
                <w:webHidden/>
              </w:rPr>
              <w:fldChar w:fldCharType="end"/>
            </w:r>
          </w:hyperlink>
        </w:p>
        <w:p w14:paraId="7EF6154C" w14:textId="1453D14E" w:rsidR="00B676B3" w:rsidRDefault="003B78AD">
          <w:pPr>
            <w:pStyle w:val="TOC2"/>
            <w:rPr>
              <w:rFonts w:asciiTheme="minorHAnsi" w:eastAsiaTheme="minorEastAsia" w:hAnsiTheme="minorHAnsi" w:cstheme="minorBidi"/>
              <w:bCs w:val="0"/>
              <w:lang w:val="en-AU" w:eastAsia="en-AU"/>
            </w:rPr>
          </w:pPr>
          <w:hyperlink w:anchor="_Toc79485383" w:history="1">
            <w:r w:rsidR="00B676B3" w:rsidRPr="00913C85">
              <w:rPr>
                <w:rStyle w:val="Hyperlink"/>
              </w:rPr>
              <w:t>AFM No. 8 – Payment to Airservices Australia</w:t>
            </w:r>
            <w:r w:rsidR="00B676B3">
              <w:rPr>
                <w:webHidden/>
              </w:rPr>
              <w:tab/>
            </w:r>
            <w:r w:rsidR="00B676B3">
              <w:rPr>
                <w:webHidden/>
              </w:rPr>
              <w:fldChar w:fldCharType="begin"/>
            </w:r>
            <w:r w:rsidR="00B676B3">
              <w:rPr>
                <w:webHidden/>
              </w:rPr>
              <w:instrText xml:space="preserve"> PAGEREF _Toc79485383 \h </w:instrText>
            </w:r>
            <w:r w:rsidR="00B676B3">
              <w:rPr>
                <w:webHidden/>
              </w:rPr>
            </w:r>
            <w:r w:rsidR="00B676B3">
              <w:rPr>
                <w:webHidden/>
              </w:rPr>
              <w:fldChar w:fldCharType="separate"/>
            </w:r>
            <w:r w:rsidR="00794933">
              <w:rPr>
                <w:webHidden/>
              </w:rPr>
              <w:t>6</w:t>
            </w:r>
            <w:r w:rsidR="00B676B3">
              <w:rPr>
                <w:webHidden/>
              </w:rPr>
              <w:fldChar w:fldCharType="end"/>
            </w:r>
          </w:hyperlink>
        </w:p>
        <w:p w14:paraId="06D0AE6A" w14:textId="5B488588" w:rsidR="00B676B3" w:rsidRDefault="003B78AD">
          <w:pPr>
            <w:pStyle w:val="TOC2"/>
            <w:rPr>
              <w:rFonts w:asciiTheme="minorHAnsi" w:eastAsiaTheme="minorEastAsia" w:hAnsiTheme="minorHAnsi" w:cstheme="minorBidi"/>
              <w:bCs w:val="0"/>
              <w:lang w:val="en-AU" w:eastAsia="en-AU"/>
            </w:rPr>
          </w:pPr>
          <w:hyperlink w:anchor="_Toc79485386" w:history="1">
            <w:r w:rsidR="00B676B3" w:rsidRPr="00913C85">
              <w:rPr>
                <w:rStyle w:val="Hyperlink"/>
                <w:b/>
              </w:rPr>
              <w:t>Australian Trade and Investment Commission</w:t>
            </w:r>
            <w:r w:rsidR="00B676B3">
              <w:rPr>
                <w:webHidden/>
              </w:rPr>
              <w:tab/>
            </w:r>
            <w:r w:rsidR="00B676B3">
              <w:rPr>
                <w:webHidden/>
              </w:rPr>
              <w:fldChar w:fldCharType="begin"/>
            </w:r>
            <w:r w:rsidR="00B676B3">
              <w:rPr>
                <w:webHidden/>
              </w:rPr>
              <w:instrText xml:space="preserve"> PAGEREF _Toc79485386 \h </w:instrText>
            </w:r>
            <w:r w:rsidR="00B676B3">
              <w:rPr>
                <w:webHidden/>
              </w:rPr>
            </w:r>
            <w:r w:rsidR="00B676B3">
              <w:rPr>
                <w:webHidden/>
              </w:rPr>
              <w:fldChar w:fldCharType="separate"/>
            </w:r>
            <w:r w:rsidR="00794933">
              <w:rPr>
                <w:webHidden/>
              </w:rPr>
              <w:t>7</w:t>
            </w:r>
            <w:r w:rsidR="00B676B3">
              <w:rPr>
                <w:webHidden/>
              </w:rPr>
              <w:fldChar w:fldCharType="end"/>
            </w:r>
          </w:hyperlink>
        </w:p>
        <w:p w14:paraId="0EBFCF22" w14:textId="561D5DC8" w:rsidR="00B676B3" w:rsidRDefault="003B78AD">
          <w:pPr>
            <w:pStyle w:val="TOC2"/>
            <w:rPr>
              <w:rFonts w:asciiTheme="minorHAnsi" w:eastAsiaTheme="minorEastAsia" w:hAnsiTheme="minorHAnsi" w:cstheme="minorBidi"/>
              <w:bCs w:val="0"/>
              <w:lang w:val="en-AU" w:eastAsia="en-AU"/>
            </w:rPr>
          </w:pPr>
          <w:hyperlink w:anchor="_Toc79485387" w:history="1">
            <w:r w:rsidR="00B676B3" w:rsidRPr="00913C85">
              <w:rPr>
                <w:rStyle w:val="Hyperlink"/>
              </w:rPr>
              <w:t>AFM No. 2 – International Freight Assistance Mechanism</w:t>
            </w:r>
            <w:r w:rsidR="00B676B3">
              <w:rPr>
                <w:webHidden/>
              </w:rPr>
              <w:tab/>
            </w:r>
            <w:r w:rsidR="00B676B3">
              <w:rPr>
                <w:webHidden/>
              </w:rPr>
              <w:fldChar w:fldCharType="begin"/>
            </w:r>
            <w:r w:rsidR="00B676B3">
              <w:rPr>
                <w:webHidden/>
              </w:rPr>
              <w:instrText xml:space="preserve"> PAGEREF _Toc79485387 \h </w:instrText>
            </w:r>
            <w:r w:rsidR="00B676B3">
              <w:rPr>
                <w:webHidden/>
              </w:rPr>
            </w:r>
            <w:r w:rsidR="00B676B3">
              <w:rPr>
                <w:webHidden/>
              </w:rPr>
              <w:fldChar w:fldCharType="separate"/>
            </w:r>
            <w:r w:rsidR="00794933">
              <w:rPr>
                <w:webHidden/>
              </w:rPr>
              <w:t>7</w:t>
            </w:r>
            <w:r w:rsidR="00B676B3">
              <w:rPr>
                <w:webHidden/>
              </w:rPr>
              <w:fldChar w:fldCharType="end"/>
            </w:r>
          </w:hyperlink>
        </w:p>
        <w:p w14:paraId="7282401C" w14:textId="048B120D" w:rsidR="00B676B3" w:rsidRDefault="003B78AD">
          <w:pPr>
            <w:pStyle w:val="TOC2"/>
            <w:rPr>
              <w:rFonts w:asciiTheme="minorHAnsi" w:eastAsiaTheme="minorEastAsia" w:hAnsiTheme="minorHAnsi" w:cstheme="minorBidi"/>
              <w:bCs w:val="0"/>
              <w:lang w:val="en-AU" w:eastAsia="en-AU"/>
            </w:rPr>
          </w:pPr>
          <w:hyperlink w:anchor="_Toc79485390" w:history="1">
            <w:r w:rsidR="00B676B3" w:rsidRPr="00913C85">
              <w:rPr>
                <w:rStyle w:val="Hyperlink"/>
                <w:b/>
              </w:rPr>
              <w:t>Department of Health</w:t>
            </w:r>
            <w:r w:rsidR="00B676B3">
              <w:rPr>
                <w:webHidden/>
              </w:rPr>
              <w:tab/>
            </w:r>
            <w:r w:rsidR="00B676B3">
              <w:rPr>
                <w:webHidden/>
              </w:rPr>
              <w:fldChar w:fldCharType="begin"/>
            </w:r>
            <w:r w:rsidR="00B676B3">
              <w:rPr>
                <w:webHidden/>
              </w:rPr>
              <w:instrText xml:space="preserve"> PAGEREF _Toc79485390 \h </w:instrText>
            </w:r>
            <w:r w:rsidR="00B676B3">
              <w:rPr>
                <w:webHidden/>
              </w:rPr>
            </w:r>
            <w:r w:rsidR="00B676B3">
              <w:rPr>
                <w:webHidden/>
              </w:rPr>
              <w:fldChar w:fldCharType="separate"/>
            </w:r>
            <w:r w:rsidR="00794933">
              <w:rPr>
                <w:webHidden/>
              </w:rPr>
              <w:t>8</w:t>
            </w:r>
            <w:r w:rsidR="00B676B3">
              <w:rPr>
                <w:webHidden/>
              </w:rPr>
              <w:fldChar w:fldCharType="end"/>
            </w:r>
          </w:hyperlink>
        </w:p>
        <w:p w14:paraId="09E270CE" w14:textId="47FEA0C4" w:rsidR="00B676B3" w:rsidRDefault="003B78AD">
          <w:pPr>
            <w:pStyle w:val="TOC2"/>
            <w:rPr>
              <w:rFonts w:asciiTheme="minorHAnsi" w:eastAsiaTheme="minorEastAsia" w:hAnsiTheme="minorHAnsi" w:cstheme="minorBidi"/>
              <w:bCs w:val="0"/>
              <w:lang w:val="en-AU" w:eastAsia="en-AU"/>
            </w:rPr>
          </w:pPr>
          <w:hyperlink w:anchor="_Toc79485391" w:history="1">
            <w:r w:rsidR="00B676B3" w:rsidRPr="00913C85">
              <w:rPr>
                <w:rStyle w:val="Hyperlink"/>
              </w:rPr>
              <w:t>AFM No. 3 – COVID-19 Vaccines and the COVAX Facility</w:t>
            </w:r>
            <w:r w:rsidR="00B676B3">
              <w:rPr>
                <w:webHidden/>
              </w:rPr>
              <w:tab/>
            </w:r>
            <w:r w:rsidR="00B676B3">
              <w:rPr>
                <w:webHidden/>
              </w:rPr>
              <w:fldChar w:fldCharType="begin"/>
            </w:r>
            <w:r w:rsidR="00B676B3">
              <w:rPr>
                <w:webHidden/>
              </w:rPr>
              <w:instrText xml:space="preserve"> PAGEREF _Toc79485391 \h </w:instrText>
            </w:r>
            <w:r w:rsidR="00B676B3">
              <w:rPr>
                <w:webHidden/>
              </w:rPr>
            </w:r>
            <w:r w:rsidR="00B676B3">
              <w:rPr>
                <w:webHidden/>
              </w:rPr>
              <w:fldChar w:fldCharType="separate"/>
            </w:r>
            <w:r w:rsidR="00794933">
              <w:rPr>
                <w:webHidden/>
              </w:rPr>
              <w:t>8</w:t>
            </w:r>
            <w:r w:rsidR="00B676B3">
              <w:rPr>
                <w:webHidden/>
              </w:rPr>
              <w:fldChar w:fldCharType="end"/>
            </w:r>
          </w:hyperlink>
        </w:p>
        <w:p w14:paraId="4D5EB6FF" w14:textId="23A42D1D" w:rsidR="00B676B3" w:rsidRDefault="003B78AD">
          <w:pPr>
            <w:pStyle w:val="TOC2"/>
            <w:rPr>
              <w:rFonts w:asciiTheme="minorHAnsi" w:eastAsiaTheme="minorEastAsia" w:hAnsiTheme="minorHAnsi" w:cstheme="minorBidi"/>
              <w:bCs w:val="0"/>
              <w:lang w:val="en-AU" w:eastAsia="en-AU"/>
            </w:rPr>
          </w:pPr>
          <w:hyperlink w:anchor="_Toc79485394" w:history="1">
            <w:r w:rsidR="00B676B3" w:rsidRPr="00913C85">
              <w:rPr>
                <w:rStyle w:val="Hyperlink"/>
              </w:rPr>
              <w:t>AFM No. 4 – Purchase of additional personal protective equipment and essential medical supplies for the National Medical Stockpile</w:t>
            </w:r>
            <w:r w:rsidR="00B676B3">
              <w:rPr>
                <w:webHidden/>
              </w:rPr>
              <w:tab/>
            </w:r>
            <w:r w:rsidR="00B676B3">
              <w:rPr>
                <w:webHidden/>
              </w:rPr>
              <w:fldChar w:fldCharType="begin"/>
            </w:r>
            <w:r w:rsidR="00B676B3">
              <w:rPr>
                <w:webHidden/>
              </w:rPr>
              <w:instrText xml:space="preserve"> PAGEREF _Toc79485394 \h </w:instrText>
            </w:r>
            <w:r w:rsidR="00B676B3">
              <w:rPr>
                <w:webHidden/>
              </w:rPr>
            </w:r>
            <w:r w:rsidR="00B676B3">
              <w:rPr>
                <w:webHidden/>
              </w:rPr>
              <w:fldChar w:fldCharType="separate"/>
            </w:r>
            <w:r w:rsidR="00794933">
              <w:rPr>
                <w:webHidden/>
              </w:rPr>
              <w:t>9</w:t>
            </w:r>
            <w:r w:rsidR="00B676B3">
              <w:rPr>
                <w:webHidden/>
              </w:rPr>
              <w:fldChar w:fldCharType="end"/>
            </w:r>
          </w:hyperlink>
        </w:p>
        <w:p w14:paraId="459F44CE" w14:textId="409F024A" w:rsidR="00B676B3" w:rsidRDefault="003B78AD">
          <w:pPr>
            <w:pStyle w:val="TOC2"/>
            <w:rPr>
              <w:rFonts w:asciiTheme="minorHAnsi" w:eastAsiaTheme="minorEastAsia" w:hAnsiTheme="minorHAnsi" w:cstheme="minorBidi"/>
              <w:bCs w:val="0"/>
              <w:lang w:val="en-AU" w:eastAsia="en-AU"/>
            </w:rPr>
          </w:pPr>
          <w:hyperlink w:anchor="_Toc79485395" w:history="1">
            <w:r w:rsidR="00B676B3" w:rsidRPr="00913C85">
              <w:rPr>
                <w:rStyle w:val="Hyperlink"/>
                <w:b/>
              </w:rPr>
              <w:t>Department of Social Services</w:t>
            </w:r>
            <w:r w:rsidR="00B676B3">
              <w:rPr>
                <w:webHidden/>
              </w:rPr>
              <w:tab/>
            </w:r>
            <w:r w:rsidR="00B676B3">
              <w:rPr>
                <w:webHidden/>
              </w:rPr>
              <w:fldChar w:fldCharType="begin"/>
            </w:r>
            <w:r w:rsidR="00B676B3">
              <w:rPr>
                <w:webHidden/>
              </w:rPr>
              <w:instrText xml:space="preserve"> PAGEREF _Toc79485395 \h </w:instrText>
            </w:r>
            <w:r w:rsidR="00B676B3">
              <w:rPr>
                <w:webHidden/>
              </w:rPr>
            </w:r>
            <w:r w:rsidR="00B676B3">
              <w:rPr>
                <w:webHidden/>
              </w:rPr>
              <w:fldChar w:fldCharType="separate"/>
            </w:r>
            <w:r w:rsidR="00794933">
              <w:rPr>
                <w:webHidden/>
              </w:rPr>
              <w:t>10</w:t>
            </w:r>
            <w:r w:rsidR="00B676B3">
              <w:rPr>
                <w:webHidden/>
              </w:rPr>
              <w:fldChar w:fldCharType="end"/>
            </w:r>
          </w:hyperlink>
        </w:p>
        <w:p w14:paraId="0A1F6975" w14:textId="21263D5D" w:rsidR="00B676B3" w:rsidRDefault="003B78AD">
          <w:pPr>
            <w:pStyle w:val="TOC2"/>
            <w:rPr>
              <w:rFonts w:asciiTheme="minorHAnsi" w:eastAsiaTheme="minorEastAsia" w:hAnsiTheme="minorHAnsi" w:cstheme="minorBidi"/>
              <w:bCs w:val="0"/>
              <w:lang w:val="en-AU" w:eastAsia="en-AU"/>
            </w:rPr>
          </w:pPr>
          <w:hyperlink w:anchor="_Toc79485396" w:history="1">
            <w:r w:rsidR="00B676B3" w:rsidRPr="00913C85">
              <w:rPr>
                <w:rStyle w:val="Hyperlink"/>
              </w:rPr>
              <w:t>AFM No. 6 – Community Grants</w:t>
            </w:r>
            <w:r w:rsidR="00B676B3">
              <w:rPr>
                <w:webHidden/>
              </w:rPr>
              <w:tab/>
            </w:r>
            <w:r w:rsidR="00B676B3">
              <w:rPr>
                <w:webHidden/>
              </w:rPr>
              <w:fldChar w:fldCharType="begin"/>
            </w:r>
            <w:r w:rsidR="00B676B3">
              <w:rPr>
                <w:webHidden/>
              </w:rPr>
              <w:instrText xml:space="preserve"> PAGEREF _Toc79485396 \h </w:instrText>
            </w:r>
            <w:r w:rsidR="00B676B3">
              <w:rPr>
                <w:webHidden/>
              </w:rPr>
            </w:r>
            <w:r w:rsidR="00B676B3">
              <w:rPr>
                <w:webHidden/>
              </w:rPr>
              <w:fldChar w:fldCharType="separate"/>
            </w:r>
            <w:r w:rsidR="00794933">
              <w:rPr>
                <w:webHidden/>
              </w:rPr>
              <w:t>10</w:t>
            </w:r>
            <w:r w:rsidR="00B676B3">
              <w:rPr>
                <w:webHidden/>
              </w:rPr>
              <w:fldChar w:fldCharType="end"/>
            </w:r>
          </w:hyperlink>
        </w:p>
        <w:p w14:paraId="36770A69" w14:textId="2D94B18C" w:rsidR="00B676B3" w:rsidRDefault="003B78AD">
          <w:pPr>
            <w:pStyle w:val="TOC1"/>
            <w:rPr>
              <w:rFonts w:asciiTheme="minorHAnsi" w:eastAsiaTheme="minorEastAsia" w:hAnsiTheme="minorHAnsi" w:cstheme="minorBidi"/>
              <w:b w:val="0"/>
              <w:bCs w:val="0"/>
              <w:spacing w:val="0"/>
              <w:lang w:val="en-AU" w:eastAsia="en-AU"/>
            </w:rPr>
          </w:pPr>
          <w:hyperlink w:anchor="_Toc79485399" w:history="1">
            <w:r w:rsidR="00B676B3" w:rsidRPr="00913C85">
              <w:rPr>
                <w:rStyle w:val="Hyperlink"/>
              </w:rPr>
              <w:t>ATTACHMENT A: Independent Review Report – ANAO</w:t>
            </w:r>
            <w:r w:rsidR="00B676B3">
              <w:rPr>
                <w:webHidden/>
              </w:rPr>
              <w:tab/>
            </w:r>
            <w:r w:rsidR="00B676B3">
              <w:rPr>
                <w:webHidden/>
              </w:rPr>
              <w:fldChar w:fldCharType="begin"/>
            </w:r>
            <w:r w:rsidR="00B676B3">
              <w:rPr>
                <w:webHidden/>
              </w:rPr>
              <w:instrText xml:space="preserve"> PAGEREF _Toc79485399 \h </w:instrText>
            </w:r>
            <w:r w:rsidR="00B676B3">
              <w:rPr>
                <w:webHidden/>
              </w:rPr>
            </w:r>
            <w:r w:rsidR="00B676B3">
              <w:rPr>
                <w:webHidden/>
              </w:rPr>
              <w:fldChar w:fldCharType="separate"/>
            </w:r>
            <w:r w:rsidR="00794933">
              <w:rPr>
                <w:webHidden/>
              </w:rPr>
              <w:t>11</w:t>
            </w:r>
            <w:r w:rsidR="00B676B3">
              <w:rPr>
                <w:webHidden/>
              </w:rPr>
              <w:fldChar w:fldCharType="end"/>
            </w:r>
          </w:hyperlink>
        </w:p>
        <w:p w14:paraId="42569347" w14:textId="6E67D0FF" w:rsidR="00376068" w:rsidRPr="00A52B60" w:rsidRDefault="00610FC1" w:rsidP="00F97F95">
          <w:pPr>
            <w:rPr>
              <w:rFonts w:ascii="Cambria" w:eastAsia="Calibri" w:hAnsi="Cambria" w:cs="Calibri"/>
            </w:rPr>
            <w:sectPr w:rsidR="00376068" w:rsidRPr="00A52B60">
              <w:footerReference w:type="default" r:id="rId18"/>
              <w:pgSz w:w="11910" w:h="16850"/>
              <w:pgMar w:top="1600" w:right="1280" w:bottom="1360" w:left="1280" w:header="0" w:footer="1174" w:gutter="0"/>
              <w:cols w:space="720"/>
            </w:sectPr>
          </w:pPr>
          <w:r w:rsidRPr="00A52B60">
            <w:rPr>
              <w:rFonts w:ascii="Cambria" w:hAnsi="Cambria"/>
              <w:b/>
              <w:bCs/>
              <w:noProof/>
            </w:rPr>
            <w:fldChar w:fldCharType="end"/>
          </w:r>
        </w:p>
      </w:sdtContent>
    </w:sdt>
    <w:p w14:paraId="0E5CDBF2" w14:textId="15C2E37C" w:rsidR="00376068" w:rsidRPr="00A52B60" w:rsidRDefault="003C476B" w:rsidP="00934C0A">
      <w:pPr>
        <w:pStyle w:val="Heading1"/>
        <w:spacing w:before="0" w:after="120"/>
        <w:rPr>
          <w:rFonts w:ascii="Cambria" w:hAnsi="Cambria"/>
        </w:rPr>
      </w:pPr>
      <w:bookmarkStart w:id="0" w:name="Introduction"/>
      <w:bookmarkStart w:id="1" w:name="_Toc79485368"/>
      <w:bookmarkEnd w:id="0"/>
      <w:r w:rsidRPr="00A52B60">
        <w:rPr>
          <w:rFonts w:ascii="Cambria" w:hAnsi="Cambria"/>
        </w:rPr>
        <w:lastRenderedPageBreak/>
        <w:t>I</w:t>
      </w:r>
      <w:r w:rsidR="00135B0D">
        <w:rPr>
          <w:rFonts w:ascii="Cambria" w:hAnsi="Cambria"/>
        </w:rPr>
        <w:t>ntroduction</w:t>
      </w:r>
      <w:bookmarkEnd w:id="1"/>
    </w:p>
    <w:p w14:paraId="1B6E7B87" w14:textId="40B08C8B" w:rsidR="00376068" w:rsidRDefault="003C476B" w:rsidP="00934C0A">
      <w:pPr>
        <w:pStyle w:val="BodyText"/>
        <w:spacing w:before="0" w:after="120"/>
        <w:ind w:left="0" w:right="402"/>
        <w:rPr>
          <w:rFonts w:ascii="Cambria" w:hAnsi="Cambria"/>
        </w:rPr>
      </w:pPr>
      <w:r w:rsidRPr="00A52B60">
        <w:rPr>
          <w:rFonts w:ascii="Cambria" w:hAnsi="Cambria"/>
        </w:rPr>
        <w:t xml:space="preserve">Advances </w:t>
      </w:r>
      <w:r w:rsidR="00B8206A">
        <w:rPr>
          <w:rFonts w:ascii="Cambria" w:hAnsi="Cambria"/>
        </w:rPr>
        <w:t xml:space="preserve">to the Finance Minister (AFM) </w:t>
      </w:r>
      <w:r w:rsidRPr="00A52B60">
        <w:rPr>
          <w:rFonts w:ascii="Cambria" w:hAnsi="Cambria"/>
        </w:rPr>
        <w:t xml:space="preserve">under the annual Appropriation Acts enable urgently required </w:t>
      </w:r>
      <w:r w:rsidR="00711519">
        <w:rPr>
          <w:rFonts w:ascii="Cambria" w:hAnsi="Cambria"/>
        </w:rPr>
        <w:t xml:space="preserve">allocations </w:t>
      </w:r>
      <w:r w:rsidRPr="00A52B60">
        <w:rPr>
          <w:rFonts w:ascii="Cambria" w:hAnsi="Cambria"/>
        </w:rPr>
        <w:t>to</w:t>
      </w:r>
      <w:r w:rsidRPr="00A52B60">
        <w:rPr>
          <w:rFonts w:ascii="Cambria" w:hAnsi="Cambria"/>
          <w:spacing w:val="-17"/>
        </w:rPr>
        <w:t xml:space="preserve"> </w:t>
      </w:r>
      <w:r w:rsidRPr="00A52B60">
        <w:rPr>
          <w:rFonts w:ascii="Cambria" w:hAnsi="Cambria"/>
        </w:rPr>
        <w:t>be issued to</w:t>
      </w:r>
      <w:r w:rsidR="00575CE8">
        <w:rPr>
          <w:rFonts w:ascii="Cambria" w:hAnsi="Cambria"/>
        </w:rPr>
        <w:t xml:space="preserve"> entities</w:t>
      </w:r>
      <w:r w:rsidRPr="00A52B60">
        <w:rPr>
          <w:rFonts w:ascii="Cambria" w:hAnsi="Cambria"/>
        </w:rPr>
        <w:t xml:space="preserve"> during the</w:t>
      </w:r>
      <w:r w:rsidR="00D71152">
        <w:rPr>
          <w:rFonts w:ascii="Cambria" w:hAnsi="Cambria"/>
        </w:rPr>
        <w:t xml:space="preserve"> financial</w:t>
      </w:r>
      <w:r w:rsidRPr="00A52B60">
        <w:rPr>
          <w:rFonts w:ascii="Cambria" w:hAnsi="Cambria"/>
        </w:rPr>
        <w:t xml:space="preserve"> year. They are issued by a Determination made by the</w:t>
      </w:r>
      <w:r w:rsidRPr="00A52B60">
        <w:rPr>
          <w:rFonts w:ascii="Cambria" w:hAnsi="Cambria"/>
          <w:spacing w:val="-22"/>
        </w:rPr>
        <w:t xml:space="preserve"> </w:t>
      </w:r>
      <w:r w:rsidR="00185D38" w:rsidRPr="00646FB2">
        <w:rPr>
          <w:rFonts w:ascii="Cambria" w:hAnsi="Cambria"/>
        </w:rPr>
        <w:t>Minister for Finance</w:t>
      </w:r>
      <w:r w:rsidR="00185D38">
        <w:rPr>
          <w:rFonts w:ascii="Cambria" w:hAnsi="Cambria"/>
          <w:spacing w:val="-22"/>
        </w:rPr>
        <w:t xml:space="preserve"> (</w:t>
      </w:r>
      <w:r w:rsidRPr="00A52B60">
        <w:rPr>
          <w:rFonts w:ascii="Cambria" w:hAnsi="Cambria"/>
        </w:rPr>
        <w:t>Finance</w:t>
      </w:r>
      <w:r w:rsidRPr="00A52B60">
        <w:rPr>
          <w:rFonts w:ascii="Cambria" w:hAnsi="Cambria"/>
          <w:spacing w:val="-1"/>
        </w:rPr>
        <w:t xml:space="preserve"> </w:t>
      </w:r>
      <w:r w:rsidRPr="00A52B60">
        <w:rPr>
          <w:rFonts w:ascii="Cambria" w:hAnsi="Cambria"/>
        </w:rPr>
        <w:t>Minister</w:t>
      </w:r>
      <w:r w:rsidR="00185D38">
        <w:rPr>
          <w:rFonts w:ascii="Cambria" w:hAnsi="Cambria"/>
        </w:rPr>
        <w:t>)</w:t>
      </w:r>
      <w:r w:rsidRPr="00A52B60">
        <w:rPr>
          <w:rFonts w:ascii="Cambria" w:hAnsi="Cambria"/>
        </w:rPr>
        <w:t xml:space="preserve"> up to</w:t>
      </w:r>
      <w:r w:rsidRPr="00A52B60">
        <w:rPr>
          <w:rFonts w:ascii="Cambria" w:hAnsi="Cambria"/>
          <w:spacing w:val="-18"/>
        </w:rPr>
        <w:t xml:space="preserve"> </w:t>
      </w:r>
      <w:r w:rsidRPr="00A52B60">
        <w:rPr>
          <w:rFonts w:ascii="Cambria" w:hAnsi="Cambria"/>
        </w:rPr>
        <w:t>a statutory limit in the annual Appropriation</w:t>
      </w:r>
      <w:r w:rsidRPr="00A52B60">
        <w:rPr>
          <w:rFonts w:ascii="Cambria" w:hAnsi="Cambria"/>
          <w:spacing w:val="-14"/>
        </w:rPr>
        <w:t xml:space="preserve"> </w:t>
      </w:r>
      <w:r w:rsidRPr="00A52B60">
        <w:rPr>
          <w:rFonts w:ascii="Cambria" w:hAnsi="Cambria"/>
        </w:rPr>
        <w:t>Acts.</w:t>
      </w:r>
    </w:p>
    <w:p w14:paraId="7885AEC0" w14:textId="5A0683CF" w:rsidR="008D1C81" w:rsidRPr="00A52B60" w:rsidRDefault="008D1C81" w:rsidP="008D1C81">
      <w:pPr>
        <w:pStyle w:val="BodyText"/>
        <w:spacing w:before="0" w:after="120"/>
        <w:ind w:left="0" w:right="402"/>
        <w:rPr>
          <w:rFonts w:ascii="Cambria" w:hAnsi="Cambria"/>
        </w:rPr>
      </w:pPr>
      <w:r w:rsidRPr="00782A0B">
        <w:rPr>
          <w:rFonts w:ascii="Cambria" w:hAnsi="Cambria"/>
        </w:rPr>
        <w:t>Given the unique and evolving nature of the COVID-19 pandemic and the associated uncertainty around the Government’s necessary response, Parliament</w:t>
      </w:r>
      <w:r w:rsidR="00457D7D">
        <w:rPr>
          <w:rFonts w:ascii="Cambria" w:hAnsi="Cambria"/>
        </w:rPr>
        <w:t xml:space="preserve"> continued to support </w:t>
      </w:r>
      <w:r w:rsidRPr="00782A0B">
        <w:rPr>
          <w:rFonts w:ascii="Cambria" w:hAnsi="Cambria"/>
        </w:rPr>
        <w:t>extraordinary AFM provisions in 20</w:t>
      </w:r>
      <w:r w:rsidR="00E20EF9">
        <w:rPr>
          <w:rFonts w:ascii="Cambria" w:hAnsi="Cambria"/>
        </w:rPr>
        <w:t>20-</w:t>
      </w:r>
      <w:r w:rsidR="00F97F95">
        <w:rPr>
          <w:rFonts w:ascii="Cambria" w:hAnsi="Cambria"/>
        </w:rPr>
        <w:t>21.</w:t>
      </w:r>
    </w:p>
    <w:p w14:paraId="3B8DEB3E" w14:textId="77777777" w:rsidR="00376068" w:rsidRPr="00A52B60" w:rsidRDefault="003C476B" w:rsidP="00782A0B">
      <w:pPr>
        <w:pStyle w:val="BodyText"/>
        <w:spacing w:before="0" w:after="120"/>
        <w:ind w:left="0" w:right="402"/>
        <w:rPr>
          <w:rFonts w:ascii="Cambria" w:hAnsi="Cambria"/>
        </w:rPr>
      </w:pPr>
      <w:r w:rsidRPr="00A52B60">
        <w:rPr>
          <w:rFonts w:ascii="Cambria" w:hAnsi="Cambria"/>
        </w:rPr>
        <w:t xml:space="preserve">This Report discloses details of the </w:t>
      </w:r>
      <w:r w:rsidR="00E20EF9">
        <w:rPr>
          <w:rFonts w:ascii="Cambria" w:hAnsi="Cambria"/>
        </w:rPr>
        <w:t>eight</w:t>
      </w:r>
      <w:r w:rsidRPr="00A52B60">
        <w:rPr>
          <w:rFonts w:ascii="Cambria" w:hAnsi="Cambria"/>
        </w:rPr>
        <w:t xml:space="preserve"> </w:t>
      </w:r>
      <w:r w:rsidR="00B8206A">
        <w:rPr>
          <w:rFonts w:ascii="Cambria" w:hAnsi="Cambria"/>
        </w:rPr>
        <w:t xml:space="preserve">AFMs </w:t>
      </w:r>
      <w:r w:rsidR="00AF3D74">
        <w:rPr>
          <w:rFonts w:ascii="Cambria" w:hAnsi="Cambria"/>
        </w:rPr>
        <w:t>provided during the 20</w:t>
      </w:r>
      <w:r w:rsidR="00E20EF9">
        <w:rPr>
          <w:rFonts w:ascii="Cambria" w:hAnsi="Cambria"/>
        </w:rPr>
        <w:t>20-</w:t>
      </w:r>
      <w:r w:rsidR="00F97F95">
        <w:rPr>
          <w:rFonts w:ascii="Cambria" w:hAnsi="Cambria"/>
        </w:rPr>
        <w:t>21</w:t>
      </w:r>
      <w:r w:rsidRPr="00A52B60">
        <w:rPr>
          <w:rFonts w:ascii="Cambria" w:hAnsi="Cambria"/>
        </w:rPr>
        <w:t xml:space="preserve"> financial</w:t>
      </w:r>
      <w:r w:rsidRPr="00782A0B">
        <w:rPr>
          <w:rFonts w:ascii="Cambria" w:hAnsi="Cambria"/>
        </w:rPr>
        <w:t xml:space="preserve"> </w:t>
      </w:r>
      <w:r w:rsidRPr="00A52B60">
        <w:rPr>
          <w:rFonts w:ascii="Cambria" w:hAnsi="Cambria"/>
        </w:rPr>
        <w:t>year.</w:t>
      </w:r>
    </w:p>
    <w:p w14:paraId="4E868E27" w14:textId="77777777" w:rsidR="008967BD" w:rsidRDefault="008967BD" w:rsidP="00782A0B">
      <w:pPr>
        <w:pStyle w:val="BodyText"/>
        <w:spacing w:before="0" w:after="120"/>
        <w:ind w:left="0" w:right="402"/>
        <w:rPr>
          <w:rFonts w:ascii="Cambria" w:hAnsi="Cambria"/>
          <w:lang w:val="en-AU"/>
        </w:rPr>
      </w:pPr>
      <w:r w:rsidRPr="008967BD">
        <w:rPr>
          <w:rFonts w:ascii="Cambria" w:hAnsi="Cambria"/>
          <w:lang w:val="en-AU"/>
        </w:rPr>
        <w:t xml:space="preserve">The Australian National Audit Office (ANAO) </w:t>
      </w:r>
      <w:r w:rsidR="00686139">
        <w:rPr>
          <w:rFonts w:ascii="Cambria" w:hAnsi="Cambria"/>
          <w:lang w:val="en-AU"/>
        </w:rPr>
        <w:t xml:space="preserve">has </w:t>
      </w:r>
      <w:r w:rsidR="000767A9">
        <w:rPr>
          <w:rFonts w:ascii="Cambria" w:hAnsi="Cambria"/>
          <w:lang w:val="en-AU"/>
        </w:rPr>
        <w:t xml:space="preserve">issued the Finance Minister </w:t>
      </w:r>
      <w:r w:rsidR="00B8206A">
        <w:rPr>
          <w:rFonts w:ascii="Cambria" w:hAnsi="Cambria"/>
          <w:lang w:val="en-AU"/>
        </w:rPr>
        <w:t xml:space="preserve">an Independent Review Report regarding </w:t>
      </w:r>
      <w:r w:rsidR="00686139">
        <w:rPr>
          <w:rFonts w:ascii="Cambria" w:hAnsi="Cambria"/>
          <w:lang w:val="en-AU"/>
        </w:rPr>
        <w:t xml:space="preserve">this Annual Report and the </w:t>
      </w:r>
      <w:r w:rsidR="00B8206A">
        <w:rPr>
          <w:rFonts w:ascii="Cambria" w:hAnsi="Cambria"/>
          <w:lang w:val="en-AU"/>
        </w:rPr>
        <w:t xml:space="preserve">Department of Finance’s </w:t>
      </w:r>
      <w:r w:rsidR="00686139">
        <w:rPr>
          <w:rFonts w:ascii="Cambria" w:hAnsi="Cambria"/>
          <w:lang w:val="en-AU"/>
        </w:rPr>
        <w:t xml:space="preserve">controls </w:t>
      </w:r>
      <w:r w:rsidR="00B8206A">
        <w:rPr>
          <w:rFonts w:ascii="Cambria" w:hAnsi="Cambria"/>
          <w:lang w:val="en-AU"/>
        </w:rPr>
        <w:t xml:space="preserve">around AFM </w:t>
      </w:r>
      <w:r w:rsidR="00686139">
        <w:rPr>
          <w:rFonts w:ascii="Cambria" w:hAnsi="Cambria"/>
          <w:lang w:val="en-AU"/>
        </w:rPr>
        <w:t xml:space="preserve">administration </w:t>
      </w:r>
      <w:r w:rsidR="00B8206A">
        <w:rPr>
          <w:rFonts w:ascii="Cambria" w:hAnsi="Cambria"/>
          <w:lang w:val="en-AU"/>
        </w:rPr>
        <w:t>in</w:t>
      </w:r>
      <w:r w:rsidR="00686139">
        <w:rPr>
          <w:rFonts w:ascii="Cambria" w:hAnsi="Cambria"/>
          <w:lang w:val="en-AU"/>
        </w:rPr>
        <w:t xml:space="preserve"> </w:t>
      </w:r>
      <w:r w:rsidR="00F97F95">
        <w:rPr>
          <w:rFonts w:ascii="Cambria" w:hAnsi="Cambria"/>
          <w:lang w:val="en-AU"/>
        </w:rPr>
        <w:t>2020-21</w:t>
      </w:r>
      <w:r w:rsidR="00686139">
        <w:rPr>
          <w:rFonts w:ascii="Cambria" w:hAnsi="Cambria"/>
          <w:lang w:val="en-AU"/>
        </w:rPr>
        <w:t>. A copy of th</w:t>
      </w:r>
      <w:r w:rsidR="00B8206A">
        <w:rPr>
          <w:rFonts w:ascii="Cambria" w:hAnsi="Cambria"/>
          <w:lang w:val="en-AU"/>
        </w:rPr>
        <w:t xml:space="preserve">e ANAO’s </w:t>
      </w:r>
      <w:r w:rsidR="00686139">
        <w:rPr>
          <w:rFonts w:ascii="Cambria" w:hAnsi="Cambria"/>
          <w:lang w:val="en-AU"/>
        </w:rPr>
        <w:t xml:space="preserve">Report is provided at </w:t>
      </w:r>
      <w:hyperlink w:anchor="AttachmentA" w:history="1">
        <w:r w:rsidRPr="007771AC">
          <w:rPr>
            <w:rStyle w:val="Hyperlink"/>
            <w:rFonts w:ascii="Cambria" w:hAnsi="Cambria"/>
            <w:color w:val="0070C0"/>
            <w:lang w:val="en-AU"/>
          </w:rPr>
          <w:t>Attachment A</w:t>
        </w:r>
      </w:hyperlink>
      <w:r w:rsidR="000767A9">
        <w:rPr>
          <w:rFonts w:ascii="Cambria" w:hAnsi="Cambria"/>
          <w:lang w:val="en-AU"/>
        </w:rPr>
        <w:t xml:space="preserve"> to this Report.</w:t>
      </w:r>
    </w:p>
    <w:p w14:paraId="1B0845D6" w14:textId="77777777" w:rsidR="00F74340" w:rsidRDefault="00F74340" w:rsidP="008E47CA">
      <w:pPr>
        <w:spacing w:before="2"/>
        <w:rPr>
          <w:rFonts w:ascii="Cambria" w:eastAsia="Times New Roman" w:hAnsi="Cambria" w:cs="Times New Roman"/>
          <w:sz w:val="21"/>
          <w:szCs w:val="21"/>
        </w:rPr>
      </w:pPr>
    </w:p>
    <w:p w14:paraId="276BEA27" w14:textId="5A77502F" w:rsidR="00FD6125" w:rsidRPr="00FD6125" w:rsidRDefault="00FD6125" w:rsidP="00FD6125">
      <w:pPr>
        <w:spacing w:after="120"/>
        <w:outlineLvl w:val="1"/>
        <w:rPr>
          <w:rFonts w:ascii="Cambria" w:eastAsia="Arial" w:hAnsi="Cambria" w:cs="Arial"/>
          <w:b/>
          <w:bCs/>
          <w:sz w:val="24"/>
          <w:szCs w:val="24"/>
        </w:rPr>
      </w:pPr>
      <w:bookmarkStart w:id="2" w:name="_Toc79485369"/>
      <w:r w:rsidRPr="00FD6125">
        <w:rPr>
          <w:rFonts w:ascii="Cambria" w:eastAsia="Times New Roman" w:hAnsi="Cambria"/>
          <w:b/>
          <w:bCs/>
          <w:sz w:val="24"/>
          <w:szCs w:val="24"/>
        </w:rPr>
        <w:t>Overview for 20</w:t>
      </w:r>
      <w:r w:rsidR="002209E8">
        <w:rPr>
          <w:rFonts w:ascii="Cambria" w:eastAsia="Times New Roman" w:hAnsi="Cambria"/>
          <w:b/>
          <w:bCs/>
          <w:sz w:val="24"/>
          <w:szCs w:val="24"/>
        </w:rPr>
        <w:t>20-21</w:t>
      </w:r>
      <w:bookmarkEnd w:id="2"/>
    </w:p>
    <w:p w14:paraId="46FAEC1D" w14:textId="627EBE43" w:rsidR="00126ABC" w:rsidRDefault="00126ABC" w:rsidP="003D39D3">
      <w:pPr>
        <w:pStyle w:val="BodyText"/>
        <w:spacing w:before="0" w:after="120"/>
        <w:ind w:left="0" w:right="402"/>
      </w:pPr>
      <w:r w:rsidRPr="005F3C7F">
        <w:rPr>
          <w:rFonts w:ascii="Cambria" w:hAnsi="Cambria"/>
          <w:lang w:val="en-AU"/>
        </w:rPr>
        <w:t xml:space="preserve">For </w:t>
      </w:r>
      <w:r>
        <w:rPr>
          <w:rFonts w:ascii="Cambria" w:hAnsi="Cambria"/>
          <w:lang w:val="en-AU"/>
        </w:rPr>
        <w:t>2020-21</w:t>
      </w:r>
      <w:r w:rsidRPr="005F3C7F">
        <w:rPr>
          <w:rFonts w:ascii="Cambria" w:hAnsi="Cambria"/>
          <w:lang w:val="en-AU"/>
        </w:rPr>
        <w:t>, $</w:t>
      </w:r>
      <w:r>
        <w:rPr>
          <w:rFonts w:ascii="Cambria" w:hAnsi="Cambria"/>
          <w:lang w:val="en-AU"/>
        </w:rPr>
        <w:t>50,000</w:t>
      </w:r>
      <w:r w:rsidRPr="005F3C7F">
        <w:rPr>
          <w:rFonts w:ascii="Cambria" w:hAnsi="Cambria"/>
          <w:lang w:val="en-AU"/>
        </w:rPr>
        <w:t xml:space="preserve"> million in total AFM provisions were made available across </w:t>
      </w:r>
      <w:r w:rsidRPr="00A77A92">
        <w:rPr>
          <w:rFonts w:ascii="Cambria" w:hAnsi="Cambria"/>
          <w:i/>
          <w:lang w:val="en-AU"/>
        </w:rPr>
        <w:t>Supply Acts (Nos. 1 and</w:t>
      </w:r>
      <w:r>
        <w:rPr>
          <w:rFonts w:ascii="Cambria" w:hAnsi="Cambria"/>
          <w:i/>
          <w:lang w:val="en-AU"/>
        </w:rPr>
        <w:t xml:space="preserve"> </w:t>
      </w:r>
      <w:r w:rsidRPr="00A77A92">
        <w:rPr>
          <w:rFonts w:ascii="Cambria" w:hAnsi="Cambria"/>
          <w:i/>
          <w:lang w:val="en-AU"/>
        </w:rPr>
        <w:t>2) 2020-2021</w:t>
      </w:r>
      <w:r>
        <w:rPr>
          <w:rFonts w:ascii="Cambria" w:hAnsi="Cambria"/>
          <w:lang w:val="en-AU"/>
        </w:rPr>
        <w:t xml:space="preserve"> and </w:t>
      </w:r>
      <w:r w:rsidRPr="00F97F95">
        <w:rPr>
          <w:rFonts w:ascii="Cambria" w:hAnsi="Cambria"/>
          <w:i/>
          <w:lang w:val="en-AU"/>
        </w:rPr>
        <w:t xml:space="preserve">Appropriation Acts (Nos. 1 to </w:t>
      </w:r>
      <w:r>
        <w:rPr>
          <w:rFonts w:ascii="Cambria" w:hAnsi="Cambria"/>
          <w:i/>
          <w:lang w:val="en-AU"/>
        </w:rPr>
        <w:t>4)</w:t>
      </w:r>
      <w:r>
        <w:rPr>
          <w:rFonts w:ascii="Cambria" w:hAnsi="Cambria"/>
          <w:lang w:val="en-AU"/>
        </w:rPr>
        <w:t xml:space="preserve"> </w:t>
      </w:r>
      <w:r>
        <w:rPr>
          <w:rFonts w:ascii="Cambria" w:hAnsi="Cambria"/>
          <w:i/>
          <w:lang w:val="en-AU"/>
        </w:rPr>
        <w:t>2020-2021.</w:t>
      </w:r>
    </w:p>
    <w:p w14:paraId="7202919D" w14:textId="2E9C8DDC" w:rsidR="00FD6125" w:rsidRPr="00FD6125" w:rsidRDefault="00EF0880" w:rsidP="00486722">
      <w:pPr>
        <w:spacing w:before="120"/>
        <w:ind w:right="600"/>
        <w:rPr>
          <w:rFonts w:ascii="Cambria" w:hAnsi="Cambria"/>
          <w:sz w:val="24"/>
          <w:szCs w:val="24"/>
        </w:rPr>
      </w:pPr>
      <w:r>
        <w:rPr>
          <w:rFonts w:ascii="Cambria" w:eastAsia="Times New Roman" w:hAnsi="Cambria"/>
          <w:sz w:val="24"/>
          <w:szCs w:val="24"/>
        </w:rPr>
        <w:t xml:space="preserve">There were </w:t>
      </w:r>
      <w:r w:rsidRPr="00F97F95">
        <w:rPr>
          <w:rFonts w:ascii="Cambria" w:eastAsia="Times New Roman" w:hAnsi="Cambria"/>
          <w:sz w:val="24"/>
          <w:szCs w:val="24"/>
        </w:rPr>
        <w:t>eight</w:t>
      </w:r>
      <w:r w:rsidR="00FD6125" w:rsidRPr="00F97F95">
        <w:rPr>
          <w:rFonts w:ascii="Cambria" w:eastAsia="Times New Roman" w:hAnsi="Cambria"/>
          <w:sz w:val="24"/>
          <w:szCs w:val="24"/>
        </w:rPr>
        <w:t xml:space="preserve"> </w:t>
      </w:r>
      <w:r w:rsidR="00FD6125">
        <w:rPr>
          <w:rFonts w:ascii="Cambria" w:eastAsia="Times New Roman" w:hAnsi="Cambria"/>
          <w:sz w:val="24"/>
          <w:szCs w:val="24"/>
        </w:rPr>
        <w:t>AFMs</w:t>
      </w:r>
      <w:r w:rsidR="00FD6125" w:rsidRPr="00FD6125">
        <w:rPr>
          <w:rFonts w:ascii="Cambria" w:eastAsia="Times New Roman" w:hAnsi="Cambria"/>
          <w:sz w:val="24"/>
          <w:szCs w:val="24"/>
        </w:rPr>
        <w:t xml:space="preserve"> provided to entities in 20</w:t>
      </w:r>
      <w:r>
        <w:rPr>
          <w:rFonts w:ascii="Cambria" w:eastAsia="Times New Roman" w:hAnsi="Cambria"/>
          <w:sz w:val="24"/>
          <w:szCs w:val="24"/>
        </w:rPr>
        <w:t>20-21</w:t>
      </w:r>
      <w:r w:rsidR="00FD6125">
        <w:rPr>
          <w:rFonts w:ascii="Cambria" w:eastAsia="Times New Roman" w:hAnsi="Cambria"/>
          <w:sz w:val="24"/>
          <w:szCs w:val="24"/>
        </w:rPr>
        <w:t xml:space="preserve">. </w:t>
      </w:r>
      <w:r w:rsidR="00FD6125" w:rsidRPr="00FD6125">
        <w:rPr>
          <w:rFonts w:ascii="Cambria" w:hAnsi="Cambria"/>
          <w:sz w:val="24"/>
          <w:szCs w:val="24"/>
        </w:rPr>
        <w:t xml:space="preserve">The </w:t>
      </w:r>
      <w:r w:rsidR="00FD6125">
        <w:rPr>
          <w:rFonts w:ascii="Cambria" w:hAnsi="Cambria"/>
          <w:sz w:val="24"/>
          <w:szCs w:val="24"/>
        </w:rPr>
        <w:t>AFMs</w:t>
      </w:r>
      <w:r w:rsidR="00FD6125" w:rsidRPr="00FD6125">
        <w:rPr>
          <w:rFonts w:ascii="Cambria" w:hAnsi="Cambria"/>
          <w:sz w:val="24"/>
          <w:szCs w:val="24"/>
        </w:rPr>
        <w:t xml:space="preserve">, together with the </w:t>
      </w:r>
      <w:r w:rsidR="00E57A0F">
        <w:rPr>
          <w:rFonts w:ascii="Cambria" w:hAnsi="Cambria"/>
          <w:sz w:val="24"/>
          <w:szCs w:val="24"/>
        </w:rPr>
        <w:t xml:space="preserve">related </w:t>
      </w:r>
      <w:r w:rsidR="00FD6125" w:rsidRPr="00FD6125">
        <w:rPr>
          <w:rFonts w:ascii="Cambria" w:hAnsi="Cambria"/>
          <w:sz w:val="24"/>
          <w:szCs w:val="24"/>
        </w:rPr>
        <w:t xml:space="preserve">expenditure and the amounts underspent, </w:t>
      </w:r>
      <w:r w:rsidR="00D71152">
        <w:rPr>
          <w:rFonts w:ascii="Cambria" w:hAnsi="Cambria"/>
          <w:sz w:val="24"/>
          <w:szCs w:val="24"/>
        </w:rPr>
        <w:t>are</w:t>
      </w:r>
      <w:r w:rsidR="00FD6125" w:rsidRPr="00FD6125">
        <w:rPr>
          <w:rFonts w:ascii="Cambria" w:hAnsi="Cambria"/>
          <w:sz w:val="24"/>
          <w:szCs w:val="24"/>
        </w:rPr>
        <w:t xml:space="preserve"> summarised as</w:t>
      </w:r>
      <w:r w:rsidR="00FD6125" w:rsidRPr="00FD6125">
        <w:rPr>
          <w:rFonts w:ascii="Cambria" w:hAnsi="Cambria"/>
          <w:spacing w:val="-11"/>
          <w:sz w:val="24"/>
          <w:szCs w:val="24"/>
        </w:rPr>
        <w:t xml:space="preserve"> </w:t>
      </w:r>
      <w:r w:rsidR="00FD6125" w:rsidRPr="00FD6125">
        <w:rPr>
          <w:rFonts w:ascii="Cambria" w:hAnsi="Cambria"/>
          <w:sz w:val="24"/>
          <w:szCs w:val="24"/>
        </w:rPr>
        <w:t>follows:</w:t>
      </w:r>
    </w:p>
    <w:p w14:paraId="67991DC2" w14:textId="77777777" w:rsidR="00FD6125" w:rsidRPr="00FD6125" w:rsidRDefault="00FD6125" w:rsidP="00FD6125">
      <w:pPr>
        <w:spacing w:before="7"/>
        <w:rPr>
          <w:rFonts w:ascii="Cambria" w:eastAsia="Times New Roman" w:hAnsi="Cambria" w:cs="Times New Roman"/>
          <w:sz w:val="21"/>
          <w:szCs w:val="21"/>
        </w:rPr>
      </w:pPr>
    </w:p>
    <w:tbl>
      <w:tblPr>
        <w:tblW w:w="9529" w:type="dxa"/>
        <w:tblInd w:w="110" w:type="dxa"/>
        <w:tblLayout w:type="fixed"/>
        <w:tblCellMar>
          <w:left w:w="0" w:type="dxa"/>
          <w:right w:w="0" w:type="dxa"/>
        </w:tblCellMar>
        <w:tblLook w:val="01E0" w:firstRow="1" w:lastRow="1" w:firstColumn="1" w:lastColumn="1" w:noHBand="0" w:noVBand="0"/>
      </w:tblPr>
      <w:tblGrid>
        <w:gridCol w:w="741"/>
        <w:gridCol w:w="323"/>
        <w:gridCol w:w="2654"/>
        <w:gridCol w:w="2268"/>
        <w:gridCol w:w="1842"/>
        <w:gridCol w:w="1701"/>
      </w:tblGrid>
      <w:tr w:rsidR="00FD6125" w:rsidRPr="00FD6125" w14:paraId="3153337F" w14:textId="77777777" w:rsidTr="00F4319F">
        <w:trPr>
          <w:trHeight w:hRule="exact" w:val="716"/>
        </w:trPr>
        <w:tc>
          <w:tcPr>
            <w:tcW w:w="741" w:type="dxa"/>
            <w:tcBorders>
              <w:top w:val="single" w:sz="4" w:space="0" w:color="000000"/>
              <w:left w:val="nil"/>
              <w:bottom w:val="single" w:sz="4" w:space="0" w:color="000000"/>
            </w:tcBorders>
          </w:tcPr>
          <w:p w14:paraId="781780B4" w14:textId="77777777" w:rsidR="00FD6125" w:rsidRPr="00FD6125" w:rsidRDefault="00FD6125" w:rsidP="00FD6125">
            <w:pPr>
              <w:spacing w:line="273" w:lineRule="exact"/>
              <w:ind w:left="144"/>
              <w:rPr>
                <w:rFonts w:ascii="Cambria" w:eastAsia="Times New Roman" w:hAnsi="Cambria" w:cs="Times New Roman"/>
                <w:sz w:val="24"/>
                <w:szCs w:val="24"/>
              </w:rPr>
            </w:pPr>
            <w:r w:rsidRPr="00FD6125">
              <w:rPr>
                <w:rFonts w:ascii="Cambria" w:hAnsi="Cambria"/>
                <w:b/>
                <w:sz w:val="24"/>
              </w:rPr>
              <w:t>AFM</w:t>
            </w:r>
          </w:p>
          <w:p w14:paraId="38B16271" w14:textId="77777777" w:rsidR="00FD6125" w:rsidRPr="00FD6125" w:rsidRDefault="00FD6125" w:rsidP="00FD6125">
            <w:pPr>
              <w:ind w:left="240"/>
              <w:rPr>
                <w:rFonts w:ascii="Cambria" w:eastAsia="Times New Roman" w:hAnsi="Cambria" w:cs="Times New Roman"/>
                <w:sz w:val="24"/>
                <w:szCs w:val="24"/>
              </w:rPr>
            </w:pPr>
            <w:r w:rsidRPr="00FD6125">
              <w:rPr>
                <w:rFonts w:ascii="Cambria" w:hAnsi="Cambria"/>
                <w:b/>
                <w:sz w:val="24"/>
              </w:rPr>
              <w:t>No.</w:t>
            </w:r>
          </w:p>
        </w:tc>
        <w:tc>
          <w:tcPr>
            <w:tcW w:w="323" w:type="dxa"/>
            <w:tcBorders>
              <w:top w:val="single" w:sz="4" w:space="0" w:color="auto"/>
              <w:bottom w:val="single" w:sz="4" w:space="0" w:color="auto"/>
            </w:tcBorders>
          </w:tcPr>
          <w:p w14:paraId="081A5602" w14:textId="77777777" w:rsidR="00FD6125" w:rsidRPr="00FD6125" w:rsidRDefault="00FD6125" w:rsidP="00FD6125">
            <w:pPr>
              <w:rPr>
                <w:rFonts w:ascii="Cambria" w:hAnsi="Cambria"/>
              </w:rPr>
            </w:pPr>
          </w:p>
        </w:tc>
        <w:tc>
          <w:tcPr>
            <w:tcW w:w="2654" w:type="dxa"/>
            <w:tcBorders>
              <w:top w:val="single" w:sz="4" w:space="0" w:color="000000"/>
              <w:left w:val="nil"/>
              <w:bottom w:val="single" w:sz="4" w:space="0" w:color="000000"/>
              <w:right w:val="nil"/>
            </w:tcBorders>
          </w:tcPr>
          <w:p w14:paraId="75622CBE" w14:textId="77777777" w:rsidR="00FD6125" w:rsidRPr="00FD6125" w:rsidRDefault="00FD6125" w:rsidP="00FD6125">
            <w:pPr>
              <w:spacing w:line="273" w:lineRule="exact"/>
              <w:ind w:left="4"/>
              <w:rPr>
                <w:rFonts w:ascii="Cambria" w:eastAsia="Times New Roman" w:hAnsi="Cambria" w:cs="Times New Roman"/>
                <w:sz w:val="24"/>
                <w:szCs w:val="24"/>
              </w:rPr>
            </w:pPr>
            <w:r w:rsidRPr="00FD6125">
              <w:rPr>
                <w:rFonts w:ascii="Cambria" w:hAnsi="Cambria"/>
                <w:b/>
                <w:sz w:val="24"/>
              </w:rPr>
              <w:t>Entity</w:t>
            </w:r>
          </w:p>
        </w:tc>
        <w:tc>
          <w:tcPr>
            <w:tcW w:w="2268" w:type="dxa"/>
            <w:tcBorders>
              <w:top w:val="single" w:sz="4" w:space="0" w:color="000000"/>
              <w:left w:val="nil"/>
              <w:bottom w:val="single" w:sz="4" w:space="0" w:color="000000"/>
              <w:right w:val="nil"/>
            </w:tcBorders>
          </w:tcPr>
          <w:p w14:paraId="525B60B2" w14:textId="77777777" w:rsidR="00FD6125" w:rsidRPr="00FD6125" w:rsidRDefault="00FD6125" w:rsidP="00FD6125">
            <w:pPr>
              <w:spacing w:line="273" w:lineRule="exact"/>
              <w:ind w:left="189"/>
              <w:jc w:val="right"/>
              <w:rPr>
                <w:rFonts w:ascii="Cambria" w:hAnsi="Cambria"/>
                <w:b/>
                <w:sz w:val="24"/>
              </w:rPr>
            </w:pPr>
            <w:r w:rsidRPr="00FD6125">
              <w:rPr>
                <w:rFonts w:ascii="Cambria" w:hAnsi="Cambria"/>
                <w:b/>
                <w:sz w:val="24"/>
              </w:rPr>
              <w:t>Advance</w:t>
            </w:r>
            <w:r w:rsidRPr="00FD6125">
              <w:rPr>
                <w:rFonts w:ascii="Cambria" w:hAnsi="Cambria"/>
                <w:b/>
                <w:spacing w:val="-7"/>
                <w:sz w:val="24"/>
              </w:rPr>
              <w:t xml:space="preserve"> </w:t>
            </w:r>
            <w:r w:rsidRPr="00FD6125">
              <w:rPr>
                <w:rFonts w:ascii="Cambria" w:hAnsi="Cambria"/>
                <w:b/>
                <w:sz w:val="24"/>
              </w:rPr>
              <w:t>Provided</w:t>
            </w:r>
          </w:p>
          <w:p w14:paraId="16996741" w14:textId="77777777" w:rsidR="00FD6125" w:rsidRPr="00FD6125" w:rsidRDefault="00FD6125" w:rsidP="00FD6125">
            <w:pPr>
              <w:spacing w:line="273" w:lineRule="exact"/>
              <w:ind w:left="189"/>
              <w:jc w:val="right"/>
              <w:rPr>
                <w:rFonts w:ascii="Cambria" w:eastAsia="Times New Roman" w:hAnsi="Cambria" w:cs="Times New Roman"/>
                <w:sz w:val="24"/>
                <w:szCs w:val="24"/>
              </w:rPr>
            </w:pPr>
            <w:r w:rsidRPr="00FD6125">
              <w:rPr>
                <w:rFonts w:ascii="Cambria" w:hAnsi="Cambria"/>
                <w:b/>
                <w:sz w:val="24"/>
              </w:rPr>
              <w:t>($’000)</w:t>
            </w:r>
          </w:p>
        </w:tc>
        <w:tc>
          <w:tcPr>
            <w:tcW w:w="1842" w:type="dxa"/>
            <w:tcBorders>
              <w:top w:val="single" w:sz="4" w:space="0" w:color="000000"/>
              <w:left w:val="nil"/>
              <w:bottom w:val="single" w:sz="4" w:space="0" w:color="000000"/>
              <w:right w:val="nil"/>
            </w:tcBorders>
          </w:tcPr>
          <w:p w14:paraId="161AF33F" w14:textId="77777777" w:rsidR="00FD6125" w:rsidRPr="00FD6125" w:rsidRDefault="00FD6125" w:rsidP="00FD6125">
            <w:pPr>
              <w:spacing w:line="273" w:lineRule="exact"/>
              <w:ind w:left="279"/>
              <w:jc w:val="right"/>
              <w:rPr>
                <w:rFonts w:ascii="Cambria" w:hAnsi="Cambria"/>
                <w:b/>
                <w:sz w:val="24"/>
              </w:rPr>
            </w:pPr>
            <w:r w:rsidRPr="00FD6125">
              <w:rPr>
                <w:rFonts w:ascii="Cambria" w:hAnsi="Cambria"/>
                <w:b/>
                <w:sz w:val="24"/>
              </w:rPr>
              <w:t>Expenditure</w:t>
            </w:r>
          </w:p>
          <w:p w14:paraId="22F26811" w14:textId="77777777" w:rsidR="00FD6125" w:rsidRPr="00FD6125" w:rsidRDefault="00FD6125" w:rsidP="00FD6125">
            <w:pPr>
              <w:spacing w:line="273" w:lineRule="exact"/>
              <w:ind w:left="279"/>
              <w:jc w:val="right"/>
              <w:rPr>
                <w:rFonts w:ascii="Cambria" w:eastAsia="Times New Roman" w:hAnsi="Cambria" w:cs="Times New Roman"/>
                <w:sz w:val="24"/>
                <w:szCs w:val="24"/>
              </w:rPr>
            </w:pPr>
            <w:r w:rsidRPr="00FD6125">
              <w:rPr>
                <w:rFonts w:ascii="Cambria" w:hAnsi="Cambria"/>
                <w:b/>
                <w:sz w:val="24"/>
              </w:rPr>
              <w:t>($’000)</w:t>
            </w:r>
          </w:p>
        </w:tc>
        <w:tc>
          <w:tcPr>
            <w:tcW w:w="1701" w:type="dxa"/>
            <w:tcBorders>
              <w:top w:val="single" w:sz="4" w:space="0" w:color="000000"/>
              <w:left w:val="nil"/>
              <w:bottom w:val="single" w:sz="4" w:space="0" w:color="000000"/>
              <w:right w:val="nil"/>
            </w:tcBorders>
          </w:tcPr>
          <w:p w14:paraId="488F2626" w14:textId="77777777" w:rsidR="00FD6125" w:rsidRPr="00FD6125" w:rsidRDefault="00FD6125" w:rsidP="00FD6125">
            <w:pPr>
              <w:spacing w:line="273" w:lineRule="exact"/>
              <w:ind w:left="279"/>
              <w:jc w:val="right"/>
              <w:rPr>
                <w:rFonts w:ascii="Cambria" w:hAnsi="Cambria"/>
                <w:b/>
                <w:sz w:val="24"/>
              </w:rPr>
            </w:pPr>
            <w:r w:rsidRPr="00FD6125">
              <w:rPr>
                <w:rFonts w:ascii="Cambria" w:hAnsi="Cambria"/>
                <w:b/>
                <w:sz w:val="24"/>
              </w:rPr>
              <w:t>Underspend</w:t>
            </w:r>
          </w:p>
          <w:p w14:paraId="36B74EB4" w14:textId="77777777" w:rsidR="00FD6125" w:rsidRPr="00FD6125" w:rsidRDefault="00FD6125" w:rsidP="00FD6125">
            <w:pPr>
              <w:spacing w:line="273" w:lineRule="exact"/>
              <w:ind w:left="279"/>
              <w:jc w:val="right"/>
              <w:rPr>
                <w:rFonts w:ascii="Cambria" w:hAnsi="Cambria"/>
                <w:b/>
                <w:sz w:val="24"/>
              </w:rPr>
            </w:pPr>
            <w:r w:rsidRPr="00FD6125">
              <w:rPr>
                <w:rFonts w:ascii="Cambria" w:hAnsi="Cambria"/>
                <w:b/>
                <w:sz w:val="24"/>
              </w:rPr>
              <w:t>($’000)</w:t>
            </w:r>
          </w:p>
        </w:tc>
      </w:tr>
      <w:tr w:rsidR="00FD6125" w:rsidRPr="00FD6125" w14:paraId="225B74D6" w14:textId="77777777" w:rsidTr="00704948">
        <w:trPr>
          <w:trHeight w:hRule="exact" w:val="1359"/>
        </w:trPr>
        <w:tc>
          <w:tcPr>
            <w:tcW w:w="741" w:type="dxa"/>
            <w:tcBorders>
              <w:top w:val="single" w:sz="4" w:space="0" w:color="000000"/>
              <w:left w:val="nil"/>
              <w:bottom w:val="nil"/>
            </w:tcBorders>
          </w:tcPr>
          <w:p w14:paraId="5FEB5C63" w14:textId="77777777" w:rsidR="00FD6125" w:rsidRPr="00FD6125" w:rsidRDefault="00FD6125" w:rsidP="00FD6125">
            <w:pPr>
              <w:spacing w:line="270" w:lineRule="exact"/>
              <w:ind w:right="104"/>
              <w:jc w:val="center"/>
              <w:rPr>
                <w:rFonts w:ascii="Cambria" w:eastAsia="Times New Roman" w:hAnsi="Cambria" w:cs="Times New Roman"/>
                <w:sz w:val="24"/>
                <w:szCs w:val="24"/>
              </w:rPr>
            </w:pPr>
            <w:r w:rsidRPr="00FD6125">
              <w:rPr>
                <w:rFonts w:ascii="Cambria" w:hAnsi="Cambria"/>
                <w:sz w:val="24"/>
              </w:rPr>
              <w:t>1</w:t>
            </w:r>
          </w:p>
        </w:tc>
        <w:tc>
          <w:tcPr>
            <w:tcW w:w="323" w:type="dxa"/>
            <w:tcBorders>
              <w:top w:val="single" w:sz="4" w:space="0" w:color="auto"/>
              <w:bottom w:val="single" w:sz="4" w:space="0" w:color="auto"/>
            </w:tcBorders>
          </w:tcPr>
          <w:p w14:paraId="63442638" w14:textId="77777777" w:rsidR="00FD6125" w:rsidRPr="00FD6125" w:rsidRDefault="00FD6125" w:rsidP="00FD6125">
            <w:pPr>
              <w:rPr>
                <w:rFonts w:ascii="Cambria" w:hAnsi="Cambria"/>
              </w:rPr>
            </w:pPr>
          </w:p>
        </w:tc>
        <w:tc>
          <w:tcPr>
            <w:tcW w:w="2654" w:type="dxa"/>
            <w:tcBorders>
              <w:top w:val="single" w:sz="4" w:space="0" w:color="000000"/>
              <w:left w:val="nil"/>
              <w:bottom w:val="nil"/>
              <w:right w:val="nil"/>
            </w:tcBorders>
          </w:tcPr>
          <w:p w14:paraId="487B0D88" w14:textId="77777777" w:rsidR="00FD6125" w:rsidRPr="00FD6125" w:rsidRDefault="00FD6125" w:rsidP="00FD6125">
            <w:pPr>
              <w:spacing w:line="270" w:lineRule="exact"/>
              <w:ind w:left="21"/>
              <w:rPr>
                <w:rFonts w:ascii="Cambria" w:eastAsia="Times New Roman" w:hAnsi="Cambria" w:cs="Times New Roman"/>
                <w:sz w:val="24"/>
                <w:szCs w:val="24"/>
              </w:rPr>
            </w:pPr>
            <w:r w:rsidRPr="00FD6125">
              <w:rPr>
                <w:rFonts w:ascii="Cambria" w:hAnsi="Cambria"/>
                <w:sz w:val="24"/>
              </w:rPr>
              <w:t xml:space="preserve">Department of </w:t>
            </w:r>
            <w:r w:rsidR="002209E8">
              <w:rPr>
                <w:rFonts w:ascii="Cambria" w:hAnsi="Cambria"/>
                <w:sz w:val="24"/>
              </w:rPr>
              <w:t>Infrastructure, Transport, Regional Development and Communications</w:t>
            </w:r>
          </w:p>
        </w:tc>
        <w:tc>
          <w:tcPr>
            <w:tcW w:w="2268" w:type="dxa"/>
            <w:tcBorders>
              <w:top w:val="single" w:sz="4" w:space="0" w:color="000000"/>
              <w:left w:val="nil"/>
              <w:bottom w:val="nil"/>
              <w:right w:val="nil"/>
            </w:tcBorders>
          </w:tcPr>
          <w:p w14:paraId="33C2F66B" w14:textId="77777777" w:rsidR="00FD6125" w:rsidRPr="00FD6125" w:rsidRDefault="00704948" w:rsidP="00FD6125">
            <w:pPr>
              <w:spacing w:line="270" w:lineRule="exact"/>
              <w:jc w:val="right"/>
              <w:rPr>
                <w:rFonts w:ascii="Cambria" w:eastAsia="Times New Roman" w:hAnsi="Cambria" w:cs="Times New Roman"/>
                <w:sz w:val="24"/>
                <w:szCs w:val="24"/>
              </w:rPr>
            </w:pPr>
            <w:r>
              <w:rPr>
                <w:rFonts w:ascii="Cambria" w:hAnsi="Cambria"/>
                <w:sz w:val="24"/>
              </w:rPr>
              <w:t>250,000</w:t>
            </w:r>
          </w:p>
        </w:tc>
        <w:tc>
          <w:tcPr>
            <w:tcW w:w="1842" w:type="dxa"/>
            <w:tcBorders>
              <w:top w:val="single" w:sz="4" w:space="0" w:color="000000"/>
              <w:left w:val="nil"/>
              <w:bottom w:val="nil"/>
              <w:right w:val="nil"/>
            </w:tcBorders>
          </w:tcPr>
          <w:p w14:paraId="597442CF" w14:textId="77777777" w:rsidR="00FD6125" w:rsidRPr="00FD6125" w:rsidRDefault="00704948" w:rsidP="00FD6125">
            <w:pPr>
              <w:spacing w:line="270" w:lineRule="exact"/>
              <w:jc w:val="right"/>
              <w:rPr>
                <w:rFonts w:ascii="Cambria" w:eastAsia="Times New Roman" w:hAnsi="Cambria" w:cs="Times New Roman"/>
                <w:sz w:val="24"/>
                <w:szCs w:val="24"/>
              </w:rPr>
            </w:pPr>
            <w:r>
              <w:rPr>
                <w:rFonts w:ascii="Cambria" w:hAnsi="Cambria"/>
                <w:sz w:val="24"/>
              </w:rPr>
              <w:t>250,000</w:t>
            </w:r>
          </w:p>
        </w:tc>
        <w:tc>
          <w:tcPr>
            <w:tcW w:w="1701" w:type="dxa"/>
            <w:tcBorders>
              <w:top w:val="single" w:sz="4" w:space="0" w:color="000000"/>
              <w:left w:val="nil"/>
              <w:bottom w:val="nil"/>
              <w:right w:val="nil"/>
            </w:tcBorders>
          </w:tcPr>
          <w:p w14:paraId="5C33D42B" w14:textId="77777777" w:rsidR="00FD6125" w:rsidRPr="00FD6125" w:rsidRDefault="00FD6125" w:rsidP="00FD6125">
            <w:pPr>
              <w:spacing w:line="270" w:lineRule="exact"/>
              <w:jc w:val="right"/>
              <w:rPr>
                <w:rFonts w:ascii="Cambria" w:hAnsi="Cambria"/>
                <w:sz w:val="24"/>
              </w:rPr>
            </w:pPr>
            <w:r w:rsidRPr="00FD6125">
              <w:rPr>
                <w:rFonts w:ascii="Cambria" w:hAnsi="Cambria"/>
                <w:sz w:val="24"/>
              </w:rPr>
              <w:t>0</w:t>
            </w:r>
          </w:p>
          <w:p w14:paraId="4B5F4EB6" w14:textId="77777777" w:rsidR="00FD6125" w:rsidRPr="00FD6125" w:rsidRDefault="00FD6125" w:rsidP="00FD6125">
            <w:pPr>
              <w:spacing w:line="270" w:lineRule="exact"/>
              <w:jc w:val="right"/>
              <w:rPr>
                <w:rFonts w:ascii="Cambria" w:hAnsi="Cambria"/>
                <w:sz w:val="24"/>
              </w:rPr>
            </w:pPr>
          </w:p>
        </w:tc>
      </w:tr>
      <w:tr w:rsidR="00FD6125" w:rsidRPr="00FD6125" w14:paraId="74D7F447" w14:textId="77777777" w:rsidTr="00F4319F">
        <w:trPr>
          <w:trHeight w:hRule="exact" w:val="622"/>
        </w:trPr>
        <w:tc>
          <w:tcPr>
            <w:tcW w:w="741" w:type="dxa"/>
            <w:tcBorders>
              <w:top w:val="single" w:sz="4" w:space="0" w:color="000000"/>
              <w:left w:val="nil"/>
              <w:bottom w:val="nil"/>
            </w:tcBorders>
          </w:tcPr>
          <w:p w14:paraId="299DEB9E" w14:textId="77777777" w:rsidR="00FD6125" w:rsidRPr="00FD6125" w:rsidRDefault="00FD6125" w:rsidP="00FD6125">
            <w:pPr>
              <w:spacing w:line="270" w:lineRule="exact"/>
              <w:ind w:right="104"/>
              <w:jc w:val="center"/>
              <w:rPr>
                <w:rFonts w:ascii="Cambria" w:eastAsia="Times New Roman" w:hAnsi="Cambria" w:cs="Times New Roman"/>
                <w:sz w:val="24"/>
                <w:szCs w:val="24"/>
              </w:rPr>
            </w:pPr>
            <w:r w:rsidRPr="00FD6125">
              <w:rPr>
                <w:rFonts w:ascii="Cambria" w:hAnsi="Cambria"/>
                <w:sz w:val="24"/>
              </w:rPr>
              <w:t>2</w:t>
            </w:r>
          </w:p>
        </w:tc>
        <w:tc>
          <w:tcPr>
            <w:tcW w:w="323" w:type="dxa"/>
            <w:tcBorders>
              <w:top w:val="single" w:sz="4" w:space="0" w:color="auto"/>
              <w:bottom w:val="single" w:sz="4" w:space="0" w:color="auto"/>
            </w:tcBorders>
          </w:tcPr>
          <w:p w14:paraId="2A64D6E1" w14:textId="77777777" w:rsidR="00FD6125" w:rsidRPr="00FD6125" w:rsidRDefault="00FD6125" w:rsidP="00FD6125">
            <w:pPr>
              <w:rPr>
                <w:rFonts w:ascii="Cambria" w:hAnsi="Cambria"/>
              </w:rPr>
            </w:pPr>
          </w:p>
        </w:tc>
        <w:tc>
          <w:tcPr>
            <w:tcW w:w="2654" w:type="dxa"/>
            <w:tcBorders>
              <w:top w:val="single" w:sz="4" w:space="0" w:color="000000"/>
              <w:left w:val="nil"/>
              <w:bottom w:val="nil"/>
              <w:right w:val="nil"/>
            </w:tcBorders>
          </w:tcPr>
          <w:p w14:paraId="79943E57" w14:textId="77777777" w:rsidR="00FD6125" w:rsidRPr="00FD6125" w:rsidRDefault="002209E8" w:rsidP="00FD6125">
            <w:pPr>
              <w:spacing w:line="270" w:lineRule="exact"/>
              <w:ind w:left="21"/>
              <w:rPr>
                <w:rFonts w:ascii="Cambria" w:eastAsia="Times New Roman" w:hAnsi="Cambria" w:cs="Times New Roman"/>
                <w:sz w:val="24"/>
                <w:szCs w:val="24"/>
              </w:rPr>
            </w:pPr>
            <w:r>
              <w:rPr>
                <w:rFonts w:ascii="Cambria" w:hAnsi="Cambria"/>
                <w:sz w:val="24"/>
              </w:rPr>
              <w:t>Australian Trade and Investment Commission</w:t>
            </w:r>
          </w:p>
        </w:tc>
        <w:tc>
          <w:tcPr>
            <w:tcW w:w="2268" w:type="dxa"/>
            <w:tcBorders>
              <w:top w:val="single" w:sz="4" w:space="0" w:color="000000"/>
              <w:left w:val="nil"/>
              <w:bottom w:val="nil"/>
              <w:right w:val="nil"/>
            </w:tcBorders>
          </w:tcPr>
          <w:p w14:paraId="4728902F" w14:textId="77777777" w:rsidR="00FD6125" w:rsidRPr="00FD6125" w:rsidRDefault="00704948" w:rsidP="00FD6125">
            <w:pPr>
              <w:spacing w:line="270" w:lineRule="exact"/>
              <w:jc w:val="right"/>
              <w:rPr>
                <w:rFonts w:ascii="Cambria" w:eastAsia="Times New Roman" w:hAnsi="Cambria" w:cs="Times New Roman"/>
                <w:sz w:val="24"/>
                <w:szCs w:val="24"/>
              </w:rPr>
            </w:pPr>
            <w:r>
              <w:rPr>
                <w:rFonts w:ascii="Cambria" w:hAnsi="Cambria"/>
                <w:sz w:val="24"/>
              </w:rPr>
              <w:t>230,080</w:t>
            </w:r>
          </w:p>
        </w:tc>
        <w:tc>
          <w:tcPr>
            <w:tcW w:w="1842" w:type="dxa"/>
            <w:tcBorders>
              <w:top w:val="single" w:sz="4" w:space="0" w:color="000000"/>
              <w:left w:val="nil"/>
              <w:bottom w:val="nil"/>
              <w:right w:val="nil"/>
            </w:tcBorders>
          </w:tcPr>
          <w:p w14:paraId="7A302939" w14:textId="77777777" w:rsidR="00FD6125" w:rsidRPr="00FD6125" w:rsidRDefault="00704948" w:rsidP="00FD6125">
            <w:pPr>
              <w:spacing w:line="270" w:lineRule="exact"/>
              <w:jc w:val="right"/>
              <w:rPr>
                <w:rFonts w:ascii="Cambria" w:eastAsia="Times New Roman" w:hAnsi="Cambria" w:cs="Times New Roman"/>
                <w:sz w:val="24"/>
                <w:szCs w:val="24"/>
              </w:rPr>
            </w:pPr>
            <w:r>
              <w:rPr>
                <w:rFonts w:ascii="Cambria" w:hAnsi="Cambria"/>
                <w:sz w:val="24"/>
              </w:rPr>
              <w:t>230,080</w:t>
            </w:r>
          </w:p>
        </w:tc>
        <w:tc>
          <w:tcPr>
            <w:tcW w:w="1701" w:type="dxa"/>
            <w:tcBorders>
              <w:top w:val="single" w:sz="4" w:space="0" w:color="000000"/>
              <w:left w:val="nil"/>
              <w:bottom w:val="nil"/>
              <w:right w:val="nil"/>
            </w:tcBorders>
          </w:tcPr>
          <w:p w14:paraId="24AA5ADB" w14:textId="77777777" w:rsidR="00FD6125" w:rsidRPr="00FD6125" w:rsidRDefault="00FD6125" w:rsidP="00FD6125">
            <w:pPr>
              <w:spacing w:line="270" w:lineRule="exact"/>
              <w:jc w:val="right"/>
              <w:rPr>
                <w:rFonts w:ascii="Cambria" w:hAnsi="Cambria"/>
                <w:sz w:val="24"/>
              </w:rPr>
            </w:pPr>
            <w:r w:rsidRPr="00FD6125">
              <w:rPr>
                <w:rFonts w:ascii="Cambria" w:hAnsi="Cambria"/>
                <w:sz w:val="24"/>
              </w:rPr>
              <w:t>0</w:t>
            </w:r>
          </w:p>
          <w:p w14:paraId="366C53CF" w14:textId="77777777" w:rsidR="00FD6125" w:rsidRPr="00FD6125" w:rsidRDefault="00FD6125" w:rsidP="00FD6125">
            <w:pPr>
              <w:spacing w:line="270" w:lineRule="exact"/>
              <w:jc w:val="right"/>
              <w:rPr>
                <w:rFonts w:ascii="Cambria" w:hAnsi="Cambria"/>
                <w:sz w:val="24"/>
              </w:rPr>
            </w:pPr>
          </w:p>
        </w:tc>
      </w:tr>
      <w:tr w:rsidR="00FD6125" w:rsidRPr="00FD6125" w14:paraId="4819D690" w14:textId="77777777" w:rsidTr="00F4319F">
        <w:trPr>
          <w:trHeight w:hRule="exact" w:val="432"/>
        </w:trPr>
        <w:tc>
          <w:tcPr>
            <w:tcW w:w="741" w:type="dxa"/>
            <w:tcBorders>
              <w:top w:val="single" w:sz="4" w:space="0" w:color="000000"/>
              <w:left w:val="nil"/>
              <w:bottom w:val="nil"/>
            </w:tcBorders>
          </w:tcPr>
          <w:p w14:paraId="1BC33DF5" w14:textId="77777777" w:rsidR="00FD6125" w:rsidRPr="00FD6125" w:rsidRDefault="00FD6125" w:rsidP="00FD6125">
            <w:pPr>
              <w:spacing w:line="270" w:lineRule="exact"/>
              <w:ind w:right="104"/>
              <w:jc w:val="center"/>
              <w:rPr>
                <w:rFonts w:ascii="Cambria" w:hAnsi="Cambria"/>
                <w:sz w:val="24"/>
              </w:rPr>
            </w:pPr>
            <w:r w:rsidRPr="00FD6125">
              <w:rPr>
                <w:rFonts w:ascii="Cambria" w:hAnsi="Cambria"/>
                <w:sz w:val="24"/>
              </w:rPr>
              <w:t>3</w:t>
            </w:r>
          </w:p>
        </w:tc>
        <w:tc>
          <w:tcPr>
            <w:tcW w:w="323" w:type="dxa"/>
            <w:tcBorders>
              <w:top w:val="single" w:sz="4" w:space="0" w:color="auto"/>
              <w:bottom w:val="single" w:sz="4" w:space="0" w:color="auto"/>
            </w:tcBorders>
          </w:tcPr>
          <w:p w14:paraId="2C2CA4B7" w14:textId="77777777" w:rsidR="00FD6125" w:rsidRPr="00FD6125" w:rsidRDefault="00FD6125" w:rsidP="00FD6125">
            <w:pPr>
              <w:rPr>
                <w:rFonts w:ascii="Cambria" w:hAnsi="Cambria"/>
              </w:rPr>
            </w:pPr>
          </w:p>
        </w:tc>
        <w:tc>
          <w:tcPr>
            <w:tcW w:w="2654" w:type="dxa"/>
            <w:tcBorders>
              <w:top w:val="single" w:sz="4" w:space="0" w:color="000000"/>
              <w:left w:val="nil"/>
              <w:bottom w:val="nil"/>
              <w:right w:val="nil"/>
            </w:tcBorders>
          </w:tcPr>
          <w:p w14:paraId="47B7C99C" w14:textId="77777777" w:rsidR="00FD6125" w:rsidRPr="00FD6125" w:rsidRDefault="00FD6125" w:rsidP="00FD6125">
            <w:pPr>
              <w:spacing w:line="270" w:lineRule="exact"/>
              <w:ind w:left="21"/>
              <w:rPr>
                <w:rFonts w:ascii="Cambria" w:hAnsi="Cambria"/>
                <w:sz w:val="24"/>
              </w:rPr>
            </w:pPr>
            <w:r w:rsidRPr="00FD6125">
              <w:rPr>
                <w:rFonts w:ascii="Cambria" w:hAnsi="Cambria"/>
                <w:sz w:val="24"/>
              </w:rPr>
              <w:t>Department of Health</w:t>
            </w:r>
          </w:p>
        </w:tc>
        <w:tc>
          <w:tcPr>
            <w:tcW w:w="2268" w:type="dxa"/>
            <w:tcBorders>
              <w:top w:val="single" w:sz="4" w:space="0" w:color="000000"/>
              <w:left w:val="nil"/>
              <w:bottom w:val="nil"/>
              <w:right w:val="nil"/>
            </w:tcBorders>
          </w:tcPr>
          <w:p w14:paraId="70BE4A4C" w14:textId="77777777" w:rsidR="00FD6125" w:rsidRPr="00FD6125" w:rsidRDefault="00704948" w:rsidP="00FD6125">
            <w:pPr>
              <w:spacing w:line="270" w:lineRule="exact"/>
              <w:jc w:val="right"/>
              <w:rPr>
                <w:rFonts w:ascii="Cambria" w:eastAsia="Times New Roman" w:hAnsi="Cambria" w:cs="Times New Roman"/>
                <w:sz w:val="24"/>
                <w:szCs w:val="24"/>
              </w:rPr>
            </w:pPr>
            <w:r>
              <w:rPr>
                <w:rFonts w:ascii="Cambria" w:hAnsi="Cambria"/>
                <w:sz w:val="24"/>
              </w:rPr>
              <w:t>808,754</w:t>
            </w:r>
          </w:p>
        </w:tc>
        <w:tc>
          <w:tcPr>
            <w:tcW w:w="1842" w:type="dxa"/>
            <w:tcBorders>
              <w:top w:val="single" w:sz="4" w:space="0" w:color="000000"/>
              <w:left w:val="nil"/>
              <w:bottom w:val="nil"/>
              <w:right w:val="nil"/>
            </w:tcBorders>
          </w:tcPr>
          <w:p w14:paraId="4F3543A3" w14:textId="77777777" w:rsidR="00FD6125" w:rsidRPr="00FD6125" w:rsidRDefault="00E23969" w:rsidP="00FD6125">
            <w:pPr>
              <w:spacing w:line="270" w:lineRule="exact"/>
              <w:jc w:val="right"/>
              <w:rPr>
                <w:rFonts w:ascii="Cambria" w:eastAsia="Times New Roman" w:hAnsi="Cambria" w:cs="Times New Roman"/>
                <w:sz w:val="24"/>
                <w:szCs w:val="24"/>
              </w:rPr>
            </w:pPr>
            <w:r>
              <w:rPr>
                <w:rFonts w:ascii="Cambria" w:hAnsi="Cambria"/>
                <w:sz w:val="24"/>
              </w:rPr>
              <w:t>794,811</w:t>
            </w:r>
          </w:p>
        </w:tc>
        <w:tc>
          <w:tcPr>
            <w:tcW w:w="1701" w:type="dxa"/>
            <w:tcBorders>
              <w:top w:val="single" w:sz="4" w:space="0" w:color="000000"/>
              <w:left w:val="nil"/>
              <w:bottom w:val="nil"/>
              <w:right w:val="nil"/>
            </w:tcBorders>
          </w:tcPr>
          <w:p w14:paraId="4970B222" w14:textId="77777777" w:rsidR="00FD6125" w:rsidRPr="00FD6125" w:rsidRDefault="00E23969" w:rsidP="00FD6125">
            <w:pPr>
              <w:spacing w:line="270" w:lineRule="exact"/>
              <w:jc w:val="right"/>
              <w:rPr>
                <w:rFonts w:ascii="Cambria" w:hAnsi="Cambria"/>
                <w:sz w:val="24"/>
              </w:rPr>
            </w:pPr>
            <w:r>
              <w:rPr>
                <w:rFonts w:ascii="Cambria" w:hAnsi="Cambria"/>
                <w:sz w:val="24"/>
              </w:rPr>
              <w:t>13,943</w:t>
            </w:r>
          </w:p>
          <w:p w14:paraId="036EAE1A" w14:textId="77777777" w:rsidR="00FD6125" w:rsidRPr="00FD6125" w:rsidRDefault="00FD6125" w:rsidP="00FD6125">
            <w:pPr>
              <w:spacing w:line="270" w:lineRule="exact"/>
              <w:jc w:val="right"/>
              <w:rPr>
                <w:rFonts w:ascii="Cambria" w:hAnsi="Cambria"/>
                <w:sz w:val="24"/>
              </w:rPr>
            </w:pPr>
          </w:p>
        </w:tc>
      </w:tr>
      <w:tr w:rsidR="00FD6125" w:rsidRPr="00FD6125" w14:paraId="2FBDF89E" w14:textId="77777777" w:rsidTr="00F4319F">
        <w:trPr>
          <w:trHeight w:hRule="exact" w:val="411"/>
        </w:trPr>
        <w:tc>
          <w:tcPr>
            <w:tcW w:w="741" w:type="dxa"/>
            <w:tcBorders>
              <w:top w:val="single" w:sz="4" w:space="0" w:color="000000"/>
              <w:left w:val="nil"/>
              <w:bottom w:val="nil"/>
            </w:tcBorders>
          </w:tcPr>
          <w:p w14:paraId="22493838" w14:textId="77777777" w:rsidR="00FD6125" w:rsidRPr="00FD6125" w:rsidRDefault="00FD6125" w:rsidP="00FD6125">
            <w:pPr>
              <w:spacing w:line="270" w:lineRule="exact"/>
              <w:ind w:right="104"/>
              <w:jc w:val="center"/>
              <w:rPr>
                <w:rFonts w:ascii="Cambria" w:hAnsi="Cambria"/>
                <w:sz w:val="24"/>
              </w:rPr>
            </w:pPr>
            <w:r w:rsidRPr="00FD6125">
              <w:rPr>
                <w:rFonts w:ascii="Cambria" w:hAnsi="Cambria"/>
                <w:sz w:val="24"/>
              </w:rPr>
              <w:t>4</w:t>
            </w:r>
          </w:p>
        </w:tc>
        <w:tc>
          <w:tcPr>
            <w:tcW w:w="323" w:type="dxa"/>
            <w:tcBorders>
              <w:top w:val="single" w:sz="4" w:space="0" w:color="auto"/>
              <w:bottom w:val="single" w:sz="4" w:space="0" w:color="auto"/>
            </w:tcBorders>
          </w:tcPr>
          <w:p w14:paraId="6DFE7104" w14:textId="77777777" w:rsidR="00FD6125" w:rsidRPr="00FD6125" w:rsidRDefault="00FD6125" w:rsidP="00FD6125">
            <w:pPr>
              <w:rPr>
                <w:rFonts w:ascii="Cambria" w:hAnsi="Cambria"/>
              </w:rPr>
            </w:pPr>
          </w:p>
        </w:tc>
        <w:tc>
          <w:tcPr>
            <w:tcW w:w="2654" w:type="dxa"/>
            <w:tcBorders>
              <w:top w:val="single" w:sz="4" w:space="0" w:color="000000"/>
              <w:left w:val="nil"/>
              <w:bottom w:val="nil"/>
              <w:right w:val="nil"/>
            </w:tcBorders>
          </w:tcPr>
          <w:p w14:paraId="55429AE4" w14:textId="77777777" w:rsidR="00FD6125" w:rsidRPr="00FD6125" w:rsidRDefault="00FD6125" w:rsidP="00FD6125">
            <w:pPr>
              <w:spacing w:line="270" w:lineRule="exact"/>
              <w:ind w:left="21"/>
              <w:rPr>
                <w:rFonts w:ascii="Cambria" w:hAnsi="Cambria"/>
                <w:sz w:val="24"/>
              </w:rPr>
            </w:pPr>
            <w:r w:rsidRPr="00FD6125">
              <w:rPr>
                <w:rFonts w:ascii="Cambria" w:hAnsi="Cambria"/>
                <w:sz w:val="24"/>
              </w:rPr>
              <w:t>Department of Health</w:t>
            </w:r>
          </w:p>
        </w:tc>
        <w:tc>
          <w:tcPr>
            <w:tcW w:w="2268" w:type="dxa"/>
            <w:tcBorders>
              <w:top w:val="single" w:sz="4" w:space="0" w:color="000000"/>
              <w:left w:val="nil"/>
              <w:bottom w:val="nil"/>
              <w:right w:val="nil"/>
            </w:tcBorders>
          </w:tcPr>
          <w:p w14:paraId="773D0127" w14:textId="77777777" w:rsidR="00FD6125" w:rsidRPr="00FD6125" w:rsidRDefault="00704948" w:rsidP="00FD6125">
            <w:pPr>
              <w:spacing w:line="270" w:lineRule="exact"/>
              <w:jc w:val="right"/>
              <w:rPr>
                <w:rFonts w:ascii="Cambria" w:eastAsia="Times New Roman" w:hAnsi="Cambria" w:cs="Times New Roman"/>
                <w:sz w:val="24"/>
                <w:szCs w:val="24"/>
              </w:rPr>
            </w:pPr>
            <w:r>
              <w:rPr>
                <w:rFonts w:ascii="Cambria" w:hAnsi="Cambria"/>
                <w:sz w:val="24"/>
              </w:rPr>
              <w:t>384,060</w:t>
            </w:r>
          </w:p>
        </w:tc>
        <w:tc>
          <w:tcPr>
            <w:tcW w:w="1842" w:type="dxa"/>
            <w:tcBorders>
              <w:top w:val="single" w:sz="4" w:space="0" w:color="000000"/>
              <w:left w:val="nil"/>
              <w:bottom w:val="nil"/>
              <w:right w:val="nil"/>
            </w:tcBorders>
          </w:tcPr>
          <w:p w14:paraId="7A623DAF" w14:textId="77777777" w:rsidR="00FD6125" w:rsidRPr="00FD6125" w:rsidRDefault="00E23969" w:rsidP="00FD6125">
            <w:pPr>
              <w:spacing w:line="270" w:lineRule="exact"/>
              <w:jc w:val="right"/>
              <w:rPr>
                <w:rFonts w:ascii="Cambria" w:eastAsia="Times New Roman" w:hAnsi="Cambria" w:cs="Times New Roman"/>
                <w:sz w:val="24"/>
                <w:szCs w:val="24"/>
              </w:rPr>
            </w:pPr>
            <w:r>
              <w:rPr>
                <w:rFonts w:ascii="Cambria" w:hAnsi="Cambria"/>
                <w:sz w:val="24"/>
              </w:rPr>
              <w:t>39,086</w:t>
            </w:r>
          </w:p>
        </w:tc>
        <w:tc>
          <w:tcPr>
            <w:tcW w:w="1701" w:type="dxa"/>
            <w:tcBorders>
              <w:top w:val="single" w:sz="4" w:space="0" w:color="000000"/>
              <w:left w:val="nil"/>
              <w:bottom w:val="nil"/>
              <w:right w:val="nil"/>
            </w:tcBorders>
          </w:tcPr>
          <w:p w14:paraId="25E560FB" w14:textId="77777777" w:rsidR="00FD6125" w:rsidRPr="00FD6125" w:rsidRDefault="00E23969" w:rsidP="00FD6125">
            <w:pPr>
              <w:spacing w:line="270" w:lineRule="exact"/>
              <w:jc w:val="right"/>
              <w:rPr>
                <w:rFonts w:ascii="Cambria" w:hAnsi="Cambria"/>
                <w:sz w:val="24"/>
              </w:rPr>
            </w:pPr>
            <w:r>
              <w:rPr>
                <w:rFonts w:ascii="Cambria" w:hAnsi="Cambria"/>
                <w:sz w:val="24"/>
              </w:rPr>
              <w:t>344,974</w:t>
            </w:r>
          </w:p>
          <w:p w14:paraId="6BC64124" w14:textId="77777777" w:rsidR="00FD6125" w:rsidRPr="00FD6125" w:rsidRDefault="00FD6125" w:rsidP="00FD6125">
            <w:pPr>
              <w:spacing w:line="270" w:lineRule="exact"/>
              <w:jc w:val="right"/>
              <w:rPr>
                <w:rFonts w:ascii="Cambria" w:hAnsi="Cambria"/>
                <w:sz w:val="24"/>
              </w:rPr>
            </w:pPr>
          </w:p>
        </w:tc>
      </w:tr>
      <w:tr w:rsidR="00FD6125" w:rsidRPr="00FD6125" w14:paraId="18CE8D19" w14:textId="77777777" w:rsidTr="00704948">
        <w:trPr>
          <w:trHeight w:hRule="exact" w:val="1418"/>
        </w:trPr>
        <w:tc>
          <w:tcPr>
            <w:tcW w:w="741" w:type="dxa"/>
            <w:tcBorders>
              <w:top w:val="single" w:sz="4" w:space="0" w:color="000000"/>
              <w:left w:val="nil"/>
              <w:bottom w:val="nil"/>
            </w:tcBorders>
          </w:tcPr>
          <w:p w14:paraId="25F786AA" w14:textId="77777777" w:rsidR="00FD6125" w:rsidRPr="00FD6125" w:rsidRDefault="00FD6125" w:rsidP="00FD6125">
            <w:pPr>
              <w:spacing w:line="270" w:lineRule="exact"/>
              <w:ind w:right="104"/>
              <w:jc w:val="center"/>
              <w:rPr>
                <w:rFonts w:ascii="Cambria" w:hAnsi="Cambria"/>
                <w:sz w:val="24"/>
              </w:rPr>
            </w:pPr>
            <w:r w:rsidRPr="00FD6125">
              <w:rPr>
                <w:rFonts w:ascii="Cambria" w:hAnsi="Cambria"/>
                <w:sz w:val="24"/>
              </w:rPr>
              <w:t>5</w:t>
            </w:r>
          </w:p>
        </w:tc>
        <w:tc>
          <w:tcPr>
            <w:tcW w:w="323" w:type="dxa"/>
            <w:tcBorders>
              <w:top w:val="single" w:sz="4" w:space="0" w:color="auto"/>
              <w:bottom w:val="single" w:sz="4" w:space="0" w:color="auto"/>
            </w:tcBorders>
          </w:tcPr>
          <w:p w14:paraId="23F5E341" w14:textId="77777777" w:rsidR="00FD6125" w:rsidRPr="00FD6125" w:rsidRDefault="00FD6125" w:rsidP="00FD6125">
            <w:pPr>
              <w:rPr>
                <w:rFonts w:ascii="Cambria" w:hAnsi="Cambria"/>
              </w:rPr>
            </w:pPr>
          </w:p>
        </w:tc>
        <w:tc>
          <w:tcPr>
            <w:tcW w:w="2654" w:type="dxa"/>
            <w:tcBorders>
              <w:top w:val="single" w:sz="4" w:space="0" w:color="000000"/>
              <w:left w:val="nil"/>
              <w:bottom w:val="nil"/>
              <w:right w:val="nil"/>
            </w:tcBorders>
          </w:tcPr>
          <w:p w14:paraId="2B1BF0A2" w14:textId="77777777" w:rsidR="00FD6125" w:rsidRPr="00FD6125" w:rsidRDefault="00FD6125" w:rsidP="00FD6125">
            <w:pPr>
              <w:spacing w:line="270" w:lineRule="exact"/>
              <w:ind w:left="21"/>
              <w:rPr>
                <w:rFonts w:ascii="Cambria" w:hAnsi="Cambria"/>
                <w:sz w:val="24"/>
              </w:rPr>
            </w:pPr>
            <w:r w:rsidRPr="00FD6125">
              <w:rPr>
                <w:rFonts w:ascii="Cambria" w:hAnsi="Cambria"/>
                <w:sz w:val="24"/>
              </w:rPr>
              <w:t>Department of</w:t>
            </w:r>
            <w:r w:rsidR="002209E8">
              <w:rPr>
                <w:rFonts w:ascii="Cambria" w:hAnsi="Cambria"/>
                <w:sz w:val="24"/>
              </w:rPr>
              <w:t xml:space="preserve"> </w:t>
            </w:r>
            <w:r w:rsidR="002209E8" w:rsidRPr="002209E8">
              <w:rPr>
                <w:rFonts w:ascii="Cambria" w:hAnsi="Cambria"/>
                <w:sz w:val="24"/>
              </w:rPr>
              <w:t>Infrastructure, Transport, Regional Development and Communications</w:t>
            </w:r>
          </w:p>
        </w:tc>
        <w:tc>
          <w:tcPr>
            <w:tcW w:w="2268" w:type="dxa"/>
            <w:tcBorders>
              <w:top w:val="single" w:sz="4" w:space="0" w:color="000000"/>
              <w:left w:val="nil"/>
              <w:bottom w:val="nil"/>
              <w:right w:val="nil"/>
            </w:tcBorders>
          </w:tcPr>
          <w:p w14:paraId="69EB3D48" w14:textId="77777777" w:rsidR="00FD6125" w:rsidRPr="00FD6125" w:rsidRDefault="00704948" w:rsidP="00FD6125">
            <w:pPr>
              <w:spacing w:line="270" w:lineRule="exact"/>
              <w:jc w:val="right"/>
              <w:rPr>
                <w:rFonts w:ascii="Cambria" w:eastAsia="Times New Roman" w:hAnsi="Cambria" w:cs="Times New Roman"/>
                <w:sz w:val="24"/>
                <w:szCs w:val="24"/>
              </w:rPr>
            </w:pPr>
            <w:r>
              <w:rPr>
                <w:rFonts w:ascii="Cambria" w:hAnsi="Cambria"/>
                <w:sz w:val="24"/>
              </w:rPr>
              <w:t>71,734</w:t>
            </w:r>
          </w:p>
        </w:tc>
        <w:tc>
          <w:tcPr>
            <w:tcW w:w="1842" w:type="dxa"/>
            <w:tcBorders>
              <w:top w:val="single" w:sz="4" w:space="0" w:color="000000"/>
              <w:left w:val="nil"/>
              <w:bottom w:val="nil"/>
              <w:right w:val="nil"/>
            </w:tcBorders>
          </w:tcPr>
          <w:p w14:paraId="009AE979" w14:textId="77777777" w:rsidR="00FD6125" w:rsidRPr="00FD6125" w:rsidRDefault="00704948" w:rsidP="00FD6125">
            <w:pPr>
              <w:spacing w:line="270" w:lineRule="exact"/>
              <w:jc w:val="right"/>
              <w:rPr>
                <w:rFonts w:ascii="Cambria" w:eastAsia="Times New Roman" w:hAnsi="Cambria" w:cs="Times New Roman"/>
                <w:sz w:val="24"/>
                <w:szCs w:val="24"/>
              </w:rPr>
            </w:pPr>
            <w:r>
              <w:rPr>
                <w:rFonts w:ascii="Cambria" w:hAnsi="Cambria"/>
                <w:sz w:val="24"/>
              </w:rPr>
              <w:t>71,734</w:t>
            </w:r>
          </w:p>
        </w:tc>
        <w:tc>
          <w:tcPr>
            <w:tcW w:w="1701" w:type="dxa"/>
            <w:tcBorders>
              <w:top w:val="single" w:sz="4" w:space="0" w:color="000000"/>
              <w:left w:val="nil"/>
              <w:bottom w:val="nil"/>
              <w:right w:val="nil"/>
            </w:tcBorders>
          </w:tcPr>
          <w:p w14:paraId="51FB732A" w14:textId="77777777" w:rsidR="00FD6125" w:rsidRPr="00FD6125" w:rsidRDefault="00FD6125" w:rsidP="00FD6125">
            <w:pPr>
              <w:spacing w:line="270" w:lineRule="exact"/>
              <w:jc w:val="right"/>
              <w:rPr>
                <w:rFonts w:ascii="Cambria" w:hAnsi="Cambria"/>
                <w:sz w:val="24"/>
              </w:rPr>
            </w:pPr>
            <w:r w:rsidRPr="00FD6125">
              <w:rPr>
                <w:rFonts w:ascii="Cambria" w:hAnsi="Cambria"/>
                <w:sz w:val="24"/>
              </w:rPr>
              <w:t>0</w:t>
            </w:r>
          </w:p>
          <w:p w14:paraId="367DF28B" w14:textId="77777777" w:rsidR="00FD6125" w:rsidRPr="00FD6125" w:rsidRDefault="00FD6125" w:rsidP="00FD6125">
            <w:pPr>
              <w:spacing w:line="270" w:lineRule="exact"/>
              <w:jc w:val="right"/>
              <w:rPr>
                <w:rFonts w:ascii="Cambria" w:hAnsi="Cambria"/>
                <w:sz w:val="24"/>
              </w:rPr>
            </w:pPr>
          </w:p>
        </w:tc>
      </w:tr>
      <w:tr w:rsidR="00FD6125" w:rsidRPr="00FD6125" w14:paraId="71F88855" w14:textId="77777777" w:rsidTr="00F4319F">
        <w:trPr>
          <w:trHeight w:hRule="exact" w:val="622"/>
        </w:trPr>
        <w:tc>
          <w:tcPr>
            <w:tcW w:w="741" w:type="dxa"/>
            <w:tcBorders>
              <w:top w:val="single" w:sz="4" w:space="0" w:color="000000"/>
              <w:left w:val="nil"/>
              <w:bottom w:val="nil"/>
            </w:tcBorders>
          </w:tcPr>
          <w:p w14:paraId="4707C050" w14:textId="77777777" w:rsidR="00FD6125" w:rsidRPr="00FD6125" w:rsidRDefault="00FD6125" w:rsidP="00FD6125">
            <w:pPr>
              <w:spacing w:line="270" w:lineRule="exact"/>
              <w:ind w:right="104"/>
              <w:jc w:val="center"/>
              <w:rPr>
                <w:rFonts w:ascii="Cambria" w:hAnsi="Cambria"/>
                <w:sz w:val="24"/>
              </w:rPr>
            </w:pPr>
            <w:r w:rsidRPr="00FD6125">
              <w:rPr>
                <w:rFonts w:ascii="Cambria" w:hAnsi="Cambria"/>
                <w:sz w:val="24"/>
              </w:rPr>
              <w:t>6</w:t>
            </w:r>
          </w:p>
        </w:tc>
        <w:tc>
          <w:tcPr>
            <w:tcW w:w="323" w:type="dxa"/>
            <w:tcBorders>
              <w:top w:val="single" w:sz="4" w:space="0" w:color="auto"/>
              <w:bottom w:val="single" w:sz="4" w:space="0" w:color="auto"/>
            </w:tcBorders>
          </w:tcPr>
          <w:p w14:paraId="0F699ACD" w14:textId="77777777" w:rsidR="00FD6125" w:rsidRPr="00FD6125" w:rsidRDefault="00FD6125" w:rsidP="00FD6125">
            <w:pPr>
              <w:rPr>
                <w:rFonts w:ascii="Cambria" w:hAnsi="Cambria"/>
              </w:rPr>
            </w:pPr>
          </w:p>
        </w:tc>
        <w:tc>
          <w:tcPr>
            <w:tcW w:w="2654" w:type="dxa"/>
            <w:tcBorders>
              <w:top w:val="single" w:sz="4" w:space="0" w:color="000000"/>
              <w:left w:val="nil"/>
              <w:bottom w:val="nil"/>
              <w:right w:val="nil"/>
            </w:tcBorders>
          </w:tcPr>
          <w:p w14:paraId="616466DD" w14:textId="77777777" w:rsidR="00FD6125" w:rsidRPr="00FD6125" w:rsidRDefault="00FD6125" w:rsidP="00FD6125">
            <w:pPr>
              <w:spacing w:line="270" w:lineRule="exact"/>
              <w:ind w:left="21"/>
              <w:rPr>
                <w:rFonts w:ascii="Cambria" w:hAnsi="Cambria"/>
                <w:sz w:val="24"/>
              </w:rPr>
            </w:pPr>
            <w:r w:rsidRPr="00FD6125">
              <w:rPr>
                <w:rFonts w:ascii="Cambria" w:hAnsi="Cambria"/>
                <w:sz w:val="24"/>
              </w:rPr>
              <w:t xml:space="preserve">Department of </w:t>
            </w:r>
            <w:r w:rsidR="002209E8">
              <w:rPr>
                <w:rFonts w:ascii="Cambria" w:hAnsi="Cambria"/>
                <w:sz w:val="24"/>
              </w:rPr>
              <w:t>Social Services</w:t>
            </w:r>
          </w:p>
        </w:tc>
        <w:tc>
          <w:tcPr>
            <w:tcW w:w="2268" w:type="dxa"/>
            <w:tcBorders>
              <w:top w:val="single" w:sz="4" w:space="0" w:color="000000"/>
              <w:left w:val="nil"/>
              <w:bottom w:val="nil"/>
              <w:right w:val="nil"/>
            </w:tcBorders>
          </w:tcPr>
          <w:p w14:paraId="63CB158F" w14:textId="77777777" w:rsidR="00FD6125" w:rsidRPr="00FD6125" w:rsidRDefault="00704948" w:rsidP="00FD6125">
            <w:pPr>
              <w:spacing w:line="270" w:lineRule="exact"/>
              <w:jc w:val="right"/>
              <w:rPr>
                <w:rFonts w:ascii="Cambria" w:eastAsia="Times New Roman" w:hAnsi="Cambria" w:cs="Times New Roman"/>
                <w:sz w:val="24"/>
                <w:szCs w:val="24"/>
              </w:rPr>
            </w:pPr>
            <w:r>
              <w:rPr>
                <w:rFonts w:ascii="Cambria" w:hAnsi="Cambria"/>
                <w:sz w:val="24"/>
              </w:rPr>
              <w:t>159,713</w:t>
            </w:r>
          </w:p>
        </w:tc>
        <w:tc>
          <w:tcPr>
            <w:tcW w:w="1842" w:type="dxa"/>
            <w:tcBorders>
              <w:top w:val="single" w:sz="4" w:space="0" w:color="000000"/>
              <w:left w:val="nil"/>
              <w:bottom w:val="nil"/>
              <w:right w:val="nil"/>
            </w:tcBorders>
          </w:tcPr>
          <w:p w14:paraId="0106F0A9" w14:textId="77777777" w:rsidR="00FD6125" w:rsidRPr="00FD6125" w:rsidRDefault="00704948" w:rsidP="00FD6125">
            <w:pPr>
              <w:spacing w:line="270" w:lineRule="exact"/>
              <w:jc w:val="right"/>
              <w:rPr>
                <w:rFonts w:ascii="Cambria" w:eastAsia="Times New Roman" w:hAnsi="Cambria" w:cs="Times New Roman"/>
                <w:sz w:val="24"/>
                <w:szCs w:val="24"/>
              </w:rPr>
            </w:pPr>
            <w:r>
              <w:rPr>
                <w:rFonts w:ascii="Cambria" w:hAnsi="Cambria"/>
                <w:sz w:val="24"/>
              </w:rPr>
              <w:t>159,713</w:t>
            </w:r>
          </w:p>
        </w:tc>
        <w:tc>
          <w:tcPr>
            <w:tcW w:w="1701" w:type="dxa"/>
            <w:tcBorders>
              <w:top w:val="single" w:sz="4" w:space="0" w:color="000000"/>
              <w:left w:val="nil"/>
              <w:bottom w:val="nil"/>
              <w:right w:val="nil"/>
            </w:tcBorders>
          </w:tcPr>
          <w:p w14:paraId="024B317B" w14:textId="77777777" w:rsidR="00FD6125" w:rsidRPr="00FD6125" w:rsidRDefault="00FD6125" w:rsidP="00FD6125">
            <w:pPr>
              <w:spacing w:line="270" w:lineRule="exact"/>
              <w:jc w:val="right"/>
              <w:rPr>
                <w:rFonts w:ascii="Cambria" w:hAnsi="Cambria"/>
                <w:sz w:val="24"/>
              </w:rPr>
            </w:pPr>
            <w:r w:rsidRPr="00FD6125">
              <w:rPr>
                <w:rFonts w:ascii="Cambria" w:hAnsi="Cambria"/>
                <w:sz w:val="24"/>
              </w:rPr>
              <w:t>0</w:t>
            </w:r>
          </w:p>
          <w:p w14:paraId="19B5E400" w14:textId="77777777" w:rsidR="00FD6125" w:rsidRPr="00FD6125" w:rsidRDefault="00FD6125" w:rsidP="00FD6125">
            <w:pPr>
              <w:spacing w:line="270" w:lineRule="exact"/>
              <w:jc w:val="right"/>
              <w:rPr>
                <w:rFonts w:ascii="Cambria" w:hAnsi="Cambria"/>
                <w:sz w:val="24"/>
              </w:rPr>
            </w:pPr>
          </w:p>
        </w:tc>
      </w:tr>
      <w:tr w:rsidR="00FD6125" w:rsidRPr="00704948" w14:paraId="1E0D29F9" w14:textId="77777777" w:rsidTr="003D39D3">
        <w:trPr>
          <w:trHeight w:hRule="exact" w:val="1852"/>
        </w:trPr>
        <w:tc>
          <w:tcPr>
            <w:tcW w:w="741" w:type="dxa"/>
            <w:tcBorders>
              <w:top w:val="single" w:sz="4" w:space="0" w:color="000000"/>
              <w:left w:val="nil"/>
              <w:bottom w:val="single" w:sz="4" w:space="0" w:color="auto"/>
            </w:tcBorders>
          </w:tcPr>
          <w:p w14:paraId="66931C80" w14:textId="77777777" w:rsidR="00FD6125" w:rsidRPr="00FD6125" w:rsidRDefault="00FD6125" w:rsidP="00FD6125">
            <w:pPr>
              <w:spacing w:line="270" w:lineRule="exact"/>
              <w:ind w:right="104"/>
              <w:jc w:val="center"/>
              <w:rPr>
                <w:rFonts w:ascii="Cambria" w:hAnsi="Cambria"/>
                <w:sz w:val="24"/>
              </w:rPr>
            </w:pPr>
            <w:r w:rsidRPr="00FD6125">
              <w:rPr>
                <w:rFonts w:ascii="Cambria" w:hAnsi="Cambria"/>
                <w:sz w:val="24"/>
              </w:rPr>
              <w:t>7</w:t>
            </w:r>
          </w:p>
        </w:tc>
        <w:tc>
          <w:tcPr>
            <w:tcW w:w="323" w:type="dxa"/>
            <w:tcBorders>
              <w:top w:val="single" w:sz="4" w:space="0" w:color="auto"/>
              <w:bottom w:val="single" w:sz="4" w:space="0" w:color="auto"/>
            </w:tcBorders>
          </w:tcPr>
          <w:p w14:paraId="34B94739" w14:textId="77777777" w:rsidR="00FD6125" w:rsidRPr="00FD6125" w:rsidRDefault="00FD6125" w:rsidP="00FD6125">
            <w:pPr>
              <w:rPr>
                <w:rFonts w:ascii="Cambria" w:hAnsi="Cambria"/>
              </w:rPr>
            </w:pPr>
          </w:p>
        </w:tc>
        <w:tc>
          <w:tcPr>
            <w:tcW w:w="2654" w:type="dxa"/>
            <w:tcBorders>
              <w:top w:val="single" w:sz="4" w:space="0" w:color="000000"/>
              <w:left w:val="nil"/>
              <w:bottom w:val="single" w:sz="4" w:space="0" w:color="auto"/>
              <w:right w:val="nil"/>
            </w:tcBorders>
          </w:tcPr>
          <w:p w14:paraId="42EE1EB0" w14:textId="143A38ED" w:rsidR="00FD6125" w:rsidRPr="00FD6125" w:rsidRDefault="00915D35" w:rsidP="00704948">
            <w:pPr>
              <w:spacing w:line="270" w:lineRule="exact"/>
              <w:ind w:left="21"/>
              <w:rPr>
                <w:rFonts w:ascii="Cambria" w:hAnsi="Cambria"/>
                <w:sz w:val="24"/>
              </w:rPr>
            </w:pPr>
            <w:r>
              <w:rPr>
                <w:rFonts w:ascii="Cambria" w:hAnsi="Cambria"/>
                <w:sz w:val="24"/>
              </w:rPr>
              <w:t>Department of</w:t>
            </w:r>
            <w:r w:rsidR="00704948" w:rsidRPr="00704948">
              <w:rPr>
                <w:rFonts w:ascii="Cambria" w:hAnsi="Cambria"/>
                <w:sz w:val="24"/>
              </w:rPr>
              <w:t xml:space="preserve"> Infrastructure, Transport, Regional Development and Communications</w:t>
            </w:r>
          </w:p>
        </w:tc>
        <w:tc>
          <w:tcPr>
            <w:tcW w:w="2268" w:type="dxa"/>
            <w:tcBorders>
              <w:top w:val="single" w:sz="4" w:space="0" w:color="000000"/>
              <w:left w:val="nil"/>
              <w:bottom w:val="single" w:sz="4" w:space="0" w:color="auto"/>
              <w:right w:val="nil"/>
            </w:tcBorders>
          </w:tcPr>
          <w:p w14:paraId="441C1CA1" w14:textId="77777777" w:rsidR="00FD6125" w:rsidRPr="00FD6125" w:rsidRDefault="00704948" w:rsidP="00FD6125">
            <w:pPr>
              <w:spacing w:line="270" w:lineRule="exact"/>
              <w:jc w:val="right"/>
              <w:rPr>
                <w:rFonts w:ascii="Cambria" w:hAnsi="Cambria"/>
                <w:sz w:val="24"/>
              </w:rPr>
            </w:pPr>
            <w:r>
              <w:rPr>
                <w:rFonts w:ascii="Cambria" w:hAnsi="Cambria"/>
                <w:sz w:val="24"/>
              </w:rPr>
              <w:t>475,816</w:t>
            </w:r>
          </w:p>
        </w:tc>
        <w:tc>
          <w:tcPr>
            <w:tcW w:w="1842" w:type="dxa"/>
            <w:tcBorders>
              <w:top w:val="single" w:sz="4" w:space="0" w:color="000000"/>
              <w:left w:val="nil"/>
              <w:bottom w:val="single" w:sz="4" w:space="0" w:color="auto"/>
              <w:right w:val="nil"/>
            </w:tcBorders>
          </w:tcPr>
          <w:p w14:paraId="05832C66" w14:textId="77777777" w:rsidR="00FD6125" w:rsidRPr="00E23969" w:rsidRDefault="00E23969" w:rsidP="00FD6125">
            <w:pPr>
              <w:spacing w:line="270" w:lineRule="exact"/>
              <w:jc w:val="right"/>
              <w:rPr>
                <w:rFonts w:ascii="Cambria" w:hAnsi="Cambria"/>
                <w:sz w:val="24"/>
              </w:rPr>
            </w:pPr>
            <w:r w:rsidRPr="00E23969">
              <w:rPr>
                <w:rFonts w:ascii="Cambria" w:hAnsi="Cambria"/>
                <w:sz w:val="24"/>
              </w:rPr>
              <w:t>252,843</w:t>
            </w:r>
          </w:p>
        </w:tc>
        <w:tc>
          <w:tcPr>
            <w:tcW w:w="1701" w:type="dxa"/>
            <w:tcBorders>
              <w:top w:val="single" w:sz="4" w:space="0" w:color="000000"/>
              <w:left w:val="nil"/>
              <w:bottom w:val="single" w:sz="4" w:space="0" w:color="auto"/>
              <w:right w:val="nil"/>
            </w:tcBorders>
          </w:tcPr>
          <w:p w14:paraId="144B0BB7" w14:textId="77777777" w:rsidR="00FD6125" w:rsidRPr="00E23969" w:rsidRDefault="00E23969" w:rsidP="00FD6125">
            <w:pPr>
              <w:spacing w:line="270" w:lineRule="exact"/>
              <w:jc w:val="right"/>
              <w:rPr>
                <w:rFonts w:ascii="Cambria" w:hAnsi="Cambria"/>
                <w:sz w:val="24"/>
              </w:rPr>
            </w:pPr>
            <w:r w:rsidRPr="00E23969">
              <w:rPr>
                <w:rFonts w:ascii="Cambria" w:hAnsi="Cambria"/>
                <w:sz w:val="24"/>
              </w:rPr>
              <w:t>222,973</w:t>
            </w:r>
          </w:p>
        </w:tc>
      </w:tr>
      <w:tr w:rsidR="00B424FF" w:rsidRPr="00FD6125" w14:paraId="76519D65" w14:textId="77777777" w:rsidTr="00B424FF">
        <w:trPr>
          <w:trHeight w:hRule="exact" w:val="1002"/>
        </w:trPr>
        <w:tc>
          <w:tcPr>
            <w:tcW w:w="741" w:type="dxa"/>
            <w:tcBorders>
              <w:top w:val="single" w:sz="4" w:space="0" w:color="auto"/>
              <w:left w:val="nil"/>
              <w:bottom w:val="nil"/>
            </w:tcBorders>
          </w:tcPr>
          <w:p w14:paraId="7A0FFBA9" w14:textId="5BAF9CD4" w:rsidR="00B424FF" w:rsidRPr="00FD6125" w:rsidRDefault="00B424FF" w:rsidP="00B424FF">
            <w:pPr>
              <w:spacing w:line="273" w:lineRule="exact"/>
              <w:ind w:left="144"/>
              <w:rPr>
                <w:rFonts w:ascii="Cambria" w:eastAsia="Times New Roman" w:hAnsi="Cambria" w:cs="Times New Roman"/>
                <w:sz w:val="24"/>
                <w:szCs w:val="24"/>
              </w:rPr>
            </w:pPr>
            <w:r w:rsidRPr="00FD6125">
              <w:rPr>
                <w:rFonts w:ascii="Cambria" w:hAnsi="Cambria"/>
                <w:b/>
                <w:sz w:val="24"/>
              </w:rPr>
              <w:lastRenderedPageBreak/>
              <w:t>AFM</w:t>
            </w:r>
          </w:p>
          <w:p w14:paraId="52368A2A" w14:textId="77777777" w:rsidR="00B424FF" w:rsidRDefault="00B424FF" w:rsidP="00B424FF">
            <w:pPr>
              <w:spacing w:line="270" w:lineRule="exact"/>
              <w:ind w:right="104"/>
              <w:jc w:val="center"/>
              <w:rPr>
                <w:rFonts w:ascii="Cambria" w:hAnsi="Cambria"/>
                <w:sz w:val="24"/>
              </w:rPr>
            </w:pPr>
            <w:r w:rsidRPr="00FD6125">
              <w:rPr>
                <w:rFonts w:ascii="Cambria" w:hAnsi="Cambria"/>
                <w:b/>
                <w:sz w:val="24"/>
              </w:rPr>
              <w:t>No.</w:t>
            </w:r>
          </w:p>
        </w:tc>
        <w:tc>
          <w:tcPr>
            <w:tcW w:w="323" w:type="dxa"/>
            <w:tcBorders>
              <w:top w:val="single" w:sz="4" w:space="0" w:color="auto"/>
              <w:bottom w:val="single" w:sz="4" w:space="0" w:color="auto"/>
            </w:tcBorders>
          </w:tcPr>
          <w:p w14:paraId="115F4C32" w14:textId="77777777" w:rsidR="00B424FF" w:rsidRPr="00FD6125" w:rsidRDefault="00B424FF" w:rsidP="00B424FF">
            <w:pPr>
              <w:rPr>
                <w:rFonts w:ascii="Cambria" w:hAnsi="Cambria"/>
              </w:rPr>
            </w:pPr>
          </w:p>
        </w:tc>
        <w:tc>
          <w:tcPr>
            <w:tcW w:w="2654" w:type="dxa"/>
            <w:tcBorders>
              <w:top w:val="single" w:sz="4" w:space="0" w:color="auto"/>
              <w:left w:val="nil"/>
              <w:bottom w:val="nil"/>
              <w:right w:val="nil"/>
            </w:tcBorders>
          </w:tcPr>
          <w:p w14:paraId="0FFAD2F7" w14:textId="77777777" w:rsidR="00B424FF" w:rsidRPr="00FD6125" w:rsidRDefault="00B424FF" w:rsidP="00B424FF">
            <w:pPr>
              <w:spacing w:line="270" w:lineRule="exact"/>
              <w:ind w:left="21"/>
              <w:rPr>
                <w:rFonts w:ascii="Cambria" w:hAnsi="Cambria"/>
                <w:sz w:val="24"/>
              </w:rPr>
            </w:pPr>
            <w:r w:rsidRPr="00FD6125">
              <w:rPr>
                <w:rFonts w:ascii="Cambria" w:hAnsi="Cambria"/>
                <w:b/>
                <w:sz w:val="24"/>
              </w:rPr>
              <w:t>Entity</w:t>
            </w:r>
          </w:p>
        </w:tc>
        <w:tc>
          <w:tcPr>
            <w:tcW w:w="2268" w:type="dxa"/>
            <w:tcBorders>
              <w:top w:val="single" w:sz="4" w:space="0" w:color="auto"/>
              <w:left w:val="nil"/>
              <w:bottom w:val="nil"/>
              <w:right w:val="nil"/>
            </w:tcBorders>
          </w:tcPr>
          <w:p w14:paraId="247BF512" w14:textId="77777777" w:rsidR="00B424FF" w:rsidRPr="00FD6125" w:rsidRDefault="00B424FF" w:rsidP="00B424FF">
            <w:pPr>
              <w:spacing w:line="273" w:lineRule="exact"/>
              <w:ind w:left="189"/>
              <w:jc w:val="right"/>
              <w:rPr>
                <w:rFonts w:ascii="Cambria" w:hAnsi="Cambria"/>
                <w:b/>
                <w:sz w:val="24"/>
              </w:rPr>
            </w:pPr>
            <w:r w:rsidRPr="00FD6125">
              <w:rPr>
                <w:rFonts w:ascii="Cambria" w:hAnsi="Cambria"/>
                <w:b/>
                <w:sz w:val="24"/>
              </w:rPr>
              <w:t>Advance</w:t>
            </w:r>
            <w:r w:rsidRPr="00FD6125">
              <w:rPr>
                <w:rFonts w:ascii="Cambria" w:hAnsi="Cambria"/>
                <w:b/>
                <w:spacing w:val="-7"/>
                <w:sz w:val="24"/>
              </w:rPr>
              <w:t xml:space="preserve"> </w:t>
            </w:r>
            <w:r w:rsidRPr="00FD6125">
              <w:rPr>
                <w:rFonts w:ascii="Cambria" w:hAnsi="Cambria"/>
                <w:b/>
                <w:sz w:val="24"/>
              </w:rPr>
              <w:t>Provided</w:t>
            </w:r>
          </w:p>
          <w:p w14:paraId="427574E0" w14:textId="77777777" w:rsidR="00B424FF" w:rsidRDefault="00B424FF" w:rsidP="00B424FF">
            <w:pPr>
              <w:spacing w:line="270" w:lineRule="exact"/>
              <w:jc w:val="right"/>
              <w:rPr>
                <w:rFonts w:ascii="Cambria" w:hAnsi="Cambria"/>
                <w:sz w:val="24"/>
              </w:rPr>
            </w:pPr>
            <w:r w:rsidRPr="00FD6125">
              <w:rPr>
                <w:rFonts w:ascii="Cambria" w:hAnsi="Cambria"/>
                <w:b/>
                <w:sz w:val="24"/>
              </w:rPr>
              <w:t>($’000)</w:t>
            </w:r>
          </w:p>
        </w:tc>
        <w:tc>
          <w:tcPr>
            <w:tcW w:w="1842" w:type="dxa"/>
            <w:tcBorders>
              <w:top w:val="single" w:sz="4" w:space="0" w:color="auto"/>
              <w:left w:val="nil"/>
              <w:bottom w:val="nil"/>
              <w:right w:val="nil"/>
            </w:tcBorders>
          </w:tcPr>
          <w:p w14:paraId="2F119E33" w14:textId="77777777" w:rsidR="00B424FF" w:rsidRPr="00FD6125" w:rsidRDefault="00B424FF" w:rsidP="00B424FF">
            <w:pPr>
              <w:spacing w:line="273" w:lineRule="exact"/>
              <w:ind w:left="279"/>
              <w:jc w:val="right"/>
              <w:rPr>
                <w:rFonts w:ascii="Cambria" w:hAnsi="Cambria"/>
                <w:b/>
                <w:sz w:val="24"/>
              </w:rPr>
            </w:pPr>
            <w:r w:rsidRPr="00FD6125">
              <w:rPr>
                <w:rFonts w:ascii="Cambria" w:hAnsi="Cambria"/>
                <w:b/>
                <w:sz w:val="24"/>
              </w:rPr>
              <w:t>Expenditure</w:t>
            </w:r>
          </w:p>
          <w:p w14:paraId="51EEE8C9" w14:textId="77777777" w:rsidR="00B424FF" w:rsidRDefault="00B424FF" w:rsidP="00B424FF">
            <w:pPr>
              <w:spacing w:line="270" w:lineRule="exact"/>
              <w:jc w:val="right"/>
              <w:rPr>
                <w:rFonts w:ascii="Cambria" w:hAnsi="Cambria"/>
                <w:sz w:val="24"/>
              </w:rPr>
            </w:pPr>
            <w:r w:rsidRPr="00FD6125">
              <w:rPr>
                <w:rFonts w:ascii="Cambria" w:hAnsi="Cambria"/>
                <w:b/>
                <w:sz w:val="24"/>
              </w:rPr>
              <w:t>($’000)</w:t>
            </w:r>
          </w:p>
        </w:tc>
        <w:tc>
          <w:tcPr>
            <w:tcW w:w="1701" w:type="dxa"/>
            <w:tcBorders>
              <w:top w:val="single" w:sz="4" w:space="0" w:color="auto"/>
              <w:left w:val="nil"/>
              <w:bottom w:val="nil"/>
              <w:right w:val="nil"/>
            </w:tcBorders>
          </w:tcPr>
          <w:p w14:paraId="55655430" w14:textId="77777777" w:rsidR="00B424FF" w:rsidRPr="00FD6125" w:rsidRDefault="00B424FF" w:rsidP="00B424FF">
            <w:pPr>
              <w:spacing w:line="273" w:lineRule="exact"/>
              <w:ind w:left="279"/>
              <w:jc w:val="right"/>
              <w:rPr>
                <w:rFonts w:ascii="Cambria" w:hAnsi="Cambria"/>
                <w:b/>
                <w:sz w:val="24"/>
              </w:rPr>
            </w:pPr>
            <w:r w:rsidRPr="00FD6125">
              <w:rPr>
                <w:rFonts w:ascii="Cambria" w:hAnsi="Cambria"/>
                <w:b/>
                <w:sz w:val="24"/>
              </w:rPr>
              <w:t>Underspend</w:t>
            </w:r>
          </w:p>
          <w:p w14:paraId="2B5BA83B" w14:textId="77777777" w:rsidR="00B424FF" w:rsidRDefault="00B424FF" w:rsidP="00B424FF">
            <w:pPr>
              <w:spacing w:line="270" w:lineRule="exact"/>
              <w:jc w:val="right"/>
              <w:rPr>
                <w:rFonts w:ascii="Cambria" w:hAnsi="Cambria"/>
                <w:sz w:val="24"/>
              </w:rPr>
            </w:pPr>
            <w:r w:rsidRPr="00FD6125">
              <w:rPr>
                <w:rFonts w:ascii="Cambria" w:hAnsi="Cambria"/>
                <w:b/>
                <w:sz w:val="24"/>
              </w:rPr>
              <w:t>($’000)</w:t>
            </w:r>
          </w:p>
        </w:tc>
      </w:tr>
      <w:tr w:rsidR="00B424FF" w:rsidRPr="00FD6125" w14:paraId="246ED90D" w14:textId="77777777" w:rsidTr="00704948">
        <w:trPr>
          <w:trHeight w:hRule="exact" w:val="1418"/>
        </w:trPr>
        <w:tc>
          <w:tcPr>
            <w:tcW w:w="741" w:type="dxa"/>
            <w:tcBorders>
              <w:top w:val="single" w:sz="4" w:space="0" w:color="000000"/>
              <w:left w:val="nil"/>
              <w:bottom w:val="nil"/>
            </w:tcBorders>
          </w:tcPr>
          <w:p w14:paraId="34103436" w14:textId="77777777" w:rsidR="00B424FF" w:rsidRPr="00FD6125" w:rsidRDefault="00B424FF" w:rsidP="00B424FF">
            <w:pPr>
              <w:spacing w:line="270" w:lineRule="exact"/>
              <w:ind w:right="104"/>
              <w:jc w:val="center"/>
              <w:rPr>
                <w:rFonts w:ascii="Cambria" w:hAnsi="Cambria"/>
                <w:sz w:val="24"/>
              </w:rPr>
            </w:pPr>
            <w:r>
              <w:rPr>
                <w:rFonts w:ascii="Cambria" w:hAnsi="Cambria"/>
                <w:sz w:val="24"/>
              </w:rPr>
              <w:t>8</w:t>
            </w:r>
          </w:p>
        </w:tc>
        <w:tc>
          <w:tcPr>
            <w:tcW w:w="323" w:type="dxa"/>
            <w:tcBorders>
              <w:top w:val="single" w:sz="4" w:space="0" w:color="auto"/>
              <w:bottom w:val="single" w:sz="4" w:space="0" w:color="auto"/>
            </w:tcBorders>
          </w:tcPr>
          <w:p w14:paraId="6CAFD3A8" w14:textId="77777777" w:rsidR="00B424FF" w:rsidRPr="00FD6125" w:rsidRDefault="00B424FF" w:rsidP="00B424FF">
            <w:pPr>
              <w:rPr>
                <w:rFonts w:ascii="Cambria" w:hAnsi="Cambria"/>
              </w:rPr>
            </w:pPr>
          </w:p>
        </w:tc>
        <w:tc>
          <w:tcPr>
            <w:tcW w:w="2654" w:type="dxa"/>
            <w:tcBorders>
              <w:top w:val="single" w:sz="4" w:space="0" w:color="000000"/>
              <w:left w:val="nil"/>
              <w:bottom w:val="nil"/>
              <w:right w:val="nil"/>
            </w:tcBorders>
          </w:tcPr>
          <w:p w14:paraId="3057BE48" w14:textId="41D80E71" w:rsidR="00B424FF" w:rsidRPr="00FD6125" w:rsidRDefault="00915D35" w:rsidP="00B424FF">
            <w:pPr>
              <w:spacing w:line="270" w:lineRule="exact"/>
              <w:ind w:left="21"/>
              <w:rPr>
                <w:rFonts w:ascii="Cambria" w:hAnsi="Cambria"/>
                <w:sz w:val="24"/>
              </w:rPr>
            </w:pPr>
            <w:r>
              <w:rPr>
                <w:rFonts w:ascii="Cambria" w:hAnsi="Cambria"/>
                <w:sz w:val="24"/>
              </w:rPr>
              <w:t xml:space="preserve">Department of </w:t>
            </w:r>
            <w:r w:rsidR="00B424FF" w:rsidRPr="00704948">
              <w:rPr>
                <w:rFonts w:ascii="Cambria" w:hAnsi="Cambria"/>
                <w:sz w:val="24"/>
              </w:rPr>
              <w:t>Infrastructure, Transport, Regional Development and Communications</w:t>
            </w:r>
          </w:p>
        </w:tc>
        <w:tc>
          <w:tcPr>
            <w:tcW w:w="2268" w:type="dxa"/>
            <w:tcBorders>
              <w:top w:val="single" w:sz="4" w:space="0" w:color="000000"/>
              <w:left w:val="nil"/>
              <w:bottom w:val="nil"/>
              <w:right w:val="nil"/>
            </w:tcBorders>
          </w:tcPr>
          <w:p w14:paraId="312B9983" w14:textId="77777777" w:rsidR="00B424FF" w:rsidRPr="00FD6125" w:rsidRDefault="00B424FF" w:rsidP="00B424FF">
            <w:pPr>
              <w:spacing w:line="270" w:lineRule="exact"/>
              <w:jc w:val="right"/>
              <w:rPr>
                <w:rFonts w:ascii="Cambria" w:hAnsi="Cambria"/>
                <w:sz w:val="24"/>
              </w:rPr>
            </w:pPr>
            <w:r>
              <w:rPr>
                <w:rFonts w:ascii="Cambria" w:hAnsi="Cambria"/>
                <w:sz w:val="24"/>
              </w:rPr>
              <w:t>550,000</w:t>
            </w:r>
          </w:p>
        </w:tc>
        <w:tc>
          <w:tcPr>
            <w:tcW w:w="1842" w:type="dxa"/>
            <w:tcBorders>
              <w:top w:val="single" w:sz="4" w:space="0" w:color="000000"/>
              <w:left w:val="nil"/>
              <w:bottom w:val="nil"/>
              <w:right w:val="nil"/>
            </w:tcBorders>
          </w:tcPr>
          <w:p w14:paraId="70AD09C2" w14:textId="77777777" w:rsidR="00B424FF" w:rsidRPr="00FD6125" w:rsidRDefault="00B424FF" w:rsidP="00B424FF">
            <w:pPr>
              <w:spacing w:line="270" w:lineRule="exact"/>
              <w:jc w:val="right"/>
              <w:rPr>
                <w:rFonts w:ascii="Cambria" w:hAnsi="Cambria"/>
                <w:sz w:val="24"/>
              </w:rPr>
            </w:pPr>
            <w:r>
              <w:rPr>
                <w:rFonts w:ascii="Cambria" w:hAnsi="Cambria"/>
                <w:sz w:val="24"/>
              </w:rPr>
              <w:t>550,000</w:t>
            </w:r>
          </w:p>
        </w:tc>
        <w:tc>
          <w:tcPr>
            <w:tcW w:w="1701" w:type="dxa"/>
            <w:tcBorders>
              <w:top w:val="single" w:sz="4" w:space="0" w:color="000000"/>
              <w:left w:val="nil"/>
              <w:bottom w:val="nil"/>
              <w:right w:val="nil"/>
            </w:tcBorders>
          </w:tcPr>
          <w:p w14:paraId="395C4925" w14:textId="77777777" w:rsidR="00B424FF" w:rsidRPr="00FD6125" w:rsidRDefault="00B424FF" w:rsidP="00B424FF">
            <w:pPr>
              <w:spacing w:line="270" w:lineRule="exact"/>
              <w:jc w:val="right"/>
              <w:rPr>
                <w:rFonts w:ascii="Cambria" w:hAnsi="Cambria"/>
                <w:sz w:val="24"/>
              </w:rPr>
            </w:pPr>
            <w:r>
              <w:rPr>
                <w:rFonts w:ascii="Cambria" w:hAnsi="Cambria"/>
                <w:sz w:val="24"/>
              </w:rPr>
              <w:t>0</w:t>
            </w:r>
          </w:p>
        </w:tc>
      </w:tr>
      <w:tr w:rsidR="00B424FF" w:rsidRPr="00FD6125" w14:paraId="38C85B8E" w14:textId="77777777" w:rsidTr="00704948">
        <w:trPr>
          <w:trHeight w:hRule="exact" w:val="286"/>
        </w:trPr>
        <w:tc>
          <w:tcPr>
            <w:tcW w:w="741" w:type="dxa"/>
            <w:tcBorders>
              <w:top w:val="single" w:sz="4" w:space="0" w:color="000000"/>
              <w:left w:val="nil"/>
              <w:bottom w:val="single" w:sz="4" w:space="0" w:color="auto"/>
            </w:tcBorders>
          </w:tcPr>
          <w:p w14:paraId="4B897B93" w14:textId="77777777" w:rsidR="00B424FF" w:rsidRPr="00FD6125" w:rsidRDefault="00B424FF" w:rsidP="00B424FF">
            <w:pPr>
              <w:spacing w:line="273" w:lineRule="exact"/>
              <w:ind w:left="153"/>
              <w:rPr>
                <w:rFonts w:ascii="Cambria" w:eastAsia="Times New Roman" w:hAnsi="Cambria" w:cs="Times New Roman"/>
                <w:sz w:val="24"/>
                <w:szCs w:val="24"/>
              </w:rPr>
            </w:pPr>
            <w:r w:rsidRPr="00FD6125">
              <w:rPr>
                <w:rFonts w:ascii="Cambria" w:hAnsi="Cambria"/>
                <w:b/>
                <w:sz w:val="24"/>
              </w:rPr>
              <w:t>Total</w:t>
            </w:r>
          </w:p>
        </w:tc>
        <w:tc>
          <w:tcPr>
            <w:tcW w:w="323" w:type="dxa"/>
            <w:tcBorders>
              <w:top w:val="single" w:sz="4" w:space="0" w:color="auto"/>
              <w:bottom w:val="single" w:sz="4" w:space="0" w:color="auto"/>
            </w:tcBorders>
          </w:tcPr>
          <w:p w14:paraId="7456848D" w14:textId="77777777" w:rsidR="00B424FF" w:rsidRPr="00FD6125" w:rsidRDefault="00B424FF" w:rsidP="00B424FF">
            <w:pPr>
              <w:rPr>
                <w:rFonts w:ascii="Cambria" w:hAnsi="Cambria"/>
              </w:rPr>
            </w:pPr>
          </w:p>
        </w:tc>
        <w:tc>
          <w:tcPr>
            <w:tcW w:w="2654" w:type="dxa"/>
            <w:tcBorders>
              <w:top w:val="single" w:sz="4" w:space="0" w:color="000000"/>
              <w:left w:val="nil"/>
              <w:bottom w:val="single" w:sz="4" w:space="0" w:color="auto"/>
              <w:right w:val="nil"/>
            </w:tcBorders>
          </w:tcPr>
          <w:p w14:paraId="3628005F" w14:textId="77777777" w:rsidR="00B424FF" w:rsidRPr="00FD6125" w:rsidRDefault="00B424FF" w:rsidP="00B424FF">
            <w:pPr>
              <w:rPr>
                <w:rFonts w:ascii="Cambria" w:hAnsi="Cambria"/>
              </w:rPr>
            </w:pPr>
          </w:p>
        </w:tc>
        <w:tc>
          <w:tcPr>
            <w:tcW w:w="2268" w:type="dxa"/>
            <w:tcBorders>
              <w:top w:val="single" w:sz="4" w:space="0" w:color="000000"/>
              <w:left w:val="nil"/>
              <w:bottom w:val="single" w:sz="4" w:space="0" w:color="000000"/>
              <w:right w:val="nil"/>
            </w:tcBorders>
          </w:tcPr>
          <w:p w14:paraId="37A30CC3" w14:textId="77777777" w:rsidR="00B424FF" w:rsidRPr="00FD6125" w:rsidRDefault="00B424FF" w:rsidP="00B424FF">
            <w:pPr>
              <w:spacing w:line="273" w:lineRule="exact"/>
              <w:jc w:val="right"/>
              <w:rPr>
                <w:rFonts w:ascii="Cambria" w:eastAsia="Times New Roman" w:hAnsi="Cambria" w:cs="Times New Roman"/>
                <w:sz w:val="24"/>
                <w:szCs w:val="24"/>
              </w:rPr>
            </w:pPr>
            <w:r>
              <w:rPr>
                <w:rFonts w:ascii="Cambria" w:hAnsi="Cambria"/>
                <w:b/>
                <w:sz w:val="24"/>
              </w:rPr>
              <w:t>2,930,157</w:t>
            </w:r>
          </w:p>
        </w:tc>
        <w:tc>
          <w:tcPr>
            <w:tcW w:w="1842" w:type="dxa"/>
            <w:tcBorders>
              <w:top w:val="single" w:sz="4" w:space="0" w:color="000000"/>
              <w:left w:val="nil"/>
              <w:bottom w:val="single" w:sz="4" w:space="0" w:color="000000"/>
              <w:right w:val="nil"/>
            </w:tcBorders>
          </w:tcPr>
          <w:p w14:paraId="052D5CED" w14:textId="77777777" w:rsidR="00B424FF" w:rsidRPr="00FD6125" w:rsidRDefault="00B424FF" w:rsidP="00B424FF">
            <w:pPr>
              <w:jc w:val="right"/>
              <w:rPr>
                <w:rFonts w:ascii="Cambria" w:hAnsi="Cambria"/>
                <w:b/>
              </w:rPr>
            </w:pPr>
            <w:r>
              <w:rPr>
                <w:rFonts w:ascii="Cambria" w:hAnsi="Cambria"/>
                <w:b/>
                <w:sz w:val="24"/>
              </w:rPr>
              <w:t>2,348,267</w:t>
            </w:r>
          </w:p>
          <w:p w14:paraId="38529989" w14:textId="77777777" w:rsidR="00B424FF" w:rsidRPr="00FD6125" w:rsidRDefault="00B424FF" w:rsidP="00B424FF">
            <w:pPr>
              <w:jc w:val="right"/>
              <w:rPr>
                <w:rFonts w:ascii="Cambria" w:hAnsi="Cambria"/>
                <w:b/>
              </w:rPr>
            </w:pPr>
          </w:p>
          <w:p w14:paraId="53D8E167" w14:textId="77777777" w:rsidR="00B424FF" w:rsidRPr="00FD6125" w:rsidRDefault="00B424FF" w:rsidP="00B424FF">
            <w:pPr>
              <w:jc w:val="right"/>
              <w:rPr>
                <w:rFonts w:ascii="Cambria" w:hAnsi="Cambria"/>
                <w:b/>
              </w:rPr>
            </w:pPr>
          </w:p>
          <w:p w14:paraId="424C14F1" w14:textId="77777777" w:rsidR="00B424FF" w:rsidRPr="00FD6125" w:rsidRDefault="00B424FF" w:rsidP="00B424FF">
            <w:pPr>
              <w:jc w:val="right"/>
              <w:rPr>
                <w:rFonts w:ascii="Cambria" w:hAnsi="Cambria"/>
                <w:b/>
              </w:rPr>
            </w:pPr>
          </w:p>
          <w:p w14:paraId="7BCC4A4C" w14:textId="77777777" w:rsidR="00B424FF" w:rsidRPr="00FD6125" w:rsidRDefault="00B424FF" w:rsidP="00B424FF">
            <w:pPr>
              <w:jc w:val="right"/>
              <w:rPr>
                <w:rFonts w:ascii="Cambria" w:hAnsi="Cambria"/>
                <w:b/>
              </w:rPr>
            </w:pPr>
          </w:p>
          <w:p w14:paraId="674B4343" w14:textId="77777777" w:rsidR="00B424FF" w:rsidRPr="00FD6125" w:rsidRDefault="00B424FF" w:rsidP="00B424FF">
            <w:pPr>
              <w:jc w:val="right"/>
              <w:rPr>
                <w:rFonts w:ascii="Cambria" w:hAnsi="Cambria"/>
                <w:b/>
              </w:rPr>
            </w:pPr>
          </w:p>
          <w:p w14:paraId="4D6052B5" w14:textId="77777777" w:rsidR="00B424FF" w:rsidRPr="00FD6125" w:rsidRDefault="00B424FF" w:rsidP="00B424FF">
            <w:pPr>
              <w:jc w:val="right"/>
              <w:rPr>
                <w:rFonts w:ascii="Cambria" w:hAnsi="Cambria"/>
                <w:b/>
              </w:rPr>
            </w:pPr>
          </w:p>
          <w:p w14:paraId="0351BCC7" w14:textId="77777777" w:rsidR="00B424FF" w:rsidRPr="00FD6125" w:rsidRDefault="00B424FF" w:rsidP="00B424FF">
            <w:pPr>
              <w:jc w:val="right"/>
              <w:rPr>
                <w:rFonts w:ascii="Cambria" w:hAnsi="Cambria"/>
                <w:b/>
              </w:rPr>
            </w:pPr>
          </w:p>
          <w:p w14:paraId="71C3DBA8" w14:textId="77777777" w:rsidR="00B424FF" w:rsidRPr="00FD6125" w:rsidRDefault="00B424FF" w:rsidP="00B424FF">
            <w:pPr>
              <w:jc w:val="right"/>
              <w:rPr>
                <w:rFonts w:ascii="Cambria" w:hAnsi="Cambria"/>
                <w:b/>
              </w:rPr>
            </w:pPr>
          </w:p>
          <w:p w14:paraId="01CEB32C" w14:textId="77777777" w:rsidR="00B424FF" w:rsidRPr="00FD6125" w:rsidRDefault="00B424FF" w:rsidP="00B424FF">
            <w:pPr>
              <w:jc w:val="right"/>
              <w:rPr>
                <w:rFonts w:ascii="Cambria" w:hAnsi="Cambria"/>
                <w:b/>
              </w:rPr>
            </w:pPr>
          </w:p>
          <w:p w14:paraId="71BC6231" w14:textId="77777777" w:rsidR="00B424FF" w:rsidRPr="00FD6125" w:rsidRDefault="00B424FF" w:rsidP="00B424FF">
            <w:pPr>
              <w:jc w:val="right"/>
              <w:rPr>
                <w:rFonts w:ascii="Cambria" w:hAnsi="Cambria"/>
                <w:b/>
              </w:rPr>
            </w:pPr>
          </w:p>
          <w:p w14:paraId="630FEF62" w14:textId="77777777" w:rsidR="00B424FF" w:rsidRPr="00FD6125" w:rsidRDefault="00B424FF" w:rsidP="00B424FF">
            <w:pPr>
              <w:jc w:val="right"/>
              <w:rPr>
                <w:rFonts w:ascii="Cambria" w:hAnsi="Cambria"/>
                <w:b/>
              </w:rPr>
            </w:pPr>
          </w:p>
          <w:p w14:paraId="755F5DA3" w14:textId="77777777" w:rsidR="00B424FF" w:rsidRPr="00FD6125" w:rsidRDefault="00B424FF" w:rsidP="00B424FF">
            <w:pPr>
              <w:jc w:val="right"/>
              <w:rPr>
                <w:rFonts w:ascii="Cambria" w:hAnsi="Cambria"/>
                <w:b/>
              </w:rPr>
            </w:pPr>
          </w:p>
          <w:p w14:paraId="66982AA7" w14:textId="77777777" w:rsidR="00B424FF" w:rsidRPr="00FD6125" w:rsidRDefault="00B424FF" w:rsidP="00B424FF">
            <w:pPr>
              <w:jc w:val="right"/>
              <w:rPr>
                <w:rFonts w:ascii="Cambria" w:hAnsi="Cambria"/>
                <w:b/>
              </w:rPr>
            </w:pPr>
          </w:p>
          <w:p w14:paraId="76A92CFE" w14:textId="77777777" w:rsidR="00B424FF" w:rsidRPr="00FD6125" w:rsidRDefault="00B424FF" w:rsidP="00B424FF">
            <w:pPr>
              <w:jc w:val="right"/>
              <w:rPr>
                <w:rFonts w:ascii="Cambria" w:hAnsi="Cambria"/>
                <w:b/>
              </w:rPr>
            </w:pPr>
          </w:p>
          <w:p w14:paraId="533014CB" w14:textId="77777777" w:rsidR="00B424FF" w:rsidRPr="00FD6125" w:rsidRDefault="00B424FF" w:rsidP="00B424FF">
            <w:pPr>
              <w:jc w:val="right"/>
              <w:rPr>
                <w:rFonts w:ascii="Cambria" w:hAnsi="Cambria"/>
                <w:b/>
              </w:rPr>
            </w:pPr>
          </w:p>
          <w:p w14:paraId="769A87C9" w14:textId="77777777" w:rsidR="00B424FF" w:rsidRPr="00FD6125" w:rsidRDefault="00B424FF" w:rsidP="00B424FF">
            <w:pPr>
              <w:jc w:val="right"/>
              <w:rPr>
                <w:rFonts w:ascii="Cambria" w:hAnsi="Cambria"/>
                <w:b/>
              </w:rPr>
            </w:pPr>
          </w:p>
          <w:p w14:paraId="21581445" w14:textId="77777777" w:rsidR="00B424FF" w:rsidRPr="00FD6125" w:rsidRDefault="00B424FF" w:rsidP="00B424FF">
            <w:pPr>
              <w:jc w:val="right"/>
              <w:rPr>
                <w:rFonts w:ascii="Cambria" w:hAnsi="Cambria"/>
                <w:b/>
              </w:rPr>
            </w:pPr>
          </w:p>
          <w:p w14:paraId="4B0E646C" w14:textId="77777777" w:rsidR="00B424FF" w:rsidRPr="00FD6125" w:rsidRDefault="00B424FF" w:rsidP="00B424FF">
            <w:pPr>
              <w:jc w:val="right"/>
              <w:rPr>
                <w:rFonts w:ascii="Cambria" w:hAnsi="Cambria"/>
                <w:b/>
              </w:rPr>
            </w:pPr>
          </w:p>
          <w:p w14:paraId="022F5669" w14:textId="77777777" w:rsidR="00B424FF" w:rsidRPr="00FD6125" w:rsidRDefault="00B424FF" w:rsidP="00B424FF">
            <w:pPr>
              <w:jc w:val="right"/>
              <w:rPr>
                <w:rFonts w:ascii="Cambria" w:hAnsi="Cambria"/>
                <w:b/>
              </w:rPr>
            </w:pPr>
          </w:p>
          <w:p w14:paraId="6D129F15" w14:textId="77777777" w:rsidR="00B424FF" w:rsidRPr="00FD6125" w:rsidRDefault="00B424FF" w:rsidP="00B424FF">
            <w:pPr>
              <w:jc w:val="right"/>
              <w:rPr>
                <w:rFonts w:ascii="Cambria" w:hAnsi="Cambria"/>
                <w:b/>
              </w:rPr>
            </w:pPr>
          </w:p>
          <w:p w14:paraId="7E6DD786" w14:textId="77777777" w:rsidR="00B424FF" w:rsidRPr="00FD6125" w:rsidRDefault="00B424FF" w:rsidP="00B424FF">
            <w:pPr>
              <w:jc w:val="right"/>
              <w:rPr>
                <w:rFonts w:ascii="Cambria" w:hAnsi="Cambria"/>
                <w:b/>
              </w:rPr>
            </w:pPr>
          </w:p>
          <w:p w14:paraId="56F21A00" w14:textId="77777777" w:rsidR="00B424FF" w:rsidRPr="00FD6125" w:rsidRDefault="00B424FF" w:rsidP="00B424FF">
            <w:pPr>
              <w:jc w:val="right"/>
              <w:rPr>
                <w:rFonts w:ascii="Cambria" w:hAnsi="Cambria"/>
                <w:b/>
              </w:rPr>
            </w:pPr>
          </w:p>
          <w:p w14:paraId="20DC689D" w14:textId="77777777" w:rsidR="00B424FF" w:rsidRPr="00FD6125" w:rsidRDefault="00B424FF" w:rsidP="00B424FF">
            <w:pPr>
              <w:jc w:val="right"/>
              <w:rPr>
                <w:rFonts w:ascii="Cambria" w:hAnsi="Cambria"/>
                <w:b/>
              </w:rPr>
            </w:pPr>
          </w:p>
          <w:p w14:paraId="42A6171E" w14:textId="77777777" w:rsidR="00B424FF" w:rsidRPr="00FD6125" w:rsidRDefault="00B424FF" w:rsidP="00B424FF">
            <w:pPr>
              <w:jc w:val="right"/>
              <w:rPr>
                <w:rFonts w:ascii="Cambria" w:hAnsi="Cambria"/>
                <w:b/>
              </w:rPr>
            </w:pPr>
          </w:p>
          <w:p w14:paraId="78D1A9B2" w14:textId="77777777" w:rsidR="00B424FF" w:rsidRPr="00FD6125" w:rsidRDefault="00B424FF" w:rsidP="00B424FF">
            <w:pPr>
              <w:jc w:val="right"/>
              <w:rPr>
                <w:rFonts w:ascii="Cambria" w:hAnsi="Cambria"/>
                <w:b/>
              </w:rPr>
            </w:pPr>
          </w:p>
          <w:p w14:paraId="1E67FCAA" w14:textId="77777777" w:rsidR="00B424FF" w:rsidRPr="00FD6125" w:rsidRDefault="00B424FF" w:rsidP="00B424FF">
            <w:pPr>
              <w:jc w:val="right"/>
              <w:rPr>
                <w:rFonts w:ascii="Cambria" w:hAnsi="Cambria"/>
                <w:b/>
              </w:rPr>
            </w:pPr>
          </w:p>
          <w:p w14:paraId="1654C7EC" w14:textId="77777777" w:rsidR="00B424FF" w:rsidRPr="00FD6125" w:rsidRDefault="00B424FF" w:rsidP="00B424FF">
            <w:pPr>
              <w:jc w:val="right"/>
              <w:rPr>
                <w:rFonts w:ascii="Cambria" w:hAnsi="Cambria"/>
                <w:b/>
              </w:rPr>
            </w:pPr>
          </w:p>
        </w:tc>
        <w:tc>
          <w:tcPr>
            <w:tcW w:w="1701" w:type="dxa"/>
            <w:tcBorders>
              <w:top w:val="single" w:sz="4" w:space="0" w:color="000000"/>
              <w:left w:val="nil"/>
              <w:bottom w:val="single" w:sz="4" w:space="0" w:color="000000"/>
              <w:right w:val="nil"/>
            </w:tcBorders>
          </w:tcPr>
          <w:p w14:paraId="4D866B1F" w14:textId="77777777" w:rsidR="00B424FF" w:rsidRPr="00FD6125" w:rsidRDefault="00B424FF" w:rsidP="00B424FF">
            <w:pPr>
              <w:jc w:val="right"/>
              <w:rPr>
                <w:rFonts w:ascii="Cambria" w:hAnsi="Cambria"/>
                <w:b/>
                <w:sz w:val="24"/>
              </w:rPr>
            </w:pPr>
            <w:r>
              <w:rPr>
                <w:rFonts w:ascii="Cambria" w:hAnsi="Cambria"/>
                <w:b/>
                <w:sz w:val="24"/>
              </w:rPr>
              <w:t>581,890</w:t>
            </w:r>
          </w:p>
        </w:tc>
      </w:tr>
    </w:tbl>
    <w:p w14:paraId="796D2183" w14:textId="77777777" w:rsidR="00FD6125" w:rsidRPr="00FD6125" w:rsidRDefault="00FD6125" w:rsidP="00FD6125">
      <w:pPr>
        <w:spacing w:line="273" w:lineRule="exact"/>
        <w:rPr>
          <w:rFonts w:ascii="Cambria" w:eastAsia="Times New Roman" w:hAnsi="Cambria"/>
          <w:sz w:val="24"/>
          <w:szCs w:val="24"/>
        </w:rPr>
      </w:pPr>
    </w:p>
    <w:p w14:paraId="3F271D0D" w14:textId="63296812" w:rsidR="00BE55C9" w:rsidRDefault="00BE55C9" w:rsidP="00FD6125">
      <w:pPr>
        <w:spacing w:line="273" w:lineRule="exact"/>
        <w:rPr>
          <w:rFonts w:ascii="Cambria" w:eastAsia="Times New Roman" w:hAnsi="Cambria"/>
          <w:sz w:val="24"/>
          <w:szCs w:val="24"/>
        </w:rPr>
      </w:pPr>
      <w:r w:rsidRPr="003D39D3">
        <w:rPr>
          <w:rFonts w:ascii="Cambria" w:eastAsia="Times New Roman" w:hAnsi="Cambria"/>
          <w:sz w:val="24"/>
          <w:szCs w:val="24"/>
        </w:rPr>
        <w:t xml:space="preserve">The AFM is limited to the financial year of the Appropriation Act under which it is provided. </w:t>
      </w:r>
      <w:r>
        <w:rPr>
          <w:rFonts w:ascii="Cambria" w:eastAsia="Times New Roman" w:hAnsi="Cambria"/>
          <w:sz w:val="24"/>
          <w:szCs w:val="24"/>
        </w:rPr>
        <w:t>The total</w:t>
      </w:r>
      <w:r w:rsidR="00722DF4">
        <w:rPr>
          <w:rFonts w:ascii="Cambria" w:eastAsia="Times New Roman" w:hAnsi="Cambria"/>
          <w:sz w:val="24"/>
          <w:szCs w:val="24"/>
        </w:rPr>
        <w:t xml:space="preserve"> underspend</w:t>
      </w:r>
      <w:r>
        <w:rPr>
          <w:rFonts w:ascii="Cambria" w:eastAsia="Times New Roman" w:hAnsi="Cambria"/>
          <w:sz w:val="24"/>
          <w:szCs w:val="24"/>
        </w:rPr>
        <w:t xml:space="preserve"> reported consequently lapsed</w:t>
      </w:r>
      <w:r w:rsidRPr="003D39D3">
        <w:rPr>
          <w:rFonts w:ascii="Cambria" w:eastAsia="Times New Roman" w:hAnsi="Cambria"/>
          <w:sz w:val="24"/>
          <w:szCs w:val="24"/>
        </w:rPr>
        <w:t xml:space="preserve"> </w:t>
      </w:r>
      <w:r>
        <w:rPr>
          <w:rFonts w:ascii="Cambria" w:eastAsia="Times New Roman" w:hAnsi="Cambria"/>
          <w:sz w:val="24"/>
          <w:szCs w:val="24"/>
        </w:rPr>
        <w:t>on 30 June 2021.</w:t>
      </w:r>
    </w:p>
    <w:p w14:paraId="3E4DBE37" w14:textId="77777777" w:rsidR="00BE55C9" w:rsidRDefault="00BE55C9" w:rsidP="00FD6125">
      <w:pPr>
        <w:spacing w:line="273" w:lineRule="exact"/>
        <w:rPr>
          <w:rFonts w:ascii="Cambria" w:eastAsia="Times New Roman" w:hAnsi="Cambria"/>
          <w:sz w:val="24"/>
          <w:szCs w:val="24"/>
        </w:rPr>
      </w:pPr>
    </w:p>
    <w:p w14:paraId="6AAB9101" w14:textId="20ACAEF3" w:rsidR="00FD6125" w:rsidRPr="00FD6125" w:rsidRDefault="00722DF4" w:rsidP="00FD6125">
      <w:pPr>
        <w:spacing w:line="273" w:lineRule="exact"/>
        <w:rPr>
          <w:rFonts w:ascii="Cambria" w:eastAsia="Times New Roman" w:hAnsi="Cambria"/>
          <w:sz w:val="24"/>
          <w:szCs w:val="24"/>
        </w:rPr>
      </w:pPr>
      <w:r>
        <w:rPr>
          <w:rFonts w:ascii="Cambria" w:eastAsia="Times New Roman" w:hAnsi="Cambria"/>
          <w:sz w:val="24"/>
          <w:szCs w:val="24"/>
        </w:rPr>
        <w:t>E</w:t>
      </w:r>
      <w:r w:rsidR="00FD6125" w:rsidRPr="00FD6125">
        <w:rPr>
          <w:rFonts w:ascii="Cambria" w:eastAsia="Times New Roman" w:hAnsi="Cambria"/>
          <w:sz w:val="24"/>
          <w:szCs w:val="24"/>
        </w:rPr>
        <w:t xml:space="preserve">xplanation of the </w:t>
      </w:r>
      <w:r w:rsidR="00FD6125">
        <w:rPr>
          <w:rFonts w:ascii="Cambria" w:eastAsia="Times New Roman" w:hAnsi="Cambria"/>
          <w:sz w:val="24"/>
          <w:szCs w:val="24"/>
        </w:rPr>
        <w:t>AFM</w:t>
      </w:r>
      <w:r w:rsidR="00FD6125" w:rsidRPr="00FD6125">
        <w:rPr>
          <w:rFonts w:ascii="Cambria" w:eastAsia="Times New Roman" w:hAnsi="Cambria"/>
          <w:sz w:val="24"/>
          <w:szCs w:val="24"/>
        </w:rPr>
        <w:t xml:space="preserve"> underspends</w:t>
      </w:r>
      <w:r w:rsidR="00FD6125">
        <w:rPr>
          <w:rFonts w:ascii="Cambria" w:eastAsia="Times New Roman" w:hAnsi="Cambria"/>
          <w:sz w:val="24"/>
          <w:szCs w:val="24"/>
        </w:rPr>
        <w:t xml:space="preserve"> is provided in the ‘</w:t>
      </w:r>
      <w:r w:rsidR="00FD6125" w:rsidRPr="00FD6125">
        <w:rPr>
          <w:rFonts w:ascii="Cambria" w:eastAsia="Times New Roman" w:hAnsi="Cambria"/>
          <w:sz w:val="24"/>
          <w:szCs w:val="24"/>
        </w:rPr>
        <w:t>Advances made in 20</w:t>
      </w:r>
      <w:r w:rsidR="00EF0880">
        <w:rPr>
          <w:rFonts w:ascii="Cambria" w:eastAsia="Times New Roman" w:hAnsi="Cambria"/>
          <w:sz w:val="24"/>
          <w:szCs w:val="24"/>
        </w:rPr>
        <w:t>20</w:t>
      </w:r>
      <w:r w:rsidR="00F97F95">
        <w:rPr>
          <w:rFonts w:ascii="Cambria" w:eastAsia="Times New Roman" w:hAnsi="Cambria"/>
          <w:sz w:val="24"/>
          <w:szCs w:val="24"/>
        </w:rPr>
        <w:t>-21</w:t>
      </w:r>
      <w:r w:rsidR="00D628C9">
        <w:rPr>
          <w:rFonts w:ascii="Cambria" w:eastAsia="Times New Roman" w:hAnsi="Cambria"/>
          <w:sz w:val="24"/>
          <w:szCs w:val="24"/>
        </w:rPr>
        <w:t>’</w:t>
      </w:r>
      <w:r>
        <w:rPr>
          <w:rFonts w:ascii="Cambria" w:eastAsia="Times New Roman" w:hAnsi="Cambria"/>
          <w:sz w:val="24"/>
          <w:szCs w:val="24"/>
        </w:rPr>
        <w:t xml:space="preserve"> section</w:t>
      </w:r>
      <w:r w:rsidR="00F97F95">
        <w:rPr>
          <w:rFonts w:ascii="Cambria" w:eastAsia="Times New Roman" w:hAnsi="Cambria"/>
          <w:sz w:val="24"/>
          <w:szCs w:val="24"/>
        </w:rPr>
        <w:t>.</w:t>
      </w:r>
    </w:p>
    <w:p w14:paraId="52E6BB4A" w14:textId="77777777" w:rsidR="00FD6125" w:rsidRPr="00FD6125" w:rsidRDefault="00FD6125" w:rsidP="00FD6125">
      <w:pPr>
        <w:spacing w:line="273" w:lineRule="exact"/>
        <w:rPr>
          <w:rFonts w:ascii="Cambria" w:eastAsia="Times New Roman" w:hAnsi="Cambria"/>
          <w:sz w:val="24"/>
          <w:szCs w:val="24"/>
        </w:rPr>
      </w:pPr>
    </w:p>
    <w:p w14:paraId="78ABDD3F" w14:textId="4867315F" w:rsidR="00AE2777" w:rsidRPr="00AE2777" w:rsidRDefault="00FD6125" w:rsidP="00AE2777">
      <w:pPr>
        <w:pStyle w:val="Heading2"/>
        <w:spacing w:before="0" w:after="120"/>
        <w:ind w:left="0"/>
        <w:rPr>
          <w:rFonts w:ascii="Cambria" w:hAnsi="Cambria" w:cs="Times New Roman"/>
          <w:lang w:val="en-AU"/>
        </w:rPr>
      </w:pPr>
      <w:bookmarkStart w:id="3" w:name="_Toc79485370"/>
      <w:r>
        <w:rPr>
          <w:rFonts w:ascii="Cambria" w:hAnsi="Cambria"/>
        </w:rPr>
        <w:t xml:space="preserve">Authority and </w:t>
      </w:r>
      <w:r w:rsidR="003F4319">
        <w:rPr>
          <w:rFonts w:ascii="Cambria" w:hAnsi="Cambria"/>
        </w:rPr>
        <w:t>A</w:t>
      </w:r>
      <w:r w:rsidR="00F74340">
        <w:rPr>
          <w:rFonts w:ascii="Cambria" w:hAnsi="Cambria"/>
        </w:rPr>
        <w:t xml:space="preserve">FM available in </w:t>
      </w:r>
      <w:r w:rsidR="00997944">
        <w:rPr>
          <w:rFonts w:ascii="Cambria" w:hAnsi="Cambria"/>
        </w:rPr>
        <w:t>2020-2021</w:t>
      </w:r>
      <w:bookmarkEnd w:id="3"/>
      <w:r w:rsidR="00F74340">
        <w:rPr>
          <w:rFonts w:ascii="Cambria" w:hAnsi="Cambria"/>
        </w:rPr>
        <w:t xml:space="preserve"> </w:t>
      </w:r>
      <w:bookmarkStart w:id="4" w:name="Machinery_of_Government_changes"/>
      <w:bookmarkStart w:id="5" w:name="Overview_for_2012-13"/>
      <w:bookmarkEnd w:id="4"/>
      <w:bookmarkEnd w:id="5"/>
    </w:p>
    <w:p w14:paraId="1CF8AB78" w14:textId="1BC05601" w:rsidR="00AE2777" w:rsidRPr="007064C3" w:rsidRDefault="00AE2777" w:rsidP="003D39D3">
      <w:pPr>
        <w:pStyle w:val="BodyText"/>
        <w:spacing w:before="0" w:after="120"/>
        <w:ind w:left="0" w:right="402"/>
      </w:pPr>
      <w:bookmarkStart w:id="6" w:name="OLE_LINK1"/>
      <w:bookmarkStart w:id="7" w:name="OLE_LINK2"/>
      <w:r w:rsidRPr="00492C18">
        <w:rPr>
          <w:rFonts w:ascii="Cambria" w:hAnsi="Cambria"/>
          <w:lang w:val="en-AU"/>
        </w:rPr>
        <w:t>The sections of th</w:t>
      </w:r>
      <w:r w:rsidRPr="00492C18">
        <w:rPr>
          <w:rFonts w:ascii="Cambria" w:hAnsi="Cambria" w:cs="Times New Roman"/>
        </w:rPr>
        <w:t xml:space="preserve">e Appropriation Acts which enable the use of AFMs are specific to the relevant Act, for the relevant year. In </w:t>
      </w:r>
      <w:r w:rsidR="00A77A92" w:rsidRPr="00492C18">
        <w:rPr>
          <w:rFonts w:ascii="Cambria" w:hAnsi="Cambria" w:cs="Times New Roman"/>
        </w:rPr>
        <w:t>2020-21</w:t>
      </w:r>
      <w:r w:rsidRPr="00492C18">
        <w:rPr>
          <w:rFonts w:ascii="Cambria" w:hAnsi="Cambria" w:cs="Times New Roman"/>
        </w:rPr>
        <w:t>, the relevant sections and the amounts available under them, were:</w:t>
      </w:r>
    </w:p>
    <w:p w14:paraId="0AD6EA52" w14:textId="77777777" w:rsidR="00AE2777" w:rsidRPr="003D39D3" w:rsidRDefault="00AE2777" w:rsidP="003D39D3">
      <w:pPr>
        <w:pStyle w:val="ListParagraph"/>
        <w:numPr>
          <w:ilvl w:val="0"/>
          <w:numId w:val="12"/>
        </w:numPr>
        <w:spacing w:before="2"/>
        <w:rPr>
          <w:rFonts w:ascii="Cambria" w:eastAsia="Times New Roman" w:hAnsi="Cambria" w:cs="Times New Roman"/>
          <w:sz w:val="24"/>
          <w:szCs w:val="24"/>
        </w:rPr>
      </w:pPr>
      <w:r w:rsidRPr="003D39D3">
        <w:rPr>
          <w:rFonts w:ascii="Cambria" w:eastAsia="Times New Roman" w:hAnsi="Cambria" w:cs="Times New Roman"/>
          <w:b/>
          <w:sz w:val="24"/>
          <w:szCs w:val="24"/>
        </w:rPr>
        <w:t>$</w:t>
      </w:r>
      <w:r w:rsidR="00C9256C" w:rsidRPr="003D39D3">
        <w:rPr>
          <w:rFonts w:ascii="Cambria" w:eastAsia="Times New Roman" w:hAnsi="Cambria" w:cs="Times New Roman"/>
          <w:b/>
          <w:sz w:val="24"/>
          <w:szCs w:val="24"/>
        </w:rPr>
        <w:t>20,000</w:t>
      </w:r>
      <w:r w:rsidRPr="003D39D3">
        <w:rPr>
          <w:rFonts w:ascii="Cambria" w:eastAsia="Times New Roman" w:hAnsi="Cambria" w:cs="Times New Roman"/>
          <w:b/>
          <w:sz w:val="24"/>
          <w:szCs w:val="24"/>
        </w:rPr>
        <w:t xml:space="preserve"> million</w:t>
      </w:r>
      <w:r w:rsidRPr="003D39D3">
        <w:rPr>
          <w:rFonts w:ascii="Cambria" w:eastAsia="Times New Roman" w:hAnsi="Cambria" w:cs="Times New Roman"/>
          <w:sz w:val="24"/>
          <w:szCs w:val="24"/>
        </w:rPr>
        <w:t xml:space="preserve"> was provided for the ordinary annual services of government, across the following annual Appropriation Acts:</w:t>
      </w:r>
    </w:p>
    <w:p w14:paraId="71E80974" w14:textId="77777777" w:rsidR="00AE2777" w:rsidRPr="007064C3" w:rsidRDefault="00AE2777" w:rsidP="00AE2777">
      <w:pPr>
        <w:spacing w:before="2"/>
        <w:rPr>
          <w:rFonts w:ascii="Cambria" w:eastAsia="Times New Roman" w:hAnsi="Cambria" w:cs="Times New Roman"/>
          <w:sz w:val="24"/>
          <w:szCs w:val="24"/>
        </w:rPr>
      </w:pPr>
    </w:p>
    <w:bookmarkEnd w:id="6"/>
    <w:bookmarkEnd w:id="7"/>
    <w:p w14:paraId="6DBF93C9" w14:textId="77777777" w:rsidR="00A77A92" w:rsidRDefault="00A77A92" w:rsidP="00A77A92">
      <w:pPr>
        <w:numPr>
          <w:ilvl w:val="0"/>
          <w:numId w:val="10"/>
        </w:numPr>
        <w:spacing w:before="2"/>
        <w:rPr>
          <w:rFonts w:ascii="Cambria" w:eastAsia="Times New Roman" w:hAnsi="Cambria" w:cs="Times New Roman"/>
          <w:sz w:val="24"/>
          <w:szCs w:val="24"/>
          <w:lang w:val="en-AU"/>
        </w:rPr>
      </w:pPr>
      <w:r w:rsidRPr="00A77A92">
        <w:rPr>
          <w:rFonts w:ascii="Cambria" w:eastAsia="Times New Roman" w:hAnsi="Cambria" w:cs="Times New Roman"/>
          <w:sz w:val="24"/>
          <w:szCs w:val="24"/>
          <w:lang w:val="en-AU"/>
        </w:rPr>
        <w:t xml:space="preserve">Section 10 of </w:t>
      </w:r>
      <w:r w:rsidRPr="00C9256C">
        <w:rPr>
          <w:rFonts w:ascii="Cambria" w:eastAsia="Times New Roman" w:hAnsi="Cambria" w:cs="Times New Roman"/>
          <w:i/>
          <w:sz w:val="24"/>
          <w:szCs w:val="24"/>
          <w:lang w:val="en-AU"/>
        </w:rPr>
        <w:t>Supply Act (No. 1</w:t>
      </w:r>
      <w:r w:rsidR="00C9256C">
        <w:rPr>
          <w:rFonts w:ascii="Cambria" w:eastAsia="Times New Roman" w:hAnsi="Cambria" w:cs="Times New Roman"/>
          <w:i/>
          <w:sz w:val="24"/>
          <w:szCs w:val="24"/>
          <w:lang w:val="en-AU"/>
        </w:rPr>
        <w:t xml:space="preserve">) </w:t>
      </w:r>
      <w:r w:rsidRPr="00C9256C">
        <w:rPr>
          <w:rFonts w:ascii="Cambria" w:eastAsia="Times New Roman" w:hAnsi="Cambria" w:cs="Times New Roman"/>
          <w:i/>
          <w:sz w:val="24"/>
          <w:szCs w:val="24"/>
          <w:lang w:val="en-AU"/>
        </w:rPr>
        <w:t>2020-2021</w:t>
      </w:r>
      <w:r w:rsidRPr="00A77A92">
        <w:rPr>
          <w:rFonts w:ascii="Cambria" w:eastAsia="Times New Roman" w:hAnsi="Cambria" w:cs="Times New Roman"/>
          <w:sz w:val="24"/>
          <w:szCs w:val="24"/>
          <w:lang w:val="en-AU"/>
        </w:rPr>
        <w:t xml:space="preserve"> – $</w:t>
      </w:r>
      <w:r w:rsidR="00E44104">
        <w:rPr>
          <w:rFonts w:ascii="Cambria" w:eastAsia="Times New Roman" w:hAnsi="Cambria" w:cs="Times New Roman"/>
          <w:sz w:val="24"/>
          <w:szCs w:val="24"/>
          <w:lang w:val="en-AU"/>
        </w:rPr>
        <w:t>16,000</w:t>
      </w:r>
      <w:r w:rsidRPr="00A77A92">
        <w:rPr>
          <w:rFonts w:ascii="Cambria" w:eastAsia="Times New Roman" w:hAnsi="Cambria" w:cs="Times New Roman"/>
          <w:sz w:val="24"/>
          <w:szCs w:val="24"/>
          <w:lang w:val="en-AU"/>
        </w:rPr>
        <w:t xml:space="preserve"> million</w:t>
      </w:r>
    </w:p>
    <w:p w14:paraId="69956E8B" w14:textId="2685F875" w:rsidR="00E44104" w:rsidRDefault="00E44104" w:rsidP="00E44104">
      <w:pPr>
        <w:numPr>
          <w:ilvl w:val="1"/>
          <w:numId w:val="10"/>
        </w:numPr>
        <w:spacing w:before="2"/>
        <w:rPr>
          <w:rFonts w:ascii="Cambria" w:eastAsia="Times New Roman" w:hAnsi="Cambria" w:cs="Times New Roman"/>
          <w:sz w:val="24"/>
          <w:szCs w:val="24"/>
          <w:lang w:val="en-AU"/>
        </w:rPr>
      </w:pPr>
      <w:r>
        <w:rPr>
          <w:rFonts w:ascii="Cambria" w:eastAsia="Times New Roman" w:hAnsi="Cambria" w:cs="Times New Roman"/>
          <w:sz w:val="24"/>
          <w:szCs w:val="24"/>
          <w:lang w:val="en-AU"/>
        </w:rPr>
        <w:t xml:space="preserve">Following the commencement of </w:t>
      </w:r>
      <w:r w:rsidRPr="00C9256C">
        <w:rPr>
          <w:rFonts w:ascii="Cambria" w:eastAsia="Times New Roman" w:hAnsi="Cambria" w:cs="Times New Roman"/>
          <w:i/>
          <w:sz w:val="24"/>
          <w:szCs w:val="24"/>
          <w:lang w:val="en-AU"/>
        </w:rPr>
        <w:t xml:space="preserve">Appropriation Act </w:t>
      </w:r>
      <w:r w:rsidR="00C9256C">
        <w:rPr>
          <w:rFonts w:ascii="Cambria" w:eastAsia="Times New Roman" w:hAnsi="Cambria" w:cs="Times New Roman"/>
          <w:i/>
          <w:sz w:val="24"/>
          <w:szCs w:val="24"/>
          <w:lang w:val="en-AU"/>
        </w:rPr>
        <w:t>(</w:t>
      </w:r>
      <w:r w:rsidRPr="00C9256C">
        <w:rPr>
          <w:rFonts w:ascii="Cambria" w:eastAsia="Times New Roman" w:hAnsi="Cambria" w:cs="Times New Roman"/>
          <w:i/>
          <w:sz w:val="24"/>
          <w:szCs w:val="24"/>
          <w:lang w:val="en-AU"/>
        </w:rPr>
        <w:t>No. 1</w:t>
      </w:r>
      <w:r w:rsidR="00C9256C">
        <w:rPr>
          <w:rFonts w:ascii="Cambria" w:eastAsia="Times New Roman" w:hAnsi="Cambria" w:cs="Times New Roman"/>
          <w:i/>
          <w:sz w:val="24"/>
          <w:szCs w:val="24"/>
          <w:lang w:val="en-AU"/>
        </w:rPr>
        <w:t>)</w:t>
      </w:r>
      <w:r w:rsidRPr="00C9256C">
        <w:rPr>
          <w:rFonts w:ascii="Cambria" w:eastAsia="Times New Roman" w:hAnsi="Cambria" w:cs="Times New Roman"/>
          <w:i/>
          <w:sz w:val="24"/>
          <w:szCs w:val="24"/>
          <w:lang w:val="en-AU"/>
        </w:rPr>
        <w:t xml:space="preserve"> 2020-2021</w:t>
      </w:r>
      <w:r>
        <w:rPr>
          <w:rFonts w:ascii="Cambria" w:eastAsia="Times New Roman" w:hAnsi="Cambria" w:cs="Times New Roman"/>
          <w:sz w:val="24"/>
          <w:szCs w:val="24"/>
          <w:lang w:val="en-AU"/>
        </w:rPr>
        <w:t xml:space="preserve"> on </w:t>
      </w:r>
      <w:r w:rsidR="00C9256C">
        <w:rPr>
          <w:rFonts w:ascii="Cambria" w:eastAsia="Times New Roman" w:hAnsi="Cambria" w:cs="Times New Roman"/>
          <w:sz w:val="24"/>
          <w:szCs w:val="24"/>
          <w:lang w:val="en-AU"/>
        </w:rPr>
        <w:br/>
      </w:r>
      <w:r>
        <w:rPr>
          <w:rFonts w:ascii="Cambria" w:eastAsia="Times New Roman" w:hAnsi="Cambria" w:cs="Times New Roman"/>
          <w:sz w:val="24"/>
          <w:szCs w:val="24"/>
          <w:lang w:val="en-AU"/>
        </w:rPr>
        <w:t xml:space="preserve">4 December 2020, the Finance Minister was prevented from making </w:t>
      </w:r>
      <w:r w:rsidR="00F97F95">
        <w:rPr>
          <w:rFonts w:ascii="Cambria" w:eastAsia="Times New Roman" w:hAnsi="Cambria" w:cs="Times New Roman"/>
          <w:sz w:val="24"/>
          <w:szCs w:val="24"/>
          <w:lang w:val="en-AU"/>
        </w:rPr>
        <w:t>further</w:t>
      </w:r>
      <w:r w:rsidR="00C9256C">
        <w:rPr>
          <w:rFonts w:ascii="Cambria" w:eastAsia="Times New Roman" w:hAnsi="Cambria" w:cs="Times New Roman"/>
          <w:sz w:val="24"/>
          <w:szCs w:val="24"/>
          <w:lang w:val="en-AU"/>
        </w:rPr>
        <w:t xml:space="preserve"> </w:t>
      </w:r>
      <w:r w:rsidR="00D71152">
        <w:rPr>
          <w:rFonts w:ascii="Cambria" w:eastAsia="Times New Roman" w:hAnsi="Cambria" w:cs="Times New Roman"/>
          <w:sz w:val="24"/>
          <w:szCs w:val="24"/>
          <w:lang w:val="en-AU"/>
        </w:rPr>
        <w:t>allocations from this provision</w:t>
      </w:r>
      <w:r w:rsidR="00D628C9">
        <w:rPr>
          <w:rFonts w:ascii="Cambria" w:eastAsia="Times New Roman" w:hAnsi="Cambria" w:cs="Times New Roman"/>
          <w:sz w:val="24"/>
          <w:szCs w:val="24"/>
          <w:lang w:val="en-AU"/>
        </w:rPr>
        <w:t>.</w:t>
      </w:r>
    </w:p>
    <w:p w14:paraId="24BEB353" w14:textId="77777777" w:rsidR="00A77A92" w:rsidRDefault="00A77A92" w:rsidP="00A77A92">
      <w:pPr>
        <w:spacing w:before="2"/>
        <w:ind w:left="720"/>
        <w:rPr>
          <w:rFonts w:ascii="Cambria" w:eastAsia="Times New Roman" w:hAnsi="Cambria" w:cs="Times New Roman"/>
          <w:sz w:val="24"/>
          <w:szCs w:val="24"/>
          <w:lang w:val="en-AU"/>
        </w:rPr>
      </w:pPr>
    </w:p>
    <w:p w14:paraId="42F22F0D" w14:textId="77777777" w:rsidR="00AE2777" w:rsidRDefault="00AE2777" w:rsidP="00AE2777">
      <w:pPr>
        <w:numPr>
          <w:ilvl w:val="0"/>
          <w:numId w:val="10"/>
        </w:numPr>
        <w:spacing w:before="2"/>
        <w:rPr>
          <w:rFonts w:ascii="Cambria" w:eastAsia="Times New Roman" w:hAnsi="Cambria" w:cs="Times New Roman"/>
          <w:sz w:val="24"/>
          <w:szCs w:val="24"/>
          <w:lang w:val="en-AU"/>
        </w:rPr>
      </w:pPr>
      <w:r w:rsidRPr="007064C3">
        <w:rPr>
          <w:rFonts w:ascii="Cambria" w:eastAsia="Times New Roman" w:hAnsi="Cambria" w:cs="Times New Roman"/>
          <w:sz w:val="24"/>
          <w:szCs w:val="24"/>
          <w:lang w:val="en-AU"/>
        </w:rPr>
        <w:t xml:space="preserve">Section 10 of </w:t>
      </w:r>
      <w:r w:rsidRPr="007064C3">
        <w:rPr>
          <w:rFonts w:ascii="Cambria" w:eastAsia="Times New Roman" w:hAnsi="Cambria" w:cs="Times New Roman"/>
          <w:i/>
          <w:sz w:val="24"/>
          <w:szCs w:val="24"/>
          <w:lang w:val="en-AU"/>
        </w:rPr>
        <w:t>Appropriation Act (No.</w:t>
      </w:r>
      <w:r w:rsidR="009D0CF2">
        <w:rPr>
          <w:rFonts w:ascii="Cambria" w:eastAsia="Times New Roman" w:hAnsi="Cambria" w:cs="Times New Roman"/>
          <w:i/>
          <w:sz w:val="24"/>
          <w:szCs w:val="24"/>
          <w:lang w:val="en-AU"/>
        </w:rPr>
        <w:t> </w:t>
      </w:r>
      <w:r w:rsidRPr="007064C3">
        <w:rPr>
          <w:rFonts w:ascii="Cambria" w:eastAsia="Times New Roman" w:hAnsi="Cambria" w:cs="Times New Roman"/>
          <w:i/>
          <w:sz w:val="24"/>
          <w:szCs w:val="24"/>
          <w:lang w:val="en-AU"/>
        </w:rPr>
        <w:t xml:space="preserve">1) </w:t>
      </w:r>
      <w:r w:rsidR="00C9256C">
        <w:rPr>
          <w:rFonts w:ascii="Cambria" w:eastAsia="Times New Roman" w:hAnsi="Cambria" w:cs="Times New Roman"/>
          <w:i/>
          <w:sz w:val="24"/>
          <w:szCs w:val="24"/>
          <w:lang w:val="en-AU"/>
        </w:rPr>
        <w:t>2020-2021</w:t>
      </w:r>
      <w:r w:rsidRPr="007064C3">
        <w:rPr>
          <w:rFonts w:ascii="Cambria" w:eastAsia="Times New Roman" w:hAnsi="Cambria" w:cs="Times New Roman"/>
          <w:i/>
          <w:sz w:val="24"/>
          <w:szCs w:val="24"/>
          <w:lang w:val="en-AU"/>
        </w:rPr>
        <w:t xml:space="preserve"> </w:t>
      </w:r>
      <w:r w:rsidR="004B4A02">
        <w:rPr>
          <w:rFonts w:ascii="Cambria" w:eastAsia="Times New Roman" w:hAnsi="Cambria" w:cs="Times New Roman"/>
          <w:sz w:val="24"/>
          <w:szCs w:val="24"/>
          <w:lang w:val="en-AU"/>
        </w:rPr>
        <w:t>– $</w:t>
      </w:r>
      <w:r w:rsidR="00C9256C">
        <w:rPr>
          <w:rFonts w:ascii="Cambria" w:eastAsia="Times New Roman" w:hAnsi="Cambria" w:cs="Times New Roman"/>
          <w:sz w:val="24"/>
          <w:szCs w:val="24"/>
          <w:lang w:val="en-AU"/>
        </w:rPr>
        <w:t>4,000</w:t>
      </w:r>
      <w:r w:rsidR="004B4A02">
        <w:rPr>
          <w:rFonts w:ascii="Cambria" w:eastAsia="Times New Roman" w:hAnsi="Cambria" w:cs="Times New Roman"/>
          <w:sz w:val="24"/>
          <w:szCs w:val="24"/>
          <w:lang w:val="en-AU"/>
        </w:rPr>
        <w:t xml:space="preserve"> million</w:t>
      </w:r>
    </w:p>
    <w:p w14:paraId="6003CC87" w14:textId="6995CE97" w:rsidR="00C9256C" w:rsidRDefault="00C9256C" w:rsidP="00C9256C">
      <w:pPr>
        <w:numPr>
          <w:ilvl w:val="1"/>
          <w:numId w:val="10"/>
        </w:numPr>
        <w:spacing w:before="2"/>
        <w:rPr>
          <w:rFonts w:ascii="Cambria" w:eastAsia="Times New Roman" w:hAnsi="Cambria" w:cs="Times New Roman"/>
          <w:sz w:val="24"/>
          <w:szCs w:val="24"/>
          <w:lang w:val="en-AU"/>
        </w:rPr>
      </w:pPr>
      <w:r>
        <w:rPr>
          <w:rFonts w:ascii="Cambria" w:eastAsia="Times New Roman" w:hAnsi="Cambria" w:cs="Times New Roman"/>
          <w:sz w:val="24"/>
          <w:szCs w:val="24"/>
          <w:lang w:val="en-AU"/>
        </w:rPr>
        <w:t xml:space="preserve">Following the commencement of </w:t>
      </w:r>
      <w:r w:rsidRPr="00C9256C">
        <w:rPr>
          <w:rFonts w:ascii="Cambria" w:eastAsia="Times New Roman" w:hAnsi="Cambria" w:cs="Times New Roman"/>
          <w:i/>
          <w:sz w:val="24"/>
          <w:szCs w:val="24"/>
          <w:lang w:val="en-AU"/>
        </w:rPr>
        <w:t>Appropriation Act (No. 3) 2020-2021</w:t>
      </w:r>
      <w:r>
        <w:rPr>
          <w:rFonts w:ascii="Cambria" w:eastAsia="Times New Roman" w:hAnsi="Cambria" w:cs="Times New Roman"/>
          <w:sz w:val="24"/>
          <w:szCs w:val="24"/>
          <w:lang w:val="en-AU"/>
        </w:rPr>
        <w:t xml:space="preserve"> on </w:t>
      </w:r>
      <w:r w:rsidR="00F97F95">
        <w:rPr>
          <w:rFonts w:ascii="Cambria" w:eastAsia="Times New Roman" w:hAnsi="Cambria" w:cs="Times New Roman"/>
          <w:sz w:val="24"/>
          <w:szCs w:val="24"/>
          <w:lang w:val="en-AU"/>
        </w:rPr>
        <w:br/>
        <w:t xml:space="preserve">27 May 2021 </w:t>
      </w:r>
      <w:r>
        <w:rPr>
          <w:rFonts w:ascii="Cambria" w:eastAsia="Times New Roman" w:hAnsi="Cambria" w:cs="Times New Roman"/>
          <w:sz w:val="24"/>
          <w:szCs w:val="24"/>
          <w:lang w:val="en-AU"/>
        </w:rPr>
        <w:t xml:space="preserve">any allocation from </w:t>
      </w:r>
      <w:r w:rsidRPr="007064C3">
        <w:rPr>
          <w:rFonts w:ascii="Cambria" w:eastAsia="Times New Roman" w:hAnsi="Cambria" w:cs="Times New Roman"/>
          <w:i/>
          <w:sz w:val="24"/>
          <w:szCs w:val="24"/>
          <w:lang w:val="en-AU"/>
        </w:rPr>
        <w:t>Appropriation Act (No.</w:t>
      </w:r>
      <w:r>
        <w:rPr>
          <w:rFonts w:ascii="Cambria" w:eastAsia="Times New Roman" w:hAnsi="Cambria" w:cs="Times New Roman"/>
          <w:i/>
          <w:sz w:val="24"/>
          <w:szCs w:val="24"/>
          <w:lang w:val="en-AU"/>
        </w:rPr>
        <w:t> </w:t>
      </w:r>
      <w:r w:rsidRPr="007064C3">
        <w:rPr>
          <w:rFonts w:ascii="Cambria" w:eastAsia="Times New Roman" w:hAnsi="Cambria" w:cs="Times New Roman"/>
          <w:i/>
          <w:sz w:val="24"/>
          <w:szCs w:val="24"/>
          <w:lang w:val="en-AU"/>
        </w:rPr>
        <w:t xml:space="preserve">1) </w:t>
      </w:r>
      <w:r>
        <w:rPr>
          <w:rFonts w:ascii="Cambria" w:eastAsia="Times New Roman" w:hAnsi="Cambria" w:cs="Times New Roman"/>
          <w:i/>
          <w:sz w:val="24"/>
          <w:szCs w:val="24"/>
          <w:lang w:val="en-AU"/>
        </w:rPr>
        <w:t xml:space="preserve">2020-2021 </w:t>
      </w:r>
      <w:r w:rsidRPr="00C9256C">
        <w:rPr>
          <w:rFonts w:ascii="Cambria" w:eastAsia="Times New Roman" w:hAnsi="Cambria" w:cs="Times New Roman"/>
          <w:sz w:val="24"/>
          <w:szCs w:val="24"/>
          <w:lang w:val="en-AU"/>
        </w:rPr>
        <w:t>was disregarded</w:t>
      </w:r>
      <w:r>
        <w:rPr>
          <w:rFonts w:ascii="Cambria" w:eastAsia="Times New Roman" w:hAnsi="Cambria" w:cs="Times New Roman"/>
          <w:i/>
          <w:sz w:val="24"/>
          <w:szCs w:val="24"/>
          <w:lang w:val="en-AU"/>
        </w:rPr>
        <w:t xml:space="preserve"> </w:t>
      </w:r>
      <w:r>
        <w:rPr>
          <w:rFonts w:ascii="Cambria" w:eastAsia="Times New Roman" w:hAnsi="Cambria" w:cs="Times New Roman"/>
          <w:sz w:val="24"/>
          <w:szCs w:val="24"/>
          <w:lang w:val="en-AU"/>
        </w:rPr>
        <w:t>with the effect</w:t>
      </w:r>
      <w:r w:rsidR="00480DEE">
        <w:rPr>
          <w:rFonts w:ascii="Cambria" w:eastAsia="Times New Roman" w:hAnsi="Cambria" w:cs="Times New Roman"/>
          <w:sz w:val="24"/>
          <w:szCs w:val="24"/>
          <w:lang w:val="en-AU"/>
        </w:rPr>
        <w:t xml:space="preserve"> of</w:t>
      </w:r>
      <w:r>
        <w:rPr>
          <w:rFonts w:ascii="Cambria" w:eastAsia="Times New Roman" w:hAnsi="Cambria" w:cs="Times New Roman"/>
          <w:sz w:val="24"/>
          <w:szCs w:val="24"/>
          <w:lang w:val="en-AU"/>
        </w:rPr>
        <w:t xml:space="preserve"> </w:t>
      </w:r>
      <w:r w:rsidR="00915D35">
        <w:rPr>
          <w:rFonts w:ascii="Cambria" w:eastAsia="Times New Roman" w:hAnsi="Cambria" w:cs="Times New Roman"/>
          <w:sz w:val="24"/>
          <w:szCs w:val="24"/>
          <w:lang w:val="en-AU"/>
        </w:rPr>
        <w:t>resetting</w:t>
      </w:r>
      <w:r w:rsidR="00F97F95">
        <w:rPr>
          <w:rFonts w:ascii="Cambria" w:eastAsia="Times New Roman" w:hAnsi="Cambria" w:cs="Times New Roman"/>
          <w:sz w:val="24"/>
          <w:szCs w:val="24"/>
          <w:lang w:val="en-AU"/>
        </w:rPr>
        <w:t xml:space="preserve"> </w:t>
      </w:r>
      <w:r>
        <w:rPr>
          <w:rFonts w:ascii="Cambria" w:eastAsia="Times New Roman" w:hAnsi="Cambria" w:cs="Times New Roman"/>
          <w:sz w:val="24"/>
          <w:szCs w:val="24"/>
          <w:lang w:val="en-AU"/>
        </w:rPr>
        <w:t>the AFM provision to $4,000 million.</w:t>
      </w:r>
    </w:p>
    <w:p w14:paraId="0CCA49D6" w14:textId="77777777" w:rsidR="00C9256C" w:rsidRDefault="00C9256C" w:rsidP="00C9256C">
      <w:pPr>
        <w:spacing w:before="2"/>
        <w:ind w:left="1440"/>
        <w:rPr>
          <w:rFonts w:ascii="Cambria" w:eastAsia="Times New Roman" w:hAnsi="Cambria" w:cs="Times New Roman"/>
          <w:sz w:val="24"/>
          <w:szCs w:val="24"/>
          <w:lang w:val="en-AU"/>
        </w:rPr>
      </w:pPr>
    </w:p>
    <w:p w14:paraId="477F54B5" w14:textId="77777777" w:rsidR="00AE2777" w:rsidRPr="003D39D3" w:rsidRDefault="00AE2777" w:rsidP="003D39D3">
      <w:pPr>
        <w:pStyle w:val="ListParagraph"/>
        <w:numPr>
          <w:ilvl w:val="0"/>
          <w:numId w:val="12"/>
        </w:numPr>
        <w:spacing w:before="2"/>
        <w:rPr>
          <w:rFonts w:ascii="Cambria" w:eastAsia="Times New Roman" w:hAnsi="Cambria" w:cs="Times New Roman"/>
          <w:sz w:val="24"/>
          <w:szCs w:val="24"/>
        </w:rPr>
      </w:pPr>
      <w:r w:rsidRPr="003D39D3">
        <w:rPr>
          <w:rFonts w:ascii="Cambria" w:eastAsia="Times New Roman" w:hAnsi="Cambria" w:cs="Times New Roman"/>
          <w:b/>
          <w:sz w:val="24"/>
          <w:szCs w:val="24"/>
        </w:rPr>
        <w:t>$</w:t>
      </w:r>
      <w:r w:rsidR="00F97F95" w:rsidRPr="003D39D3">
        <w:rPr>
          <w:rFonts w:ascii="Cambria" w:eastAsia="Times New Roman" w:hAnsi="Cambria" w:cs="Times New Roman"/>
          <w:b/>
          <w:sz w:val="24"/>
          <w:szCs w:val="24"/>
        </w:rPr>
        <w:t>30,000</w:t>
      </w:r>
      <w:r w:rsidR="00C9256C" w:rsidRPr="003D39D3">
        <w:rPr>
          <w:rFonts w:ascii="Cambria" w:eastAsia="Times New Roman" w:hAnsi="Cambria" w:cs="Times New Roman"/>
          <w:b/>
          <w:sz w:val="24"/>
          <w:szCs w:val="24"/>
        </w:rPr>
        <w:t xml:space="preserve"> </w:t>
      </w:r>
      <w:r w:rsidRPr="003D39D3">
        <w:rPr>
          <w:rFonts w:ascii="Cambria" w:eastAsia="Times New Roman" w:hAnsi="Cambria" w:cs="Times New Roman"/>
          <w:b/>
          <w:sz w:val="24"/>
          <w:szCs w:val="24"/>
        </w:rPr>
        <w:t xml:space="preserve">million </w:t>
      </w:r>
      <w:r w:rsidRPr="003D39D3">
        <w:rPr>
          <w:rFonts w:ascii="Cambria" w:eastAsia="Times New Roman" w:hAnsi="Cambria" w:cs="Times New Roman"/>
          <w:sz w:val="24"/>
          <w:szCs w:val="24"/>
        </w:rPr>
        <w:t>was provided for the non-ordinary annual services of government across the follo</w:t>
      </w:r>
      <w:r w:rsidR="004B4A02" w:rsidRPr="003D39D3">
        <w:rPr>
          <w:rFonts w:ascii="Cambria" w:eastAsia="Times New Roman" w:hAnsi="Cambria" w:cs="Times New Roman"/>
          <w:sz w:val="24"/>
          <w:szCs w:val="24"/>
        </w:rPr>
        <w:t>wing annual Appropriation Acts:</w:t>
      </w:r>
    </w:p>
    <w:p w14:paraId="7AE185E8" w14:textId="77777777" w:rsidR="00AE2777" w:rsidRPr="007064C3" w:rsidRDefault="00AE2777" w:rsidP="00AE2777">
      <w:pPr>
        <w:spacing w:before="2"/>
        <w:rPr>
          <w:rFonts w:ascii="Cambria" w:eastAsia="Times New Roman" w:hAnsi="Cambria" w:cs="Times New Roman"/>
          <w:sz w:val="24"/>
          <w:szCs w:val="24"/>
          <w:lang w:val="en-AU"/>
        </w:rPr>
      </w:pPr>
    </w:p>
    <w:p w14:paraId="38DB1389" w14:textId="77777777" w:rsidR="00C9256C" w:rsidRDefault="00C9256C" w:rsidP="00C9256C">
      <w:pPr>
        <w:numPr>
          <w:ilvl w:val="0"/>
          <w:numId w:val="11"/>
        </w:numPr>
        <w:spacing w:before="2"/>
        <w:rPr>
          <w:rFonts w:ascii="Cambria" w:eastAsia="Times New Roman" w:hAnsi="Cambria" w:cs="Times New Roman"/>
          <w:sz w:val="24"/>
          <w:szCs w:val="24"/>
          <w:lang w:val="en-AU"/>
        </w:rPr>
      </w:pPr>
      <w:r w:rsidRPr="00A77A92">
        <w:rPr>
          <w:rFonts w:ascii="Cambria" w:eastAsia="Times New Roman" w:hAnsi="Cambria" w:cs="Times New Roman"/>
          <w:sz w:val="24"/>
          <w:szCs w:val="24"/>
          <w:lang w:val="en-AU"/>
        </w:rPr>
        <w:t>Section 1</w:t>
      </w:r>
      <w:r>
        <w:rPr>
          <w:rFonts w:ascii="Cambria" w:eastAsia="Times New Roman" w:hAnsi="Cambria" w:cs="Times New Roman"/>
          <w:sz w:val="24"/>
          <w:szCs w:val="24"/>
          <w:lang w:val="en-AU"/>
        </w:rPr>
        <w:t>2</w:t>
      </w:r>
      <w:r w:rsidRPr="00A77A92">
        <w:rPr>
          <w:rFonts w:ascii="Cambria" w:eastAsia="Times New Roman" w:hAnsi="Cambria" w:cs="Times New Roman"/>
          <w:sz w:val="24"/>
          <w:szCs w:val="24"/>
          <w:lang w:val="en-AU"/>
        </w:rPr>
        <w:t xml:space="preserve"> of </w:t>
      </w:r>
      <w:r w:rsidRPr="00C9256C">
        <w:rPr>
          <w:rFonts w:ascii="Cambria" w:eastAsia="Times New Roman" w:hAnsi="Cambria" w:cs="Times New Roman"/>
          <w:i/>
          <w:sz w:val="24"/>
          <w:szCs w:val="24"/>
          <w:lang w:val="en-AU"/>
        </w:rPr>
        <w:t>Supply</w:t>
      </w:r>
      <w:r>
        <w:rPr>
          <w:rFonts w:ascii="Cambria" w:eastAsia="Times New Roman" w:hAnsi="Cambria" w:cs="Times New Roman"/>
          <w:i/>
          <w:sz w:val="24"/>
          <w:szCs w:val="24"/>
          <w:lang w:val="en-AU"/>
        </w:rPr>
        <w:t xml:space="preserve"> Act (No. 2) </w:t>
      </w:r>
      <w:r w:rsidRPr="00C9256C">
        <w:rPr>
          <w:rFonts w:ascii="Cambria" w:eastAsia="Times New Roman" w:hAnsi="Cambria" w:cs="Times New Roman"/>
          <w:i/>
          <w:sz w:val="24"/>
          <w:szCs w:val="24"/>
          <w:lang w:val="en-AU"/>
        </w:rPr>
        <w:t>2020-2021</w:t>
      </w:r>
      <w:r w:rsidRPr="00A77A92">
        <w:rPr>
          <w:rFonts w:ascii="Cambria" w:eastAsia="Times New Roman" w:hAnsi="Cambria" w:cs="Times New Roman"/>
          <w:sz w:val="24"/>
          <w:szCs w:val="24"/>
          <w:lang w:val="en-AU"/>
        </w:rPr>
        <w:t xml:space="preserve"> – $</w:t>
      </w:r>
      <w:r>
        <w:rPr>
          <w:rFonts w:ascii="Cambria" w:eastAsia="Times New Roman" w:hAnsi="Cambria" w:cs="Times New Roman"/>
          <w:sz w:val="24"/>
          <w:szCs w:val="24"/>
          <w:lang w:val="en-AU"/>
        </w:rPr>
        <w:t>24,000</w:t>
      </w:r>
      <w:r w:rsidRPr="00A77A92">
        <w:rPr>
          <w:rFonts w:ascii="Cambria" w:eastAsia="Times New Roman" w:hAnsi="Cambria" w:cs="Times New Roman"/>
          <w:sz w:val="24"/>
          <w:szCs w:val="24"/>
          <w:lang w:val="en-AU"/>
        </w:rPr>
        <w:t xml:space="preserve"> million</w:t>
      </w:r>
    </w:p>
    <w:p w14:paraId="47894B28" w14:textId="13EE697C" w:rsidR="00C9256C" w:rsidRDefault="00C9256C" w:rsidP="00C9256C">
      <w:pPr>
        <w:numPr>
          <w:ilvl w:val="1"/>
          <w:numId w:val="11"/>
        </w:numPr>
        <w:spacing w:before="2"/>
        <w:rPr>
          <w:rFonts w:ascii="Cambria" w:eastAsia="Times New Roman" w:hAnsi="Cambria" w:cs="Times New Roman"/>
          <w:sz w:val="24"/>
          <w:szCs w:val="24"/>
          <w:lang w:val="en-AU"/>
        </w:rPr>
      </w:pPr>
      <w:r>
        <w:rPr>
          <w:rFonts w:ascii="Cambria" w:eastAsia="Times New Roman" w:hAnsi="Cambria" w:cs="Times New Roman"/>
          <w:sz w:val="24"/>
          <w:szCs w:val="24"/>
          <w:lang w:val="en-AU"/>
        </w:rPr>
        <w:t xml:space="preserve">Following the commencement of </w:t>
      </w:r>
      <w:r w:rsidRPr="00C9256C">
        <w:rPr>
          <w:rFonts w:ascii="Cambria" w:eastAsia="Times New Roman" w:hAnsi="Cambria" w:cs="Times New Roman"/>
          <w:i/>
          <w:sz w:val="24"/>
          <w:szCs w:val="24"/>
          <w:lang w:val="en-AU"/>
        </w:rPr>
        <w:t xml:space="preserve">Appropriation Act </w:t>
      </w:r>
      <w:r>
        <w:rPr>
          <w:rFonts w:ascii="Cambria" w:eastAsia="Times New Roman" w:hAnsi="Cambria" w:cs="Times New Roman"/>
          <w:i/>
          <w:sz w:val="24"/>
          <w:szCs w:val="24"/>
          <w:lang w:val="en-AU"/>
        </w:rPr>
        <w:t>(</w:t>
      </w:r>
      <w:r w:rsidRPr="00C9256C">
        <w:rPr>
          <w:rFonts w:ascii="Cambria" w:eastAsia="Times New Roman" w:hAnsi="Cambria" w:cs="Times New Roman"/>
          <w:i/>
          <w:sz w:val="24"/>
          <w:szCs w:val="24"/>
          <w:lang w:val="en-AU"/>
        </w:rPr>
        <w:t>No. 1</w:t>
      </w:r>
      <w:r>
        <w:rPr>
          <w:rFonts w:ascii="Cambria" w:eastAsia="Times New Roman" w:hAnsi="Cambria" w:cs="Times New Roman"/>
          <w:i/>
          <w:sz w:val="24"/>
          <w:szCs w:val="24"/>
          <w:lang w:val="en-AU"/>
        </w:rPr>
        <w:t>)</w:t>
      </w:r>
      <w:r w:rsidRPr="00C9256C">
        <w:rPr>
          <w:rFonts w:ascii="Cambria" w:eastAsia="Times New Roman" w:hAnsi="Cambria" w:cs="Times New Roman"/>
          <w:i/>
          <w:sz w:val="24"/>
          <w:szCs w:val="24"/>
          <w:lang w:val="en-AU"/>
        </w:rPr>
        <w:t xml:space="preserve"> 2020-2021</w:t>
      </w:r>
      <w:r>
        <w:rPr>
          <w:rFonts w:ascii="Cambria" w:eastAsia="Times New Roman" w:hAnsi="Cambria" w:cs="Times New Roman"/>
          <w:sz w:val="24"/>
          <w:szCs w:val="24"/>
          <w:lang w:val="en-AU"/>
        </w:rPr>
        <w:t xml:space="preserve"> on </w:t>
      </w:r>
      <w:r>
        <w:rPr>
          <w:rFonts w:ascii="Cambria" w:eastAsia="Times New Roman" w:hAnsi="Cambria" w:cs="Times New Roman"/>
          <w:sz w:val="24"/>
          <w:szCs w:val="24"/>
          <w:lang w:val="en-AU"/>
        </w:rPr>
        <w:br/>
        <w:t xml:space="preserve">4 December 2020, the Finance Minister was prevented from making </w:t>
      </w:r>
      <w:r w:rsidR="00915D35">
        <w:rPr>
          <w:rFonts w:ascii="Cambria" w:eastAsia="Times New Roman" w:hAnsi="Cambria" w:cs="Times New Roman"/>
          <w:sz w:val="24"/>
          <w:szCs w:val="24"/>
          <w:lang w:val="en-AU"/>
        </w:rPr>
        <w:t>further</w:t>
      </w:r>
      <w:r>
        <w:rPr>
          <w:rFonts w:ascii="Cambria" w:eastAsia="Times New Roman" w:hAnsi="Cambria" w:cs="Times New Roman"/>
          <w:sz w:val="24"/>
          <w:szCs w:val="24"/>
          <w:lang w:val="en-AU"/>
        </w:rPr>
        <w:t xml:space="preserve"> </w:t>
      </w:r>
      <w:r w:rsidR="00D71152">
        <w:rPr>
          <w:rFonts w:ascii="Cambria" w:eastAsia="Times New Roman" w:hAnsi="Cambria" w:cs="Times New Roman"/>
          <w:sz w:val="24"/>
          <w:szCs w:val="24"/>
          <w:lang w:val="en-AU"/>
        </w:rPr>
        <w:t>allocations from this provision</w:t>
      </w:r>
      <w:r w:rsidR="00D628C9">
        <w:rPr>
          <w:rFonts w:ascii="Cambria" w:eastAsia="Times New Roman" w:hAnsi="Cambria" w:cs="Times New Roman"/>
          <w:sz w:val="24"/>
          <w:szCs w:val="24"/>
          <w:lang w:val="en-AU"/>
        </w:rPr>
        <w:t>.</w:t>
      </w:r>
    </w:p>
    <w:p w14:paraId="791515F2" w14:textId="77777777" w:rsidR="00C9256C" w:rsidRDefault="00C9256C" w:rsidP="00C9256C">
      <w:pPr>
        <w:spacing w:before="2"/>
        <w:ind w:left="720"/>
        <w:rPr>
          <w:rFonts w:ascii="Cambria" w:eastAsia="Times New Roman" w:hAnsi="Cambria" w:cs="Times New Roman"/>
          <w:sz w:val="24"/>
          <w:szCs w:val="24"/>
          <w:lang w:val="en-AU"/>
        </w:rPr>
      </w:pPr>
    </w:p>
    <w:p w14:paraId="38F7CBA4" w14:textId="30677D50" w:rsidR="00C9256C" w:rsidRDefault="00C9256C" w:rsidP="00C9256C">
      <w:pPr>
        <w:numPr>
          <w:ilvl w:val="0"/>
          <w:numId w:val="11"/>
        </w:numPr>
        <w:spacing w:before="2"/>
        <w:rPr>
          <w:rFonts w:ascii="Cambria" w:eastAsia="Times New Roman" w:hAnsi="Cambria" w:cs="Times New Roman"/>
          <w:sz w:val="24"/>
          <w:szCs w:val="24"/>
          <w:lang w:val="en-AU"/>
        </w:rPr>
      </w:pPr>
      <w:r w:rsidRPr="007064C3">
        <w:rPr>
          <w:rFonts w:ascii="Cambria" w:eastAsia="Times New Roman" w:hAnsi="Cambria" w:cs="Times New Roman"/>
          <w:sz w:val="24"/>
          <w:szCs w:val="24"/>
          <w:lang w:val="en-AU"/>
        </w:rPr>
        <w:t>Section 1</w:t>
      </w:r>
      <w:r>
        <w:rPr>
          <w:rFonts w:ascii="Cambria" w:eastAsia="Times New Roman" w:hAnsi="Cambria" w:cs="Times New Roman"/>
          <w:sz w:val="24"/>
          <w:szCs w:val="24"/>
          <w:lang w:val="en-AU"/>
        </w:rPr>
        <w:t>2</w:t>
      </w:r>
      <w:r w:rsidRPr="007064C3">
        <w:rPr>
          <w:rFonts w:ascii="Cambria" w:eastAsia="Times New Roman" w:hAnsi="Cambria" w:cs="Times New Roman"/>
          <w:sz w:val="24"/>
          <w:szCs w:val="24"/>
          <w:lang w:val="en-AU"/>
        </w:rPr>
        <w:t xml:space="preserve"> of </w:t>
      </w:r>
      <w:r w:rsidRPr="007064C3">
        <w:rPr>
          <w:rFonts w:ascii="Cambria" w:eastAsia="Times New Roman" w:hAnsi="Cambria" w:cs="Times New Roman"/>
          <w:i/>
          <w:sz w:val="24"/>
          <w:szCs w:val="24"/>
          <w:lang w:val="en-AU"/>
        </w:rPr>
        <w:t>Appropriation Act (No.</w:t>
      </w:r>
      <w:r>
        <w:rPr>
          <w:rFonts w:ascii="Cambria" w:eastAsia="Times New Roman" w:hAnsi="Cambria" w:cs="Times New Roman"/>
          <w:i/>
          <w:sz w:val="24"/>
          <w:szCs w:val="24"/>
          <w:lang w:val="en-AU"/>
        </w:rPr>
        <w:t> </w:t>
      </w:r>
      <w:r w:rsidR="003377E1">
        <w:rPr>
          <w:rFonts w:ascii="Cambria" w:eastAsia="Times New Roman" w:hAnsi="Cambria" w:cs="Times New Roman"/>
          <w:i/>
          <w:sz w:val="24"/>
          <w:szCs w:val="24"/>
          <w:lang w:val="en-AU"/>
        </w:rPr>
        <w:t>2</w:t>
      </w:r>
      <w:r w:rsidRPr="007064C3">
        <w:rPr>
          <w:rFonts w:ascii="Cambria" w:eastAsia="Times New Roman" w:hAnsi="Cambria" w:cs="Times New Roman"/>
          <w:i/>
          <w:sz w:val="24"/>
          <w:szCs w:val="24"/>
          <w:lang w:val="en-AU"/>
        </w:rPr>
        <w:t xml:space="preserve">) </w:t>
      </w:r>
      <w:r>
        <w:rPr>
          <w:rFonts w:ascii="Cambria" w:eastAsia="Times New Roman" w:hAnsi="Cambria" w:cs="Times New Roman"/>
          <w:i/>
          <w:sz w:val="24"/>
          <w:szCs w:val="24"/>
          <w:lang w:val="en-AU"/>
        </w:rPr>
        <w:t>2020-2021</w:t>
      </w:r>
      <w:r w:rsidRPr="007064C3">
        <w:rPr>
          <w:rFonts w:ascii="Cambria" w:eastAsia="Times New Roman" w:hAnsi="Cambria" w:cs="Times New Roman"/>
          <w:i/>
          <w:sz w:val="24"/>
          <w:szCs w:val="24"/>
          <w:lang w:val="en-AU"/>
        </w:rPr>
        <w:t xml:space="preserve"> </w:t>
      </w:r>
      <w:r>
        <w:rPr>
          <w:rFonts w:ascii="Cambria" w:eastAsia="Times New Roman" w:hAnsi="Cambria" w:cs="Times New Roman"/>
          <w:sz w:val="24"/>
          <w:szCs w:val="24"/>
          <w:lang w:val="en-AU"/>
        </w:rPr>
        <w:t>– $6,000 million</w:t>
      </w:r>
    </w:p>
    <w:p w14:paraId="154C2D9E" w14:textId="23AC1F27" w:rsidR="00C9256C" w:rsidRDefault="00C9256C" w:rsidP="00C9256C">
      <w:pPr>
        <w:numPr>
          <w:ilvl w:val="1"/>
          <w:numId w:val="11"/>
        </w:numPr>
        <w:spacing w:before="2"/>
        <w:rPr>
          <w:rFonts w:ascii="Cambria" w:eastAsia="Times New Roman" w:hAnsi="Cambria" w:cs="Times New Roman"/>
          <w:sz w:val="24"/>
          <w:szCs w:val="24"/>
          <w:lang w:val="en-AU"/>
        </w:rPr>
      </w:pPr>
      <w:r>
        <w:rPr>
          <w:rFonts w:ascii="Cambria" w:eastAsia="Times New Roman" w:hAnsi="Cambria" w:cs="Times New Roman"/>
          <w:sz w:val="24"/>
          <w:szCs w:val="24"/>
          <w:lang w:val="en-AU"/>
        </w:rPr>
        <w:t xml:space="preserve">Following the commencement of </w:t>
      </w:r>
      <w:r w:rsidRPr="00C9256C">
        <w:rPr>
          <w:rFonts w:ascii="Cambria" w:eastAsia="Times New Roman" w:hAnsi="Cambria" w:cs="Times New Roman"/>
          <w:i/>
          <w:sz w:val="24"/>
          <w:szCs w:val="24"/>
          <w:lang w:val="en-AU"/>
        </w:rPr>
        <w:t>Appropriation Act (No.</w:t>
      </w:r>
      <w:r>
        <w:rPr>
          <w:rFonts w:ascii="Cambria" w:eastAsia="Times New Roman" w:hAnsi="Cambria" w:cs="Times New Roman"/>
          <w:i/>
          <w:sz w:val="24"/>
          <w:szCs w:val="24"/>
          <w:lang w:val="en-AU"/>
        </w:rPr>
        <w:t xml:space="preserve"> 4</w:t>
      </w:r>
      <w:r w:rsidRPr="00C9256C">
        <w:rPr>
          <w:rFonts w:ascii="Cambria" w:eastAsia="Times New Roman" w:hAnsi="Cambria" w:cs="Times New Roman"/>
          <w:i/>
          <w:sz w:val="24"/>
          <w:szCs w:val="24"/>
          <w:lang w:val="en-AU"/>
        </w:rPr>
        <w:t>) 2020-2021</w:t>
      </w:r>
      <w:r>
        <w:rPr>
          <w:rFonts w:ascii="Cambria" w:eastAsia="Times New Roman" w:hAnsi="Cambria" w:cs="Times New Roman"/>
          <w:sz w:val="24"/>
          <w:szCs w:val="24"/>
          <w:lang w:val="en-AU"/>
        </w:rPr>
        <w:t xml:space="preserve"> on </w:t>
      </w:r>
      <w:r w:rsidR="00CB4DB4">
        <w:rPr>
          <w:rFonts w:ascii="Cambria" w:eastAsia="Times New Roman" w:hAnsi="Cambria" w:cs="Times New Roman"/>
          <w:sz w:val="24"/>
          <w:szCs w:val="24"/>
          <w:lang w:val="en-AU"/>
        </w:rPr>
        <w:br/>
        <w:t>27 May 2021</w:t>
      </w:r>
      <w:r>
        <w:rPr>
          <w:rFonts w:ascii="Cambria" w:eastAsia="Times New Roman" w:hAnsi="Cambria" w:cs="Times New Roman"/>
          <w:sz w:val="24"/>
          <w:szCs w:val="24"/>
          <w:lang w:val="en-AU"/>
        </w:rPr>
        <w:t xml:space="preserve"> any allocation from </w:t>
      </w:r>
      <w:r w:rsidRPr="007064C3">
        <w:rPr>
          <w:rFonts w:ascii="Cambria" w:eastAsia="Times New Roman" w:hAnsi="Cambria" w:cs="Times New Roman"/>
          <w:i/>
          <w:sz w:val="24"/>
          <w:szCs w:val="24"/>
          <w:lang w:val="en-AU"/>
        </w:rPr>
        <w:t>Appropriation Act (No.</w:t>
      </w:r>
      <w:r>
        <w:rPr>
          <w:rFonts w:ascii="Cambria" w:eastAsia="Times New Roman" w:hAnsi="Cambria" w:cs="Times New Roman"/>
          <w:i/>
          <w:sz w:val="24"/>
          <w:szCs w:val="24"/>
          <w:lang w:val="en-AU"/>
        </w:rPr>
        <w:t> 2</w:t>
      </w:r>
      <w:r w:rsidRPr="007064C3">
        <w:rPr>
          <w:rFonts w:ascii="Cambria" w:eastAsia="Times New Roman" w:hAnsi="Cambria" w:cs="Times New Roman"/>
          <w:i/>
          <w:sz w:val="24"/>
          <w:szCs w:val="24"/>
          <w:lang w:val="en-AU"/>
        </w:rPr>
        <w:t xml:space="preserve">) </w:t>
      </w:r>
      <w:r>
        <w:rPr>
          <w:rFonts w:ascii="Cambria" w:eastAsia="Times New Roman" w:hAnsi="Cambria" w:cs="Times New Roman"/>
          <w:i/>
          <w:sz w:val="24"/>
          <w:szCs w:val="24"/>
          <w:lang w:val="en-AU"/>
        </w:rPr>
        <w:t xml:space="preserve">2020-2021 </w:t>
      </w:r>
      <w:r w:rsidRPr="00C9256C">
        <w:rPr>
          <w:rFonts w:ascii="Cambria" w:eastAsia="Times New Roman" w:hAnsi="Cambria" w:cs="Times New Roman"/>
          <w:sz w:val="24"/>
          <w:szCs w:val="24"/>
          <w:lang w:val="en-AU"/>
        </w:rPr>
        <w:t>was disregarded</w:t>
      </w:r>
      <w:r>
        <w:rPr>
          <w:rFonts w:ascii="Cambria" w:eastAsia="Times New Roman" w:hAnsi="Cambria" w:cs="Times New Roman"/>
          <w:i/>
          <w:sz w:val="24"/>
          <w:szCs w:val="24"/>
          <w:lang w:val="en-AU"/>
        </w:rPr>
        <w:t xml:space="preserve"> </w:t>
      </w:r>
      <w:r>
        <w:rPr>
          <w:rFonts w:ascii="Cambria" w:eastAsia="Times New Roman" w:hAnsi="Cambria" w:cs="Times New Roman"/>
          <w:sz w:val="24"/>
          <w:szCs w:val="24"/>
          <w:lang w:val="en-AU"/>
        </w:rPr>
        <w:t xml:space="preserve">with the effect of </w:t>
      </w:r>
      <w:r w:rsidR="00F97F95">
        <w:rPr>
          <w:rFonts w:ascii="Cambria" w:eastAsia="Times New Roman" w:hAnsi="Cambria" w:cs="Times New Roman"/>
          <w:sz w:val="24"/>
          <w:szCs w:val="24"/>
          <w:lang w:val="en-AU"/>
        </w:rPr>
        <w:t xml:space="preserve">resetting </w:t>
      </w:r>
      <w:r>
        <w:rPr>
          <w:rFonts w:ascii="Cambria" w:eastAsia="Times New Roman" w:hAnsi="Cambria" w:cs="Times New Roman"/>
          <w:sz w:val="24"/>
          <w:szCs w:val="24"/>
          <w:lang w:val="en-AU"/>
        </w:rPr>
        <w:t>the AFM provision to $</w:t>
      </w:r>
      <w:r w:rsidR="00F97F95">
        <w:rPr>
          <w:rFonts w:ascii="Cambria" w:eastAsia="Times New Roman" w:hAnsi="Cambria" w:cs="Times New Roman"/>
          <w:sz w:val="24"/>
          <w:szCs w:val="24"/>
          <w:lang w:val="en-AU"/>
        </w:rPr>
        <w:t>6</w:t>
      </w:r>
      <w:r>
        <w:rPr>
          <w:rFonts w:ascii="Cambria" w:eastAsia="Times New Roman" w:hAnsi="Cambria" w:cs="Times New Roman"/>
          <w:sz w:val="24"/>
          <w:szCs w:val="24"/>
          <w:lang w:val="en-AU"/>
        </w:rPr>
        <w:t>,000 million.</w:t>
      </w:r>
    </w:p>
    <w:p w14:paraId="267ED47A" w14:textId="77777777" w:rsidR="00AE2777" w:rsidRDefault="00AE2777" w:rsidP="00EA5225">
      <w:pPr>
        <w:pStyle w:val="BodyText"/>
        <w:spacing w:before="0" w:after="120"/>
        <w:ind w:left="0"/>
        <w:rPr>
          <w:rFonts w:ascii="Cambria" w:hAnsi="Cambria"/>
        </w:rPr>
      </w:pPr>
    </w:p>
    <w:p w14:paraId="6AAA0A22" w14:textId="77777777" w:rsidR="00AC0E5D" w:rsidRPr="00BC2C04" w:rsidRDefault="00AC0E5D" w:rsidP="00BC2C04">
      <w:pPr>
        <w:rPr>
          <w:rFonts w:ascii="Cambria" w:hAnsi="Cambria"/>
        </w:rPr>
        <w:sectPr w:rsidR="00AC0E5D" w:rsidRPr="00BC2C04" w:rsidSect="00A02421">
          <w:footerReference w:type="default" r:id="rId19"/>
          <w:pgSz w:w="11910" w:h="16850"/>
          <w:pgMar w:top="1259" w:right="522" w:bottom="1298" w:left="1281" w:header="0" w:footer="1106" w:gutter="0"/>
          <w:pgNumType w:start="1"/>
          <w:cols w:space="720"/>
          <w:docGrid w:linePitch="299"/>
        </w:sectPr>
      </w:pPr>
    </w:p>
    <w:p w14:paraId="1853B4F0" w14:textId="64CCBD10" w:rsidR="003923AC" w:rsidRPr="00A52B60" w:rsidRDefault="003923AC" w:rsidP="003923AC">
      <w:pPr>
        <w:pStyle w:val="Heading2"/>
        <w:spacing w:before="0" w:after="120"/>
        <w:ind w:left="0"/>
        <w:rPr>
          <w:rFonts w:ascii="Cambria" w:eastAsia="Arial" w:hAnsi="Cambria" w:cs="Arial"/>
          <w:szCs w:val="19"/>
        </w:rPr>
      </w:pPr>
      <w:bookmarkStart w:id="8" w:name="_Toc79485371"/>
      <w:r w:rsidRPr="00A52B60">
        <w:rPr>
          <w:rFonts w:ascii="Cambria" w:hAnsi="Cambria"/>
        </w:rPr>
        <w:lastRenderedPageBreak/>
        <w:t>E</w:t>
      </w:r>
      <w:r>
        <w:rPr>
          <w:rFonts w:ascii="Cambria" w:hAnsi="Cambria"/>
        </w:rPr>
        <w:t>ligibility requirements and transparency</w:t>
      </w:r>
      <w:bookmarkEnd w:id="8"/>
    </w:p>
    <w:p w14:paraId="5E5114F5" w14:textId="77777777" w:rsidR="003923AC" w:rsidRPr="00A52B60" w:rsidRDefault="003923AC" w:rsidP="003923AC">
      <w:pPr>
        <w:pStyle w:val="BodyText"/>
        <w:spacing w:before="0" w:after="120"/>
        <w:ind w:left="0" w:right="164"/>
        <w:rPr>
          <w:rFonts w:ascii="Cambria" w:hAnsi="Cambria"/>
        </w:rPr>
      </w:pPr>
      <w:r w:rsidRPr="00A52B60">
        <w:rPr>
          <w:rFonts w:ascii="Cambria" w:hAnsi="Cambria"/>
        </w:rPr>
        <w:t>An Advance may only be issued if the Finance Minister is satisfied</w:t>
      </w:r>
      <w:r w:rsidRPr="00A52B60">
        <w:rPr>
          <w:rFonts w:ascii="Cambria" w:hAnsi="Cambria"/>
          <w:spacing w:val="-13"/>
        </w:rPr>
        <w:t xml:space="preserve"> </w:t>
      </w:r>
      <w:r w:rsidRPr="00A52B60">
        <w:rPr>
          <w:rFonts w:ascii="Cambria" w:hAnsi="Cambria"/>
        </w:rPr>
        <w:t>that:</w:t>
      </w:r>
    </w:p>
    <w:p w14:paraId="679DD690" w14:textId="77777777" w:rsidR="003923AC" w:rsidRPr="00A52B60" w:rsidRDefault="003923AC" w:rsidP="003923AC">
      <w:pPr>
        <w:pStyle w:val="ListParagraph"/>
        <w:numPr>
          <w:ilvl w:val="0"/>
          <w:numId w:val="1"/>
        </w:numPr>
        <w:tabs>
          <w:tab w:val="left" w:pos="859"/>
        </w:tabs>
        <w:spacing w:before="120"/>
        <w:ind w:right="335"/>
        <w:rPr>
          <w:rFonts w:ascii="Cambria" w:eastAsia="Times New Roman" w:hAnsi="Cambria" w:cs="Times New Roman"/>
          <w:sz w:val="24"/>
          <w:szCs w:val="24"/>
        </w:rPr>
      </w:pPr>
      <w:r w:rsidRPr="00A52B60">
        <w:rPr>
          <w:rFonts w:ascii="Cambria" w:hAnsi="Cambria"/>
          <w:sz w:val="24"/>
        </w:rPr>
        <w:t>there is an urgent need for expenditure that is not, or is insufficiently, provided for</w:t>
      </w:r>
      <w:r w:rsidRPr="00A52B60">
        <w:rPr>
          <w:rFonts w:ascii="Cambria" w:hAnsi="Cambria"/>
          <w:spacing w:val="-17"/>
          <w:sz w:val="24"/>
        </w:rPr>
        <w:t xml:space="preserve"> </w:t>
      </w:r>
      <w:r w:rsidRPr="00A52B60">
        <w:rPr>
          <w:rFonts w:ascii="Cambria" w:hAnsi="Cambria"/>
          <w:sz w:val="24"/>
        </w:rPr>
        <w:t>in the relevant Appropriation Act;</w:t>
      </w:r>
      <w:r w:rsidRPr="00A52B60">
        <w:rPr>
          <w:rFonts w:ascii="Cambria" w:hAnsi="Cambria"/>
          <w:spacing w:val="-2"/>
          <w:sz w:val="24"/>
        </w:rPr>
        <w:t xml:space="preserve"> </w:t>
      </w:r>
      <w:r w:rsidRPr="00A52B60">
        <w:rPr>
          <w:rFonts w:ascii="Cambria" w:hAnsi="Cambria"/>
          <w:sz w:val="24"/>
        </w:rPr>
        <w:t>and</w:t>
      </w:r>
    </w:p>
    <w:p w14:paraId="2D3D512B" w14:textId="77777777" w:rsidR="003923AC" w:rsidRPr="00A52B60" w:rsidRDefault="003923AC" w:rsidP="003923AC">
      <w:pPr>
        <w:pStyle w:val="ListParagraph"/>
        <w:numPr>
          <w:ilvl w:val="0"/>
          <w:numId w:val="1"/>
        </w:numPr>
        <w:tabs>
          <w:tab w:val="left" w:pos="859"/>
        </w:tabs>
        <w:rPr>
          <w:rFonts w:ascii="Cambria" w:eastAsia="Times New Roman" w:hAnsi="Cambria" w:cs="Times New Roman"/>
          <w:sz w:val="24"/>
          <w:szCs w:val="24"/>
        </w:rPr>
      </w:pPr>
      <w:r w:rsidRPr="00A52B60">
        <w:rPr>
          <w:rFonts w:ascii="Cambria" w:hAnsi="Cambria"/>
          <w:sz w:val="24"/>
        </w:rPr>
        <w:t>the additional expenditure is required due</w:t>
      </w:r>
      <w:r w:rsidRPr="00A52B60">
        <w:rPr>
          <w:rFonts w:ascii="Cambria" w:hAnsi="Cambria"/>
          <w:spacing w:val="-4"/>
          <w:sz w:val="24"/>
        </w:rPr>
        <w:t xml:space="preserve"> </w:t>
      </w:r>
      <w:r w:rsidRPr="00A52B60">
        <w:rPr>
          <w:rFonts w:ascii="Cambria" w:hAnsi="Cambria"/>
          <w:sz w:val="24"/>
        </w:rPr>
        <w:t>to:</w:t>
      </w:r>
    </w:p>
    <w:p w14:paraId="245FA5F4" w14:textId="77777777" w:rsidR="003923AC" w:rsidRPr="00A52B60" w:rsidRDefault="003923AC" w:rsidP="003923AC">
      <w:pPr>
        <w:pStyle w:val="ListParagraph"/>
        <w:numPr>
          <w:ilvl w:val="1"/>
          <w:numId w:val="1"/>
        </w:numPr>
        <w:tabs>
          <w:tab w:val="left" w:pos="1216"/>
        </w:tabs>
        <w:rPr>
          <w:rFonts w:ascii="Cambria" w:eastAsia="Times New Roman" w:hAnsi="Cambria" w:cs="Times New Roman"/>
          <w:sz w:val="24"/>
          <w:szCs w:val="24"/>
        </w:rPr>
      </w:pPr>
      <w:r w:rsidRPr="00A52B60">
        <w:rPr>
          <w:rFonts w:ascii="Cambria" w:hAnsi="Cambria"/>
          <w:sz w:val="24"/>
        </w:rPr>
        <w:t>an erroneous omission or understatement in that Act;</w:t>
      </w:r>
      <w:r w:rsidRPr="00A52B60">
        <w:rPr>
          <w:rFonts w:ascii="Cambria" w:hAnsi="Cambria"/>
          <w:spacing w:val="-3"/>
          <w:sz w:val="24"/>
        </w:rPr>
        <w:t xml:space="preserve"> </w:t>
      </w:r>
      <w:r w:rsidRPr="00A52B60">
        <w:rPr>
          <w:rFonts w:ascii="Cambria" w:hAnsi="Cambria"/>
          <w:sz w:val="24"/>
        </w:rPr>
        <w:t>or</w:t>
      </w:r>
    </w:p>
    <w:p w14:paraId="046E587D" w14:textId="77777777" w:rsidR="003923AC" w:rsidRPr="00A52B60" w:rsidRDefault="003923AC" w:rsidP="003923AC">
      <w:pPr>
        <w:pStyle w:val="ListParagraph"/>
        <w:numPr>
          <w:ilvl w:val="1"/>
          <w:numId w:val="1"/>
        </w:numPr>
        <w:tabs>
          <w:tab w:val="left" w:pos="1216"/>
        </w:tabs>
        <w:ind w:right="350"/>
        <w:rPr>
          <w:rFonts w:ascii="Cambria" w:eastAsia="Times New Roman" w:hAnsi="Cambria" w:cs="Times New Roman"/>
          <w:sz w:val="24"/>
          <w:szCs w:val="24"/>
        </w:rPr>
      </w:pPr>
      <w:r w:rsidRPr="00A52B60">
        <w:rPr>
          <w:rFonts w:ascii="Cambria" w:hAnsi="Cambria"/>
          <w:sz w:val="24"/>
        </w:rPr>
        <w:t>the additional expenditure was unforeseen until after the last day on which it</w:t>
      </w:r>
      <w:r w:rsidRPr="00A52B60">
        <w:rPr>
          <w:rFonts w:ascii="Cambria" w:hAnsi="Cambria"/>
          <w:spacing w:val="-16"/>
          <w:sz w:val="24"/>
        </w:rPr>
        <w:t xml:space="preserve"> </w:t>
      </w:r>
      <w:r w:rsidRPr="00A52B60">
        <w:rPr>
          <w:rFonts w:ascii="Cambria" w:hAnsi="Cambria"/>
          <w:sz w:val="24"/>
        </w:rPr>
        <w:t xml:space="preserve">was practicable to provide for it in the relevant Bill </w:t>
      </w:r>
      <w:r>
        <w:rPr>
          <w:rFonts w:ascii="Cambria" w:hAnsi="Cambria"/>
          <w:sz w:val="24"/>
        </w:rPr>
        <w:t xml:space="preserve">for that Act </w:t>
      </w:r>
      <w:r w:rsidRPr="00A52B60">
        <w:rPr>
          <w:rFonts w:ascii="Cambria" w:hAnsi="Cambria"/>
          <w:sz w:val="24"/>
        </w:rPr>
        <w:t>(before the</w:t>
      </w:r>
      <w:r w:rsidRPr="00A52B60">
        <w:rPr>
          <w:rFonts w:ascii="Cambria" w:hAnsi="Cambria"/>
          <w:spacing w:val="-16"/>
          <w:sz w:val="24"/>
        </w:rPr>
        <w:t xml:space="preserve"> </w:t>
      </w:r>
      <w:r w:rsidRPr="00A52B60">
        <w:rPr>
          <w:rFonts w:ascii="Cambria" w:hAnsi="Cambria"/>
          <w:sz w:val="24"/>
        </w:rPr>
        <w:t>relevant Bill was introduced into the House of</w:t>
      </w:r>
      <w:r w:rsidRPr="00A52B60">
        <w:rPr>
          <w:rFonts w:ascii="Cambria" w:hAnsi="Cambria"/>
          <w:spacing w:val="-5"/>
          <w:sz w:val="24"/>
        </w:rPr>
        <w:t xml:space="preserve"> </w:t>
      </w:r>
      <w:r w:rsidRPr="00A52B60">
        <w:rPr>
          <w:rFonts w:ascii="Cambria" w:hAnsi="Cambria"/>
          <w:sz w:val="24"/>
        </w:rPr>
        <w:t>Representatives).</w:t>
      </w:r>
    </w:p>
    <w:p w14:paraId="36C8A3D3" w14:textId="77777777" w:rsidR="003923AC" w:rsidRPr="00A52B60" w:rsidRDefault="003923AC" w:rsidP="003923AC">
      <w:pPr>
        <w:pStyle w:val="BodyText"/>
        <w:ind w:left="0" w:right="164"/>
        <w:rPr>
          <w:rFonts w:ascii="Cambria" w:hAnsi="Cambria"/>
        </w:rPr>
      </w:pPr>
      <w:r w:rsidRPr="00A52B60">
        <w:rPr>
          <w:rFonts w:ascii="Cambria" w:hAnsi="Cambria"/>
        </w:rPr>
        <w:t>An Advance made by the Finance Minister, has effect</w:t>
      </w:r>
      <w:r w:rsidRPr="00A52B60">
        <w:rPr>
          <w:rFonts w:ascii="Cambria" w:hAnsi="Cambria"/>
          <w:spacing w:val="-21"/>
        </w:rPr>
        <w:t xml:space="preserve"> </w:t>
      </w:r>
      <w:r w:rsidRPr="00A52B60">
        <w:rPr>
          <w:rFonts w:ascii="Cambria" w:hAnsi="Cambria"/>
        </w:rPr>
        <w:t>on the Appropriation Act concerned as if the Schedule to the Act was amended in</w:t>
      </w:r>
      <w:r w:rsidRPr="00A52B60">
        <w:rPr>
          <w:rFonts w:ascii="Cambria" w:hAnsi="Cambria"/>
          <w:spacing w:val="-13"/>
        </w:rPr>
        <w:t xml:space="preserve"> </w:t>
      </w:r>
      <w:r w:rsidRPr="00A52B60">
        <w:rPr>
          <w:rFonts w:ascii="Cambria" w:hAnsi="Cambria"/>
        </w:rPr>
        <w:t>accordance</w:t>
      </w:r>
      <w:r w:rsidRPr="00A52B60">
        <w:rPr>
          <w:rFonts w:ascii="Cambria" w:hAnsi="Cambria"/>
          <w:spacing w:val="-1"/>
        </w:rPr>
        <w:t xml:space="preserve"> </w:t>
      </w:r>
      <w:r w:rsidRPr="00A52B60">
        <w:rPr>
          <w:rFonts w:ascii="Cambria" w:hAnsi="Cambria"/>
        </w:rPr>
        <w:t>with the Determination. Accordingly, these Determinations are legislative instruments</w:t>
      </w:r>
      <w:r w:rsidRPr="00A52B60">
        <w:rPr>
          <w:rFonts w:ascii="Cambria" w:hAnsi="Cambria"/>
          <w:spacing w:val="-16"/>
        </w:rPr>
        <w:t xml:space="preserve"> </w:t>
      </w:r>
      <w:r w:rsidRPr="00A52B60">
        <w:rPr>
          <w:rFonts w:ascii="Cambria" w:hAnsi="Cambria"/>
        </w:rPr>
        <w:t xml:space="preserve">under the </w:t>
      </w:r>
      <w:r w:rsidRPr="00A52B60">
        <w:rPr>
          <w:rFonts w:ascii="Cambria" w:hAnsi="Cambria" w:cs="Times New Roman"/>
          <w:i/>
        </w:rPr>
        <w:t>Le</w:t>
      </w:r>
      <w:r>
        <w:rPr>
          <w:rFonts w:ascii="Cambria" w:hAnsi="Cambria" w:cs="Times New Roman"/>
          <w:i/>
        </w:rPr>
        <w:t>gislation</w:t>
      </w:r>
      <w:r w:rsidRPr="00A52B60">
        <w:rPr>
          <w:rFonts w:ascii="Cambria" w:hAnsi="Cambria" w:cs="Times New Roman"/>
          <w:i/>
        </w:rPr>
        <w:t xml:space="preserve"> Act 2003</w:t>
      </w:r>
      <w:r w:rsidRPr="00A52B60">
        <w:rPr>
          <w:rFonts w:ascii="Cambria" w:hAnsi="Cambria"/>
        </w:rPr>
        <w:t>, registered on the Federal Register of</w:t>
      </w:r>
      <w:r w:rsidRPr="00A52B60">
        <w:rPr>
          <w:rFonts w:ascii="Cambria" w:hAnsi="Cambria"/>
          <w:spacing w:val="-11"/>
        </w:rPr>
        <w:t xml:space="preserve"> </w:t>
      </w:r>
      <w:r>
        <w:rPr>
          <w:rFonts w:ascii="Cambria" w:hAnsi="Cambria"/>
        </w:rPr>
        <w:t>Legislation</w:t>
      </w:r>
      <w:r w:rsidRPr="00A52B60">
        <w:rPr>
          <w:rFonts w:ascii="Cambria" w:hAnsi="Cambria"/>
        </w:rPr>
        <w:t xml:space="preserve"> and tabled in the Parliament. They are each accessible</w:t>
      </w:r>
      <w:r w:rsidRPr="00A52B60">
        <w:rPr>
          <w:rFonts w:ascii="Cambria" w:hAnsi="Cambria"/>
          <w:spacing w:val="-6"/>
        </w:rPr>
        <w:t xml:space="preserve"> </w:t>
      </w:r>
      <w:r w:rsidRPr="00A52B60">
        <w:rPr>
          <w:rFonts w:ascii="Cambria" w:hAnsi="Cambria"/>
        </w:rPr>
        <w:t>at</w:t>
      </w:r>
      <w:r w:rsidRPr="00A52B60">
        <w:rPr>
          <w:rFonts w:ascii="Cambria" w:hAnsi="Cambria"/>
          <w:spacing w:val="-1"/>
        </w:rPr>
        <w:t xml:space="preserve"> </w:t>
      </w:r>
      <w:hyperlink r:id="rId20" w:history="1">
        <w:r w:rsidRPr="00040788">
          <w:rPr>
            <w:rStyle w:val="Hyperlink"/>
            <w:rFonts w:ascii="Cambria" w:hAnsi="Cambria"/>
            <w:color w:val="0070C0"/>
            <w:u w:color="0000FF"/>
          </w:rPr>
          <w:t>https://www.legislation.gov.au</w:t>
        </w:r>
      </w:hyperlink>
      <w:r w:rsidRPr="001635B9">
        <w:rPr>
          <w:rFonts w:ascii="Cambria" w:hAnsi="Cambria"/>
          <w:color w:val="0070C0"/>
        </w:rPr>
        <w:t xml:space="preserve"> </w:t>
      </w:r>
      <w:r w:rsidRPr="00A52B60">
        <w:rPr>
          <w:rFonts w:ascii="Cambria" w:hAnsi="Cambria"/>
        </w:rPr>
        <w:t>under the heading “Legislative</w:t>
      </w:r>
      <w:r w:rsidRPr="00A52B60">
        <w:rPr>
          <w:rFonts w:ascii="Cambria" w:hAnsi="Cambria"/>
          <w:spacing w:val="-21"/>
        </w:rPr>
        <w:t xml:space="preserve"> </w:t>
      </w:r>
      <w:r w:rsidRPr="00A52B60">
        <w:rPr>
          <w:rFonts w:ascii="Cambria" w:hAnsi="Cambria"/>
        </w:rPr>
        <w:t>Instruments”.</w:t>
      </w:r>
    </w:p>
    <w:p w14:paraId="4A4194E4" w14:textId="77777777" w:rsidR="003923AC" w:rsidRPr="00040788" w:rsidRDefault="003923AC" w:rsidP="003923AC">
      <w:pPr>
        <w:pStyle w:val="BodyText"/>
        <w:ind w:left="0" w:right="361"/>
        <w:rPr>
          <w:rFonts w:ascii="Cambria" w:hAnsi="Cambria"/>
          <w:color w:val="0070C0"/>
          <w:u w:val="single" w:color="0000FF"/>
        </w:rPr>
      </w:pPr>
      <w:r>
        <w:rPr>
          <w:rFonts w:ascii="Cambria" w:hAnsi="Cambria"/>
        </w:rPr>
        <w:t>A</w:t>
      </w:r>
      <w:r w:rsidRPr="00A52B60">
        <w:rPr>
          <w:rFonts w:ascii="Cambria" w:hAnsi="Cambria"/>
        </w:rPr>
        <w:t xml:space="preserve"> copy of this report</w:t>
      </w:r>
      <w:r>
        <w:rPr>
          <w:rFonts w:ascii="Cambria" w:hAnsi="Cambria"/>
        </w:rPr>
        <w:t xml:space="preserve"> is </w:t>
      </w:r>
      <w:r w:rsidRPr="00A52B60">
        <w:rPr>
          <w:rFonts w:ascii="Cambria" w:hAnsi="Cambria"/>
        </w:rPr>
        <w:t xml:space="preserve">available through the </w:t>
      </w:r>
      <w:r w:rsidR="00B121D1">
        <w:rPr>
          <w:rFonts w:ascii="Cambria" w:hAnsi="Cambria"/>
        </w:rPr>
        <w:t xml:space="preserve">Department of </w:t>
      </w:r>
      <w:r>
        <w:rPr>
          <w:rFonts w:ascii="Cambria" w:hAnsi="Cambria"/>
        </w:rPr>
        <w:t>Finance website at</w:t>
      </w:r>
      <w:r w:rsidR="00F56E4B">
        <w:rPr>
          <w:rFonts w:ascii="Cambria" w:hAnsi="Cambria"/>
        </w:rPr>
        <w:t>:</w:t>
      </w:r>
      <w:r>
        <w:rPr>
          <w:rFonts w:ascii="Cambria" w:hAnsi="Cambria"/>
        </w:rPr>
        <w:t xml:space="preserve"> </w:t>
      </w:r>
      <w:r w:rsidRPr="00040788">
        <w:rPr>
          <w:rFonts w:ascii="Cambria" w:hAnsi="Cambria"/>
          <w:color w:val="0070C0"/>
          <w:u w:val="single" w:color="0000FF"/>
        </w:rPr>
        <w:fldChar w:fldCharType="begin"/>
      </w:r>
      <w:r w:rsidRPr="00040788">
        <w:rPr>
          <w:rFonts w:ascii="Cambria" w:hAnsi="Cambria"/>
          <w:color w:val="0070C0"/>
          <w:u w:val="single" w:color="0000FF"/>
        </w:rPr>
        <w:instrText xml:space="preserve"> HYPERLINK "http://www.finance.gov.au/publications/advance-to-the-finance-minister</w:instrText>
      </w:r>
    </w:p>
    <w:p w14:paraId="50F9D45B" w14:textId="77777777" w:rsidR="003923AC" w:rsidRPr="00040788" w:rsidRDefault="003923AC" w:rsidP="003923AC">
      <w:pPr>
        <w:pStyle w:val="BodyText"/>
        <w:ind w:left="0" w:right="361"/>
        <w:rPr>
          <w:rStyle w:val="Hyperlink"/>
          <w:rFonts w:ascii="Cambria" w:hAnsi="Cambria"/>
          <w:color w:val="0070C0"/>
          <w:u w:color="0000FF"/>
        </w:rPr>
      </w:pPr>
      <w:r w:rsidRPr="00040788">
        <w:rPr>
          <w:rFonts w:ascii="Cambria" w:hAnsi="Cambria"/>
          <w:color w:val="0070C0"/>
          <w:u w:val="single" w:color="0000FF"/>
        </w:rPr>
        <w:instrText xml:space="preserve">" </w:instrText>
      </w:r>
      <w:r w:rsidRPr="00040788">
        <w:rPr>
          <w:rFonts w:ascii="Cambria" w:hAnsi="Cambria"/>
          <w:color w:val="0070C0"/>
          <w:u w:val="single" w:color="0000FF"/>
        </w:rPr>
        <w:fldChar w:fldCharType="separate"/>
      </w:r>
      <w:r w:rsidRPr="00040788">
        <w:rPr>
          <w:rStyle w:val="Hyperlink"/>
          <w:rFonts w:ascii="Cambria" w:hAnsi="Cambria"/>
          <w:color w:val="0070C0"/>
          <w:u w:color="0000FF"/>
        </w:rPr>
        <w:t>http://www.finance.gov.au/publications/advance-to-the-finance-minister</w:t>
      </w:r>
    </w:p>
    <w:p w14:paraId="1B54859F" w14:textId="77777777" w:rsidR="003923AC" w:rsidRPr="00547D45" w:rsidRDefault="003923AC" w:rsidP="003923AC">
      <w:pPr>
        <w:pStyle w:val="BodyText"/>
        <w:ind w:left="0" w:right="361"/>
        <w:rPr>
          <w:rFonts w:ascii="Cambria" w:hAnsi="Cambria"/>
          <w:color w:val="0000FF"/>
          <w:u w:val="single" w:color="0000FF"/>
        </w:rPr>
      </w:pPr>
      <w:r w:rsidRPr="00040788">
        <w:rPr>
          <w:rFonts w:ascii="Cambria" w:hAnsi="Cambria"/>
          <w:color w:val="0070C0"/>
          <w:u w:val="single" w:color="0000FF"/>
        </w:rPr>
        <w:fldChar w:fldCharType="end"/>
      </w:r>
      <w:r w:rsidRPr="00A52B60">
        <w:rPr>
          <w:rFonts w:ascii="Cambria" w:hAnsi="Cambria"/>
        </w:rPr>
        <w:t>Guidelines on Advances</w:t>
      </w:r>
      <w:r>
        <w:rPr>
          <w:rFonts w:ascii="Cambria" w:hAnsi="Cambria"/>
        </w:rPr>
        <w:t xml:space="preserve"> are available under Part 7 – Provisions for appropriation advances, in the </w:t>
      </w:r>
      <w:r w:rsidRPr="00260087">
        <w:rPr>
          <w:rFonts w:ascii="Cambria" w:hAnsi="Cambria"/>
          <w:i/>
        </w:rPr>
        <w:t>Guide to Appropriations (RMG 100)</w:t>
      </w:r>
      <w:r>
        <w:rPr>
          <w:rFonts w:ascii="Cambria" w:hAnsi="Cambria"/>
        </w:rPr>
        <w:t xml:space="preserve">, through the </w:t>
      </w:r>
      <w:r w:rsidR="00E57A0F">
        <w:rPr>
          <w:rFonts w:ascii="Cambria" w:hAnsi="Cambria"/>
        </w:rPr>
        <w:t xml:space="preserve">Department of </w:t>
      </w:r>
      <w:r>
        <w:rPr>
          <w:rFonts w:ascii="Cambria" w:hAnsi="Cambria"/>
        </w:rPr>
        <w:t>Finance website, at</w:t>
      </w:r>
      <w:r w:rsidR="00F56E4B">
        <w:rPr>
          <w:rFonts w:ascii="Cambria" w:hAnsi="Cambria"/>
        </w:rPr>
        <w:t>:</w:t>
      </w:r>
      <w:r>
        <w:rPr>
          <w:rFonts w:ascii="Cambria" w:hAnsi="Cambria"/>
        </w:rPr>
        <w:t xml:space="preserve"> </w:t>
      </w:r>
      <w:hyperlink r:id="rId21" w:anchor="-part-7-provisions-for-appropriation-advances-" w:history="1">
        <w:r w:rsidRPr="00040788">
          <w:rPr>
            <w:rStyle w:val="Hyperlink"/>
            <w:rFonts w:ascii="Cambria" w:hAnsi="Cambria"/>
            <w:color w:val="0070C0"/>
            <w:u w:color="0000FF"/>
          </w:rPr>
          <w:t>https://www.finance.gov.au/publications/resource-management-guides/guide-appropriations-rmg-100#-part-7-provisions-for-appropriation-advances-</w:t>
        </w:r>
      </w:hyperlink>
      <w:r w:rsidRPr="00040788">
        <w:rPr>
          <w:rFonts w:ascii="Cambria" w:hAnsi="Cambria"/>
          <w:color w:val="0070C0"/>
          <w:u w:val="single" w:color="0000FF"/>
        </w:rPr>
        <w:cr/>
      </w:r>
    </w:p>
    <w:p w14:paraId="1496E115" w14:textId="77777777" w:rsidR="0047791A" w:rsidRDefault="0047791A" w:rsidP="00A31E17">
      <w:pPr>
        <w:rPr>
          <w:rFonts w:ascii="Cambria" w:hAnsi="Cambria"/>
        </w:rPr>
        <w:sectPr w:rsidR="0047791A" w:rsidSect="004826E0">
          <w:pgSz w:w="11910" w:h="16850"/>
          <w:pgMar w:top="1260" w:right="520" w:bottom="1300" w:left="1280" w:header="0" w:footer="1106" w:gutter="0"/>
          <w:pgNumType w:start="3"/>
          <w:cols w:space="720"/>
          <w:docGrid w:linePitch="299"/>
        </w:sectPr>
      </w:pPr>
      <w:bookmarkStart w:id="9" w:name="Authority"/>
      <w:bookmarkEnd w:id="9"/>
    </w:p>
    <w:p w14:paraId="0C5773DC" w14:textId="77777777" w:rsidR="00D628C9" w:rsidRDefault="00641AB7" w:rsidP="00641AB7">
      <w:pPr>
        <w:spacing w:before="34"/>
        <w:ind w:left="8"/>
        <w:outlineLvl w:val="0"/>
        <w:rPr>
          <w:rFonts w:ascii="Cambria" w:eastAsia="Calibri" w:hAnsi="Cambria" w:cs="Times New Roman"/>
          <w:b/>
          <w:bCs/>
          <w:sz w:val="32"/>
          <w:szCs w:val="32"/>
        </w:rPr>
      </w:pPr>
      <w:bookmarkStart w:id="10" w:name="Eligibility_requirements_and_transparenc"/>
      <w:bookmarkStart w:id="11" w:name="Replenishment_of_the_Advance_in_2012-13"/>
      <w:bookmarkStart w:id="12" w:name="Avoiding_appropriation_duplication"/>
      <w:bookmarkStart w:id="13" w:name="Improvements_to_the_drafting_of_Advance_"/>
      <w:bookmarkStart w:id="14" w:name="Advances_made_in_2012-13"/>
      <w:bookmarkStart w:id="15" w:name="_Toc79485372"/>
      <w:bookmarkStart w:id="16" w:name="_Toc47453437"/>
      <w:bookmarkEnd w:id="10"/>
      <w:bookmarkEnd w:id="11"/>
      <w:bookmarkEnd w:id="12"/>
      <w:bookmarkEnd w:id="13"/>
      <w:bookmarkEnd w:id="14"/>
      <w:r w:rsidRPr="00641AB7">
        <w:rPr>
          <w:rFonts w:ascii="Cambria" w:eastAsia="Calibri" w:hAnsi="Cambria" w:cs="Times New Roman"/>
          <w:b/>
          <w:bCs/>
          <w:spacing w:val="-4"/>
          <w:sz w:val="32"/>
          <w:szCs w:val="32"/>
        </w:rPr>
        <w:lastRenderedPageBreak/>
        <w:t>Advances made in</w:t>
      </w:r>
      <w:r w:rsidRPr="00641AB7">
        <w:rPr>
          <w:rFonts w:ascii="Cambria" w:eastAsia="Calibri" w:hAnsi="Cambria" w:cs="Times New Roman"/>
          <w:b/>
          <w:bCs/>
          <w:spacing w:val="14"/>
          <w:sz w:val="32"/>
          <w:szCs w:val="32"/>
        </w:rPr>
        <w:t xml:space="preserve"> </w:t>
      </w:r>
      <w:r w:rsidRPr="00641AB7">
        <w:rPr>
          <w:rFonts w:ascii="Cambria" w:eastAsia="Calibri" w:hAnsi="Cambria" w:cs="Times New Roman"/>
          <w:b/>
          <w:bCs/>
          <w:sz w:val="32"/>
          <w:szCs w:val="32"/>
        </w:rPr>
        <w:t>2020-21</w:t>
      </w:r>
      <w:bookmarkEnd w:id="15"/>
    </w:p>
    <w:p w14:paraId="4DDB4A21" w14:textId="77777777" w:rsidR="00D628C9" w:rsidRDefault="00641AB7" w:rsidP="00641AB7">
      <w:pPr>
        <w:spacing w:before="34"/>
        <w:ind w:left="8"/>
        <w:outlineLvl w:val="0"/>
        <w:rPr>
          <w:rFonts w:ascii="Cambria" w:eastAsia="Calibri" w:hAnsi="Cambria" w:cs="Times New Roman"/>
          <w:b/>
          <w:bCs/>
          <w:sz w:val="32"/>
          <w:szCs w:val="32"/>
        </w:rPr>
      </w:pPr>
      <w:r w:rsidRPr="00641AB7">
        <w:rPr>
          <w:rFonts w:ascii="Cambria" w:eastAsia="Calibri" w:hAnsi="Cambria" w:cs="Times New Roman"/>
          <w:b/>
          <w:bCs/>
          <w:sz w:val="32"/>
          <w:szCs w:val="32"/>
        </w:rPr>
        <w:t xml:space="preserve"> </w:t>
      </w:r>
    </w:p>
    <w:p w14:paraId="7CB57424" w14:textId="33FDC701" w:rsidR="00641AB7" w:rsidRPr="003D39D3" w:rsidRDefault="00641AB7" w:rsidP="003D39D3">
      <w:pPr>
        <w:spacing w:after="120"/>
        <w:outlineLvl w:val="1"/>
        <w:rPr>
          <w:rFonts w:ascii="Cambria" w:eastAsia="Times New Roman" w:hAnsi="Cambria"/>
          <w:b/>
          <w:bCs/>
          <w:sz w:val="24"/>
          <w:szCs w:val="24"/>
        </w:rPr>
      </w:pPr>
      <w:bookmarkStart w:id="17" w:name="_Toc79485373"/>
      <w:r w:rsidRPr="003D39D3">
        <w:rPr>
          <w:rFonts w:ascii="Cambria" w:eastAsia="Times New Roman" w:hAnsi="Cambria"/>
          <w:b/>
          <w:bCs/>
          <w:sz w:val="24"/>
          <w:szCs w:val="24"/>
        </w:rPr>
        <w:t>Departmen</w:t>
      </w:r>
      <w:bookmarkEnd w:id="16"/>
      <w:r w:rsidRPr="003D39D3">
        <w:rPr>
          <w:rFonts w:ascii="Cambria" w:eastAsia="Times New Roman" w:hAnsi="Cambria"/>
          <w:b/>
          <w:bCs/>
          <w:sz w:val="24"/>
          <w:szCs w:val="24"/>
        </w:rPr>
        <w:t>t of Infrastructure, Transport, Regional Development and Communications</w:t>
      </w:r>
      <w:bookmarkEnd w:id="17"/>
    </w:p>
    <w:p w14:paraId="58358575" w14:textId="77777777" w:rsidR="00641AB7" w:rsidRPr="00641AB7" w:rsidRDefault="00641AB7" w:rsidP="00641AB7">
      <w:pPr>
        <w:rPr>
          <w:rFonts w:ascii="Cambria" w:eastAsia="Calibri" w:hAnsi="Cambria" w:cs="Times New Roman"/>
          <w:spacing w:val="-4"/>
          <w:sz w:val="34"/>
        </w:rPr>
      </w:pPr>
    </w:p>
    <w:tbl>
      <w:tblPr>
        <w:tblW w:w="0" w:type="auto"/>
        <w:tblInd w:w="108" w:type="dxa"/>
        <w:tblLayout w:type="fixed"/>
        <w:tblCellMar>
          <w:left w:w="0" w:type="dxa"/>
          <w:right w:w="0" w:type="dxa"/>
        </w:tblCellMar>
        <w:tblLook w:val="01E0" w:firstRow="1" w:lastRow="1" w:firstColumn="1" w:lastColumn="1" w:noHBand="0" w:noVBand="0"/>
      </w:tblPr>
      <w:tblGrid>
        <w:gridCol w:w="2444"/>
        <w:gridCol w:w="7421"/>
      </w:tblGrid>
      <w:tr w:rsidR="00641AB7" w:rsidRPr="00641AB7" w14:paraId="409D2FAA" w14:textId="77777777" w:rsidTr="00641AB7">
        <w:tc>
          <w:tcPr>
            <w:tcW w:w="2444" w:type="dxa"/>
            <w:tcBorders>
              <w:top w:val="nil"/>
              <w:left w:val="nil"/>
              <w:bottom w:val="nil"/>
              <w:right w:val="nil"/>
            </w:tcBorders>
          </w:tcPr>
          <w:p w14:paraId="184DC76D" w14:textId="77777777" w:rsidR="00641AB7" w:rsidRPr="00641AB7" w:rsidRDefault="00641AB7" w:rsidP="00641AB7">
            <w:pPr>
              <w:spacing w:after="120"/>
              <w:rPr>
                <w:rFonts w:ascii="Cambria" w:eastAsia="Times New Roman" w:hAnsi="Cambria" w:cs="Times New Roman"/>
                <w:sz w:val="24"/>
                <w:szCs w:val="24"/>
              </w:rPr>
            </w:pPr>
            <w:r w:rsidRPr="00641AB7">
              <w:rPr>
                <w:rFonts w:ascii="Cambria" w:eastAsia="Calibri" w:hAnsi="Cambria" w:cs="Times New Roman"/>
                <w:b/>
                <w:sz w:val="24"/>
              </w:rPr>
              <w:t xml:space="preserve">Portfolio </w:t>
            </w:r>
          </w:p>
        </w:tc>
        <w:tc>
          <w:tcPr>
            <w:tcW w:w="7421" w:type="dxa"/>
            <w:tcBorders>
              <w:top w:val="nil"/>
              <w:left w:val="nil"/>
              <w:bottom w:val="nil"/>
              <w:right w:val="nil"/>
            </w:tcBorders>
          </w:tcPr>
          <w:p w14:paraId="7AE865FA" w14:textId="77777777" w:rsidR="00641AB7" w:rsidRPr="00641AB7" w:rsidRDefault="00641AB7" w:rsidP="00641AB7">
            <w:pPr>
              <w:spacing w:after="120"/>
              <w:rPr>
                <w:rFonts w:ascii="Cambria" w:eastAsia="Calibri" w:hAnsi="Cambria" w:cs="Times New Roman"/>
                <w:sz w:val="24"/>
              </w:rPr>
            </w:pPr>
            <w:r w:rsidRPr="00641AB7">
              <w:rPr>
                <w:rFonts w:ascii="Cambria" w:eastAsia="Calibri" w:hAnsi="Cambria" w:cs="Times New Roman"/>
                <w:sz w:val="24"/>
              </w:rPr>
              <w:t>Infrastructure</w:t>
            </w:r>
          </w:p>
        </w:tc>
      </w:tr>
      <w:tr w:rsidR="00641AB7" w:rsidRPr="00641AB7" w14:paraId="6424124A" w14:textId="77777777" w:rsidTr="00641AB7">
        <w:tc>
          <w:tcPr>
            <w:tcW w:w="2444" w:type="dxa"/>
            <w:tcBorders>
              <w:top w:val="nil"/>
              <w:left w:val="nil"/>
              <w:bottom w:val="nil"/>
              <w:right w:val="nil"/>
            </w:tcBorders>
          </w:tcPr>
          <w:p w14:paraId="693A72BC" w14:textId="77777777" w:rsidR="00641AB7" w:rsidRPr="00641AB7" w:rsidRDefault="00641AB7" w:rsidP="00641AB7">
            <w:pPr>
              <w:spacing w:after="120"/>
              <w:rPr>
                <w:rFonts w:ascii="Cambria" w:eastAsia="Times New Roman" w:hAnsi="Cambria" w:cs="Times New Roman"/>
                <w:sz w:val="24"/>
                <w:szCs w:val="24"/>
              </w:rPr>
            </w:pPr>
            <w:r w:rsidRPr="00641AB7">
              <w:rPr>
                <w:rFonts w:ascii="Cambria" w:eastAsia="Calibri" w:hAnsi="Cambria" w:cs="Times New Roman"/>
                <w:b/>
                <w:sz w:val="24"/>
              </w:rPr>
              <w:t>Entity</w:t>
            </w:r>
          </w:p>
        </w:tc>
        <w:tc>
          <w:tcPr>
            <w:tcW w:w="7421" w:type="dxa"/>
            <w:tcBorders>
              <w:top w:val="nil"/>
              <w:left w:val="nil"/>
              <w:bottom w:val="nil"/>
              <w:right w:val="nil"/>
            </w:tcBorders>
          </w:tcPr>
          <w:p w14:paraId="0250784F" w14:textId="0ADB23F6" w:rsidR="00641AB7" w:rsidRPr="00641AB7" w:rsidRDefault="00641AB7" w:rsidP="00641AB7">
            <w:pPr>
              <w:spacing w:after="120"/>
              <w:ind w:right="672"/>
              <w:rPr>
                <w:rFonts w:ascii="Cambria" w:eastAsia="Times New Roman" w:hAnsi="Cambria" w:cs="Times New Roman"/>
                <w:sz w:val="24"/>
                <w:szCs w:val="24"/>
              </w:rPr>
            </w:pPr>
            <w:r w:rsidRPr="00641AB7">
              <w:rPr>
                <w:rFonts w:ascii="Cambria" w:eastAsia="Times New Roman" w:hAnsi="Cambria" w:cs="Times New Roman"/>
                <w:sz w:val="24"/>
                <w:szCs w:val="24"/>
              </w:rPr>
              <w:t>Department of Infrastructure, Transport, Regional Development an</w:t>
            </w:r>
            <w:r w:rsidR="00BA4668">
              <w:rPr>
                <w:rFonts w:ascii="Cambria" w:eastAsia="Times New Roman" w:hAnsi="Cambria" w:cs="Times New Roman"/>
                <w:sz w:val="24"/>
                <w:szCs w:val="24"/>
              </w:rPr>
              <w:t>d Communications (DITRDC</w:t>
            </w:r>
            <w:r w:rsidRPr="00641AB7">
              <w:rPr>
                <w:rFonts w:ascii="Cambria" w:eastAsia="Times New Roman" w:hAnsi="Cambria" w:cs="Times New Roman"/>
                <w:sz w:val="24"/>
                <w:szCs w:val="24"/>
              </w:rPr>
              <w:t>)</w:t>
            </w:r>
          </w:p>
        </w:tc>
      </w:tr>
      <w:tr w:rsidR="00641AB7" w:rsidRPr="00641AB7" w14:paraId="7233142D" w14:textId="77777777" w:rsidTr="00641AB7">
        <w:tc>
          <w:tcPr>
            <w:tcW w:w="2444" w:type="dxa"/>
            <w:tcBorders>
              <w:top w:val="nil"/>
              <w:left w:val="nil"/>
              <w:bottom w:val="nil"/>
              <w:right w:val="nil"/>
            </w:tcBorders>
          </w:tcPr>
          <w:p w14:paraId="56DE8570" w14:textId="77777777" w:rsidR="00641AB7" w:rsidRPr="00641AB7" w:rsidRDefault="00641AB7" w:rsidP="00641AB7">
            <w:pPr>
              <w:spacing w:after="120"/>
              <w:rPr>
                <w:rFonts w:ascii="Cambria" w:eastAsia="Times New Roman" w:hAnsi="Cambria" w:cs="Times New Roman"/>
                <w:sz w:val="24"/>
                <w:szCs w:val="24"/>
              </w:rPr>
            </w:pPr>
            <w:r w:rsidRPr="00641AB7">
              <w:rPr>
                <w:rFonts w:ascii="Cambria" w:eastAsia="Calibri" w:hAnsi="Cambria" w:cs="Times New Roman"/>
                <w:b/>
                <w:sz w:val="24"/>
              </w:rPr>
              <w:t>Outcome</w:t>
            </w:r>
          </w:p>
          <w:p w14:paraId="31B20164" w14:textId="77777777" w:rsidR="00641AB7" w:rsidRPr="00641AB7" w:rsidRDefault="00641AB7" w:rsidP="00641AB7">
            <w:pPr>
              <w:rPr>
                <w:rFonts w:ascii="Calibri" w:eastAsia="Calibri" w:hAnsi="Calibri" w:cs="Times New Roman"/>
              </w:rPr>
            </w:pPr>
          </w:p>
          <w:p w14:paraId="14EC1BCB" w14:textId="77777777" w:rsidR="00641AB7" w:rsidRPr="00641AB7" w:rsidRDefault="00641AB7" w:rsidP="00641AB7">
            <w:pPr>
              <w:rPr>
                <w:rFonts w:ascii="Calibri" w:eastAsia="Calibri" w:hAnsi="Calibri" w:cs="Times New Roman"/>
              </w:rPr>
            </w:pPr>
          </w:p>
          <w:p w14:paraId="40F2F2A5" w14:textId="77777777" w:rsidR="00641AB7" w:rsidRPr="00641AB7" w:rsidRDefault="00641AB7" w:rsidP="00641AB7">
            <w:pPr>
              <w:rPr>
                <w:rFonts w:ascii="Calibri" w:eastAsia="Calibri" w:hAnsi="Calibri" w:cs="Times New Roman"/>
              </w:rPr>
            </w:pPr>
          </w:p>
        </w:tc>
        <w:tc>
          <w:tcPr>
            <w:tcW w:w="7421" w:type="dxa"/>
            <w:tcBorders>
              <w:top w:val="nil"/>
              <w:left w:val="nil"/>
              <w:bottom w:val="nil"/>
              <w:right w:val="nil"/>
            </w:tcBorders>
          </w:tcPr>
          <w:p w14:paraId="43536AC0" w14:textId="77777777" w:rsidR="00641AB7" w:rsidRPr="00641AB7" w:rsidRDefault="00641AB7" w:rsidP="00641AB7">
            <w:pPr>
              <w:spacing w:after="120"/>
              <w:rPr>
                <w:rFonts w:ascii="Cambria" w:eastAsia="Calibri" w:hAnsi="Cambria" w:cs="Times New Roman"/>
                <w:sz w:val="24"/>
              </w:rPr>
            </w:pPr>
            <w:r w:rsidRPr="00641AB7">
              <w:rPr>
                <w:rFonts w:ascii="Cambria" w:eastAsia="Calibri" w:hAnsi="Cambria" w:cs="Times New Roman"/>
                <w:sz w:val="24"/>
              </w:rPr>
              <w:t>Outcome 3 – 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p>
        </w:tc>
      </w:tr>
      <w:tr w:rsidR="00641AB7" w:rsidRPr="00641AB7" w14:paraId="60C64ED0" w14:textId="77777777" w:rsidTr="00641AB7">
        <w:tc>
          <w:tcPr>
            <w:tcW w:w="2444" w:type="dxa"/>
            <w:tcBorders>
              <w:top w:val="nil"/>
              <w:left w:val="nil"/>
              <w:bottom w:val="nil"/>
              <w:right w:val="nil"/>
            </w:tcBorders>
          </w:tcPr>
          <w:p w14:paraId="2C99E6AE" w14:textId="77777777" w:rsidR="00641AB7" w:rsidRPr="00641AB7" w:rsidRDefault="00641AB7" w:rsidP="00641AB7">
            <w:pPr>
              <w:spacing w:after="120"/>
              <w:rPr>
                <w:rFonts w:ascii="Cambria" w:eastAsia="Calibri" w:hAnsi="Cambria" w:cs="Times New Roman"/>
                <w:b/>
                <w:sz w:val="24"/>
              </w:rPr>
            </w:pPr>
            <w:r w:rsidRPr="00641AB7">
              <w:rPr>
                <w:rFonts w:ascii="Cambria" w:eastAsia="Calibri" w:hAnsi="Cambria" w:cs="Times New Roman"/>
                <w:b/>
                <w:sz w:val="24"/>
              </w:rPr>
              <w:t>Program</w:t>
            </w:r>
          </w:p>
          <w:p w14:paraId="27335D15" w14:textId="77777777" w:rsidR="00641AB7" w:rsidRPr="00641AB7" w:rsidRDefault="00641AB7" w:rsidP="00641AB7">
            <w:pPr>
              <w:spacing w:after="120"/>
              <w:rPr>
                <w:rFonts w:ascii="Cambria" w:eastAsia="Times New Roman" w:hAnsi="Cambria" w:cs="Times New Roman"/>
                <w:sz w:val="24"/>
                <w:szCs w:val="24"/>
              </w:rPr>
            </w:pPr>
          </w:p>
        </w:tc>
        <w:tc>
          <w:tcPr>
            <w:tcW w:w="7421" w:type="dxa"/>
            <w:tcBorders>
              <w:top w:val="nil"/>
              <w:left w:val="nil"/>
              <w:bottom w:val="nil"/>
              <w:right w:val="nil"/>
            </w:tcBorders>
          </w:tcPr>
          <w:p w14:paraId="7886A71F" w14:textId="77777777" w:rsidR="00641AB7" w:rsidRPr="00641AB7" w:rsidRDefault="00641AB7" w:rsidP="00641AB7">
            <w:pPr>
              <w:spacing w:after="120"/>
              <w:rPr>
                <w:rFonts w:ascii="Cambria" w:eastAsia="Calibri" w:hAnsi="Cambria" w:cs="Times New Roman"/>
                <w:sz w:val="24"/>
              </w:rPr>
            </w:pPr>
            <w:r w:rsidRPr="00641AB7">
              <w:rPr>
                <w:rFonts w:ascii="Cambria" w:eastAsia="Calibri" w:hAnsi="Cambria" w:cs="Times New Roman"/>
                <w:sz w:val="24"/>
              </w:rPr>
              <w:t xml:space="preserve">Local Government </w:t>
            </w:r>
          </w:p>
        </w:tc>
      </w:tr>
    </w:tbl>
    <w:tbl>
      <w:tblPr>
        <w:tblStyle w:val="TableGrid6"/>
        <w:tblW w:w="9498" w:type="dxa"/>
        <w:tblInd w:w="-5" w:type="dxa"/>
        <w:tblLayout w:type="fixed"/>
        <w:tblLook w:val="04A0" w:firstRow="1" w:lastRow="0" w:firstColumn="1" w:lastColumn="0" w:noHBand="0" w:noVBand="1"/>
      </w:tblPr>
      <w:tblGrid>
        <w:gridCol w:w="1560"/>
        <w:gridCol w:w="1559"/>
        <w:gridCol w:w="1559"/>
        <w:gridCol w:w="1701"/>
        <w:gridCol w:w="1559"/>
        <w:gridCol w:w="1560"/>
      </w:tblGrid>
      <w:tr w:rsidR="00641AB7" w:rsidRPr="00641AB7" w14:paraId="341AB4A3" w14:textId="77777777" w:rsidTr="002A7B97">
        <w:trPr>
          <w:trHeight w:val="504"/>
        </w:trPr>
        <w:tc>
          <w:tcPr>
            <w:tcW w:w="1560" w:type="dxa"/>
            <w:hideMark/>
          </w:tcPr>
          <w:p w14:paraId="32CA79D3" w14:textId="77777777" w:rsidR="00641AB7" w:rsidRPr="00641AB7" w:rsidRDefault="00641AB7" w:rsidP="00641AB7">
            <w:pPr>
              <w:jc w:val="center"/>
              <w:rPr>
                <w:rFonts w:ascii="Cambria" w:eastAsia="Calibri" w:hAnsi="Cambria" w:cs="Arial"/>
                <w:b/>
                <w:bCs/>
              </w:rPr>
            </w:pPr>
            <w:r w:rsidRPr="00641AB7">
              <w:rPr>
                <w:rFonts w:ascii="Cambria" w:eastAsia="Calibri" w:hAnsi="Cambria" w:cs="Arial"/>
                <w:b/>
                <w:bCs/>
              </w:rPr>
              <w:t>Sequence</w:t>
            </w:r>
          </w:p>
        </w:tc>
        <w:tc>
          <w:tcPr>
            <w:tcW w:w="1559" w:type="dxa"/>
            <w:hideMark/>
          </w:tcPr>
          <w:p w14:paraId="1CB05B96" w14:textId="77777777" w:rsidR="00641AB7" w:rsidRPr="00641AB7" w:rsidRDefault="00641AB7" w:rsidP="00641AB7">
            <w:pPr>
              <w:jc w:val="center"/>
              <w:rPr>
                <w:rFonts w:ascii="Cambria" w:eastAsia="Calibri" w:hAnsi="Cambria" w:cs="Arial"/>
                <w:b/>
                <w:bCs/>
              </w:rPr>
            </w:pPr>
            <w:r w:rsidRPr="00641AB7">
              <w:rPr>
                <w:rFonts w:ascii="Cambria" w:eastAsia="Calibri" w:hAnsi="Cambria" w:cs="Arial"/>
                <w:b/>
                <w:bCs/>
              </w:rPr>
              <w:t>Enabled by</w:t>
            </w:r>
          </w:p>
        </w:tc>
        <w:tc>
          <w:tcPr>
            <w:tcW w:w="1559" w:type="dxa"/>
          </w:tcPr>
          <w:p w14:paraId="34B64B5B" w14:textId="77777777" w:rsidR="00641AB7" w:rsidRPr="00641AB7" w:rsidRDefault="00641AB7" w:rsidP="00641AB7">
            <w:pPr>
              <w:jc w:val="center"/>
              <w:rPr>
                <w:rFonts w:ascii="Cambria" w:eastAsia="Calibri" w:hAnsi="Cambria" w:cs="Arial"/>
                <w:b/>
                <w:bCs/>
              </w:rPr>
            </w:pPr>
            <w:r w:rsidRPr="00641AB7">
              <w:rPr>
                <w:rFonts w:ascii="Cambria" w:eastAsia="Calibri" w:hAnsi="Cambria" w:cs="Arial"/>
                <w:b/>
                <w:bCs/>
              </w:rPr>
              <w:t>Legislative Instrument</w:t>
            </w:r>
          </w:p>
        </w:tc>
        <w:tc>
          <w:tcPr>
            <w:tcW w:w="1701" w:type="dxa"/>
            <w:hideMark/>
          </w:tcPr>
          <w:p w14:paraId="5075AEEF" w14:textId="77777777" w:rsidR="00641AB7" w:rsidRPr="00641AB7" w:rsidRDefault="00641AB7" w:rsidP="00641AB7">
            <w:pPr>
              <w:jc w:val="center"/>
              <w:rPr>
                <w:rFonts w:ascii="Cambria" w:eastAsia="Calibri" w:hAnsi="Cambria" w:cs="Arial"/>
                <w:b/>
                <w:bCs/>
              </w:rPr>
            </w:pPr>
            <w:r w:rsidRPr="00641AB7">
              <w:rPr>
                <w:rFonts w:ascii="Cambria" w:eastAsia="Calibri" w:hAnsi="Cambria" w:cs="Arial"/>
                <w:b/>
                <w:bCs/>
              </w:rPr>
              <w:t>Appropriation item</w:t>
            </w:r>
          </w:p>
        </w:tc>
        <w:tc>
          <w:tcPr>
            <w:tcW w:w="1559" w:type="dxa"/>
          </w:tcPr>
          <w:p w14:paraId="4DC4EE99" w14:textId="77777777" w:rsidR="00641AB7" w:rsidRPr="00641AB7" w:rsidRDefault="00641AB7" w:rsidP="00641AB7">
            <w:pPr>
              <w:jc w:val="center"/>
              <w:rPr>
                <w:rFonts w:ascii="Cambria" w:eastAsia="Calibri" w:hAnsi="Cambria" w:cs="Arial"/>
                <w:b/>
                <w:bCs/>
              </w:rPr>
            </w:pPr>
            <w:r w:rsidRPr="00641AB7">
              <w:rPr>
                <w:rFonts w:ascii="Cambria" w:eastAsia="Calibri" w:hAnsi="Cambria" w:cs="Arial"/>
                <w:b/>
                <w:bCs/>
              </w:rPr>
              <w:t xml:space="preserve">Amount </w:t>
            </w:r>
          </w:p>
          <w:p w14:paraId="17025361" w14:textId="77777777" w:rsidR="00641AB7" w:rsidRPr="00641AB7" w:rsidRDefault="00641AB7" w:rsidP="00641AB7">
            <w:pPr>
              <w:jc w:val="center"/>
              <w:rPr>
                <w:rFonts w:ascii="Cambria" w:eastAsia="Calibri" w:hAnsi="Cambria" w:cs="Arial"/>
                <w:b/>
                <w:bCs/>
              </w:rPr>
            </w:pPr>
            <w:r w:rsidRPr="00641AB7">
              <w:rPr>
                <w:rFonts w:ascii="Cambria" w:eastAsia="Calibri" w:hAnsi="Cambria" w:cs="Arial"/>
                <w:b/>
                <w:bCs/>
              </w:rPr>
              <w:t>($m)</w:t>
            </w:r>
          </w:p>
        </w:tc>
        <w:tc>
          <w:tcPr>
            <w:tcW w:w="1560" w:type="dxa"/>
            <w:hideMark/>
          </w:tcPr>
          <w:p w14:paraId="4F456403" w14:textId="77777777" w:rsidR="00641AB7" w:rsidRPr="00641AB7" w:rsidRDefault="00641AB7" w:rsidP="00641AB7">
            <w:pPr>
              <w:jc w:val="center"/>
              <w:rPr>
                <w:rFonts w:ascii="Cambria" w:eastAsia="Calibri" w:hAnsi="Cambria" w:cs="Arial"/>
                <w:b/>
                <w:bCs/>
              </w:rPr>
            </w:pPr>
            <w:r w:rsidRPr="00641AB7">
              <w:rPr>
                <w:rFonts w:ascii="Cambria" w:eastAsia="Calibri" w:hAnsi="Cambria" w:cs="Arial"/>
                <w:b/>
                <w:bCs/>
              </w:rPr>
              <w:t>Underspend ($m)</w:t>
            </w:r>
          </w:p>
        </w:tc>
      </w:tr>
      <w:tr w:rsidR="00641AB7" w:rsidRPr="00641AB7" w14:paraId="76C0DEEE" w14:textId="77777777" w:rsidTr="002A7B97">
        <w:trPr>
          <w:trHeight w:val="1030"/>
        </w:trPr>
        <w:tc>
          <w:tcPr>
            <w:tcW w:w="1560" w:type="dxa"/>
            <w:noWrap/>
          </w:tcPr>
          <w:p w14:paraId="7F909A1E" w14:textId="77777777" w:rsidR="00641AB7" w:rsidRPr="00641AB7" w:rsidRDefault="00641AB7" w:rsidP="00641AB7">
            <w:pPr>
              <w:jc w:val="center"/>
              <w:rPr>
                <w:rFonts w:ascii="Cambria" w:eastAsia="Calibri" w:hAnsi="Cambria" w:cs="Arial"/>
                <w:bCs/>
              </w:rPr>
            </w:pPr>
            <w:r w:rsidRPr="00641AB7">
              <w:rPr>
                <w:rFonts w:ascii="Cambria" w:eastAsia="Calibri" w:hAnsi="Cambria" w:cs="Arial"/>
                <w:b/>
                <w:bCs/>
              </w:rPr>
              <w:t>AFM No. 1</w:t>
            </w:r>
            <w:r w:rsidRPr="00641AB7">
              <w:rPr>
                <w:rFonts w:ascii="Cambria" w:eastAsia="Calibri" w:hAnsi="Cambria" w:cs="Arial"/>
                <w:bCs/>
              </w:rPr>
              <w:t xml:space="preserve"> of 2020-2021</w:t>
            </w:r>
          </w:p>
          <w:p w14:paraId="697566FC" w14:textId="77777777" w:rsidR="00641AB7" w:rsidRPr="00641AB7" w:rsidRDefault="00641AB7" w:rsidP="00641AB7">
            <w:pPr>
              <w:jc w:val="center"/>
              <w:rPr>
                <w:rFonts w:ascii="Cambria" w:eastAsia="Calibri" w:hAnsi="Cambria" w:cs="Arial"/>
                <w:bCs/>
              </w:rPr>
            </w:pPr>
            <w:r w:rsidRPr="00641AB7">
              <w:rPr>
                <w:rFonts w:ascii="Cambria" w:eastAsia="Calibri" w:hAnsi="Cambria" w:cs="Arial"/>
                <w:bCs/>
              </w:rPr>
              <w:t>2 July 2020</w:t>
            </w:r>
          </w:p>
        </w:tc>
        <w:tc>
          <w:tcPr>
            <w:tcW w:w="1559" w:type="dxa"/>
            <w:noWrap/>
          </w:tcPr>
          <w:p w14:paraId="49FB11F9" w14:textId="2532CD88" w:rsidR="002A7B97" w:rsidRDefault="00641AB7" w:rsidP="00641AB7">
            <w:pPr>
              <w:rPr>
                <w:rFonts w:ascii="Cambria" w:eastAsia="Calibri" w:hAnsi="Cambria" w:cs="Arial"/>
                <w:i/>
              </w:rPr>
            </w:pPr>
            <w:r w:rsidRPr="00641AB7">
              <w:rPr>
                <w:rFonts w:ascii="Cambria" w:eastAsia="Calibri" w:hAnsi="Cambria" w:cs="Arial"/>
              </w:rPr>
              <w:t xml:space="preserve">Section 12 of </w:t>
            </w:r>
            <w:r w:rsidR="002A7B97">
              <w:rPr>
                <w:rFonts w:ascii="Cambria" w:eastAsia="Calibri" w:hAnsi="Cambria" w:cs="Arial"/>
                <w:i/>
              </w:rPr>
              <w:t>Supply Act (No. 2)</w:t>
            </w:r>
          </w:p>
          <w:p w14:paraId="57FCB593" w14:textId="14BA4BCF" w:rsidR="00641AB7" w:rsidRPr="00641AB7" w:rsidRDefault="00641AB7" w:rsidP="00641AB7">
            <w:pPr>
              <w:rPr>
                <w:rFonts w:ascii="Cambria" w:eastAsia="Calibri" w:hAnsi="Cambria" w:cs="Arial"/>
                <w:i/>
              </w:rPr>
            </w:pPr>
            <w:r w:rsidRPr="00641AB7">
              <w:rPr>
                <w:rFonts w:ascii="Cambria" w:eastAsia="Calibri" w:hAnsi="Cambria" w:cs="Arial"/>
                <w:i/>
              </w:rPr>
              <w:t>2020-2021</w:t>
            </w:r>
          </w:p>
        </w:tc>
        <w:tc>
          <w:tcPr>
            <w:tcW w:w="1559" w:type="dxa"/>
          </w:tcPr>
          <w:p w14:paraId="14CEB50D" w14:textId="77777777" w:rsidR="00641AB7" w:rsidRPr="00641AB7" w:rsidRDefault="003B78AD" w:rsidP="00641AB7">
            <w:pPr>
              <w:rPr>
                <w:rFonts w:ascii="Cambria" w:eastAsia="Calibri" w:hAnsi="Cambria" w:cs="Arial"/>
              </w:rPr>
            </w:pPr>
            <w:hyperlink r:id="rId22" w:history="1">
              <w:r w:rsidR="00641AB7" w:rsidRPr="00641AB7">
                <w:rPr>
                  <w:rFonts w:ascii="Cambria" w:eastAsia="Calibri" w:hAnsi="Cambria" w:cs="Arial"/>
                  <w:color w:val="0563C1"/>
                  <w:u w:val="single"/>
                </w:rPr>
                <w:t>F2020L00875</w:t>
              </w:r>
            </w:hyperlink>
          </w:p>
        </w:tc>
        <w:tc>
          <w:tcPr>
            <w:tcW w:w="1701" w:type="dxa"/>
            <w:noWrap/>
          </w:tcPr>
          <w:p w14:paraId="590475BC" w14:textId="77777777" w:rsidR="00641AB7" w:rsidRPr="00641AB7" w:rsidRDefault="00641AB7" w:rsidP="00641AB7">
            <w:pPr>
              <w:rPr>
                <w:rFonts w:ascii="Cambria" w:eastAsia="Calibri" w:hAnsi="Cambria" w:cs="Arial"/>
              </w:rPr>
            </w:pPr>
            <w:r w:rsidRPr="00641AB7">
              <w:rPr>
                <w:rFonts w:ascii="Cambria" w:eastAsia="Calibri" w:hAnsi="Cambria" w:cs="Arial"/>
              </w:rPr>
              <w:t xml:space="preserve">State, ACT, NT and local government </w:t>
            </w:r>
          </w:p>
        </w:tc>
        <w:tc>
          <w:tcPr>
            <w:tcW w:w="1559" w:type="dxa"/>
          </w:tcPr>
          <w:p w14:paraId="1B25881D" w14:textId="77777777" w:rsidR="00641AB7" w:rsidRPr="00641AB7" w:rsidRDefault="00641AB7" w:rsidP="00641AB7">
            <w:pPr>
              <w:jc w:val="center"/>
              <w:rPr>
                <w:rFonts w:ascii="Cambria" w:eastAsia="Calibri" w:hAnsi="Cambria" w:cs="Arial"/>
              </w:rPr>
            </w:pPr>
            <w:r w:rsidRPr="00641AB7">
              <w:rPr>
                <w:rFonts w:ascii="Cambria" w:eastAsia="Calibri" w:hAnsi="Cambria" w:cs="Arial"/>
              </w:rPr>
              <w:t>250.00</w:t>
            </w:r>
          </w:p>
        </w:tc>
        <w:tc>
          <w:tcPr>
            <w:tcW w:w="1560" w:type="dxa"/>
            <w:noWrap/>
          </w:tcPr>
          <w:p w14:paraId="09E379B6" w14:textId="77777777" w:rsidR="00641AB7" w:rsidRPr="00641AB7" w:rsidRDefault="00641AB7" w:rsidP="00641AB7">
            <w:pPr>
              <w:jc w:val="center"/>
              <w:rPr>
                <w:rFonts w:ascii="Cambria" w:eastAsia="Calibri" w:hAnsi="Cambria" w:cs="Arial"/>
              </w:rPr>
            </w:pPr>
            <w:r w:rsidRPr="00641AB7">
              <w:rPr>
                <w:rFonts w:ascii="Cambria" w:eastAsia="Calibri" w:hAnsi="Cambria" w:cs="Arial"/>
              </w:rPr>
              <w:t>0.00</w:t>
            </w:r>
          </w:p>
        </w:tc>
      </w:tr>
      <w:tr w:rsidR="00641AB7" w:rsidRPr="00641AB7" w14:paraId="344527BE" w14:textId="77777777" w:rsidTr="002A7B97">
        <w:trPr>
          <w:trHeight w:val="266"/>
        </w:trPr>
        <w:tc>
          <w:tcPr>
            <w:tcW w:w="1560" w:type="dxa"/>
            <w:noWrap/>
          </w:tcPr>
          <w:p w14:paraId="603549EB" w14:textId="77777777" w:rsidR="00641AB7" w:rsidRPr="00641AB7" w:rsidRDefault="00641AB7" w:rsidP="00641AB7">
            <w:pPr>
              <w:jc w:val="center"/>
              <w:rPr>
                <w:rFonts w:ascii="Cambria" w:eastAsia="Calibri" w:hAnsi="Cambria" w:cs="Arial"/>
                <w:b/>
                <w:bCs/>
              </w:rPr>
            </w:pPr>
            <w:r w:rsidRPr="00641AB7">
              <w:rPr>
                <w:rFonts w:ascii="Cambria" w:eastAsia="Calibri" w:hAnsi="Cambria" w:cs="Arial"/>
                <w:b/>
                <w:bCs/>
              </w:rPr>
              <w:t xml:space="preserve">Total of AFM </w:t>
            </w:r>
          </w:p>
        </w:tc>
        <w:tc>
          <w:tcPr>
            <w:tcW w:w="1559" w:type="dxa"/>
            <w:noWrap/>
          </w:tcPr>
          <w:p w14:paraId="7761A724" w14:textId="77777777" w:rsidR="00641AB7" w:rsidRPr="00641AB7" w:rsidRDefault="00641AB7" w:rsidP="00641AB7">
            <w:pPr>
              <w:rPr>
                <w:rFonts w:ascii="Cambria" w:eastAsia="Calibri" w:hAnsi="Cambria" w:cs="Arial"/>
                <w:b/>
              </w:rPr>
            </w:pPr>
          </w:p>
        </w:tc>
        <w:tc>
          <w:tcPr>
            <w:tcW w:w="1559" w:type="dxa"/>
          </w:tcPr>
          <w:p w14:paraId="78560A0F" w14:textId="77777777" w:rsidR="00641AB7" w:rsidRPr="00641AB7" w:rsidRDefault="00641AB7" w:rsidP="00641AB7">
            <w:pPr>
              <w:rPr>
                <w:rFonts w:ascii="Calibri" w:eastAsia="Calibri" w:hAnsi="Calibri" w:cs="Times New Roman"/>
                <w:b/>
              </w:rPr>
            </w:pPr>
          </w:p>
        </w:tc>
        <w:tc>
          <w:tcPr>
            <w:tcW w:w="1701" w:type="dxa"/>
            <w:noWrap/>
          </w:tcPr>
          <w:p w14:paraId="17CCD691" w14:textId="77777777" w:rsidR="00641AB7" w:rsidRPr="00641AB7" w:rsidRDefault="00641AB7" w:rsidP="00641AB7">
            <w:pPr>
              <w:rPr>
                <w:rFonts w:ascii="Cambria" w:eastAsia="Calibri" w:hAnsi="Cambria" w:cs="Arial"/>
                <w:b/>
              </w:rPr>
            </w:pPr>
          </w:p>
        </w:tc>
        <w:tc>
          <w:tcPr>
            <w:tcW w:w="1559" w:type="dxa"/>
          </w:tcPr>
          <w:p w14:paraId="2850288F" w14:textId="77777777" w:rsidR="00641AB7" w:rsidRPr="00641AB7" w:rsidRDefault="00641AB7" w:rsidP="00641AB7">
            <w:pPr>
              <w:jc w:val="center"/>
              <w:rPr>
                <w:rFonts w:ascii="Cambria" w:eastAsia="Calibri" w:hAnsi="Cambria" w:cs="Arial"/>
                <w:b/>
              </w:rPr>
            </w:pPr>
            <w:r w:rsidRPr="00641AB7">
              <w:rPr>
                <w:rFonts w:ascii="Cambria" w:eastAsia="Calibri" w:hAnsi="Cambria" w:cs="Arial"/>
                <w:b/>
              </w:rPr>
              <w:t>250.00</w:t>
            </w:r>
          </w:p>
        </w:tc>
        <w:tc>
          <w:tcPr>
            <w:tcW w:w="1560" w:type="dxa"/>
            <w:noWrap/>
          </w:tcPr>
          <w:p w14:paraId="2630AC0D" w14:textId="77777777" w:rsidR="00641AB7" w:rsidRPr="00641AB7" w:rsidRDefault="00641AB7" w:rsidP="00641AB7">
            <w:pPr>
              <w:jc w:val="center"/>
              <w:rPr>
                <w:rFonts w:ascii="Cambria" w:eastAsia="Calibri" w:hAnsi="Cambria" w:cs="Arial"/>
                <w:b/>
              </w:rPr>
            </w:pPr>
            <w:r w:rsidRPr="00641AB7">
              <w:rPr>
                <w:rFonts w:ascii="Cambria" w:eastAsia="Calibri" w:hAnsi="Cambria" w:cs="Arial"/>
                <w:b/>
              </w:rPr>
              <w:t>0.00</w:t>
            </w:r>
          </w:p>
        </w:tc>
      </w:tr>
    </w:tbl>
    <w:p w14:paraId="5C1286A1" w14:textId="77777777" w:rsidR="00641AB7" w:rsidRPr="00641AB7" w:rsidRDefault="00641AB7" w:rsidP="00641AB7">
      <w:pPr>
        <w:spacing w:after="120"/>
        <w:outlineLvl w:val="1"/>
        <w:rPr>
          <w:rFonts w:ascii="Cambria" w:eastAsia="Times New Roman" w:hAnsi="Cambria" w:cs="Times New Roman"/>
          <w:b/>
          <w:bCs/>
          <w:sz w:val="24"/>
          <w:szCs w:val="24"/>
        </w:rPr>
      </w:pPr>
    </w:p>
    <w:p w14:paraId="419E8FBB" w14:textId="20D12532" w:rsidR="00327848" w:rsidRPr="00B676B3" w:rsidRDefault="00641AB7" w:rsidP="003D39D3">
      <w:pPr>
        <w:pStyle w:val="Heading2"/>
        <w:spacing w:before="0" w:after="120"/>
        <w:ind w:left="0"/>
        <w:rPr>
          <w:rFonts w:ascii="Cambria" w:hAnsi="Cambria"/>
        </w:rPr>
      </w:pPr>
      <w:bookmarkStart w:id="18" w:name="_Toc79485374"/>
      <w:r w:rsidRPr="00B861F8">
        <w:rPr>
          <w:rFonts w:ascii="Cambria" w:hAnsi="Cambria"/>
        </w:rPr>
        <w:t>AFM No. 1 – Local Roads and Community Infrastructure Program</w:t>
      </w:r>
      <w:bookmarkEnd w:id="18"/>
    </w:p>
    <w:p w14:paraId="5D07EA8E" w14:textId="38877C68" w:rsidR="009F2FBF" w:rsidRPr="003D39D3" w:rsidRDefault="00327848" w:rsidP="003D39D3">
      <w:pPr>
        <w:pStyle w:val="Heading2"/>
        <w:spacing w:before="0" w:after="120"/>
        <w:ind w:left="0"/>
        <w:rPr>
          <w:rFonts w:ascii="Cambria" w:eastAsia="Calibri" w:hAnsi="Cambria" w:cs="Times New Roman"/>
          <w:u w:val="single"/>
          <w:lang w:val="en-AU"/>
        </w:rPr>
      </w:pPr>
      <w:bookmarkStart w:id="19" w:name="_Toc79485375"/>
      <w:r w:rsidRPr="003D39D3">
        <w:rPr>
          <w:rFonts w:ascii="Cambria" w:eastAsia="Calibri" w:hAnsi="Cambria" w:cs="Times New Roman"/>
          <w:b w:val="0"/>
          <w:bCs w:val="0"/>
          <w:sz w:val="22"/>
          <w:szCs w:val="22"/>
          <w:u w:val="single"/>
          <w:lang w:val="en-AU"/>
        </w:rPr>
        <w:t>Explanation of Requirement</w:t>
      </w:r>
      <w:bookmarkEnd w:id="19"/>
    </w:p>
    <w:p w14:paraId="25B3694C" w14:textId="411ED06E" w:rsidR="00641AB7" w:rsidRPr="00641AB7" w:rsidRDefault="00641AB7" w:rsidP="00D71152">
      <w:pPr>
        <w:widowControl/>
        <w:spacing w:after="160" w:line="259" w:lineRule="auto"/>
        <w:rPr>
          <w:rFonts w:ascii="Cambria" w:eastAsia="Calibri" w:hAnsi="Cambria" w:cs="Times New Roman"/>
          <w:sz w:val="24"/>
          <w:szCs w:val="24"/>
          <w:lang w:val="en-AU"/>
        </w:rPr>
      </w:pPr>
      <w:r w:rsidRPr="00641AB7">
        <w:rPr>
          <w:rFonts w:ascii="Cambria" w:eastAsia="Calibri" w:hAnsi="Cambria" w:cs="Times New Roman"/>
          <w:sz w:val="24"/>
          <w:szCs w:val="24"/>
          <w:lang w:val="en-AU"/>
        </w:rPr>
        <w:t>Additional funding was provided</w:t>
      </w:r>
      <w:r w:rsidR="00722DF4" w:rsidRPr="00722DF4">
        <w:rPr>
          <w:rFonts w:ascii="Cambria" w:eastAsia="Calibri" w:hAnsi="Cambria" w:cs="Times New Roman"/>
          <w:sz w:val="24"/>
          <w:szCs w:val="24"/>
          <w:lang w:val="en-AU"/>
        </w:rPr>
        <w:t xml:space="preserve"> </w:t>
      </w:r>
      <w:r w:rsidR="00722DF4" w:rsidRPr="00641AB7">
        <w:rPr>
          <w:rFonts w:ascii="Cambria" w:eastAsia="Calibri" w:hAnsi="Cambria" w:cs="Times New Roman"/>
          <w:sz w:val="24"/>
          <w:szCs w:val="24"/>
          <w:lang w:val="en-AU"/>
        </w:rPr>
        <w:t>on 2 July 2020</w:t>
      </w:r>
      <w:r w:rsidR="00722DF4">
        <w:rPr>
          <w:rFonts w:ascii="Cambria" w:eastAsia="Calibri" w:hAnsi="Cambria" w:cs="Times New Roman"/>
          <w:sz w:val="24"/>
          <w:szCs w:val="24"/>
          <w:lang w:val="en-AU"/>
        </w:rPr>
        <w:t>,</w:t>
      </w:r>
      <w:r w:rsidR="00722DF4" w:rsidRPr="00641AB7">
        <w:rPr>
          <w:rFonts w:ascii="Cambria" w:eastAsia="Calibri" w:hAnsi="Cambria" w:cs="Times New Roman"/>
          <w:sz w:val="24"/>
          <w:szCs w:val="24"/>
          <w:lang w:val="en-AU"/>
        </w:rPr>
        <w:t xml:space="preserve"> </w:t>
      </w:r>
      <w:r w:rsidRPr="00641AB7">
        <w:rPr>
          <w:rFonts w:ascii="Cambria" w:eastAsia="Calibri" w:hAnsi="Cambria" w:cs="Times New Roman"/>
          <w:sz w:val="24"/>
          <w:szCs w:val="24"/>
          <w:lang w:val="en-AU"/>
        </w:rPr>
        <w:t>through AFM</w:t>
      </w:r>
      <w:r w:rsidR="008E4F3B">
        <w:rPr>
          <w:rFonts w:ascii="Cambria" w:eastAsia="Calibri" w:hAnsi="Cambria" w:cs="Times New Roman"/>
          <w:sz w:val="24"/>
          <w:szCs w:val="24"/>
          <w:lang w:val="en-AU"/>
        </w:rPr>
        <w:t xml:space="preserve"> </w:t>
      </w:r>
      <w:r w:rsidR="002B2275">
        <w:rPr>
          <w:rFonts w:ascii="Cambria" w:eastAsia="Calibri" w:hAnsi="Cambria" w:cs="Times New Roman"/>
          <w:sz w:val="24"/>
          <w:szCs w:val="24"/>
          <w:lang w:val="en-AU"/>
        </w:rPr>
        <w:t xml:space="preserve">Determination </w:t>
      </w:r>
      <w:r w:rsidR="008E4F3B">
        <w:rPr>
          <w:rFonts w:ascii="Cambria" w:eastAsia="Calibri" w:hAnsi="Cambria" w:cs="Times New Roman"/>
          <w:sz w:val="24"/>
          <w:szCs w:val="24"/>
          <w:lang w:val="en-AU"/>
        </w:rPr>
        <w:t>No.</w:t>
      </w:r>
      <w:r w:rsidR="00B861F8">
        <w:rPr>
          <w:rFonts w:ascii="Cambria" w:eastAsia="Calibri" w:hAnsi="Cambria" w:cs="Times New Roman"/>
          <w:sz w:val="24"/>
          <w:szCs w:val="24"/>
          <w:lang w:val="en-AU"/>
        </w:rPr>
        <w:t xml:space="preserve"> </w:t>
      </w:r>
      <w:r w:rsidR="008E4F3B">
        <w:rPr>
          <w:rFonts w:ascii="Cambria" w:eastAsia="Calibri" w:hAnsi="Cambria" w:cs="Times New Roman"/>
          <w:sz w:val="24"/>
          <w:szCs w:val="24"/>
          <w:lang w:val="en-AU"/>
        </w:rPr>
        <w:t>1</w:t>
      </w:r>
      <w:r w:rsidR="00722DF4">
        <w:rPr>
          <w:rFonts w:ascii="Cambria" w:eastAsia="Calibri" w:hAnsi="Cambria" w:cs="Times New Roman"/>
          <w:sz w:val="24"/>
          <w:szCs w:val="24"/>
          <w:lang w:val="en-AU"/>
        </w:rPr>
        <w:t>,</w:t>
      </w:r>
      <w:r w:rsidR="00275EF6">
        <w:rPr>
          <w:rFonts w:ascii="Cambria" w:eastAsia="Calibri" w:hAnsi="Cambria" w:cs="Times New Roman"/>
          <w:sz w:val="24"/>
          <w:szCs w:val="24"/>
          <w:lang w:val="en-AU"/>
        </w:rPr>
        <w:t xml:space="preserve"> </w:t>
      </w:r>
      <w:r w:rsidRPr="00641AB7">
        <w:rPr>
          <w:rFonts w:ascii="Cambria" w:eastAsia="Calibri" w:hAnsi="Cambria" w:cs="Times New Roman"/>
          <w:sz w:val="24"/>
          <w:szCs w:val="24"/>
          <w:lang w:val="en-AU"/>
        </w:rPr>
        <w:t xml:space="preserve">to </w:t>
      </w:r>
      <w:r w:rsidR="00BA4668">
        <w:rPr>
          <w:rFonts w:ascii="Cambria" w:eastAsia="Calibri" w:hAnsi="Cambria" w:cs="Times New Roman"/>
          <w:sz w:val="24"/>
          <w:szCs w:val="24"/>
          <w:lang w:val="en-AU"/>
        </w:rPr>
        <w:t>enable DITRDC</w:t>
      </w:r>
      <w:r w:rsidRPr="00641AB7">
        <w:rPr>
          <w:rFonts w:ascii="Cambria" w:eastAsia="Calibri" w:hAnsi="Cambria" w:cs="Times New Roman"/>
          <w:sz w:val="24"/>
          <w:szCs w:val="24"/>
          <w:lang w:val="en-AU"/>
        </w:rPr>
        <w:t xml:space="preserve"> to support the Local Roads and Community Infrastructure (LRCI) program. The funding was provided to local governments for delivery of the LRCI projects to boost economic activity in response to the COVID</w:t>
      </w:r>
      <w:r w:rsidR="00275EF6">
        <w:rPr>
          <w:rFonts w:ascii="Cambria" w:eastAsia="Calibri" w:hAnsi="Cambria" w:cs="Times New Roman"/>
          <w:sz w:val="24"/>
          <w:szCs w:val="24"/>
          <w:lang w:val="en-AU"/>
        </w:rPr>
        <w:noBreakHyphen/>
      </w:r>
      <w:r w:rsidRPr="00641AB7">
        <w:rPr>
          <w:rFonts w:ascii="Cambria" w:eastAsia="Calibri" w:hAnsi="Cambria" w:cs="Times New Roman"/>
          <w:sz w:val="24"/>
          <w:szCs w:val="24"/>
          <w:lang w:val="en-AU"/>
        </w:rPr>
        <w:t>19 Pandemic.</w:t>
      </w:r>
    </w:p>
    <w:p w14:paraId="7031B4E5" w14:textId="1EBB72FE" w:rsidR="00641AB7" w:rsidRPr="00641AB7" w:rsidRDefault="00641AB7" w:rsidP="00641AB7">
      <w:pPr>
        <w:widowControl/>
        <w:spacing w:after="160" w:line="259" w:lineRule="auto"/>
        <w:rPr>
          <w:rFonts w:ascii="Cambria" w:eastAsia="Calibri" w:hAnsi="Cambria" w:cs="Times New Roman"/>
          <w:sz w:val="24"/>
          <w:szCs w:val="24"/>
          <w:lang w:val="en-AU"/>
        </w:rPr>
      </w:pPr>
      <w:r w:rsidRPr="00641AB7">
        <w:rPr>
          <w:rFonts w:ascii="Cambria" w:eastAsia="Calibri" w:hAnsi="Cambria" w:cs="Times New Roman"/>
          <w:sz w:val="24"/>
          <w:szCs w:val="24"/>
          <w:lang w:val="en-AU"/>
        </w:rPr>
        <w:t xml:space="preserve">The additional expenditure was unforeseen until after the last day on which it was practicable to provide for it in </w:t>
      </w:r>
      <w:r w:rsidRPr="00641AB7">
        <w:rPr>
          <w:rFonts w:ascii="Cambria" w:eastAsia="Calibri" w:hAnsi="Cambria" w:cs="Times New Roman"/>
          <w:i/>
          <w:sz w:val="24"/>
          <w:szCs w:val="24"/>
          <w:lang w:val="en-AU"/>
        </w:rPr>
        <w:t>Supply Bill (No. 2) 2020</w:t>
      </w:r>
      <w:r w:rsidRPr="00641AB7">
        <w:rPr>
          <w:rFonts w:ascii="Cambria" w:eastAsia="Calibri" w:hAnsi="Cambria" w:cs="Times New Roman"/>
          <w:i/>
          <w:sz w:val="24"/>
          <w:szCs w:val="24"/>
          <w:lang w:val="en-AU"/>
        </w:rPr>
        <w:noBreakHyphen/>
        <w:t xml:space="preserve">2021 </w:t>
      </w:r>
      <w:r w:rsidRPr="00641AB7">
        <w:rPr>
          <w:rFonts w:ascii="Cambria" w:eastAsia="Calibri" w:hAnsi="Cambria" w:cs="Times New Roman"/>
          <w:sz w:val="24"/>
          <w:szCs w:val="24"/>
          <w:lang w:val="en-AU"/>
        </w:rPr>
        <w:t>(</w:t>
      </w:r>
      <w:r w:rsidR="004C7872">
        <w:rPr>
          <w:rFonts w:ascii="Cambria" w:eastAsia="Calibri" w:hAnsi="Cambria" w:cs="Times New Roman"/>
          <w:sz w:val="24"/>
          <w:szCs w:val="24"/>
          <w:lang w:val="en-AU"/>
        </w:rPr>
        <w:t>Supply</w:t>
      </w:r>
      <w:r w:rsidR="004C7872" w:rsidRPr="00641AB7">
        <w:rPr>
          <w:rFonts w:ascii="Cambria" w:eastAsia="Calibri" w:hAnsi="Cambria" w:cs="Times New Roman"/>
          <w:sz w:val="24"/>
          <w:szCs w:val="24"/>
          <w:lang w:val="en-AU"/>
        </w:rPr>
        <w:t xml:space="preserve"> </w:t>
      </w:r>
      <w:r w:rsidRPr="00641AB7">
        <w:rPr>
          <w:rFonts w:ascii="Cambria" w:eastAsia="Calibri" w:hAnsi="Cambria" w:cs="Times New Roman"/>
          <w:sz w:val="24"/>
          <w:szCs w:val="24"/>
          <w:lang w:val="en-AU"/>
        </w:rPr>
        <w:t>Bill</w:t>
      </w:r>
      <w:r w:rsidR="004C7872">
        <w:rPr>
          <w:rFonts w:ascii="Cambria" w:eastAsia="Calibri" w:hAnsi="Cambria" w:cs="Times New Roman"/>
          <w:sz w:val="24"/>
          <w:szCs w:val="24"/>
          <w:lang w:val="en-AU"/>
        </w:rPr>
        <w:t xml:space="preserve"> (No. 2</w:t>
      </w:r>
      <w:r w:rsidRPr="00641AB7">
        <w:rPr>
          <w:rFonts w:ascii="Cambria" w:eastAsia="Calibri" w:hAnsi="Cambria" w:cs="Times New Roman"/>
          <w:sz w:val="24"/>
          <w:szCs w:val="24"/>
          <w:lang w:val="en-AU"/>
        </w:rPr>
        <w:t>)</w:t>
      </w:r>
      <w:r w:rsidR="004C7872">
        <w:rPr>
          <w:rFonts w:ascii="Cambria" w:eastAsia="Calibri" w:hAnsi="Cambria" w:cs="Times New Roman"/>
          <w:sz w:val="24"/>
          <w:szCs w:val="24"/>
          <w:lang w:val="en-AU"/>
        </w:rPr>
        <w:t>)</w:t>
      </w:r>
      <w:r w:rsidRPr="00641AB7">
        <w:rPr>
          <w:rFonts w:ascii="Cambria" w:eastAsia="Calibri" w:hAnsi="Cambria" w:cs="Times New Roman"/>
          <w:sz w:val="24"/>
          <w:szCs w:val="24"/>
          <w:lang w:val="en-AU"/>
        </w:rPr>
        <w:t xml:space="preserve">, before it was introduced into the House of Representatives. </w:t>
      </w:r>
      <w:r w:rsidR="00936AB3">
        <w:rPr>
          <w:rFonts w:ascii="Cambria" w:eastAsia="Calibri" w:hAnsi="Cambria" w:cs="Times New Roman"/>
          <w:sz w:val="24"/>
          <w:szCs w:val="24"/>
          <w:lang w:val="en-AU"/>
        </w:rPr>
        <w:t>Supply</w:t>
      </w:r>
      <w:r w:rsidR="00936AB3" w:rsidRPr="00641AB7">
        <w:rPr>
          <w:rFonts w:ascii="Cambria" w:eastAsia="Calibri" w:hAnsi="Cambria" w:cs="Times New Roman"/>
          <w:sz w:val="24"/>
          <w:szCs w:val="24"/>
          <w:lang w:val="en-AU"/>
        </w:rPr>
        <w:t xml:space="preserve"> </w:t>
      </w:r>
      <w:r w:rsidRPr="00641AB7">
        <w:rPr>
          <w:rFonts w:ascii="Cambria" w:eastAsia="Calibri" w:hAnsi="Cambria" w:cs="Times New Roman"/>
          <w:sz w:val="24"/>
          <w:szCs w:val="24"/>
          <w:lang w:val="en-AU"/>
        </w:rPr>
        <w:t xml:space="preserve">Bill </w:t>
      </w:r>
      <w:r w:rsidR="00936AB3">
        <w:rPr>
          <w:rFonts w:ascii="Cambria" w:eastAsia="Calibri" w:hAnsi="Cambria" w:cs="Times New Roman"/>
          <w:sz w:val="24"/>
          <w:szCs w:val="24"/>
          <w:lang w:val="en-AU"/>
        </w:rPr>
        <w:t xml:space="preserve">(No. 2) </w:t>
      </w:r>
      <w:r w:rsidRPr="00641AB7">
        <w:rPr>
          <w:rFonts w:ascii="Cambria" w:eastAsia="Calibri" w:hAnsi="Cambria" w:cs="Times New Roman"/>
          <w:sz w:val="24"/>
          <w:szCs w:val="24"/>
          <w:lang w:val="en-AU"/>
        </w:rPr>
        <w:t>was introduced into the House of Representatives on 23 March 2020.</w:t>
      </w:r>
    </w:p>
    <w:p w14:paraId="3DF5BBB0" w14:textId="7B1C5251" w:rsidR="00641AB7" w:rsidRPr="003D39D3" w:rsidRDefault="00641AB7" w:rsidP="003D39D3">
      <w:pPr>
        <w:pStyle w:val="Heading2"/>
        <w:spacing w:before="0" w:after="120"/>
        <w:ind w:left="0"/>
        <w:rPr>
          <w:rFonts w:ascii="Cambria" w:eastAsia="Calibri" w:hAnsi="Cambria" w:cs="Times New Roman"/>
          <w:b w:val="0"/>
          <w:bCs w:val="0"/>
          <w:u w:val="single"/>
          <w:lang w:val="en-AU"/>
        </w:rPr>
      </w:pPr>
      <w:bookmarkStart w:id="20" w:name="_Toc47453439"/>
      <w:bookmarkStart w:id="21" w:name="_Toc79485376"/>
      <w:r w:rsidRPr="003D39D3">
        <w:rPr>
          <w:rFonts w:ascii="Cambria" w:eastAsia="Calibri" w:hAnsi="Cambria" w:cs="Times New Roman"/>
          <w:b w:val="0"/>
          <w:bCs w:val="0"/>
          <w:u w:val="single"/>
          <w:lang w:val="en-AU"/>
        </w:rPr>
        <w:t>Explanation of Underspend</w:t>
      </w:r>
      <w:bookmarkEnd w:id="20"/>
      <w:bookmarkEnd w:id="21"/>
      <w:r w:rsidRPr="003D39D3">
        <w:rPr>
          <w:rFonts w:ascii="Cambria" w:eastAsia="Calibri" w:hAnsi="Cambria" w:cs="Times New Roman"/>
          <w:b w:val="0"/>
          <w:bCs w:val="0"/>
          <w:u w:val="single"/>
          <w:lang w:val="en-AU"/>
        </w:rPr>
        <w:t xml:space="preserve"> </w:t>
      </w:r>
    </w:p>
    <w:p w14:paraId="61BF6787" w14:textId="4640636E" w:rsidR="00ED1D32" w:rsidRPr="00ED1D32" w:rsidRDefault="004C7872" w:rsidP="00ED1D32">
      <w:pPr>
        <w:widowControl/>
        <w:spacing w:after="160" w:line="259" w:lineRule="auto"/>
        <w:rPr>
          <w:rFonts w:ascii="Cambria" w:eastAsia="Times New Roman" w:hAnsi="Cambria" w:cs="Times New Roman"/>
          <w:sz w:val="24"/>
          <w:szCs w:val="24"/>
        </w:rPr>
      </w:pPr>
      <w:r>
        <w:rPr>
          <w:rFonts w:ascii="Cambria" w:eastAsia="Times New Roman" w:hAnsi="Cambria" w:cs="Times New Roman"/>
          <w:sz w:val="24"/>
          <w:szCs w:val="24"/>
        </w:rPr>
        <w:t xml:space="preserve">The </w:t>
      </w:r>
      <w:r w:rsidR="00300667">
        <w:rPr>
          <w:rFonts w:ascii="Cambria" w:eastAsia="Times New Roman" w:hAnsi="Cambria" w:cs="Times New Roman"/>
          <w:sz w:val="24"/>
          <w:szCs w:val="24"/>
        </w:rPr>
        <w:t>AFM</w:t>
      </w:r>
      <w:r w:rsidR="00406547">
        <w:rPr>
          <w:rFonts w:ascii="Cambria" w:eastAsia="Times New Roman" w:hAnsi="Cambria" w:cs="Times New Roman"/>
          <w:sz w:val="24"/>
          <w:szCs w:val="24"/>
        </w:rPr>
        <w:t xml:space="preserve"> </w:t>
      </w:r>
      <w:r w:rsidR="007975A2">
        <w:rPr>
          <w:rFonts w:ascii="Cambria" w:eastAsia="Times New Roman" w:hAnsi="Cambria" w:cs="Times New Roman"/>
          <w:sz w:val="24"/>
          <w:szCs w:val="24"/>
        </w:rPr>
        <w:t xml:space="preserve">allocated </w:t>
      </w:r>
      <w:r w:rsidR="00406547">
        <w:rPr>
          <w:rFonts w:ascii="Cambria" w:eastAsia="Times New Roman" w:hAnsi="Cambria" w:cs="Times New Roman"/>
          <w:sz w:val="24"/>
          <w:szCs w:val="24"/>
        </w:rPr>
        <w:t xml:space="preserve">for the LRCI program </w:t>
      </w:r>
      <w:r w:rsidR="00ED1D32" w:rsidRPr="00ED1D32">
        <w:rPr>
          <w:rFonts w:ascii="Cambria" w:eastAsia="Times New Roman" w:hAnsi="Cambria" w:cs="Times New Roman"/>
          <w:sz w:val="24"/>
          <w:szCs w:val="24"/>
        </w:rPr>
        <w:t>was fully spent.</w:t>
      </w:r>
    </w:p>
    <w:p w14:paraId="0D378CF7" w14:textId="77777777" w:rsidR="00315C80" w:rsidRDefault="00315C80" w:rsidP="00791AD1">
      <w:pPr>
        <w:pStyle w:val="Heading2"/>
        <w:spacing w:before="0" w:after="120"/>
        <w:ind w:left="0"/>
        <w:rPr>
          <w:rFonts w:ascii="Cambria" w:hAnsi="Cambria" w:cs="Times New Roman"/>
          <w:b w:val="0"/>
          <w:bCs w:val="0"/>
        </w:rPr>
      </w:pPr>
    </w:p>
    <w:p w14:paraId="2727899E" w14:textId="77777777" w:rsidR="00315C80" w:rsidRDefault="00315C80" w:rsidP="00791AD1">
      <w:pPr>
        <w:pStyle w:val="Heading2"/>
        <w:spacing w:before="0" w:after="120"/>
        <w:ind w:left="0"/>
        <w:rPr>
          <w:rFonts w:ascii="Cambria" w:hAnsi="Cambria" w:cs="Times New Roman"/>
          <w:b w:val="0"/>
          <w:bCs w:val="0"/>
        </w:rPr>
      </w:pPr>
    </w:p>
    <w:p w14:paraId="1DC6E1DC" w14:textId="77777777" w:rsidR="00D628C9" w:rsidRDefault="00D628C9">
      <w:r>
        <w:br w:type="page"/>
      </w:r>
    </w:p>
    <w:tbl>
      <w:tblPr>
        <w:tblW w:w="0" w:type="auto"/>
        <w:tblInd w:w="108" w:type="dxa"/>
        <w:tblLayout w:type="fixed"/>
        <w:tblCellMar>
          <w:left w:w="0" w:type="dxa"/>
          <w:right w:w="0" w:type="dxa"/>
        </w:tblCellMar>
        <w:tblLook w:val="01E0" w:firstRow="1" w:lastRow="1" w:firstColumn="1" w:lastColumn="1" w:noHBand="0" w:noVBand="0"/>
      </w:tblPr>
      <w:tblGrid>
        <w:gridCol w:w="2444"/>
        <w:gridCol w:w="7421"/>
      </w:tblGrid>
      <w:tr w:rsidR="00923B09" w:rsidRPr="00923B09" w14:paraId="5DDC38AA" w14:textId="77777777" w:rsidTr="003377E1">
        <w:tc>
          <w:tcPr>
            <w:tcW w:w="2444" w:type="dxa"/>
            <w:tcBorders>
              <w:top w:val="nil"/>
              <w:left w:val="nil"/>
              <w:bottom w:val="nil"/>
              <w:right w:val="nil"/>
            </w:tcBorders>
          </w:tcPr>
          <w:p w14:paraId="592F1DFD" w14:textId="131167C6"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lastRenderedPageBreak/>
              <w:t>Outcome</w:t>
            </w:r>
          </w:p>
          <w:p w14:paraId="7F9E5836" w14:textId="77777777" w:rsidR="00923B09" w:rsidRPr="00923B09" w:rsidRDefault="00923B09" w:rsidP="00923B09">
            <w:pPr>
              <w:rPr>
                <w:rFonts w:ascii="Calibri" w:eastAsia="Calibri" w:hAnsi="Calibri" w:cs="Times New Roman"/>
              </w:rPr>
            </w:pPr>
          </w:p>
          <w:p w14:paraId="78AAFFA2" w14:textId="77777777" w:rsidR="00923B09" w:rsidRPr="00923B09" w:rsidRDefault="00923B09" w:rsidP="00923B09">
            <w:pPr>
              <w:rPr>
                <w:rFonts w:ascii="Calibri" w:eastAsia="Calibri" w:hAnsi="Calibri" w:cs="Times New Roman"/>
              </w:rPr>
            </w:pPr>
          </w:p>
          <w:p w14:paraId="531DD8F8" w14:textId="77777777" w:rsidR="00923B09" w:rsidRPr="00923B09" w:rsidRDefault="00923B09" w:rsidP="00923B09">
            <w:pPr>
              <w:rPr>
                <w:rFonts w:ascii="Calibri" w:eastAsia="Calibri" w:hAnsi="Calibri" w:cs="Times New Roman"/>
              </w:rPr>
            </w:pPr>
          </w:p>
        </w:tc>
        <w:tc>
          <w:tcPr>
            <w:tcW w:w="7421" w:type="dxa"/>
            <w:tcBorders>
              <w:top w:val="nil"/>
              <w:left w:val="nil"/>
              <w:bottom w:val="nil"/>
              <w:right w:val="nil"/>
            </w:tcBorders>
          </w:tcPr>
          <w:p w14:paraId="3B198A52" w14:textId="09CED390" w:rsidR="00923B09" w:rsidRPr="00923B09" w:rsidRDefault="00923B09" w:rsidP="00923B09">
            <w:pPr>
              <w:spacing w:after="120"/>
              <w:rPr>
                <w:rFonts w:ascii="Cambria" w:eastAsia="Calibri" w:hAnsi="Cambria" w:cs="Times New Roman"/>
                <w:sz w:val="24"/>
              </w:rPr>
            </w:pPr>
            <w:r w:rsidRPr="00923B09">
              <w:rPr>
                <w:rFonts w:ascii="Cambria" w:eastAsia="Calibri" w:hAnsi="Cambria" w:cs="Times New Roman"/>
                <w:sz w:val="24"/>
              </w:rPr>
              <w:t>Outcome 2 – An efficient, sustainable, competitive, safe and secure transport system for</w:t>
            </w:r>
            <w:r w:rsidR="00E40ECE">
              <w:rPr>
                <w:rFonts w:ascii="Cambria" w:eastAsia="Calibri" w:hAnsi="Cambria" w:cs="Times New Roman"/>
                <w:sz w:val="24"/>
              </w:rPr>
              <w:t xml:space="preserve"> all transport users through reg</w:t>
            </w:r>
            <w:r w:rsidRPr="00923B09">
              <w:rPr>
                <w:rFonts w:ascii="Cambria" w:eastAsia="Calibri" w:hAnsi="Cambria" w:cs="Times New Roman"/>
                <w:sz w:val="24"/>
              </w:rPr>
              <w:t>ulation, financial assistance and safety investigations</w:t>
            </w:r>
          </w:p>
        </w:tc>
      </w:tr>
      <w:tr w:rsidR="00923B09" w:rsidRPr="00923B09" w14:paraId="031B634F" w14:textId="77777777" w:rsidTr="003377E1">
        <w:tc>
          <w:tcPr>
            <w:tcW w:w="2444" w:type="dxa"/>
            <w:tcBorders>
              <w:top w:val="nil"/>
              <w:left w:val="nil"/>
              <w:bottom w:val="nil"/>
              <w:right w:val="nil"/>
            </w:tcBorders>
          </w:tcPr>
          <w:p w14:paraId="39B88633" w14:textId="788E101A"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t>Program</w:t>
            </w:r>
          </w:p>
        </w:tc>
        <w:tc>
          <w:tcPr>
            <w:tcW w:w="7421" w:type="dxa"/>
            <w:tcBorders>
              <w:top w:val="nil"/>
              <w:left w:val="nil"/>
              <w:bottom w:val="nil"/>
              <w:right w:val="nil"/>
            </w:tcBorders>
          </w:tcPr>
          <w:p w14:paraId="5BD0B850" w14:textId="77777777" w:rsidR="00923B09" w:rsidRDefault="00923B09" w:rsidP="00923B09">
            <w:pPr>
              <w:spacing w:after="120"/>
              <w:rPr>
                <w:rFonts w:ascii="Cambria" w:eastAsia="Calibri" w:hAnsi="Cambria" w:cs="Times New Roman"/>
                <w:sz w:val="24"/>
              </w:rPr>
            </w:pPr>
            <w:r w:rsidRPr="00923B09">
              <w:rPr>
                <w:rFonts w:ascii="Cambria" w:eastAsia="Calibri" w:hAnsi="Cambria" w:cs="Times New Roman"/>
                <w:sz w:val="24"/>
              </w:rPr>
              <w:t xml:space="preserve">Air Transport </w:t>
            </w:r>
          </w:p>
          <w:p w14:paraId="77012CAA" w14:textId="14C4C546" w:rsidR="00D628C9" w:rsidRPr="00923B09" w:rsidRDefault="00D628C9" w:rsidP="00923B09">
            <w:pPr>
              <w:spacing w:after="120"/>
              <w:rPr>
                <w:rFonts w:ascii="Cambria" w:eastAsia="Calibri" w:hAnsi="Cambria" w:cs="Times New Roman"/>
              </w:rPr>
            </w:pPr>
          </w:p>
        </w:tc>
      </w:tr>
    </w:tbl>
    <w:tbl>
      <w:tblPr>
        <w:tblStyle w:val="TableGrid7"/>
        <w:tblW w:w="9639" w:type="dxa"/>
        <w:tblInd w:w="-5" w:type="dxa"/>
        <w:tblLayout w:type="fixed"/>
        <w:tblLook w:val="04A0" w:firstRow="1" w:lastRow="0" w:firstColumn="1" w:lastColumn="0" w:noHBand="0" w:noVBand="1"/>
      </w:tblPr>
      <w:tblGrid>
        <w:gridCol w:w="1701"/>
        <w:gridCol w:w="1701"/>
        <w:gridCol w:w="1560"/>
        <w:gridCol w:w="1701"/>
        <w:gridCol w:w="1417"/>
        <w:gridCol w:w="1559"/>
      </w:tblGrid>
      <w:tr w:rsidR="00923B09" w:rsidRPr="00923B09" w14:paraId="5C645966" w14:textId="77777777" w:rsidTr="007470C8">
        <w:trPr>
          <w:trHeight w:val="504"/>
        </w:trPr>
        <w:tc>
          <w:tcPr>
            <w:tcW w:w="1701" w:type="dxa"/>
            <w:hideMark/>
          </w:tcPr>
          <w:p w14:paraId="4CBD7064"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Sequence</w:t>
            </w:r>
          </w:p>
        </w:tc>
        <w:tc>
          <w:tcPr>
            <w:tcW w:w="1701" w:type="dxa"/>
            <w:hideMark/>
          </w:tcPr>
          <w:p w14:paraId="1A8D89FE"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Enabled by</w:t>
            </w:r>
          </w:p>
        </w:tc>
        <w:tc>
          <w:tcPr>
            <w:tcW w:w="1560" w:type="dxa"/>
          </w:tcPr>
          <w:p w14:paraId="42F3A1B3"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Legislative Instrument</w:t>
            </w:r>
          </w:p>
        </w:tc>
        <w:tc>
          <w:tcPr>
            <w:tcW w:w="1701" w:type="dxa"/>
            <w:hideMark/>
          </w:tcPr>
          <w:p w14:paraId="178F345C"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Appropriation item</w:t>
            </w:r>
          </w:p>
        </w:tc>
        <w:tc>
          <w:tcPr>
            <w:tcW w:w="1417" w:type="dxa"/>
          </w:tcPr>
          <w:p w14:paraId="6BD86936"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Amount ($m)</w:t>
            </w:r>
          </w:p>
        </w:tc>
        <w:tc>
          <w:tcPr>
            <w:tcW w:w="1559" w:type="dxa"/>
            <w:hideMark/>
          </w:tcPr>
          <w:p w14:paraId="68493ADF"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Underspend ($m)</w:t>
            </w:r>
          </w:p>
        </w:tc>
      </w:tr>
      <w:tr w:rsidR="00923B09" w:rsidRPr="00923B09" w14:paraId="0ABD554A" w14:textId="77777777" w:rsidTr="007470C8">
        <w:trPr>
          <w:trHeight w:val="1029"/>
        </w:trPr>
        <w:tc>
          <w:tcPr>
            <w:tcW w:w="1701" w:type="dxa"/>
            <w:noWrap/>
          </w:tcPr>
          <w:p w14:paraId="10C67679" w14:textId="77777777" w:rsidR="00923B09" w:rsidRPr="00923B09" w:rsidRDefault="00923B09" w:rsidP="00923B09">
            <w:pPr>
              <w:jc w:val="center"/>
              <w:rPr>
                <w:rFonts w:ascii="Cambria" w:eastAsia="Calibri" w:hAnsi="Cambria" w:cs="Arial"/>
                <w:bCs/>
              </w:rPr>
            </w:pPr>
            <w:r w:rsidRPr="00923B09">
              <w:rPr>
                <w:rFonts w:ascii="Cambria" w:eastAsia="Calibri" w:hAnsi="Cambria" w:cs="Arial"/>
                <w:b/>
                <w:bCs/>
              </w:rPr>
              <w:t>AFM No. 5</w:t>
            </w:r>
            <w:r w:rsidRPr="00923B09">
              <w:rPr>
                <w:rFonts w:ascii="Cambria" w:eastAsia="Calibri" w:hAnsi="Cambria" w:cs="Arial"/>
                <w:bCs/>
              </w:rPr>
              <w:t xml:space="preserve"> of 2020-2021</w:t>
            </w:r>
          </w:p>
          <w:p w14:paraId="28BBC052" w14:textId="77777777" w:rsidR="00923B09" w:rsidRPr="00923B09" w:rsidRDefault="00923B09" w:rsidP="00923B09">
            <w:pPr>
              <w:jc w:val="center"/>
              <w:rPr>
                <w:rFonts w:ascii="Cambria" w:eastAsia="Calibri" w:hAnsi="Cambria" w:cs="Arial"/>
                <w:bCs/>
              </w:rPr>
            </w:pPr>
            <w:r w:rsidRPr="00923B09">
              <w:rPr>
                <w:rFonts w:ascii="Cambria" w:eastAsia="Calibri" w:hAnsi="Cambria" w:cs="Arial"/>
                <w:bCs/>
              </w:rPr>
              <w:t>25 November 2020</w:t>
            </w:r>
          </w:p>
        </w:tc>
        <w:tc>
          <w:tcPr>
            <w:tcW w:w="1701" w:type="dxa"/>
            <w:noWrap/>
          </w:tcPr>
          <w:p w14:paraId="76327D89" w14:textId="77777777" w:rsidR="002A7B97" w:rsidRDefault="00923B09" w:rsidP="00923B09">
            <w:pPr>
              <w:rPr>
                <w:rFonts w:ascii="Cambria" w:eastAsia="Calibri" w:hAnsi="Cambria" w:cs="Arial"/>
                <w:i/>
              </w:rPr>
            </w:pPr>
            <w:r w:rsidRPr="00923B09">
              <w:rPr>
                <w:rFonts w:ascii="Cambria" w:eastAsia="Calibri" w:hAnsi="Cambria" w:cs="Arial"/>
              </w:rPr>
              <w:t xml:space="preserve">Section 10 of </w:t>
            </w:r>
            <w:r w:rsidRPr="00923B09">
              <w:rPr>
                <w:rFonts w:ascii="Cambria" w:eastAsia="Calibri" w:hAnsi="Cambria" w:cs="Arial"/>
                <w:i/>
              </w:rPr>
              <w:t xml:space="preserve">Supply Act </w:t>
            </w:r>
          </w:p>
          <w:p w14:paraId="45CDE4C1" w14:textId="1C90B312" w:rsidR="00923B09" w:rsidRPr="00923B09" w:rsidRDefault="00923B09" w:rsidP="00923B09">
            <w:pPr>
              <w:rPr>
                <w:rFonts w:ascii="Cambria" w:eastAsia="Calibri" w:hAnsi="Cambria" w:cs="Arial"/>
                <w:i/>
              </w:rPr>
            </w:pPr>
            <w:r w:rsidRPr="00923B09">
              <w:rPr>
                <w:rFonts w:ascii="Cambria" w:eastAsia="Calibri" w:hAnsi="Cambria" w:cs="Arial"/>
                <w:i/>
              </w:rPr>
              <w:t xml:space="preserve">(No. 1) </w:t>
            </w:r>
          </w:p>
          <w:p w14:paraId="06CD8739" w14:textId="77777777" w:rsidR="00923B09" w:rsidRPr="00923B09" w:rsidRDefault="00923B09" w:rsidP="00923B09">
            <w:pPr>
              <w:rPr>
                <w:rFonts w:ascii="Cambria" w:eastAsia="Calibri" w:hAnsi="Cambria" w:cs="Arial"/>
                <w:i/>
              </w:rPr>
            </w:pPr>
            <w:r w:rsidRPr="00923B09">
              <w:rPr>
                <w:rFonts w:ascii="Cambria" w:eastAsia="Calibri" w:hAnsi="Cambria" w:cs="Arial"/>
                <w:i/>
              </w:rPr>
              <w:t>2020-2021</w:t>
            </w:r>
          </w:p>
        </w:tc>
        <w:tc>
          <w:tcPr>
            <w:tcW w:w="1560" w:type="dxa"/>
          </w:tcPr>
          <w:p w14:paraId="15C957A6" w14:textId="77777777" w:rsidR="00923B09" w:rsidRPr="00923B09" w:rsidRDefault="003B78AD" w:rsidP="00923B09">
            <w:pPr>
              <w:rPr>
                <w:rFonts w:ascii="Cambria" w:eastAsia="Calibri" w:hAnsi="Cambria" w:cs="Arial"/>
              </w:rPr>
            </w:pPr>
            <w:hyperlink r:id="rId23" w:history="1">
              <w:r w:rsidR="00923B09" w:rsidRPr="00923B09">
                <w:rPr>
                  <w:rFonts w:ascii="Cambria" w:eastAsia="Calibri" w:hAnsi="Cambria" w:cs="Arial"/>
                  <w:color w:val="0563C1"/>
                  <w:u w:val="single"/>
                </w:rPr>
                <w:t>F2020L01483</w:t>
              </w:r>
            </w:hyperlink>
          </w:p>
        </w:tc>
        <w:tc>
          <w:tcPr>
            <w:tcW w:w="1701" w:type="dxa"/>
            <w:noWrap/>
          </w:tcPr>
          <w:p w14:paraId="683428C9" w14:textId="77777777" w:rsidR="00923B09" w:rsidRPr="00923B09" w:rsidRDefault="00923B09" w:rsidP="00923B09">
            <w:pPr>
              <w:rPr>
                <w:rFonts w:ascii="Cambria" w:eastAsia="Calibri" w:hAnsi="Cambria" w:cs="Arial"/>
              </w:rPr>
            </w:pPr>
            <w:r w:rsidRPr="00923B09">
              <w:rPr>
                <w:rFonts w:ascii="Cambria" w:eastAsia="Calibri" w:hAnsi="Cambria" w:cs="Arial"/>
              </w:rPr>
              <w:t xml:space="preserve">Administered </w:t>
            </w:r>
          </w:p>
        </w:tc>
        <w:tc>
          <w:tcPr>
            <w:tcW w:w="1417" w:type="dxa"/>
          </w:tcPr>
          <w:p w14:paraId="340D8AAD" w14:textId="77777777" w:rsidR="00923B09" w:rsidRPr="00923B09" w:rsidRDefault="00923B09" w:rsidP="00923B09">
            <w:pPr>
              <w:jc w:val="center"/>
              <w:rPr>
                <w:rFonts w:ascii="Cambria" w:eastAsia="Calibri" w:hAnsi="Cambria" w:cs="Arial"/>
              </w:rPr>
            </w:pPr>
            <w:r w:rsidRPr="00923B09">
              <w:rPr>
                <w:rFonts w:ascii="Cambria" w:eastAsia="Calibri" w:hAnsi="Cambria" w:cs="Arial"/>
              </w:rPr>
              <w:t xml:space="preserve">     71.73</w:t>
            </w:r>
          </w:p>
        </w:tc>
        <w:tc>
          <w:tcPr>
            <w:tcW w:w="1559" w:type="dxa"/>
            <w:noWrap/>
          </w:tcPr>
          <w:p w14:paraId="068DD8A8" w14:textId="77777777" w:rsidR="00923B09" w:rsidRPr="00923B09" w:rsidRDefault="00923B09" w:rsidP="00923B09">
            <w:pPr>
              <w:jc w:val="center"/>
              <w:rPr>
                <w:rFonts w:ascii="Cambria" w:eastAsia="Calibri" w:hAnsi="Cambria" w:cs="Arial"/>
              </w:rPr>
            </w:pPr>
            <w:r w:rsidRPr="00923B09">
              <w:rPr>
                <w:rFonts w:ascii="Cambria" w:eastAsia="Calibri" w:hAnsi="Cambria" w:cs="Arial"/>
              </w:rPr>
              <w:t>0.00</w:t>
            </w:r>
          </w:p>
        </w:tc>
      </w:tr>
      <w:tr w:rsidR="00923B09" w:rsidRPr="00923B09" w14:paraId="21296240" w14:textId="77777777" w:rsidTr="007470C8">
        <w:trPr>
          <w:trHeight w:val="1029"/>
        </w:trPr>
        <w:tc>
          <w:tcPr>
            <w:tcW w:w="1701" w:type="dxa"/>
            <w:noWrap/>
          </w:tcPr>
          <w:p w14:paraId="1780A7C9" w14:textId="77777777" w:rsidR="00B619CB" w:rsidRDefault="00923B09" w:rsidP="00923B09">
            <w:pPr>
              <w:jc w:val="center"/>
              <w:rPr>
                <w:rFonts w:ascii="Cambria" w:eastAsia="Calibri" w:hAnsi="Cambria" w:cs="Arial"/>
                <w:bCs/>
              </w:rPr>
            </w:pPr>
            <w:r w:rsidRPr="00923B09">
              <w:rPr>
                <w:rFonts w:ascii="Cambria" w:eastAsia="Calibri" w:hAnsi="Cambria" w:cs="Arial"/>
                <w:b/>
                <w:bCs/>
              </w:rPr>
              <w:t>AFM No. 7</w:t>
            </w:r>
            <w:r w:rsidRPr="00923B09">
              <w:rPr>
                <w:rFonts w:ascii="Cambria" w:eastAsia="Calibri" w:hAnsi="Cambria" w:cs="Arial"/>
                <w:bCs/>
              </w:rPr>
              <w:t xml:space="preserve"> of 2020-2021 </w:t>
            </w:r>
          </w:p>
          <w:p w14:paraId="1C7DAA76" w14:textId="7F1D061E" w:rsidR="00923B09" w:rsidRPr="00923B09" w:rsidRDefault="00923B09" w:rsidP="00923B09">
            <w:pPr>
              <w:jc w:val="center"/>
              <w:rPr>
                <w:rFonts w:ascii="Cambria" w:eastAsia="Calibri" w:hAnsi="Cambria" w:cs="Arial"/>
                <w:bCs/>
              </w:rPr>
            </w:pPr>
            <w:r w:rsidRPr="00923B09">
              <w:rPr>
                <w:rFonts w:ascii="Cambria" w:eastAsia="Calibri" w:hAnsi="Cambria" w:cs="Arial"/>
                <w:bCs/>
              </w:rPr>
              <w:t>12 April 2021</w:t>
            </w:r>
          </w:p>
        </w:tc>
        <w:tc>
          <w:tcPr>
            <w:tcW w:w="1701" w:type="dxa"/>
            <w:noWrap/>
          </w:tcPr>
          <w:p w14:paraId="73AF2154" w14:textId="77777777" w:rsidR="002A7B97" w:rsidRDefault="00923B09" w:rsidP="00923B09">
            <w:pPr>
              <w:rPr>
                <w:rFonts w:ascii="Cambria" w:eastAsia="Calibri" w:hAnsi="Cambria" w:cs="Arial"/>
                <w:i/>
              </w:rPr>
            </w:pPr>
            <w:r w:rsidRPr="00923B09">
              <w:rPr>
                <w:rFonts w:ascii="Cambria" w:eastAsia="Calibri" w:hAnsi="Cambria" w:cs="Arial"/>
              </w:rPr>
              <w:t xml:space="preserve">Section 10 of </w:t>
            </w:r>
            <w:r w:rsidRPr="00923B09">
              <w:rPr>
                <w:rFonts w:ascii="Cambria" w:eastAsia="Calibri" w:hAnsi="Cambria" w:cs="Arial"/>
                <w:i/>
              </w:rPr>
              <w:t xml:space="preserve">Appropriation Act (No. 1) </w:t>
            </w:r>
          </w:p>
          <w:p w14:paraId="1C013BA6" w14:textId="5611607B" w:rsidR="00923B09" w:rsidRPr="00923B09" w:rsidRDefault="00923B09" w:rsidP="00923B09">
            <w:pPr>
              <w:rPr>
                <w:rFonts w:ascii="Cambria" w:eastAsia="Calibri" w:hAnsi="Cambria" w:cs="Arial"/>
                <w:i/>
              </w:rPr>
            </w:pPr>
            <w:r w:rsidRPr="00923B09">
              <w:rPr>
                <w:rFonts w:ascii="Cambria" w:eastAsia="Calibri" w:hAnsi="Cambria" w:cs="Arial"/>
                <w:i/>
              </w:rPr>
              <w:t>2020-2021</w:t>
            </w:r>
          </w:p>
        </w:tc>
        <w:tc>
          <w:tcPr>
            <w:tcW w:w="1560" w:type="dxa"/>
          </w:tcPr>
          <w:p w14:paraId="765A0D6B" w14:textId="77777777" w:rsidR="00923B09" w:rsidRPr="00923B09" w:rsidRDefault="003B78AD" w:rsidP="00923B09">
            <w:pPr>
              <w:rPr>
                <w:rFonts w:ascii="Cambria" w:eastAsia="Calibri" w:hAnsi="Cambria" w:cs="Arial"/>
              </w:rPr>
            </w:pPr>
            <w:hyperlink r:id="rId24" w:history="1">
              <w:r w:rsidR="00923B09" w:rsidRPr="00923B09">
                <w:rPr>
                  <w:rFonts w:ascii="Cambria" w:eastAsia="Calibri" w:hAnsi="Cambria" w:cs="Arial"/>
                  <w:color w:val="0563C1"/>
                  <w:u w:val="single"/>
                </w:rPr>
                <w:t>F2021L00431</w:t>
              </w:r>
            </w:hyperlink>
          </w:p>
        </w:tc>
        <w:tc>
          <w:tcPr>
            <w:tcW w:w="1701" w:type="dxa"/>
            <w:noWrap/>
          </w:tcPr>
          <w:p w14:paraId="77C1B1F6" w14:textId="77777777" w:rsidR="00923B09" w:rsidRPr="00923B09" w:rsidRDefault="00923B09" w:rsidP="00923B09">
            <w:pPr>
              <w:rPr>
                <w:rFonts w:ascii="Cambria" w:eastAsia="Calibri" w:hAnsi="Cambria" w:cs="Arial"/>
              </w:rPr>
            </w:pPr>
            <w:r w:rsidRPr="00923B09">
              <w:rPr>
                <w:rFonts w:ascii="Cambria" w:eastAsia="Calibri" w:hAnsi="Cambria" w:cs="Arial"/>
              </w:rPr>
              <w:t xml:space="preserve">Administered </w:t>
            </w:r>
          </w:p>
        </w:tc>
        <w:tc>
          <w:tcPr>
            <w:tcW w:w="1417" w:type="dxa"/>
          </w:tcPr>
          <w:p w14:paraId="5CD52061" w14:textId="77777777" w:rsidR="00923B09" w:rsidRPr="00923B09" w:rsidRDefault="00923B09" w:rsidP="00923B09">
            <w:pPr>
              <w:jc w:val="center"/>
              <w:rPr>
                <w:rFonts w:ascii="Cambria" w:eastAsia="Calibri" w:hAnsi="Cambria" w:cs="Arial"/>
              </w:rPr>
            </w:pPr>
            <w:r w:rsidRPr="00923B09">
              <w:rPr>
                <w:rFonts w:ascii="Cambria" w:eastAsia="Calibri" w:hAnsi="Cambria" w:cs="Arial"/>
              </w:rPr>
              <w:t xml:space="preserve">   475.82</w:t>
            </w:r>
          </w:p>
        </w:tc>
        <w:tc>
          <w:tcPr>
            <w:tcW w:w="1559" w:type="dxa"/>
            <w:noWrap/>
          </w:tcPr>
          <w:p w14:paraId="7748065F" w14:textId="77777777" w:rsidR="00923B09" w:rsidRPr="00923B09" w:rsidRDefault="00923B09" w:rsidP="00923B09">
            <w:pPr>
              <w:jc w:val="center"/>
              <w:rPr>
                <w:rFonts w:ascii="Cambria" w:eastAsia="Calibri" w:hAnsi="Cambria" w:cs="Arial"/>
              </w:rPr>
            </w:pPr>
            <w:r w:rsidRPr="00923B09">
              <w:rPr>
                <w:rFonts w:ascii="Cambria" w:eastAsia="Calibri" w:hAnsi="Cambria" w:cs="Arial"/>
              </w:rPr>
              <w:t>222.97</w:t>
            </w:r>
          </w:p>
        </w:tc>
      </w:tr>
      <w:tr w:rsidR="00923B09" w:rsidRPr="00923B09" w14:paraId="5C4EE39E" w14:textId="77777777" w:rsidTr="007470C8">
        <w:trPr>
          <w:trHeight w:val="1029"/>
        </w:trPr>
        <w:tc>
          <w:tcPr>
            <w:tcW w:w="1701" w:type="dxa"/>
            <w:noWrap/>
          </w:tcPr>
          <w:p w14:paraId="3A00BE54" w14:textId="77777777" w:rsidR="00B619CB" w:rsidRDefault="00923B09" w:rsidP="00923B09">
            <w:pPr>
              <w:jc w:val="center"/>
              <w:rPr>
                <w:rFonts w:ascii="Cambria" w:eastAsia="Calibri" w:hAnsi="Cambria" w:cs="Arial"/>
                <w:bCs/>
              </w:rPr>
            </w:pPr>
            <w:r w:rsidRPr="00923B09">
              <w:rPr>
                <w:rFonts w:ascii="Cambria" w:eastAsia="Calibri" w:hAnsi="Cambria" w:cs="Arial"/>
                <w:b/>
                <w:bCs/>
              </w:rPr>
              <w:t>AFM No. 8</w:t>
            </w:r>
            <w:r w:rsidRPr="00923B09">
              <w:rPr>
                <w:rFonts w:ascii="Cambria" w:eastAsia="Calibri" w:hAnsi="Cambria" w:cs="Arial"/>
                <w:bCs/>
              </w:rPr>
              <w:t xml:space="preserve"> of 2020-2021 </w:t>
            </w:r>
          </w:p>
          <w:p w14:paraId="4BAAEEEA" w14:textId="7EEBE017" w:rsidR="00923B09" w:rsidRPr="00923B09" w:rsidRDefault="00923B09" w:rsidP="00923B09">
            <w:pPr>
              <w:jc w:val="center"/>
              <w:rPr>
                <w:rFonts w:ascii="Cambria" w:eastAsia="Calibri" w:hAnsi="Cambria" w:cs="Arial"/>
                <w:bCs/>
              </w:rPr>
            </w:pPr>
            <w:r w:rsidRPr="00923B09">
              <w:rPr>
                <w:rFonts w:ascii="Cambria" w:eastAsia="Calibri" w:hAnsi="Cambria" w:cs="Arial"/>
                <w:bCs/>
              </w:rPr>
              <w:t>24 June 2021</w:t>
            </w:r>
          </w:p>
        </w:tc>
        <w:tc>
          <w:tcPr>
            <w:tcW w:w="1701" w:type="dxa"/>
            <w:noWrap/>
          </w:tcPr>
          <w:p w14:paraId="779C73A7" w14:textId="77777777" w:rsidR="00923B09" w:rsidRPr="00923B09" w:rsidRDefault="00923B09" w:rsidP="00923B09">
            <w:pPr>
              <w:rPr>
                <w:rFonts w:ascii="Cambria" w:eastAsia="Calibri" w:hAnsi="Cambria" w:cs="Arial"/>
              </w:rPr>
            </w:pPr>
            <w:r w:rsidRPr="00923B09">
              <w:rPr>
                <w:rFonts w:ascii="Cambria" w:eastAsia="Calibri" w:hAnsi="Cambria" w:cs="Arial"/>
              </w:rPr>
              <w:t xml:space="preserve">Section 10 of </w:t>
            </w:r>
            <w:r w:rsidRPr="00923B09">
              <w:rPr>
                <w:rFonts w:ascii="Cambria" w:eastAsia="Calibri" w:hAnsi="Cambria" w:cs="Arial"/>
                <w:i/>
              </w:rPr>
              <w:t>Appropriation Act (No. 1) 2020-2021</w:t>
            </w:r>
          </w:p>
        </w:tc>
        <w:tc>
          <w:tcPr>
            <w:tcW w:w="1560" w:type="dxa"/>
          </w:tcPr>
          <w:p w14:paraId="480DB60B" w14:textId="77777777" w:rsidR="00923B09" w:rsidRPr="00923B09" w:rsidRDefault="003B78AD" w:rsidP="00923B09">
            <w:pPr>
              <w:rPr>
                <w:rFonts w:ascii="Cambria" w:eastAsia="Calibri" w:hAnsi="Cambria" w:cs="Arial"/>
              </w:rPr>
            </w:pPr>
            <w:hyperlink r:id="rId25" w:history="1">
              <w:r w:rsidR="00923B09" w:rsidRPr="00923B09">
                <w:rPr>
                  <w:rFonts w:ascii="Cambria" w:eastAsia="Calibri" w:hAnsi="Cambria" w:cs="Arial"/>
                  <w:color w:val="0563C1"/>
                  <w:u w:val="single"/>
                </w:rPr>
                <w:t>F2021L00829</w:t>
              </w:r>
            </w:hyperlink>
          </w:p>
        </w:tc>
        <w:tc>
          <w:tcPr>
            <w:tcW w:w="1701" w:type="dxa"/>
            <w:noWrap/>
          </w:tcPr>
          <w:p w14:paraId="510D9EE2" w14:textId="77777777" w:rsidR="00923B09" w:rsidRPr="00923B09" w:rsidRDefault="00923B09" w:rsidP="00923B09">
            <w:pPr>
              <w:rPr>
                <w:rFonts w:ascii="Cambria" w:eastAsia="Calibri" w:hAnsi="Cambria" w:cs="Arial"/>
              </w:rPr>
            </w:pPr>
            <w:r w:rsidRPr="00923B09">
              <w:rPr>
                <w:rFonts w:ascii="Cambria" w:eastAsia="Calibri" w:hAnsi="Cambria" w:cs="Arial"/>
              </w:rPr>
              <w:t xml:space="preserve">Administered </w:t>
            </w:r>
          </w:p>
        </w:tc>
        <w:tc>
          <w:tcPr>
            <w:tcW w:w="1417" w:type="dxa"/>
          </w:tcPr>
          <w:p w14:paraId="12952A9B" w14:textId="77777777" w:rsidR="00923B09" w:rsidRPr="00923B09" w:rsidRDefault="00923B09" w:rsidP="00923B09">
            <w:pPr>
              <w:jc w:val="center"/>
              <w:rPr>
                <w:rFonts w:ascii="Cambria" w:eastAsia="Calibri" w:hAnsi="Cambria" w:cs="Arial"/>
              </w:rPr>
            </w:pPr>
            <w:r w:rsidRPr="00923B09">
              <w:rPr>
                <w:rFonts w:ascii="Cambria" w:eastAsia="Calibri" w:hAnsi="Cambria" w:cs="Arial"/>
              </w:rPr>
              <w:t xml:space="preserve">   550.00</w:t>
            </w:r>
          </w:p>
        </w:tc>
        <w:tc>
          <w:tcPr>
            <w:tcW w:w="1559" w:type="dxa"/>
            <w:noWrap/>
          </w:tcPr>
          <w:p w14:paraId="7F90425D" w14:textId="77777777" w:rsidR="00923B09" w:rsidRPr="00923B09" w:rsidRDefault="00923B09" w:rsidP="00923B09">
            <w:pPr>
              <w:jc w:val="center"/>
              <w:rPr>
                <w:rFonts w:ascii="Cambria" w:eastAsia="Calibri" w:hAnsi="Cambria" w:cs="Arial"/>
              </w:rPr>
            </w:pPr>
            <w:r w:rsidRPr="00923B09">
              <w:rPr>
                <w:rFonts w:ascii="Cambria" w:eastAsia="Calibri" w:hAnsi="Cambria" w:cs="Arial"/>
              </w:rPr>
              <w:t>0.00</w:t>
            </w:r>
          </w:p>
        </w:tc>
      </w:tr>
      <w:tr w:rsidR="00923B09" w:rsidRPr="00923B09" w14:paraId="575FD835" w14:textId="77777777" w:rsidTr="007470C8">
        <w:trPr>
          <w:trHeight w:val="349"/>
        </w:trPr>
        <w:tc>
          <w:tcPr>
            <w:tcW w:w="1701" w:type="dxa"/>
            <w:noWrap/>
          </w:tcPr>
          <w:p w14:paraId="597F0BB9"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 xml:space="preserve">Total of AFMs </w:t>
            </w:r>
          </w:p>
        </w:tc>
        <w:tc>
          <w:tcPr>
            <w:tcW w:w="1701" w:type="dxa"/>
            <w:noWrap/>
          </w:tcPr>
          <w:p w14:paraId="79F1A48D" w14:textId="77777777" w:rsidR="00923B09" w:rsidRPr="00923B09" w:rsidRDefault="00923B09" w:rsidP="00923B09">
            <w:pPr>
              <w:rPr>
                <w:rFonts w:ascii="Cambria" w:eastAsia="Calibri" w:hAnsi="Cambria" w:cs="Arial"/>
                <w:b/>
              </w:rPr>
            </w:pPr>
          </w:p>
        </w:tc>
        <w:tc>
          <w:tcPr>
            <w:tcW w:w="1560" w:type="dxa"/>
          </w:tcPr>
          <w:p w14:paraId="4642A816" w14:textId="77777777" w:rsidR="00923B09" w:rsidRPr="00923B09" w:rsidRDefault="00923B09" w:rsidP="00923B09">
            <w:pPr>
              <w:rPr>
                <w:rFonts w:ascii="Calibri" w:eastAsia="Calibri" w:hAnsi="Calibri" w:cs="Times New Roman"/>
                <w:b/>
              </w:rPr>
            </w:pPr>
          </w:p>
        </w:tc>
        <w:tc>
          <w:tcPr>
            <w:tcW w:w="1701" w:type="dxa"/>
            <w:noWrap/>
          </w:tcPr>
          <w:p w14:paraId="06373F5E" w14:textId="77777777" w:rsidR="00923B09" w:rsidRPr="00923B09" w:rsidRDefault="00923B09" w:rsidP="00923B09">
            <w:pPr>
              <w:rPr>
                <w:rFonts w:ascii="Cambria" w:eastAsia="Calibri" w:hAnsi="Cambria" w:cs="Arial"/>
                <w:b/>
              </w:rPr>
            </w:pPr>
          </w:p>
        </w:tc>
        <w:tc>
          <w:tcPr>
            <w:tcW w:w="1417" w:type="dxa"/>
          </w:tcPr>
          <w:p w14:paraId="1086B7CB" w14:textId="77777777" w:rsidR="00923B09" w:rsidRPr="00923B09" w:rsidRDefault="00923B09" w:rsidP="00923B09">
            <w:pPr>
              <w:jc w:val="center"/>
              <w:rPr>
                <w:rFonts w:ascii="Cambria" w:eastAsia="Calibri" w:hAnsi="Cambria" w:cs="Arial"/>
                <w:b/>
              </w:rPr>
            </w:pPr>
            <w:r w:rsidRPr="00923B09">
              <w:rPr>
                <w:rFonts w:ascii="Cambria" w:eastAsia="Calibri" w:hAnsi="Cambria" w:cs="Arial"/>
                <w:b/>
              </w:rPr>
              <w:t>1,097.55</w:t>
            </w:r>
          </w:p>
        </w:tc>
        <w:tc>
          <w:tcPr>
            <w:tcW w:w="1559" w:type="dxa"/>
            <w:noWrap/>
          </w:tcPr>
          <w:p w14:paraId="1B459488" w14:textId="77777777" w:rsidR="00923B09" w:rsidRPr="00923B09" w:rsidRDefault="00923B09" w:rsidP="00923B09">
            <w:pPr>
              <w:jc w:val="center"/>
              <w:rPr>
                <w:rFonts w:ascii="Cambria" w:eastAsia="Calibri" w:hAnsi="Cambria" w:cs="Arial"/>
                <w:b/>
              </w:rPr>
            </w:pPr>
            <w:r w:rsidRPr="00923B09">
              <w:rPr>
                <w:rFonts w:ascii="Cambria" w:eastAsia="Calibri" w:hAnsi="Cambria" w:cs="Arial"/>
                <w:b/>
              </w:rPr>
              <w:t>222.97</w:t>
            </w:r>
          </w:p>
        </w:tc>
      </w:tr>
    </w:tbl>
    <w:p w14:paraId="29143631" w14:textId="77777777" w:rsidR="00923B09" w:rsidRPr="004252B4" w:rsidRDefault="00923B09" w:rsidP="00923B09">
      <w:pPr>
        <w:widowControl/>
        <w:spacing w:after="160" w:line="259" w:lineRule="auto"/>
        <w:rPr>
          <w:rFonts w:ascii="Cambria" w:eastAsia="Calibri" w:hAnsi="Cambria" w:cs="Times New Roman"/>
          <w:b/>
          <w:sz w:val="24"/>
          <w:szCs w:val="24"/>
          <w:lang w:val="en-AU"/>
        </w:rPr>
      </w:pPr>
    </w:p>
    <w:p w14:paraId="460B3B8A" w14:textId="059EB5C6" w:rsidR="009F2FBF" w:rsidRPr="00B676B3" w:rsidRDefault="00923B09" w:rsidP="003D39D3">
      <w:pPr>
        <w:pStyle w:val="Heading2"/>
        <w:spacing w:before="0" w:after="120"/>
        <w:ind w:left="0"/>
        <w:rPr>
          <w:rFonts w:ascii="Cambria" w:eastAsia="Calibri" w:hAnsi="Cambria" w:cs="Arial"/>
          <w:lang w:val="en-AU"/>
        </w:rPr>
      </w:pPr>
      <w:bookmarkStart w:id="22" w:name="_Toc79485377"/>
      <w:r w:rsidRPr="00B861F8">
        <w:rPr>
          <w:rFonts w:ascii="Cambria" w:hAnsi="Cambria"/>
        </w:rPr>
        <w:t>AFM No. 5 – Extension of the Domestic Aviation Network Support Program</w:t>
      </w:r>
      <w:bookmarkEnd w:id="22"/>
      <w:r w:rsidRPr="00B861F8">
        <w:rPr>
          <w:rFonts w:ascii="Cambria" w:hAnsi="Cambria"/>
        </w:rPr>
        <w:t xml:space="preserve"> </w:t>
      </w:r>
    </w:p>
    <w:p w14:paraId="145793D5" w14:textId="5DB6BA05" w:rsidR="009F2FBF" w:rsidRPr="003D39D3" w:rsidRDefault="009F2FBF" w:rsidP="003D39D3">
      <w:pPr>
        <w:pStyle w:val="Heading2"/>
        <w:spacing w:before="0" w:after="120"/>
        <w:ind w:left="0"/>
        <w:rPr>
          <w:rFonts w:ascii="Cambria" w:eastAsia="Calibri" w:hAnsi="Cambria" w:cs="Times New Roman"/>
          <w:b w:val="0"/>
          <w:bCs w:val="0"/>
          <w:u w:val="single"/>
          <w:lang w:val="en-AU"/>
        </w:rPr>
      </w:pPr>
      <w:bookmarkStart w:id="23" w:name="_Toc79485378"/>
      <w:r w:rsidRPr="003D39D3">
        <w:rPr>
          <w:rFonts w:ascii="Cambria" w:eastAsia="Calibri" w:hAnsi="Cambria" w:cs="Times New Roman"/>
          <w:b w:val="0"/>
          <w:bCs w:val="0"/>
          <w:u w:val="single"/>
          <w:lang w:val="en-AU"/>
        </w:rPr>
        <w:t>Explanation of Requirement</w:t>
      </w:r>
      <w:bookmarkEnd w:id="23"/>
    </w:p>
    <w:p w14:paraId="64615C12" w14:textId="0AFDCAA5" w:rsidR="00923B09" w:rsidRPr="00923B09" w:rsidRDefault="00923B09" w:rsidP="00923B09">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 xml:space="preserve">Additional funding was provided </w:t>
      </w:r>
      <w:r w:rsidR="00722DF4" w:rsidRPr="00923B09">
        <w:rPr>
          <w:rFonts w:ascii="Cambria" w:eastAsia="Calibri" w:hAnsi="Cambria" w:cs="Times New Roman"/>
          <w:sz w:val="24"/>
          <w:szCs w:val="24"/>
          <w:lang w:val="en-AU"/>
        </w:rPr>
        <w:t>on 25 November 2020</w:t>
      </w:r>
      <w:r w:rsidR="00722DF4">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through AFM</w:t>
      </w:r>
      <w:r w:rsidR="008E4F3B">
        <w:rPr>
          <w:rFonts w:ascii="Cambria" w:eastAsia="Calibri" w:hAnsi="Cambria" w:cs="Times New Roman"/>
          <w:sz w:val="24"/>
          <w:szCs w:val="24"/>
          <w:lang w:val="en-AU"/>
        </w:rPr>
        <w:t xml:space="preserve"> </w:t>
      </w:r>
      <w:r w:rsidR="002B2275">
        <w:rPr>
          <w:rFonts w:ascii="Cambria" w:eastAsia="Calibri" w:hAnsi="Cambria" w:cs="Times New Roman"/>
          <w:sz w:val="24"/>
          <w:szCs w:val="24"/>
          <w:lang w:val="en-AU"/>
        </w:rPr>
        <w:t xml:space="preserve">Determination </w:t>
      </w:r>
      <w:r w:rsidR="008E4F3B">
        <w:rPr>
          <w:rFonts w:ascii="Cambria" w:eastAsia="Calibri" w:hAnsi="Cambria" w:cs="Times New Roman"/>
          <w:sz w:val="24"/>
          <w:szCs w:val="24"/>
          <w:lang w:val="en-AU"/>
        </w:rPr>
        <w:t>No.</w:t>
      </w:r>
      <w:r w:rsidR="00171BC0">
        <w:rPr>
          <w:rFonts w:ascii="Cambria" w:eastAsia="Calibri" w:hAnsi="Cambria" w:cs="Times New Roman"/>
          <w:sz w:val="24"/>
          <w:szCs w:val="24"/>
          <w:lang w:val="en-AU"/>
        </w:rPr>
        <w:t xml:space="preserve"> </w:t>
      </w:r>
      <w:r w:rsidR="008E4F3B">
        <w:rPr>
          <w:rFonts w:ascii="Cambria" w:eastAsia="Calibri" w:hAnsi="Cambria" w:cs="Times New Roman"/>
          <w:sz w:val="24"/>
          <w:szCs w:val="24"/>
          <w:lang w:val="en-AU"/>
        </w:rPr>
        <w:t>5</w:t>
      </w:r>
      <w:r w:rsidR="00722DF4">
        <w:rPr>
          <w:rFonts w:ascii="Cambria" w:eastAsia="Calibri" w:hAnsi="Cambria" w:cs="Times New Roman"/>
          <w:sz w:val="24"/>
          <w:szCs w:val="24"/>
          <w:lang w:val="en-AU"/>
        </w:rPr>
        <w:t>,</w:t>
      </w:r>
      <w:r w:rsidR="00275EF6">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 xml:space="preserve">to support the Government’s decision to extend the Domestic Aviation Network Support (DANS) program. </w:t>
      </w:r>
    </w:p>
    <w:p w14:paraId="06267C33" w14:textId="2C2CBEC2" w:rsidR="009F2FBF" w:rsidRDefault="00923B09" w:rsidP="00923B09">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 xml:space="preserve">The additional expenditure was unforeseen until after the last day on which it was practicable to provide for it in </w:t>
      </w:r>
      <w:r w:rsidRPr="00923B09">
        <w:rPr>
          <w:rFonts w:ascii="Cambria" w:eastAsia="Calibri" w:hAnsi="Cambria" w:cs="Times New Roman"/>
          <w:i/>
          <w:sz w:val="24"/>
          <w:szCs w:val="24"/>
          <w:lang w:val="en-AU"/>
        </w:rPr>
        <w:t>Supply Bill (No. 1) 2020</w:t>
      </w:r>
      <w:r w:rsidRPr="00923B09">
        <w:rPr>
          <w:rFonts w:ascii="Cambria" w:eastAsia="Calibri" w:hAnsi="Cambria" w:cs="Times New Roman"/>
          <w:i/>
          <w:sz w:val="24"/>
          <w:szCs w:val="24"/>
          <w:lang w:val="en-AU"/>
        </w:rPr>
        <w:noBreakHyphen/>
        <w:t xml:space="preserve">2021 </w:t>
      </w:r>
      <w:r w:rsidRPr="00923B09">
        <w:rPr>
          <w:rFonts w:ascii="Cambria" w:eastAsia="Calibri" w:hAnsi="Cambria" w:cs="Times New Roman"/>
          <w:sz w:val="24"/>
          <w:szCs w:val="24"/>
          <w:lang w:val="en-AU"/>
        </w:rPr>
        <w:t>(</w:t>
      </w:r>
      <w:r w:rsidR="004C7872">
        <w:rPr>
          <w:rFonts w:ascii="Cambria" w:eastAsia="Calibri" w:hAnsi="Cambria" w:cs="Times New Roman"/>
          <w:sz w:val="24"/>
          <w:szCs w:val="24"/>
          <w:lang w:val="en-AU"/>
        </w:rPr>
        <w:t>Supply</w:t>
      </w:r>
      <w:r w:rsidR="004C7872" w:rsidRPr="00923B09">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Bill</w:t>
      </w:r>
      <w:r w:rsidR="004C7872">
        <w:rPr>
          <w:rFonts w:ascii="Cambria" w:eastAsia="Calibri" w:hAnsi="Cambria" w:cs="Times New Roman"/>
          <w:sz w:val="24"/>
          <w:szCs w:val="24"/>
          <w:lang w:val="en-AU"/>
        </w:rPr>
        <w:t xml:space="preserve"> (No. 1)</w:t>
      </w:r>
      <w:r w:rsidRPr="00923B09">
        <w:rPr>
          <w:rFonts w:ascii="Cambria" w:eastAsia="Calibri" w:hAnsi="Cambria" w:cs="Times New Roman"/>
          <w:sz w:val="24"/>
          <w:szCs w:val="24"/>
          <w:lang w:val="en-AU"/>
        </w:rPr>
        <w:t xml:space="preserve">), before it was introduced into the House of Representatives. </w:t>
      </w:r>
      <w:r w:rsidR="004C7872">
        <w:rPr>
          <w:rFonts w:ascii="Cambria" w:eastAsia="Calibri" w:hAnsi="Cambria" w:cs="Times New Roman"/>
          <w:sz w:val="24"/>
          <w:szCs w:val="24"/>
          <w:lang w:val="en-AU"/>
        </w:rPr>
        <w:t>Supply</w:t>
      </w:r>
      <w:r w:rsidR="004C7872" w:rsidRPr="00923B09">
        <w:rPr>
          <w:rFonts w:ascii="Cambria" w:eastAsia="Calibri" w:hAnsi="Cambria" w:cs="Times New Roman"/>
          <w:sz w:val="24"/>
          <w:szCs w:val="24"/>
          <w:lang w:val="en-AU"/>
        </w:rPr>
        <w:t xml:space="preserve"> Bill</w:t>
      </w:r>
      <w:r w:rsidR="004C7872">
        <w:rPr>
          <w:rFonts w:ascii="Cambria" w:eastAsia="Calibri" w:hAnsi="Cambria" w:cs="Times New Roman"/>
          <w:sz w:val="24"/>
          <w:szCs w:val="24"/>
          <w:lang w:val="en-AU"/>
        </w:rPr>
        <w:t xml:space="preserve"> (No. 1) </w:t>
      </w:r>
      <w:r w:rsidRPr="00923B09">
        <w:rPr>
          <w:rFonts w:ascii="Cambria" w:eastAsia="Calibri" w:hAnsi="Cambria" w:cs="Times New Roman"/>
          <w:sz w:val="24"/>
          <w:szCs w:val="24"/>
          <w:lang w:val="en-AU"/>
        </w:rPr>
        <w:t>was introduced into the House of Representatives on 23 March 2020.</w:t>
      </w:r>
    </w:p>
    <w:p w14:paraId="3D5899BB" w14:textId="18A00E4E" w:rsidR="009F2FBF" w:rsidRPr="003D39D3" w:rsidRDefault="009F2FBF" w:rsidP="003D39D3">
      <w:pPr>
        <w:pStyle w:val="Heading2"/>
        <w:spacing w:before="0" w:after="120"/>
        <w:ind w:left="0"/>
        <w:rPr>
          <w:rFonts w:ascii="Cambria" w:eastAsia="Calibri" w:hAnsi="Cambria" w:cs="Times New Roman"/>
          <w:b w:val="0"/>
          <w:bCs w:val="0"/>
          <w:u w:val="single"/>
          <w:lang w:val="en-AU"/>
        </w:rPr>
      </w:pPr>
      <w:bookmarkStart w:id="24" w:name="_Toc79485379"/>
      <w:r w:rsidRPr="003D39D3">
        <w:rPr>
          <w:rFonts w:ascii="Cambria" w:eastAsia="Calibri" w:hAnsi="Cambria" w:cs="Times New Roman"/>
          <w:b w:val="0"/>
          <w:bCs w:val="0"/>
          <w:u w:val="single"/>
          <w:lang w:val="en-AU"/>
        </w:rPr>
        <w:t>Explanation of Underspend</w:t>
      </w:r>
      <w:bookmarkEnd w:id="24"/>
      <w:r w:rsidRPr="003D39D3">
        <w:rPr>
          <w:rFonts w:ascii="Cambria" w:eastAsia="Calibri" w:hAnsi="Cambria" w:cs="Times New Roman"/>
          <w:b w:val="0"/>
          <w:bCs w:val="0"/>
          <w:u w:val="single"/>
          <w:lang w:val="en-AU"/>
        </w:rPr>
        <w:t xml:space="preserve"> </w:t>
      </w:r>
    </w:p>
    <w:p w14:paraId="0B0E6B43" w14:textId="70947B9B" w:rsidR="009F2FBF" w:rsidRPr="00923B09" w:rsidRDefault="004C7872" w:rsidP="009F2FBF">
      <w:pPr>
        <w:widowControl/>
        <w:spacing w:after="160" w:line="259" w:lineRule="auto"/>
        <w:rPr>
          <w:rFonts w:ascii="Cambria" w:eastAsia="Times New Roman" w:hAnsi="Cambria" w:cs="Times New Roman"/>
          <w:sz w:val="24"/>
          <w:szCs w:val="24"/>
        </w:rPr>
      </w:pPr>
      <w:r>
        <w:rPr>
          <w:rFonts w:ascii="Cambria" w:eastAsia="Times New Roman" w:hAnsi="Cambria" w:cs="Times New Roman"/>
          <w:sz w:val="24"/>
          <w:szCs w:val="24"/>
        </w:rPr>
        <w:t xml:space="preserve">The </w:t>
      </w:r>
      <w:r w:rsidR="009F2FBF">
        <w:rPr>
          <w:rFonts w:ascii="Cambria" w:eastAsia="Times New Roman" w:hAnsi="Cambria" w:cs="Times New Roman"/>
          <w:sz w:val="24"/>
          <w:szCs w:val="24"/>
        </w:rPr>
        <w:t xml:space="preserve">AFM allocated </w:t>
      </w:r>
      <w:r w:rsidR="001E37BE">
        <w:rPr>
          <w:rFonts w:ascii="Cambria" w:eastAsia="Times New Roman" w:hAnsi="Cambria" w:cs="Times New Roman"/>
          <w:sz w:val="24"/>
          <w:szCs w:val="24"/>
        </w:rPr>
        <w:t>for the extension of the DANS program</w:t>
      </w:r>
      <w:r w:rsidR="009F2FBF">
        <w:rPr>
          <w:rFonts w:ascii="Cambria" w:eastAsia="Times New Roman" w:hAnsi="Cambria" w:cs="Times New Roman"/>
          <w:sz w:val="24"/>
          <w:szCs w:val="24"/>
        </w:rPr>
        <w:t xml:space="preserve"> </w:t>
      </w:r>
      <w:r w:rsidR="009F2FBF" w:rsidRPr="00923B09">
        <w:rPr>
          <w:rFonts w:ascii="Cambria" w:eastAsia="Times New Roman" w:hAnsi="Cambria" w:cs="Times New Roman"/>
          <w:sz w:val="24"/>
          <w:szCs w:val="24"/>
        </w:rPr>
        <w:t>was fully spent.</w:t>
      </w:r>
    </w:p>
    <w:p w14:paraId="11911C1E" w14:textId="006A3957" w:rsidR="00F4319F" w:rsidRPr="00923B09" w:rsidRDefault="00923B09" w:rsidP="00923B09">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b/>
          <w:sz w:val="24"/>
          <w:szCs w:val="24"/>
          <w:lang w:val="en-AU"/>
        </w:rPr>
        <w:br w:type="page"/>
      </w:r>
    </w:p>
    <w:p w14:paraId="3B638E38" w14:textId="72B4C335" w:rsidR="009F2FBF" w:rsidRPr="003D39D3" w:rsidRDefault="00923B09" w:rsidP="003D39D3">
      <w:pPr>
        <w:pStyle w:val="Heading2"/>
        <w:spacing w:before="0" w:after="120"/>
        <w:ind w:left="0"/>
        <w:rPr>
          <w:rFonts w:ascii="Cambria" w:hAnsi="Cambria"/>
          <w:b w:val="0"/>
        </w:rPr>
      </w:pPr>
      <w:bookmarkStart w:id="25" w:name="_Toc79485380"/>
      <w:r w:rsidRPr="003D39D3">
        <w:rPr>
          <w:rFonts w:ascii="Cambria" w:hAnsi="Cambria"/>
        </w:rPr>
        <w:lastRenderedPageBreak/>
        <w:t>AFM No. 7 – Support for the Aviation Sector</w:t>
      </w:r>
      <w:bookmarkEnd w:id="25"/>
    </w:p>
    <w:p w14:paraId="27146EC6" w14:textId="667C046F" w:rsidR="009F2FBF" w:rsidRPr="003D39D3" w:rsidRDefault="009F2FBF" w:rsidP="003D39D3">
      <w:pPr>
        <w:pStyle w:val="Heading2"/>
        <w:spacing w:before="0" w:after="120"/>
        <w:ind w:left="0"/>
        <w:rPr>
          <w:rFonts w:ascii="Cambria" w:eastAsia="Calibri" w:hAnsi="Cambria" w:cs="Times New Roman"/>
          <w:u w:val="single"/>
          <w:lang w:val="en-AU"/>
        </w:rPr>
      </w:pPr>
      <w:bookmarkStart w:id="26" w:name="_Toc79485381"/>
      <w:r w:rsidRPr="003D39D3">
        <w:rPr>
          <w:rFonts w:ascii="Cambria" w:eastAsia="Calibri" w:hAnsi="Cambria" w:cs="Times New Roman"/>
          <w:b w:val="0"/>
          <w:bCs w:val="0"/>
          <w:u w:val="single"/>
          <w:lang w:val="en-AU"/>
        </w:rPr>
        <w:t>Explanation of Requirement</w:t>
      </w:r>
      <w:bookmarkEnd w:id="26"/>
    </w:p>
    <w:p w14:paraId="06DA1230" w14:textId="3339AA31" w:rsidR="00923B09" w:rsidRPr="00923B09" w:rsidRDefault="00923B09" w:rsidP="00923B09">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 xml:space="preserve">Additional funding was provided </w:t>
      </w:r>
      <w:r w:rsidR="00722DF4" w:rsidRPr="00923B09">
        <w:rPr>
          <w:rFonts w:ascii="Cambria" w:eastAsia="Calibri" w:hAnsi="Cambria" w:cs="Times New Roman"/>
          <w:sz w:val="24"/>
          <w:szCs w:val="24"/>
          <w:lang w:val="en-AU"/>
        </w:rPr>
        <w:t>on 12 April 2</w:t>
      </w:r>
      <w:r w:rsidR="00722DF4">
        <w:rPr>
          <w:rFonts w:ascii="Cambria" w:eastAsia="Calibri" w:hAnsi="Cambria" w:cs="Times New Roman"/>
          <w:sz w:val="24"/>
          <w:szCs w:val="24"/>
          <w:lang w:val="en-AU"/>
        </w:rPr>
        <w:t xml:space="preserve">021, </w:t>
      </w:r>
      <w:r w:rsidRPr="00923B09">
        <w:rPr>
          <w:rFonts w:ascii="Cambria" w:eastAsia="Calibri" w:hAnsi="Cambria" w:cs="Times New Roman"/>
          <w:sz w:val="24"/>
          <w:szCs w:val="24"/>
          <w:lang w:val="en-AU"/>
        </w:rPr>
        <w:t>through AFM</w:t>
      </w:r>
      <w:r w:rsidR="008E4F3B">
        <w:rPr>
          <w:rFonts w:ascii="Cambria" w:eastAsia="Calibri" w:hAnsi="Cambria" w:cs="Times New Roman"/>
          <w:sz w:val="24"/>
          <w:szCs w:val="24"/>
          <w:lang w:val="en-AU"/>
        </w:rPr>
        <w:t xml:space="preserve"> </w:t>
      </w:r>
      <w:r w:rsidR="002B2275">
        <w:rPr>
          <w:rFonts w:ascii="Cambria" w:eastAsia="Calibri" w:hAnsi="Cambria" w:cs="Times New Roman"/>
          <w:sz w:val="24"/>
          <w:szCs w:val="24"/>
          <w:lang w:val="en-AU"/>
        </w:rPr>
        <w:t xml:space="preserve">Determination </w:t>
      </w:r>
      <w:r w:rsidR="008E4F3B">
        <w:rPr>
          <w:rFonts w:ascii="Cambria" w:eastAsia="Calibri" w:hAnsi="Cambria" w:cs="Times New Roman"/>
          <w:sz w:val="24"/>
          <w:szCs w:val="24"/>
          <w:lang w:val="en-AU"/>
        </w:rPr>
        <w:t>No. 7</w:t>
      </w:r>
      <w:r w:rsidR="00722DF4">
        <w:rPr>
          <w:rFonts w:ascii="Cambria" w:eastAsia="Calibri" w:hAnsi="Cambria" w:cs="Times New Roman"/>
          <w:sz w:val="24"/>
          <w:szCs w:val="24"/>
          <w:lang w:val="en-AU"/>
        </w:rPr>
        <w:t>,</w:t>
      </w:r>
      <w:r w:rsidR="00275EF6">
        <w:rPr>
          <w:rFonts w:ascii="Cambria" w:eastAsia="Calibri" w:hAnsi="Cambria" w:cs="Times New Roman"/>
          <w:sz w:val="24"/>
          <w:szCs w:val="24"/>
          <w:lang w:val="en-AU"/>
        </w:rPr>
        <w:t xml:space="preserve"> </w:t>
      </w:r>
      <w:r w:rsidR="007975A2">
        <w:rPr>
          <w:rFonts w:ascii="Cambria" w:eastAsia="Calibri" w:hAnsi="Cambria" w:cs="Times New Roman"/>
          <w:sz w:val="24"/>
          <w:szCs w:val="24"/>
          <w:lang w:val="en-AU"/>
        </w:rPr>
        <w:t>to enable DITRDC</w:t>
      </w:r>
      <w:r w:rsidRPr="00923B09">
        <w:rPr>
          <w:rFonts w:ascii="Cambria" w:eastAsia="Calibri" w:hAnsi="Cambria" w:cs="Times New Roman"/>
          <w:sz w:val="24"/>
          <w:szCs w:val="24"/>
          <w:lang w:val="en-AU"/>
        </w:rPr>
        <w:t xml:space="preserve"> to support the aviation sector for an extension to the DANS program</w:t>
      </w:r>
      <w:r w:rsidR="002B2275">
        <w:rPr>
          <w:rFonts w:ascii="Cambria" w:eastAsia="Calibri" w:hAnsi="Cambria" w:cs="Times New Roman"/>
          <w:sz w:val="24"/>
          <w:szCs w:val="24"/>
          <w:lang w:val="en-AU"/>
        </w:rPr>
        <w:t xml:space="preserve"> announced in December 2020</w:t>
      </w:r>
      <w:r w:rsidRPr="00923B09">
        <w:rPr>
          <w:rFonts w:ascii="Cambria" w:eastAsia="Calibri" w:hAnsi="Cambria" w:cs="Times New Roman"/>
          <w:sz w:val="24"/>
          <w:szCs w:val="24"/>
          <w:lang w:val="en-AU"/>
        </w:rPr>
        <w:t xml:space="preserve"> and the Aviation component of the Tourism and Aviation Stimulation Package announced in</w:t>
      </w:r>
      <w:r w:rsidR="002B2275">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March 2021.</w:t>
      </w:r>
    </w:p>
    <w:p w14:paraId="0DB8C811" w14:textId="7A899068" w:rsidR="009F2FBF" w:rsidRDefault="00923B09" w:rsidP="00923B09">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 xml:space="preserve">The additional expenditure was unforeseen until after the last day on which it was practicable to provide for it in </w:t>
      </w:r>
      <w:r w:rsidRPr="00923B09">
        <w:rPr>
          <w:rFonts w:ascii="Cambria" w:eastAsia="Calibri" w:hAnsi="Cambria" w:cs="Times New Roman"/>
          <w:i/>
          <w:sz w:val="24"/>
          <w:szCs w:val="24"/>
          <w:lang w:val="en-AU"/>
        </w:rPr>
        <w:t xml:space="preserve">Appropriation Bill (No. 1) 2020-2021 </w:t>
      </w:r>
      <w:r w:rsidRPr="00923B09">
        <w:rPr>
          <w:rFonts w:ascii="Cambria" w:eastAsia="Calibri" w:hAnsi="Cambria" w:cs="Times New Roman"/>
          <w:sz w:val="24"/>
          <w:szCs w:val="24"/>
          <w:lang w:val="en-AU"/>
        </w:rPr>
        <w:t>(</w:t>
      </w:r>
      <w:r w:rsidR="004C7872">
        <w:rPr>
          <w:rFonts w:ascii="Cambria" w:eastAsia="Calibri" w:hAnsi="Cambria" w:cs="Times New Roman"/>
          <w:sz w:val="24"/>
          <w:szCs w:val="24"/>
          <w:lang w:val="en-AU"/>
        </w:rPr>
        <w:t>Appropriation Bill (No. 1)</w:t>
      </w:r>
      <w:r w:rsidRPr="00923B09">
        <w:rPr>
          <w:rFonts w:ascii="Cambria" w:eastAsia="Calibri" w:hAnsi="Cambria" w:cs="Times New Roman"/>
          <w:sz w:val="24"/>
          <w:szCs w:val="24"/>
          <w:lang w:val="en-AU"/>
        </w:rPr>
        <w:t xml:space="preserve">), before it was introduced into the House of Representatives. </w:t>
      </w:r>
      <w:r w:rsidR="004C7872">
        <w:rPr>
          <w:rFonts w:ascii="Cambria" w:eastAsia="Calibri" w:hAnsi="Cambria" w:cs="Times New Roman"/>
          <w:sz w:val="24"/>
          <w:szCs w:val="24"/>
          <w:lang w:val="en-AU"/>
        </w:rPr>
        <w:t xml:space="preserve">Appropriation Bill (No. 1) </w:t>
      </w:r>
      <w:r w:rsidRPr="00923B09">
        <w:rPr>
          <w:rFonts w:ascii="Cambria" w:eastAsia="Calibri" w:hAnsi="Cambria" w:cs="Times New Roman"/>
          <w:sz w:val="24"/>
          <w:szCs w:val="24"/>
          <w:lang w:val="en-AU"/>
        </w:rPr>
        <w:t>was introduced into the House of Representatives on 6</w:t>
      </w:r>
      <w:r w:rsidR="004828ED">
        <w:rPr>
          <w:rFonts w:ascii="Cambria" w:eastAsia="Calibri" w:hAnsi="Cambria" w:cs="Times New Roman"/>
          <w:sz w:val="24"/>
          <w:szCs w:val="24"/>
          <w:lang w:val="en-AU"/>
        </w:rPr>
        <w:t> </w:t>
      </w:r>
      <w:r w:rsidRPr="00923B09">
        <w:rPr>
          <w:rFonts w:ascii="Cambria" w:eastAsia="Calibri" w:hAnsi="Cambria" w:cs="Times New Roman"/>
          <w:sz w:val="24"/>
          <w:szCs w:val="24"/>
          <w:lang w:val="en-AU"/>
        </w:rPr>
        <w:t>October 2020</w:t>
      </w:r>
      <w:r w:rsidR="004828ED">
        <w:rPr>
          <w:rFonts w:ascii="Cambria" w:eastAsia="Calibri" w:hAnsi="Cambria" w:cs="Times New Roman"/>
          <w:sz w:val="24"/>
          <w:szCs w:val="24"/>
          <w:lang w:val="en-AU"/>
        </w:rPr>
        <w:t>.</w:t>
      </w:r>
    </w:p>
    <w:p w14:paraId="6F2B87E3" w14:textId="64C04F99" w:rsidR="009F2FBF" w:rsidRPr="003D39D3" w:rsidRDefault="009F2FBF" w:rsidP="003D39D3">
      <w:pPr>
        <w:pStyle w:val="Heading2"/>
        <w:spacing w:before="0" w:after="120"/>
        <w:ind w:left="0"/>
        <w:rPr>
          <w:rFonts w:ascii="Cambria" w:eastAsia="Calibri" w:hAnsi="Cambria" w:cs="Times New Roman"/>
          <w:u w:val="single"/>
          <w:lang w:val="en-AU"/>
        </w:rPr>
      </w:pPr>
      <w:bookmarkStart w:id="27" w:name="_Toc79485382"/>
      <w:r w:rsidRPr="003D39D3">
        <w:rPr>
          <w:rFonts w:ascii="Cambria" w:eastAsia="Calibri" w:hAnsi="Cambria" w:cs="Times New Roman"/>
          <w:b w:val="0"/>
          <w:bCs w:val="0"/>
          <w:u w:val="single"/>
          <w:lang w:val="en-AU"/>
        </w:rPr>
        <w:t>Explanation of Underspend</w:t>
      </w:r>
      <w:bookmarkEnd w:id="27"/>
      <w:r w:rsidRPr="003D39D3">
        <w:rPr>
          <w:rFonts w:ascii="Cambria" w:eastAsia="Calibri" w:hAnsi="Cambria" w:cs="Times New Roman"/>
          <w:b w:val="0"/>
          <w:bCs w:val="0"/>
          <w:u w:val="single"/>
          <w:lang w:val="en-AU"/>
        </w:rPr>
        <w:t xml:space="preserve"> </w:t>
      </w:r>
    </w:p>
    <w:p w14:paraId="21DF1DB3" w14:textId="7DFDA8C7" w:rsidR="009F2FBF" w:rsidRPr="00ED3E0B" w:rsidRDefault="009F2FBF" w:rsidP="009F2FBF">
      <w:pPr>
        <w:widowControl/>
        <w:spacing w:after="160" w:line="259" w:lineRule="auto"/>
        <w:rPr>
          <w:rFonts w:ascii="Cambria" w:eastAsia="Calibri" w:hAnsi="Cambria" w:cs="Times New Roman"/>
          <w:sz w:val="24"/>
          <w:szCs w:val="24"/>
        </w:rPr>
      </w:pPr>
      <w:r>
        <w:rPr>
          <w:rFonts w:ascii="Cambria" w:eastAsia="Calibri" w:hAnsi="Cambria" w:cs="Times New Roman"/>
          <w:sz w:val="24"/>
          <w:szCs w:val="24"/>
        </w:rPr>
        <w:t>The additional funding provided includes a combination of</w:t>
      </w:r>
      <w:r w:rsidRPr="00ED3E0B">
        <w:rPr>
          <w:rFonts w:ascii="Cambria" w:eastAsia="Calibri" w:hAnsi="Cambria" w:cs="Times New Roman"/>
          <w:sz w:val="24"/>
          <w:szCs w:val="24"/>
        </w:rPr>
        <w:t xml:space="preserve"> required</w:t>
      </w:r>
      <w:r>
        <w:rPr>
          <w:rFonts w:ascii="Cambria" w:eastAsia="Calibri" w:hAnsi="Cambria" w:cs="Times New Roman"/>
          <w:sz w:val="24"/>
          <w:szCs w:val="24"/>
        </w:rPr>
        <w:t xml:space="preserve"> funding</w:t>
      </w:r>
      <w:r w:rsidRPr="00ED3E0B">
        <w:rPr>
          <w:rFonts w:ascii="Cambria" w:eastAsia="Calibri" w:hAnsi="Cambria" w:cs="Times New Roman"/>
          <w:sz w:val="24"/>
          <w:szCs w:val="24"/>
        </w:rPr>
        <w:t xml:space="preserve"> for the COVID-19 Response Package - continuing aviation support measure as publis</w:t>
      </w:r>
      <w:r w:rsidR="002B23E8">
        <w:rPr>
          <w:rFonts w:ascii="Cambria" w:eastAsia="Calibri" w:hAnsi="Cambria" w:cs="Times New Roman"/>
          <w:sz w:val="24"/>
          <w:szCs w:val="24"/>
        </w:rPr>
        <w:t xml:space="preserve">hed in the 2020-21 Mid-Year </w:t>
      </w:r>
      <w:r w:rsidRPr="00ED3E0B">
        <w:rPr>
          <w:rFonts w:ascii="Cambria" w:eastAsia="Calibri" w:hAnsi="Cambria" w:cs="Times New Roman"/>
          <w:sz w:val="24"/>
          <w:szCs w:val="24"/>
        </w:rPr>
        <w:t>Economic</w:t>
      </w:r>
      <w:r w:rsidR="002B23E8">
        <w:rPr>
          <w:rFonts w:ascii="Cambria" w:eastAsia="Calibri" w:hAnsi="Cambria" w:cs="Times New Roman"/>
          <w:sz w:val="24"/>
          <w:szCs w:val="24"/>
        </w:rPr>
        <w:t xml:space="preserve"> and Fiscal</w:t>
      </w:r>
      <w:r w:rsidRPr="00ED3E0B">
        <w:rPr>
          <w:rFonts w:ascii="Cambria" w:eastAsia="Calibri" w:hAnsi="Cambria" w:cs="Times New Roman"/>
          <w:sz w:val="24"/>
          <w:szCs w:val="24"/>
        </w:rPr>
        <w:t xml:space="preserve"> Outlook and the 2020-21 components of the 11 March 2021 announcement of a $1.2 billion package over two years to boost</w:t>
      </w:r>
      <w:r>
        <w:rPr>
          <w:rFonts w:ascii="Cambria" w:eastAsia="Calibri" w:hAnsi="Cambria" w:cs="Times New Roman"/>
          <w:sz w:val="24"/>
          <w:szCs w:val="24"/>
        </w:rPr>
        <w:t xml:space="preserve"> economic activity relating to Tourism and A</w:t>
      </w:r>
      <w:r w:rsidRPr="00ED3E0B">
        <w:rPr>
          <w:rFonts w:ascii="Cambria" w:eastAsia="Calibri" w:hAnsi="Cambria" w:cs="Times New Roman"/>
          <w:sz w:val="24"/>
          <w:szCs w:val="24"/>
        </w:rPr>
        <w:t xml:space="preserve">viation. </w:t>
      </w:r>
    </w:p>
    <w:p w14:paraId="21693C98" w14:textId="07831D12" w:rsidR="009F2FBF" w:rsidRPr="00923B09" w:rsidRDefault="009F2FBF" w:rsidP="009F2FBF">
      <w:pPr>
        <w:widowControl/>
        <w:spacing w:after="160" w:line="259" w:lineRule="auto"/>
        <w:rPr>
          <w:rFonts w:ascii="Cambria" w:eastAsia="Calibri" w:hAnsi="Cambria" w:cs="Times New Roman"/>
          <w:sz w:val="24"/>
          <w:szCs w:val="24"/>
          <w:lang w:val="en-AU"/>
        </w:rPr>
      </w:pPr>
      <w:r w:rsidRPr="00ED3E0B">
        <w:rPr>
          <w:rFonts w:ascii="Cambria" w:eastAsia="Calibri" w:hAnsi="Cambria" w:cs="Times New Roman"/>
          <w:sz w:val="24"/>
          <w:szCs w:val="24"/>
        </w:rPr>
        <w:t>A large contributor to the $223 million underspend was the late-May 2021 lockdown, which continues to greatly impact the aviation sect</w:t>
      </w:r>
      <w:r>
        <w:rPr>
          <w:rFonts w:ascii="Cambria" w:eastAsia="Calibri" w:hAnsi="Cambria" w:cs="Times New Roman"/>
          <w:sz w:val="24"/>
          <w:szCs w:val="24"/>
        </w:rPr>
        <w:t xml:space="preserve">or. As the timing and severity </w:t>
      </w:r>
      <w:r w:rsidRPr="00ED3E0B">
        <w:rPr>
          <w:rFonts w:ascii="Cambria" w:eastAsia="Calibri" w:hAnsi="Cambria" w:cs="Times New Roman"/>
          <w:sz w:val="24"/>
          <w:szCs w:val="24"/>
        </w:rPr>
        <w:t>of border restrictions cannot be predicted, demand driven programs such as the Tourism Aviation Network Support (TANS) and DANS are significantly impacted.</w:t>
      </w:r>
    </w:p>
    <w:p w14:paraId="5532ECA7" w14:textId="77777777" w:rsidR="00DC640F" w:rsidRDefault="00DC640F" w:rsidP="003D39D3">
      <w:pPr>
        <w:pStyle w:val="Heading2"/>
        <w:spacing w:before="0" w:after="120"/>
        <w:ind w:left="0"/>
        <w:rPr>
          <w:rFonts w:ascii="Cambria" w:eastAsia="Calibri" w:hAnsi="Cambria" w:cs="Times New Roman"/>
          <w:b w:val="0"/>
          <w:bCs w:val="0"/>
          <w:lang w:val="en-AU"/>
        </w:rPr>
      </w:pPr>
      <w:bookmarkStart w:id="28" w:name="_Toc79485383"/>
    </w:p>
    <w:p w14:paraId="6D8EDE8C" w14:textId="77B4266C" w:rsidR="009F2FBF" w:rsidRPr="00B676B3" w:rsidRDefault="00923B09" w:rsidP="003D39D3">
      <w:pPr>
        <w:pStyle w:val="Heading2"/>
        <w:spacing w:before="0" w:after="120"/>
        <w:ind w:left="0"/>
        <w:rPr>
          <w:rFonts w:ascii="Cambria" w:eastAsia="Calibri" w:hAnsi="Cambria" w:cs="Times New Roman"/>
          <w:u w:val="single"/>
          <w:lang w:val="en-AU"/>
        </w:rPr>
      </w:pPr>
      <w:r w:rsidRPr="00B861F8">
        <w:rPr>
          <w:rFonts w:ascii="Cambria" w:hAnsi="Cambria"/>
        </w:rPr>
        <w:t>AFM No. 8 – Payment to Airservices Australia</w:t>
      </w:r>
      <w:bookmarkEnd w:id="28"/>
    </w:p>
    <w:p w14:paraId="4C8E2024" w14:textId="4521F543" w:rsidR="009F2FBF" w:rsidRPr="003D39D3" w:rsidRDefault="009F2FBF" w:rsidP="003D39D3">
      <w:pPr>
        <w:pStyle w:val="Heading2"/>
        <w:spacing w:before="0" w:after="120"/>
        <w:ind w:left="0"/>
        <w:rPr>
          <w:rFonts w:ascii="Cambria" w:eastAsia="Calibri" w:hAnsi="Cambria" w:cs="Times New Roman"/>
          <w:u w:val="single"/>
          <w:lang w:val="en-AU"/>
        </w:rPr>
      </w:pPr>
      <w:bookmarkStart w:id="29" w:name="_Toc79485384"/>
      <w:r w:rsidRPr="003D39D3">
        <w:rPr>
          <w:rFonts w:ascii="Cambria" w:eastAsia="Calibri" w:hAnsi="Cambria" w:cs="Times New Roman"/>
          <w:b w:val="0"/>
          <w:bCs w:val="0"/>
          <w:u w:val="single"/>
          <w:lang w:val="en-AU"/>
        </w:rPr>
        <w:t>Explanation of Requirement</w:t>
      </w:r>
      <w:bookmarkEnd w:id="29"/>
    </w:p>
    <w:p w14:paraId="0944AB72" w14:textId="5766A398" w:rsidR="00923B09" w:rsidRPr="00923B09" w:rsidRDefault="00923B09" w:rsidP="00923B09">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 xml:space="preserve">Additional funding was provided </w:t>
      </w:r>
      <w:r w:rsidR="001A2BE0" w:rsidRPr="00923B09">
        <w:rPr>
          <w:rFonts w:ascii="Cambria" w:eastAsia="Calibri" w:hAnsi="Cambria" w:cs="Times New Roman"/>
          <w:sz w:val="24"/>
          <w:szCs w:val="24"/>
          <w:lang w:val="en-AU"/>
        </w:rPr>
        <w:t>on</w:t>
      </w:r>
      <w:r w:rsidR="001A2BE0">
        <w:rPr>
          <w:rFonts w:ascii="Cambria" w:eastAsia="Calibri" w:hAnsi="Cambria" w:cs="Times New Roman"/>
          <w:sz w:val="24"/>
          <w:szCs w:val="24"/>
          <w:lang w:val="en-AU"/>
        </w:rPr>
        <w:t xml:space="preserve"> 24 June 2021, </w:t>
      </w:r>
      <w:r w:rsidRPr="00923B09">
        <w:rPr>
          <w:rFonts w:ascii="Cambria" w:eastAsia="Calibri" w:hAnsi="Cambria" w:cs="Times New Roman"/>
          <w:sz w:val="24"/>
          <w:szCs w:val="24"/>
          <w:lang w:val="en-AU"/>
        </w:rPr>
        <w:t>through AFM</w:t>
      </w:r>
      <w:r w:rsidR="008E4F3B">
        <w:rPr>
          <w:rFonts w:ascii="Cambria" w:eastAsia="Calibri" w:hAnsi="Cambria" w:cs="Times New Roman"/>
          <w:sz w:val="24"/>
          <w:szCs w:val="24"/>
          <w:lang w:val="en-AU"/>
        </w:rPr>
        <w:t xml:space="preserve"> </w:t>
      </w:r>
      <w:r w:rsidR="002B2275">
        <w:rPr>
          <w:rFonts w:ascii="Cambria" w:eastAsia="Calibri" w:hAnsi="Cambria" w:cs="Times New Roman"/>
          <w:sz w:val="24"/>
          <w:szCs w:val="24"/>
          <w:lang w:val="en-AU"/>
        </w:rPr>
        <w:t xml:space="preserve">Determination </w:t>
      </w:r>
      <w:r w:rsidR="008E4F3B">
        <w:rPr>
          <w:rFonts w:ascii="Cambria" w:eastAsia="Calibri" w:hAnsi="Cambria" w:cs="Times New Roman"/>
          <w:sz w:val="24"/>
          <w:szCs w:val="24"/>
          <w:lang w:val="en-AU"/>
        </w:rPr>
        <w:t>No. 8</w:t>
      </w:r>
      <w:r w:rsidR="001A2BE0">
        <w:rPr>
          <w:rFonts w:ascii="Cambria" w:eastAsia="Calibri" w:hAnsi="Cambria" w:cs="Times New Roman"/>
          <w:sz w:val="24"/>
          <w:szCs w:val="24"/>
          <w:lang w:val="en-AU"/>
        </w:rPr>
        <w:t>,</w:t>
      </w:r>
      <w:r w:rsidR="00275EF6">
        <w:rPr>
          <w:rFonts w:ascii="Cambria" w:eastAsia="Calibri" w:hAnsi="Cambria" w:cs="Times New Roman"/>
          <w:sz w:val="24"/>
          <w:szCs w:val="24"/>
          <w:lang w:val="en-AU"/>
        </w:rPr>
        <w:t xml:space="preserve"> </w:t>
      </w:r>
      <w:r w:rsidR="007975A2">
        <w:rPr>
          <w:rFonts w:ascii="Cambria" w:eastAsia="Calibri" w:hAnsi="Cambria" w:cs="Times New Roman"/>
          <w:sz w:val="24"/>
          <w:szCs w:val="24"/>
          <w:lang w:val="en-AU"/>
        </w:rPr>
        <w:t>for DITRDC</w:t>
      </w:r>
      <w:r w:rsidRPr="00923B09">
        <w:rPr>
          <w:rFonts w:ascii="Cambria" w:eastAsia="Calibri" w:hAnsi="Cambria" w:cs="Times New Roman"/>
          <w:sz w:val="24"/>
          <w:szCs w:val="24"/>
          <w:lang w:val="en-AU"/>
        </w:rPr>
        <w:t xml:space="preserve"> to make payment to Airservices Australia. The funding provided support for critical air navigation, air traffic control, and aviation fire and rescue services at Australian airports. </w:t>
      </w:r>
    </w:p>
    <w:p w14:paraId="2A71EEEF" w14:textId="58CBAC1E" w:rsidR="00923B09" w:rsidRPr="00923B09" w:rsidRDefault="00923B09" w:rsidP="00923B09">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 xml:space="preserve">The additional expenditure was unforeseen until after the last day on which it was practicable to provide for it in </w:t>
      </w:r>
      <w:r w:rsidRPr="00923B09">
        <w:rPr>
          <w:rFonts w:ascii="Cambria" w:eastAsia="Calibri" w:hAnsi="Cambria" w:cs="Times New Roman"/>
          <w:i/>
          <w:sz w:val="24"/>
          <w:szCs w:val="24"/>
          <w:lang w:val="en-AU"/>
        </w:rPr>
        <w:t xml:space="preserve">Appropriation Bill (No. </w:t>
      </w:r>
      <w:r w:rsidR="004C7872">
        <w:rPr>
          <w:rFonts w:ascii="Cambria" w:eastAsia="Calibri" w:hAnsi="Cambria" w:cs="Times New Roman"/>
          <w:i/>
          <w:sz w:val="24"/>
          <w:szCs w:val="24"/>
          <w:lang w:val="en-AU"/>
        </w:rPr>
        <w:t>3</w:t>
      </w:r>
      <w:r w:rsidRPr="00923B09">
        <w:rPr>
          <w:rFonts w:ascii="Cambria" w:eastAsia="Calibri" w:hAnsi="Cambria" w:cs="Times New Roman"/>
          <w:i/>
          <w:sz w:val="24"/>
          <w:szCs w:val="24"/>
          <w:lang w:val="en-AU"/>
        </w:rPr>
        <w:t xml:space="preserve">) 2020-2021 </w:t>
      </w:r>
      <w:r w:rsidRPr="00923B09">
        <w:rPr>
          <w:rFonts w:ascii="Cambria" w:eastAsia="Calibri" w:hAnsi="Cambria" w:cs="Times New Roman"/>
          <w:sz w:val="24"/>
          <w:szCs w:val="24"/>
          <w:lang w:val="en-AU"/>
        </w:rPr>
        <w:t>(</w:t>
      </w:r>
      <w:r w:rsidR="004C7872">
        <w:rPr>
          <w:rFonts w:ascii="Cambria" w:eastAsia="Calibri" w:hAnsi="Cambria" w:cs="Times New Roman"/>
          <w:sz w:val="24"/>
          <w:szCs w:val="24"/>
          <w:lang w:val="en-AU"/>
        </w:rPr>
        <w:t xml:space="preserve">Appropriation </w:t>
      </w:r>
      <w:r w:rsidRPr="00923B09">
        <w:rPr>
          <w:rFonts w:ascii="Cambria" w:eastAsia="Calibri" w:hAnsi="Cambria" w:cs="Times New Roman"/>
          <w:sz w:val="24"/>
          <w:szCs w:val="24"/>
          <w:lang w:val="en-AU"/>
        </w:rPr>
        <w:t>Bill</w:t>
      </w:r>
      <w:r w:rsidR="004C7872">
        <w:rPr>
          <w:rFonts w:ascii="Cambria" w:eastAsia="Calibri" w:hAnsi="Cambria" w:cs="Times New Roman"/>
          <w:sz w:val="24"/>
          <w:szCs w:val="24"/>
          <w:lang w:val="en-AU"/>
        </w:rPr>
        <w:t xml:space="preserve"> (No. 3)</w:t>
      </w:r>
      <w:r w:rsidRPr="00923B09">
        <w:rPr>
          <w:rFonts w:ascii="Cambria" w:eastAsia="Calibri" w:hAnsi="Cambria" w:cs="Times New Roman"/>
          <w:sz w:val="24"/>
          <w:szCs w:val="24"/>
          <w:lang w:val="en-AU"/>
        </w:rPr>
        <w:t xml:space="preserve">), before it was introduced into the House of Representatives. </w:t>
      </w:r>
      <w:r w:rsidR="004C7872">
        <w:rPr>
          <w:rFonts w:ascii="Cambria" w:eastAsia="Calibri" w:hAnsi="Cambria" w:cs="Times New Roman"/>
          <w:sz w:val="24"/>
          <w:szCs w:val="24"/>
          <w:lang w:val="en-AU"/>
        </w:rPr>
        <w:t xml:space="preserve">Appropriation </w:t>
      </w:r>
      <w:r w:rsidR="004C7872" w:rsidRPr="00923B09">
        <w:rPr>
          <w:rFonts w:ascii="Cambria" w:eastAsia="Calibri" w:hAnsi="Cambria" w:cs="Times New Roman"/>
          <w:sz w:val="24"/>
          <w:szCs w:val="24"/>
          <w:lang w:val="en-AU"/>
        </w:rPr>
        <w:t>Bill</w:t>
      </w:r>
      <w:r w:rsidR="004C7872">
        <w:rPr>
          <w:rFonts w:ascii="Cambria" w:eastAsia="Calibri" w:hAnsi="Cambria" w:cs="Times New Roman"/>
          <w:sz w:val="24"/>
          <w:szCs w:val="24"/>
          <w:lang w:val="en-AU"/>
        </w:rPr>
        <w:t xml:space="preserve"> (No. 3) </w:t>
      </w:r>
      <w:r w:rsidRPr="00923B09">
        <w:rPr>
          <w:rFonts w:ascii="Cambria" w:eastAsia="Calibri" w:hAnsi="Cambria" w:cs="Times New Roman"/>
          <w:sz w:val="24"/>
          <w:szCs w:val="24"/>
          <w:lang w:val="en-AU"/>
        </w:rPr>
        <w:t xml:space="preserve">was introduced into the House of Representatives on </w:t>
      </w:r>
      <w:r w:rsidR="004C7872">
        <w:rPr>
          <w:rFonts w:ascii="Cambria" w:eastAsia="Calibri" w:hAnsi="Cambria" w:cs="Times New Roman"/>
          <w:sz w:val="24"/>
          <w:szCs w:val="24"/>
          <w:lang w:val="en-AU"/>
        </w:rPr>
        <w:t>18 February 2021</w:t>
      </w:r>
      <w:r w:rsidRPr="00923B09">
        <w:rPr>
          <w:rFonts w:ascii="Cambria" w:eastAsia="Calibri" w:hAnsi="Cambria" w:cs="Times New Roman"/>
          <w:sz w:val="24"/>
          <w:szCs w:val="24"/>
          <w:lang w:val="en-AU"/>
        </w:rPr>
        <w:t>.</w:t>
      </w:r>
    </w:p>
    <w:p w14:paraId="366DD49D" w14:textId="7A19C1B6" w:rsidR="00923B09" w:rsidRPr="003D39D3" w:rsidRDefault="00923B09" w:rsidP="003D39D3">
      <w:pPr>
        <w:pStyle w:val="Heading2"/>
        <w:spacing w:before="0" w:after="120"/>
        <w:ind w:left="0"/>
        <w:rPr>
          <w:rFonts w:ascii="Cambria" w:eastAsia="Calibri" w:hAnsi="Cambria" w:cs="Times New Roman"/>
          <w:b w:val="0"/>
          <w:bCs w:val="0"/>
          <w:u w:val="single"/>
          <w:lang w:val="en-AU"/>
        </w:rPr>
      </w:pPr>
      <w:bookmarkStart w:id="30" w:name="_Toc79485385"/>
      <w:r w:rsidRPr="003D39D3">
        <w:rPr>
          <w:rFonts w:ascii="Cambria" w:eastAsia="Calibri" w:hAnsi="Cambria" w:cs="Times New Roman"/>
          <w:b w:val="0"/>
          <w:bCs w:val="0"/>
          <w:u w:val="single"/>
          <w:lang w:val="en-AU"/>
        </w:rPr>
        <w:t>Explanation of Underspend</w:t>
      </w:r>
      <w:bookmarkEnd w:id="30"/>
      <w:r w:rsidRPr="003D39D3">
        <w:rPr>
          <w:rFonts w:ascii="Cambria" w:eastAsia="Calibri" w:hAnsi="Cambria" w:cs="Times New Roman"/>
          <w:b w:val="0"/>
          <w:bCs w:val="0"/>
          <w:u w:val="single"/>
          <w:lang w:val="en-AU"/>
        </w:rPr>
        <w:t xml:space="preserve"> </w:t>
      </w:r>
    </w:p>
    <w:p w14:paraId="2E825631" w14:textId="5574AA50" w:rsidR="00923B09" w:rsidRPr="00923B09" w:rsidRDefault="00936AB3" w:rsidP="00923B09">
      <w:pPr>
        <w:widowControl/>
        <w:spacing w:after="160" w:line="259" w:lineRule="auto"/>
        <w:rPr>
          <w:rFonts w:ascii="Cambria" w:eastAsia="Times New Roman" w:hAnsi="Cambria" w:cs="Times New Roman"/>
          <w:sz w:val="24"/>
          <w:szCs w:val="24"/>
        </w:rPr>
      </w:pPr>
      <w:r>
        <w:rPr>
          <w:rFonts w:ascii="Cambria" w:eastAsia="Times New Roman" w:hAnsi="Cambria" w:cs="Times New Roman"/>
          <w:sz w:val="24"/>
          <w:szCs w:val="24"/>
        </w:rPr>
        <w:t xml:space="preserve">The </w:t>
      </w:r>
      <w:r w:rsidR="00300667">
        <w:rPr>
          <w:rFonts w:ascii="Cambria" w:eastAsia="Times New Roman" w:hAnsi="Cambria" w:cs="Times New Roman"/>
          <w:sz w:val="24"/>
          <w:szCs w:val="24"/>
        </w:rPr>
        <w:t xml:space="preserve">AFM </w:t>
      </w:r>
      <w:r w:rsidR="007975A2">
        <w:rPr>
          <w:rFonts w:ascii="Cambria" w:eastAsia="Times New Roman" w:hAnsi="Cambria" w:cs="Times New Roman"/>
          <w:sz w:val="24"/>
          <w:szCs w:val="24"/>
        </w:rPr>
        <w:t xml:space="preserve">allocated </w:t>
      </w:r>
      <w:r w:rsidR="009F2FBF">
        <w:rPr>
          <w:rFonts w:ascii="Cambria" w:eastAsia="Times New Roman" w:hAnsi="Cambria" w:cs="Times New Roman"/>
          <w:sz w:val="24"/>
          <w:szCs w:val="24"/>
        </w:rPr>
        <w:t>for payment to Airse</w:t>
      </w:r>
      <w:r w:rsidR="008F5E3A">
        <w:rPr>
          <w:rFonts w:ascii="Cambria" w:eastAsia="Times New Roman" w:hAnsi="Cambria" w:cs="Times New Roman"/>
          <w:sz w:val="24"/>
          <w:szCs w:val="24"/>
        </w:rPr>
        <w:t>r</w:t>
      </w:r>
      <w:r w:rsidR="009F2FBF">
        <w:rPr>
          <w:rFonts w:ascii="Cambria" w:eastAsia="Times New Roman" w:hAnsi="Cambria" w:cs="Times New Roman"/>
          <w:sz w:val="24"/>
          <w:szCs w:val="24"/>
        </w:rPr>
        <w:t>vices Australia</w:t>
      </w:r>
      <w:r w:rsidR="00BA411E">
        <w:rPr>
          <w:rFonts w:ascii="Cambria" w:eastAsia="Times New Roman" w:hAnsi="Cambria" w:cs="Times New Roman"/>
          <w:sz w:val="24"/>
          <w:szCs w:val="24"/>
        </w:rPr>
        <w:t xml:space="preserve"> </w:t>
      </w:r>
      <w:r w:rsidR="00923B09" w:rsidRPr="00923B09">
        <w:rPr>
          <w:rFonts w:ascii="Cambria" w:eastAsia="Times New Roman" w:hAnsi="Cambria" w:cs="Times New Roman"/>
          <w:sz w:val="24"/>
          <w:szCs w:val="24"/>
        </w:rPr>
        <w:t>was fully spent.</w:t>
      </w:r>
    </w:p>
    <w:p w14:paraId="108915D4" w14:textId="4AADF98B" w:rsidR="00923B09" w:rsidRPr="00ED3E0B" w:rsidRDefault="00791AD1" w:rsidP="00ED3E0B">
      <w:pPr>
        <w:widowControl/>
        <w:spacing w:after="160" w:line="259" w:lineRule="auto"/>
        <w:rPr>
          <w:rFonts w:ascii="Cambria" w:eastAsia="Calibri" w:hAnsi="Cambria" w:cs="Times New Roman"/>
          <w:sz w:val="24"/>
          <w:szCs w:val="24"/>
        </w:rPr>
      </w:pPr>
      <w:r w:rsidRPr="00ED3E0B">
        <w:rPr>
          <w:rFonts w:ascii="Cambria" w:hAnsi="Cambria" w:cs="Times New Roman"/>
          <w:b/>
          <w:bCs/>
        </w:rPr>
        <w:br w:type="page"/>
      </w:r>
    </w:p>
    <w:p w14:paraId="7E3B77FB" w14:textId="457DF59D" w:rsidR="009F2FBF" w:rsidRPr="003D39D3" w:rsidRDefault="00262E08" w:rsidP="003D39D3">
      <w:pPr>
        <w:spacing w:after="120"/>
        <w:outlineLvl w:val="1"/>
        <w:rPr>
          <w:rFonts w:ascii="Cambria" w:eastAsia="Times New Roman" w:hAnsi="Cambria"/>
          <w:b/>
          <w:bCs/>
          <w:sz w:val="24"/>
          <w:szCs w:val="24"/>
        </w:rPr>
      </w:pPr>
      <w:bookmarkStart w:id="31" w:name="_Toc79485386"/>
      <w:r w:rsidRPr="003D39D3">
        <w:rPr>
          <w:rFonts w:ascii="Cambria" w:eastAsia="Times New Roman" w:hAnsi="Cambria"/>
          <w:b/>
          <w:bCs/>
          <w:sz w:val="24"/>
          <w:szCs w:val="24"/>
        </w:rPr>
        <w:lastRenderedPageBreak/>
        <w:t>Australian Trade and Investment Commission</w:t>
      </w:r>
      <w:bookmarkEnd w:id="31"/>
    </w:p>
    <w:p w14:paraId="76170E2D" w14:textId="77777777" w:rsidR="00923B09" w:rsidRPr="00923B09" w:rsidRDefault="00923B09" w:rsidP="003D39D3">
      <w:pPr>
        <w:spacing w:after="120"/>
        <w:outlineLvl w:val="1"/>
        <w:rPr>
          <w:rFonts w:ascii="Cambria" w:eastAsia="Calibri" w:hAnsi="Cambria" w:cs="Times New Roman"/>
          <w:spacing w:val="-4"/>
          <w:sz w:val="34"/>
        </w:rPr>
      </w:pPr>
    </w:p>
    <w:tbl>
      <w:tblPr>
        <w:tblW w:w="0" w:type="auto"/>
        <w:tblInd w:w="108" w:type="dxa"/>
        <w:tblLayout w:type="fixed"/>
        <w:tblCellMar>
          <w:left w:w="0" w:type="dxa"/>
          <w:right w:w="0" w:type="dxa"/>
        </w:tblCellMar>
        <w:tblLook w:val="01E0" w:firstRow="1" w:lastRow="1" w:firstColumn="1" w:lastColumn="1" w:noHBand="0" w:noVBand="0"/>
      </w:tblPr>
      <w:tblGrid>
        <w:gridCol w:w="2444"/>
        <w:gridCol w:w="7421"/>
      </w:tblGrid>
      <w:tr w:rsidR="00923B09" w:rsidRPr="00923B09" w14:paraId="2964BC64" w14:textId="77777777" w:rsidTr="003377E1">
        <w:tc>
          <w:tcPr>
            <w:tcW w:w="2444" w:type="dxa"/>
            <w:tcBorders>
              <w:top w:val="nil"/>
              <w:left w:val="nil"/>
              <w:bottom w:val="nil"/>
              <w:right w:val="nil"/>
            </w:tcBorders>
          </w:tcPr>
          <w:p w14:paraId="6D87BBF9" w14:textId="77777777"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t xml:space="preserve">Portfolio </w:t>
            </w:r>
          </w:p>
        </w:tc>
        <w:tc>
          <w:tcPr>
            <w:tcW w:w="7421" w:type="dxa"/>
            <w:tcBorders>
              <w:top w:val="nil"/>
              <w:left w:val="nil"/>
              <w:bottom w:val="nil"/>
              <w:right w:val="nil"/>
            </w:tcBorders>
          </w:tcPr>
          <w:p w14:paraId="0B432164" w14:textId="5BF681C0" w:rsidR="00923B09" w:rsidRPr="00923B09" w:rsidRDefault="00FE2F2E" w:rsidP="00923B09">
            <w:pPr>
              <w:spacing w:after="120"/>
              <w:rPr>
                <w:rFonts w:ascii="Cambria" w:eastAsia="Calibri" w:hAnsi="Cambria" w:cs="Times New Roman"/>
                <w:sz w:val="24"/>
              </w:rPr>
            </w:pPr>
            <w:r>
              <w:rPr>
                <w:rFonts w:ascii="Cambria" w:eastAsia="Calibri" w:hAnsi="Cambria" w:cs="Times New Roman"/>
                <w:sz w:val="24"/>
              </w:rPr>
              <w:t>Foreign Affairs and Trade</w:t>
            </w:r>
          </w:p>
        </w:tc>
      </w:tr>
      <w:tr w:rsidR="00923B09" w:rsidRPr="00923B09" w14:paraId="0FF0B5CD" w14:textId="77777777" w:rsidTr="003377E1">
        <w:tc>
          <w:tcPr>
            <w:tcW w:w="2444" w:type="dxa"/>
            <w:tcBorders>
              <w:top w:val="nil"/>
              <w:left w:val="nil"/>
              <w:bottom w:val="nil"/>
              <w:right w:val="nil"/>
            </w:tcBorders>
          </w:tcPr>
          <w:p w14:paraId="189C119C" w14:textId="77777777"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t>Entity</w:t>
            </w:r>
          </w:p>
        </w:tc>
        <w:tc>
          <w:tcPr>
            <w:tcW w:w="7421" w:type="dxa"/>
            <w:tcBorders>
              <w:top w:val="nil"/>
              <w:left w:val="nil"/>
              <w:bottom w:val="nil"/>
              <w:right w:val="nil"/>
            </w:tcBorders>
          </w:tcPr>
          <w:p w14:paraId="365C59E0" w14:textId="0C4455E4" w:rsidR="00923B09" w:rsidRPr="00923B09" w:rsidRDefault="00923B09" w:rsidP="00923B09">
            <w:pPr>
              <w:spacing w:after="120"/>
              <w:ind w:right="672"/>
              <w:rPr>
                <w:rFonts w:ascii="Cambria" w:eastAsia="Times New Roman" w:hAnsi="Cambria" w:cs="Times New Roman"/>
                <w:sz w:val="24"/>
                <w:szCs w:val="24"/>
              </w:rPr>
            </w:pPr>
            <w:r w:rsidRPr="00923B09">
              <w:rPr>
                <w:rFonts w:ascii="Cambria" w:eastAsia="Times New Roman" w:hAnsi="Cambria" w:cs="Times New Roman"/>
                <w:sz w:val="24"/>
                <w:szCs w:val="24"/>
              </w:rPr>
              <w:t>Australian Trade and Investment Commission</w:t>
            </w:r>
            <w:r w:rsidR="008E4F3B">
              <w:rPr>
                <w:rFonts w:ascii="Cambria" w:eastAsia="Times New Roman" w:hAnsi="Cambria" w:cs="Times New Roman"/>
                <w:sz w:val="24"/>
                <w:szCs w:val="24"/>
              </w:rPr>
              <w:t xml:space="preserve"> (Austrade)</w:t>
            </w:r>
          </w:p>
        </w:tc>
      </w:tr>
      <w:tr w:rsidR="00923B09" w:rsidRPr="00923B09" w14:paraId="32D12826" w14:textId="77777777" w:rsidTr="003377E1">
        <w:tc>
          <w:tcPr>
            <w:tcW w:w="2444" w:type="dxa"/>
            <w:tcBorders>
              <w:top w:val="nil"/>
              <w:left w:val="nil"/>
              <w:bottom w:val="nil"/>
              <w:right w:val="nil"/>
            </w:tcBorders>
          </w:tcPr>
          <w:p w14:paraId="207B41A1" w14:textId="77777777"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t>Outcome</w:t>
            </w:r>
          </w:p>
          <w:p w14:paraId="33919442" w14:textId="77777777" w:rsidR="00923B09" w:rsidRPr="00923B09" w:rsidRDefault="00923B09" w:rsidP="00923B09">
            <w:pPr>
              <w:rPr>
                <w:rFonts w:ascii="Calibri" w:eastAsia="Calibri" w:hAnsi="Calibri" w:cs="Times New Roman"/>
              </w:rPr>
            </w:pPr>
          </w:p>
          <w:p w14:paraId="72F1687D" w14:textId="77777777" w:rsidR="00923B09" w:rsidRPr="00923B09" w:rsidRDefault="00923B09" w:rsidP="00923B09">
            <w:pPr>
              <w:rPr>
                <w:rFonts w:ascii="Calibri" w:eastAsia="Calibri" w:hAnsi="Calibri" w:cs="Times New Roman"/>
              </w:rPr>
            </w:pPr>
          </w:p>
          <w:p w14:paraId="32426C50" w14:textId="77777777" w:rsidR="00923B09" w:rsidRPr="00923B09" w:rsidRDefault="00923B09" w:rsidP="00923B09">
            <w:pPr>
              <w:rPr>
                <w:rFonts w:ascii="Calibri" w:eastAsia="Calibri" w:hAnsi="Calibri" w:cs="Times New Roman"/>
              </w:rPr>
            </w:pPr>
          </w:p>
        </w:tc>
        <w:tc>
          <w:tcPr>
            <w:tcW w:w="7421" w:type="dxa"/>
            <w:tcBorders>
              <w:top w:val="nil"/>
              <w:left w:val="nil"/>
              <w:bottom w:val="nil"/>
              <w:right w:val="nil"/>
            </w:tcBorders>
          </w:tcPr>
          <w:p w14:paraId="3941F7EE" w14:textId="77777777" w:rsidR="00923B09" w:rsidRPr="00923B09" w:rsidRDefault="00923B09" w:rsidP="00923B09">
            <w:pPr>
              <w:spacing w:after="120"/>
              <w:rPr>
                <w:rFonts w:ascii="Cambria" w:eastAsia="Calibri" w:hAnsi="Cambria" w:cs="Times New Roman"/>
                <w:sz w:val="24"/>
              </w:rPr>
            </w:pPr>
            <w:r w:rsidRPr="00923B09">
              <w:rPr>
                <w:rFonts w:ascii="Cambria" w:eastAsia="Calibri" w:hAnsi="Cambria" w:cs="Times New Roman"/>
                <w:sz w:val="24"/>
              </w:rPr>
              <w:t>Outcome 1 – Contribute to Australia’s economic prosperity by promoting Australia’s export and other international economic interests through the provision of information, advice and services to business, associations, institutions and government</w:t>
            </w:r>
          </w:p>
        </w:tc>
      </w:tr>
      <w:tr w:rsidR="00923B09" w:rsidRPr="00923B09" w14:paraId="159D028B" w14:textId="77777777" w:rsidTr="003377E1">
        <w:tc>
          <w:tcPr>
            <w:tcW w:w="2444" w:type="dxa"/>
            <w:tcBorders>
              <w:top w:val="nil"/>
              <w:left w:val="nil"/>
              <w:bottom w:val="nil"/>
              <w:right w:val="nil"/>
            </w:tcBorders>
          </w:tcPr>
          <w:p w14:paraId="1CFE069C" w14:textId="77777777" w:rsidR="00923B09" w:rsidRPr="00923B09" w:rsidRDefault="00923B09" w:rsidP="00923B09">
            <w:pPr>
              <w:spacing w:after="120"/>
              <w:rPr>
                <w:rFonts w:ascii="Cambria" w:eastAsia="Calibri" w:hAnsi="Cambria" w:cs="Times New Roman"/>
                <w:b/>
                <w:sz w:val="24"/>
              </w:rPr>
            </w:pPr>
            <w:r w:rsidRPr="00923B09">
              <w:rPr>
                <w:rFonts w:ascii="Cambria" w:eastAsia="Calibri" w:hAnsi="Cambria" w:cs="Times New Roman"/>
                <w:b/>
                <w:sz w:val="24"/>
              </w:rPr>
              <w:t>Program</w:t>
            </w:r>
          </w:p>
          <w:p w14:paraId="5850491D" w14:textId="77777777" w:rsidR="00923B09" w:rsidRPr="00923B09" w:rsidRDefault="00923B09" w:rsidP="00923B09">
            <w:pPr>
              <w:spacing w:after="120"/>
              <w:rPr>
                <w:rFonts w:ascii="Cambria" w:eastAsia="Times New Roman" w:hAnsi="Cambria" w:cs="Times New Roman"/>
                <w:sz w:val="24"/>
                <w:szCs w:val="24"/>
              </w:rPr>
            </w:pPr>
          </w:p>
        </w:tc>
        <w:tc>
          <w:tcPr>
            <w:tcW w:w="7421" w:type="dxa"/>
            <w:tcBorders>
              <w:top w:val="nil"/>
              <w:left w:val="nil"/>
              <w:bottom w:val="nil"/>
              <w:right w:val="nil"/>
            </w:tcBorders>
          </w:tcPr>
          <w:p w14:paraId="1B11D174" w14:textId="77777777" w:rsidR="00923B09" w:rsidRPr="00923B09" w:rsidRDefault="00923B09" w:rsidP="00923B09">
            <w:pPr>
              <w:spacing w:after="120"/>
              <w:rPr>
                <w:rFonts w:ascii="Cambria" w:eastAsia="Calibri" w:hAnsi="Cambria" w:cs="Times New Roman"/>
              </w:rPr>
            </w:pPr>
            <w:r w:rsidRPr="00923B09">
              <w:rPr>
                <w:rFonts w:ascii="Cambria" w:eastAsia="Calibri" w:hAnsi="Cambria" w:cs="Times New Roman"/>
                <w:sz w:val="24"/>
              </w:rPr>
              <w:t>Programs to promote Australia’s exports and other international economic interests</w:t>
            </w:r>
          </w:p>
        </w:tc>
      </w:tr>
    </w:tbl>
    <w:tbl>
      <w:tblPr>
        <w:tblStyle w:val="TableGrid8"/>
        <w:tblW w:w="9498" w:type="dxa"/>
        <w:tblInd w:w="-5" w:type="dxa"/>
        <w:tblLayout w:type="fixed"/>
        <w:tblLook w:val="04A0" w:firstRow="1" w:lastRow="0" w:firstColumn="1" w:lastColumn="0" w:noHBand="0" w:noVBand="1"/>
      </w:tblPr>
      <w:tblGrid>
        <w:gridCol w:w="1560"/>
        <w:gridCol w:w="1559"/>
        <w:gridCol w:w="1559"/>
        <w:gridCol w:w="1701"/>
        <w:gridCol w:w="1559"/>
        <w:gridCol w:w="1560"/>
      </w:tblGrid>
      <w:tr w:rsidR="00923B09" w:rsidRPr="00923B09" w14:paraId="79287465" w14:textId="77777777" w:rsidTr="00F355C2">
        <w:trPr>
          <w:trHeight w:val="553"/>
        </w:trPr>
        <w:tc>
          <w:tcPr>
            <w:tcW w:w="1560" w:type="dxa"/>
            <w:hideMark/>
          </w:tcPr>
          <w:p w14:paraId="43775933"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Sequence</w:t>
            </w:r>
          </w:p>
        </w:tc>
        <w:tc>
          <w:tcPr>
            <w:tcW w:w="1559" w:type="dxa"/>
            <w:hideMark/>
          </w:tcPr>
          <w:p w14:paraId="54A5D709"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Enabled by</w:t>
            </w:r>
          </w:p>
        </w:tc>
        <w:tc>
          <w:tcPr>
            <w:tcW w:w="1559" w:type="dxa"/>
          </w:tcPr>
          <w:p w14:paraId="7937687B"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Legislative Instrument</w:t>
            </w:r>
          </w:p>
        </w:tc>
        <w:tc>
          <w:tcPr>
            <w:tcW w:w="1701" w:type="dxa"/>
            <w:hideMark/>
          </w:tcPr>
          <w:p w14:paraId="5DB02C52"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Appropriation item</w:t>
            </w:r>
          </w:p>
        </w:tc>
        <w:tc>
          <w:tcPr>
            <w:tcW w:w="1559" w:type="dxa"/>
          </w:tcPr>
          <w:p w14:paraId="4AA12685"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Amount</w:t>
            </w:r>
          </w:p>
          <w:p w14:paraId="234FA944"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 xml:space="preserve"> ($m)</w:t>
            </w:r>
          </w:p>
        </w:tc>
        <w:tc>
          <w:tcPr>
            <w:tcW w:w="1560" w:type="dxa"/>
            <w:hideMark/>
          </w:tcPr>
          <w:p w14:paraId="421D4D3A"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Underspend ($m)</w:t>
            </w:r>
          </w:p>
        </w:tc>
      </w:tr>
      <w:tr w:rsidR="00923B09" w:rsidRPr="00923B09" w14:paraId="2ACA41F7" w14:textId="77777777" w:rsidTr="00F355C2">
        <w:trPr>
          <w:trHeight w:val="1129"/>
        </w:trPr>
        <w:tc>
          <w:tcPr>
            <w:tcW w:w="1560" w:type="dxa"/>
            <w:noWrap/>
          </w:tcPr>
          <w:p w14:paraId="20064E17" w14:textId="77777777" w:rsidR="00923B09" w:rsidRPr="00923B09" w:rsidRDefault="00923B09" w:rsidP="00923B09">
            <w:pPr>
              <w:jc w:val="center"/>
              <w:rPr>
                <w:rFonts w:ascii="Cambria" w:eastAsia="Calibri" w:hAnsi="Cambria" w:cs="Arial"/>
                <w:bCs/>
              </w:rPr>
            </w:pPr>
            <w:r w:rsidRPr="00923B09">
              <w:rPr>
                <w:rFonts w:ascii="Cambria" w:eastAsia="Calibri" w:hAnsi="Cambria" w:cs="Arial"/>
                <w:b/>
                <w:bCs/>
              </w:rPr>
              <w:t>AFM No. 2</w:t>
            </w:r>
            <w:r w:rsidRPr="00923B09">
              <w:rPr>
                <w:rFonts w:ascii="Cambria" w:eastAsia="Calibri" w:hAnsi="Cambria" w:cs="Arial"/>
                <w:bCs/>
              </w:rPr>
              <w:t xml:space="preserve"> of 2020-2021</w:t>
            </w:r>
          </w:p>
          <w:p w14:paraId="2CEE8486" w14:textId="77777777" w:rsidR="00923B09" w:rsidRPr="00923B09" w:rsidRDefault="00923B09" w:rsidP="00923B09">
            <w:pPr>
              <w:jc w:val="center"/>
              <w:rPr>
                <w:rFonts w:ascii="Cambria" w:eastAsia="Calibri" w:hAnsi="Cambria" w:cs="Arial"/>
                <w:bCs/>
              </w:rPr>
            </w:pPr>
            <w:r w:rsidRPr="00923B09">
              <w:rPr>
                <w:rFonts w:ascii="Cambria" w:eastAsia="Calibri" w:hAnsi="Cambria" w:cs="Arial"/>
                <w:bCs/>
              </w:rPr>
              <w:t>24 August 2020</w:t>
            </w:r>
          </w:p>
        </w:tc>
        <w:tc>
          <w:tcPr>
            <w:tcW w:w="1559" w:type="dxa"/>
            <w:noWrap/>
          </w:tcPr>
          <w:p w14:paraId="0A0A7A0C" w14:textId="77777777" w:rsidR="00F355C2" w:rsidRDefault="00923B09" w:rsidP="00923B09">
            <w:pPr>
              <w:rPr>
                <w:rFonts w:ascii="Cambria" w:eastAsia="Calibri" w:hAnsi="Cambria" w:cs="Arial"/>
                <w:i/>
              </w:rPr>
            </w:pPr>
            <w:r w:rsidRPr="00923B09">
              <w:rPr>
                <w:rFonts w:ascii="Cambria" w:eastAsia="Calibri" w:hAnsi="Cambria" w:cs="Arial"/>
              </w:rPr>
              <w:t xml:space="preserve">Section 10 of </w:t>
            </w:r>
            <w:r w:rsidRPr="00923B09">
              <w:rPr>
                <w:rFonts w:ascii="Cambria" w:eastAsia="Calibri" w:hAnsi="Cambria" w:cs="Arial"/>
                <w:i/>
              </w:rPr>
              <w:t xml:space="preserve">Supply Act (No. 1) </w:t>
            </w:r>
          </w:p>
          <w:p w14:paraId="555EDD0C" w14:textId="7D24DBA0" w:rsidR="00923B09" w:rsidRPr="00923B09" w:rsidRDefault="00923B09" w:rsidP="00923B09">
            <w:pPr>
              <w:rPr>
                <w:rFonts w:ascii="Cambria" w:eastAsia="Calibri" w:hAnsi="Cambria" w:cs="Arial"/>
                <w:i/>
              </w:rPr>
            </w:pPr>
            <w:r w:rsidRPr="00923B09">
              <w:rPr>
                <w:rFonts w:ascii="Cambria" w:eastAsia="Calibri" w:hAnsi="Cambria" w:cs="Arial"/>
                <w:i/>
              </w:rPr>
              <w:t>2020-2021</w:t>
            </w:r>
          </w:p>
        </w:tc>
        <w:tc>
          <w:tcPr>
            <w:tcW w:w="1559" w:type="dxa"/>
          </w:tcPr>
          <w:p w14:paraId="3353036E" w14:textId="77777777" w:rsidR="00923B09" w:rsidRPr="00923B09" w:rsidRDefault="003B78AD" w:rsidP="00923B09">
            <w:pPr>
              <w:rPr>
                <w:rFonts w:ascii="Cambria" w:eastAsia="Calibri" w:hAnsi="Cambria" w:cs="Arial"/>
              </w:rPr>
            </w:pPr>
            <w:hyperlink r:id="rId26" w:history="1">
              <w:r w:rsidR="00923B09" w:rsidRPr="00923B09">
                <w:rPr>
                  <w:rFonts w:ascii="Cambria" w:eastAsia="Calibri" w:hAnsi="Cambria" w:cs="Arial"/>
                  <w:color w:val="0563C1"/>
                  <w:u w:val="single"/>
                </w:rPr>
                <w:t>F2020L01057</w:t>
              </w:r>
            </w:hyperlink>
          </w:p>
        </w:tc>
        <w:tc>
          <w:tcPr>
            <w:tcW w:w="1701" w:type="dxa"/>
            <w:noWrap/>
          </w:tcPr>
          <w:p w14:paraId="12B76649" w14:textId="77777777" w:rsidR="00923B09" w:rsidRPr="00923B09" w:rsidRDefault="00923B09" w:rsidP="00923B09">
            <w:pPr>
              <w:rPr>
                <w:rFonts w:ascii="Cambria" w:eastAsia="Calibri" w:hAnsi="Cambria" w:cs="Arial"/>
              </w:rPr>
            </w:pPr>
            <w:r w:rsidRPr="00923B09">
              <w:rPr>
                <w:rFonts w:ascii="Cambria" w:eastAsia="Calibri" w:hAnsi="Cambria" w:cs="Arial"/>
              </w:rPr>
              <w:t xml:space="preserve">Administered </w:t>
            </w:r>
          </w:p>
        </w:tc>
        <w:tc>
          <w:tcPr>
            <w:tcW w:w="1559" w:type="dxa"/>
          </w:tcPr>
          <w:p w14:paraId="20DBB166" w14:textId="77777777" w:rsidR="00923B09" w:rsidRPr="00923B09" w:rsidRDefault="00923B09" w:rsidP="00923B09">
            <w:pPr>
              <w:jc w:val="center"/>
              <w:rPr>
                <w:rFonts w:ascii="Cambria" w:eastAsia="Calibri" w:hAnsi="Cambria" w:cs="Arial"/>
              </w:rPr>
            </w:pPr>
            <w:r w:rsidRPr="00923B09">
              <w:rPr>
                <w:rFonts w:ascii="Cambria" w:eastAsia="Calibri" w:hAnsi="Cambria" w:cs="Arial"/>
              </w:rPr>
              <w:t>230.08</w:t>
            </w:r>
          </w:p>
        </w:tc>
        <w:tc>
          <w:tcPr>
            <w:tcW w:w="1560" w:type="dxa"/>
            <w:noWrap/>
          </w:tcPr>
          <w:p w14:paraId="27315658" w14:textId="77777777" w:rsidR="00923B09" w:rsidRPr="00923B09" w:rsidRDefault="00923B09" w:rsidP="00923B09">
            <w:pPr>
              <w:jc w:val="center"/>
              <w:rPr>
                <w:rFonts w:ascii="Cambria" w:eastAsia="Calibri" w:hAnsi="Cambria" w:cs="Arial"/>
              </w:rPr>
            </w:pPr>
            <w:r w:rsidRPr="00923B09">
              <w:rPr>
                <w:rFonts w:ascii="Cambria" w:eastAsia="Calibri" w:hAnsi="Cambria" w:cs="Arial"/>
              </w:rPr>
              <w:t>0.00</w:t>
            </w:r>
          </w:p>
        </w:tc>
      </w:tr>
      <w:tr w:rsidR="00923B09" w:rsidRPr="00923B09" w14:paraId="786A4262" w14:textId="77777777" w:rsidTr="00F355C2">
        <w:trPr>
          <w:trHeight w:val="199"/>
        </w:trPr>
        <w:tc>
          <w:tcPr>
            <w:tcW w:w="1560" w:type="dxa"/>
            <w:noWrap/>
          </w:tcPr>
          <w:p w14:paraId="2C516BF6"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 xml:space="preserve">Total of AFM </w:t>
            </w:r>
          </w:p>
        </w:tc>
        <w:tc>
          <w:tcPr>
            <w:tcW w:w="1559" w:type="dxa"/>
            <w:noWrap/>
          </w:tcPr>
          <w:p w14:paraId="4AA77DEE" w14:textId="77777777" w:rsidR="00923B09" w:rsidRPr="00923B09" w:rsidRDefault="00923B09" w:rsidP="00923B09">
            <w:pPr>
              <w:rPr>
                <w:rFonts w:ascii="Cambria" w:eastAsia="Calibri" w:hAnsi="Cambria" w:cs="Arial"/>
                <w:b/>
              </w:rPr>
            </w:pPr>
          </w:p>
        </w:tc>
        <w:tc>
          <w:tcPr>
            <w:tcW w:w="1559" w:type="dxa"/>
          </w:tcPr>
          <w:p w14:paraId="1696EAD5" w14:textId="77777777" w:rsidR="00923B09" w:rsidRPr="00923B09" w:rsidRDefault="00923B09" w:rsidP="00923B09">
            <w:pPr>
              <w:rPr>
                <w:rFonts w:ascii="Calibri" w:eastAsia="Calibri" w:hAnsi="Calibri" w:cs="Times New Roman"/>
                <w:b/>
              </w:rPr>
            </w:pPr>
          </w:p>
        </w:tc>
        <w:tc>
          <w:tcPr>
            <w:tcW w:w="1701" w:type="dxa"/>
            <w:noWrap/>
          </w:tcPr>
          <w:p w14:paraId="36BB98EA" w14:textId="77777777" w:rsidR="00923B09" w:rsidRPr="00923B09" w:rsidRDefault="00923B09" w:rsidP="00923B09">
            <w:pPr>
              <w:rPr>
                <w:rFonts w:ascii="Cambria" w:eastAsia="Calibri" w:hAnsi="Cambria" w:cs="Arial"/>
                <w:b/>
              </w:rPr>
            </w:pPr>
          </w:p>
        </w:tc>
        <w:tc>
          <w:tcPr>
            <w:tcW w:w="1559" w:type="dxa"/>
          </w:tcPr>
          <w:p w14:paraId="55E610F0" w14:textId="77777777" w:rsidR="00923B09" w:rsidRPr="00923B09" w:rsidRDefault="00923B09" w:rsidP="00923B09">
            <w:pPr>
              <w:jc w:val="center"/>
              <w:rPr>
                <w:rFonts w:ascii="Cambria" w:eastAsia="Calibri" w:hAnsi="Cambria" w:cs="Arial"/>
                <w:b/>
              </w:rPr>
            </w:pPr>
            <w:r w:rsidRPr="00923B09">
              <w:rPr>
                <w:rFonts w:ascii="Cambria" w:eastAsia="Calibri" w:hAnsi="Cambria" w:cs="Arial"/>
                <w:b/>
              </w:rPr>
              <w:t>230.08</w:t>
            </w:r>
          </w:p>
        </w:tc>
        <w:tc>
          <w:tcPr>
            <w:tcW w:w="1560" w:type="dxa"/>
            <w:noWrap/>
          </w:tcPr>
          <w:p w14:paraId="7624AF69" w14:textId="77777777" w:rsidR="00923B09" w:rsidRPr="00923B09" w:rsidRDefault="00923B09" w:rsidP="00923B09">
            <w:pPr>
              <w:jc w:val="center"/>
              <w:rPr>
                <w:rFonts w:ascii="Cambria" w:eastAsia="Calibri" w:hAnsi="Cambria" w:cs="Arial"/>
                <w:b/>
              </w:rPr>
            </w:pPr>
            <w:r w:rsidRPr="00923B09">
              <w:rPr>
                <w:rFonts w:ascii="Cambria" w:eastAsia="Calibri" w:hAnsi="Cambria" w:cs="Arial"/>
                <w:b/>
              </w:rPr>
              <w:t>0.00</w:t>
            </w:r>
          </w:p>
        </w:tc>
      </w:tr>
    </w:tbl>
    <w:p w14:paraId="7296D0E9" w14:textId="77777777" w:rsidR="00923B09" w:rsidRPr="00923B09" w:rsidRDefault="00923B09" w:rsidP="003D39D3">
      <w:pPr>
        <w:spacing w:after="120"/>
        <w:outlineLvl w:val="1"/>
        <w:rPr>
          <w:rFonts w:ascii="Cambria" w:eastAsia="Calibri" w:hAnsi="Cambria" w:cs="Times New Roman"/>
          <w:b/>
          <w:sz w:val="24"/>
          <w:szCs w:val="24"/>
          <w:lang w:val="en-AU"/>
        </w:rPr>
      </w:pPr>
    </w:p>
    <w:p w14:paraId="14DA2140" w14:textId="2FDBDEBD" w:rsidR="006B0938" w:rsidRPr="003D39D3" w:rsidRDefault="00923B09" w:rsidP="003D39D3">
      <w:pPr>
        <w:pStyle w:val="Heading2"/>
        <w:spacing w:before="0" w:after="120"/>
        <w:ind w:left="0"/>
        <w:rPr>
          <w:rFonts w:ascii="Cambria" w:hAnsi="Cambria"/>
          <w:b w:val="0"/>
          <w:bCs w:val="0"/>
        </w:rPr>
      </w:pPr>
      <w:bookmarkStart w:id="32" w:name="_Toc79485387"/>
      <w:r w:rsidRPr="003D39D3">
        <w:rPr>
          <w:rFonts w:ascii="Cambria" w:hAnsi="Cambria"/>
        </w:rPr>
        <w:t>AFM No. 2 – International Freight Assistance Mechanism</w:t>
      </w:r>
      <w:bookmarkEnd w:id="32"/>
    </w:p>
    <w:p w14:paraId="1332709F" w14:textId="68620EAE" w:rsidR="009F2FBF" w:rsidRPr="003D39D3" w:rsidRDefault="009F2FBF" w:rsidP="003D39D3">
      <w:pPr>
        <w:pStyle w:val="Heading2"/>
        <w:spacing w:before="0" w:after="120"/>
        <w:ind w:left="0"/>
        <w:rPr>
          <w:rFonts w:ascii="Cambria" w:eastAsia="Calibri" w:hAnsi="Cambria" w:cs="Times New Roman"/>
          <w:b w:val="0"/>
          <w:u w:val="single"/>
          <w:lang w:val="en-AU"/>
        </w:rPr>
      </w:pPr>
      <w:bookmarkStart w:id="33" w:name="_Toc79485388"/>
      <w:r w:rsidRPr="003D39D3">
        <w:rPr>
          <w:rFonts w:ascii="Cambria" w:eastAsia="Calibri" w:hAnsi="Cambria" w:cs="Times New Roman"/>
          <w:b w:val="0"/>
          <w:bCs w:val="0"/>
          <w:u w:val="single"/>
          <w:lang w:val="en-AU"/>
        </w:rPr>
        <w:t>Explanation of Requirement</w:t>
      </w:r>
      <w:bookmarkEnd w:id="33"/>
    </w:p>
    <w:p w14:paraId="2EDBD142" w14:textId="77777777" w:rsidR="00154A68" w:rsidRPr="00923B09" w:rsidRDefault="00154A68" w:rsidP="00154A68">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Additional funding was provided on 24 August 2020</w:t>
      </w:r>
      <w:r>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through AFM</w:t>
      </w:r>
      <w:r>
        <w:rPr>
          <w:rFonts w:ascii="Cambria" w:eastAsia="Calibri" w:hAnsi="Cambria" w:cs="Times New Roman"/>
          <w:sz w:val="24"/>
          <w:szCs w:val="24"/>
          <w:lang w:val="en-AU"/>
        </w:rPr>
        <w:t xml:space="preserve"> Determination No. 2,</w:t>
      </w:r>
      <w:r w:rsidRPr="00923B09">
        <w:rPr>
          <w:rFonts w:ascii="Cambria" w:eastAsia="Calibri" w:hAnsi="Cambria" w:cs="Times New Roman"/>
          <w:sz w:val="24"/>
          <w:szCs w:val="24"/>
          <w:lang w:val="en-AU"/>
        </w:rPr>
        <w:t xml:space="preserve"> to enable Austrade to extend the International Freight Assistance Mechanism (IFAM) program. The IFAM </w:t>
      </w:r>
      <w:r>
        <w:rPr>
          <w:rFonts w:ascii="Cambria" w:eastAsia="Calibri" w:hAnsi="Cambria" w:cs="Times New Roman"/>
          <w:sz w:val="24"/>
          <w:szCs w:val="24"/>
          <w:lang w:val="en-AU"/>
        </w:rPr>
        <w:t xml:space="preserve">ensured </w:t>
      </w:r>
      <w:r w:rsidRPr="00154A68">
        <w:rPr>
          <w:rFonts w:ascii="Cambria" w:eastAsia="Calibri" w:hAnsi="Cambria" w:cs="Times New Roman"/>
          <w:sz w:val="24"/>
          <w:szCs w:val="24"/>
          <w:lang w:val="en-AU"/>
        </w:rPr>
        <w:t>that air freight connections between Australia and our key markets for premium and perishable agricultural produce remained open by underwriting domestic and international airfreight connectivity.</w:t>
      </w:r>
      <w:r w:rsidRPr="00923B09">
        <w:rPr>
          <w:rFonts w:ascii="Cambria" w:eastAsia="Calibri" w:hAnsi="Cambria" w:cs="Times New Roman"/>
          <w:sz w:val="24"/>
          <w:szCs w:val="24"/>
          <w:lang w:val="en-AU"/>
        </w:rPr>
        <w:t xml:space="preserve"> </w:t>
      </w:r>
    </w:p>
    <w:p w14:paraId="3074714E" w14:textId="60A9DA7F" w:rsidR="0041645D" w:rsidRPr="0041645D" w:rsidRDefault="00923B09" w:rsidP="003D39D3">
      <w:pPr>
        <w:widowControl/>
        <w:spacing w:after="160" w:line="259" w:lineRule="auto"/>
        <w:rPr>
          <w:lang w:val="en-AU"/>
        </w:rPr>
      </w:pPr>
      <w:r w:rsidRPr="00923B09">
        <w:rPr>
          <w:rFonts w:ascii="Cambria" w:eastAsia="Calibri" w:hAnsi="Cambria" w:cs="Times New Roman"/>
          <w:sz w:val="24"/>
          <w:szCs w:val="24"/>
          <w:lang w:val="en-AU"/>
        </w:rPr>
        <w:t xml:space="preserve">The additional expenditure was unforeseen until after the last day on which it was practicable to provide for it in </w:t>
      </w:r>
      <w:r w:rsidR="00936AB3">
        <w:rPr>
          <w:rFonts w:ascii="Cambria" w:eastAsia="Calibri" w:hAnsi="Cambria" w:cs="Times New Roman"/>
          <w:sz w:val="24"/>
          <w:szCs w:val="24"/>
          <w:lang w:val="en-AU"/>
        </w:rPr>
        <w:t>Supply</w:t>
      </w:r>
      <w:r w:rsidR="00936AB3" w:rsidRPr="00923B09">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Bill</w:t>
      </w:r>
      <w:r w:rsidR="00936AB3">
        <w:rPr>
          <w:rFonts w:ascii="Cambria" w:eastAsia="Calibri" w:hAnsi="Cambria" w:cs="Times New Roman"/>
          <w:sz w:val="24"/>
          <w:szCs w:val="24"/>
          <w:lang w:val="en-AU"/>
        </w:rPr>
        <w:t xml:space="preserve"> (No. 1)</w:t>
      </w:r>
      <w:r w:rsidRPr="00923B09">
        <w:rPr>
          <w:rFonts w:ascii="Cambria" w:eastAsia="Calibri" w:hAnsi="Cambria" w:cs="Times New Roman"/>
          <w:sz w:val="24"/>
          <w:szCs w:val="24"/>
          <w:lang w:val="en-AU"/>
        </w:rPr>
        <w:t xml:space="preserve">, before it was introduced into the House of Representatives. </w:t>
      </w:r>
      <w:r w:rsidR="00936AB3">
        <w:rPr>
          <w:rFonts w:ascii="Cambria" w:eastAsia="Calibri" w:hAnsi="Cambria" w:cs="Times New Roman"/>
          <w:sz w:val="24"/>
          <w:szCs w:val="24"/>
          <w:lang w:val="en-AU"/>
        </w:rPr>
        <w:t>Supply</w:t>
      </w:r>
      <w:r w:rsidR="00936AB3" w:rsidRPr="00923B09">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 xml:space="preserve">Bill </w:t>
      </w:r>
      <w:r w:rsidR="00936AB3">
        <w:rPr>
          <w:rFonts w:ascii="Cambria" w:eastAsia="Calibri" w:hAnsi="Cambria" w:cs="Times New Roman"/>
          <w:sz w:val="24"/>
          <w:szCs w:val="24"/>
          <w:lang w:val="en-AU"/>
        </w:rPr>
        <w:t xml:space="preserve">(No. 1) </w:t>
      </w:r>
      <w:r w:rsidRPr="00923B09">
        <w:rPr>
          <w:rFonts w:ascii="Cambria" w:eastAsia="Calibri" w:hAnsi="Cambria" w:cs="Times New Roman"/>
          <w:sz w:val="24"/>
          <w:szCs w:val="24"/>
          <w:lang w:val="en-AU"/>
        </w:rPr>
        <w:t>was introduced into the House of Representatives on 23 March 2020.</w:t>
      </w:r>
    </w:p>
    <w:p w14:paraId="7E2B8470" w14:textId="5D2ABCFF" w:rsidR="0041645D" w:rsidRPr="003D39D3" w:rsidRDefault="0041645D" w:rsidP="003D39D3">
      <w:pPr>
        <w:pStyle w:val="Heading2"/>
        <w:spacing w:before="0" w:after="120"/>
        <w:ind w:left="0"/>
        <w:rPr>
          <w:rFonts w:ascii="Cambria" w:eastAsia="Calibri" w:hAnsi="Cambria" w:cs="Times New Roman"/>
          <w:b w:val="0"/>
          <w:bCs w:val="0"/>
          <w:u w:val="single"/>
          <w:lang w:val="en-AU"/>
        </w:rPr>
      </w:pPr>
      <w:bookmarkStart w:id="34" w:name="_Toc79485389"/>
      <w:r w:rsidRPr="003D39D3">
        <w:rPr>
          <w:rFonts w:ascii="Cambria" w:eastAsia="Calibri" w:hAnsi="Cambria" w:cs="Times New Roman"/>
          <w:b w:val="0"/>
          <w:bCs w:val="0"/>
          <w:u w:val="single"/>
          <w:lang w:val="en-AU"/>
        </w:rPr>
        <w:t>Explanation of Underspend</w:t>
      </w:r>
      <w:bookmarkEnd w:id="34"/>
      <w:r w:rsidRPr="003D39D3">
        <w:rPr>
          <w:rFonts w:ascii="Cambria" w:eastAsia="Calibri" w:hAnsi="Cambria" w:cs="Times New Roman"/>
          <w:b w:val="0"/>
          <w:bCs w:val="0"/>
          <w:u w:val="single"/>
          <w:lang w:val="en-AU"/>
        </w:rPr>
        <w:t xml:space="preserve"> </w:t>
      </w:r>
    </w:p>
    <w:p w14:paraId="6684CB59" w14:textId="3D183A06" w:rsidR="0041645D" w:rsidRPr="0041645D" w:rsidRDefault="00936AB3" w:rsidP="0041645D">
      <w:pPr>
        <w:widowControl/>
        <w:spacing w:after="160" w:line="259" w:lineRule="auto"/>
        <w:rPr>
          <w:rFonts w:ascii="Cambria" w:eastAsia="Times New Roman" w:hAnsi="Cambria" w:cs="Times New Roman"/>
          <w:sz w:val="24"/>
          <w:szCs w:val="24"/>
        </w:rPr>
      </w:pPr>
      <w:r>
        <w:rPr>
          <w:rFonts w:ascii="Cambria" w:eastAsia="Times New Roman" w:hAnsi="Cambria" w:cs="Times New Roman"/>
          <w:sz w:val="24"/>
          <w:szCs w:val="24"/>
        </w:rPr>
        <w:t xml:space="preserve">The </w:t>
      </w:r>
      <w:r w:rsidR="0041645D" w:rsidRPr="0041645D">
        <w:rPr>
          <w:rFonts w:ascii="Cambria" w:eastAsia="Times New Roman" w:hAnsi="Cambria" w:cs="Times New Roman"/>
          <w:sz w:val="24"/>
          <w:szCs w:val="24"/>
        </w:rPr>
        <w:t xml:space="preserve">AFM </w:t>
      </w:r>
      <w:r w:rsidR="00315C80">
        <w:rPr>
          <w:rFonts w:ascii="Cambria" w:eastAsia="Times New Roman" w:hAnsi="Cambria" w:cs="Times New Roman"/>
          <w:sz w:val="24"/>
          <w:szCs w:val="24"/>
        </w:rPr>
        <w:t>allocated</w:t>
      </w:r>
      <w:r w:rsidR="00921A28">
        <w:rPr>
          <w:rFonts w:ascii="Cambria" w:eastAsia="Times New Roman" w:hAnsi="Cambria" w:cs="Times New Roman"/>
          <w:sz w:val="24"/>
          <w:szCs w:val="24"/>
        </w:rPr>
        <w:t xml:space="preserve"> for the IFAM program</w:t>
      </w:r>
      <w:r w:rsidR="0041645D" w:rsidRPr="0041645D">
        <w:rPr>
          <w:rFonts w:ascii="Cambria" w:eastAsia="Times New Roman" w:hAnsi="Cambria" w:cs="Times New Roman"/>
          <w:sz w:val="24"/>
          <w:szCs w:val="24"/>
        </w:rPr>
        <w:t xml:space="preserve"> was fully spent.</w:t>
      </w:r>
      <w:r w:rsidR="0041645D" w:rsidRPr="0041645D">
        <w:rPr>
          <w:rFonts w:ascii="Cambria" w:eastAsia="Times New Roman" w:hAnsi="Cambria" w:cs="Times New Roman"/>
          <w:sz w:val="24"/>
          <w:szCs w:val="24"/>
        </w:rPr>
        <w:br w:type="page"/>
      </w:r>
    </w:p>
    <w:p w14:paraId="06B878D1" w14:textId="1ABA5142" w:rsidR="00923B09" w:rsidRDefault="00923B09" w:rsidP="003D39D3">
      <w:pPr>
        <w:spacing w:after="120"/>
        <w:outlineLvl w:val="1"/>
        <w:rPr>
          <w:rFonts w:ascii="Cambria" w:eastAsia="Times New Roman" w:hAnsi="Cambria"/>
          <w:b/>
          <w:bCs/>
          <w:sz w:val="24"/>
          <w:szCs w:val="24"/>
        </w:rPr>
      </w:pPr>
      <w:bookmarkStart w:id="35" w:name="_Toc79485390"/>
      <w:r w:rsidRPr="003D39D3">
        <w:rPr>
          <w:rFonts w:ascii="Cambria" w:eastAsia="Times New Roman" w:hAnsi="Cambria"/>
          <w:b/>
          <w:bCs/>
          <w:sz w:val="24"/>
          <w:szCs w:val="24"/>
        </w:rPr>
        <w:lastRenderedPageBreak/>
        <w:t>Department of Health</w:t>
      </w:r>
      <w:bookmarkEnd w:id="35"/>
    </w:p>
    <w:p w14:paraId="78CC1C80" w14:textId="77777777" w:rsidR="00171BC0" w:rsidRPr="00923B09" w:rsidRDefault="00171BC0" w:rsidP="003D39D3">
      <w:pPr>
        <w:spacing w:after="120"/>
        <w:outlineLvl w:val="1"/>
        <w:rPr>
          <w:rFonts w:ascii="Cambria" w:eastAsia="Calibri" w:hAnsi="Cambria" w:cs="Times New Roman"/>
          <w:spacing w:val="-4"/>
          <w:sz w:val="34"/>
        </w:rPr>
      </w:pPr>
    </w:p>
    <w:tbl>
      <w:tblPr>
        <w:tblW w:w="0" w:type="auto"/>
        <w:tblInd w:w="108" w:type="dxa"/>
        <w:tblLayout w:type="fixed"/>
        <w:tblCellMar>
          <w:left w:w="0" w:type="dxa"/>
          <w:right w:w="0" w:type="dxa"/>
        </w:tblCellMar>
        <w:tblLook w:val="01E0" w:firstRow="1" w:lastRow="1" w:firstColumn="1" w:lastColumn="1" w:noHBand="0" w:noVBand="0"/>
      </w:tblPr>
      <w:tblGrid>
        <w:gridCol w:w="2444"/>
        <w:gridCol w:w="7421"/>
      </w:tblGrid>
      <w:tr w:rsidR="00923B09" w:rsidRPr="00923B09" w14:paraId="7785E5A4" w14:textId="77777777" w:rsidTr="003377E1">
        <w:tc>
          <w:tcPr>
            <w:tcW w:w="2444" w:type="dxa"/>
            <w:tcBorders>
              <w:top w:val="nil"/>
              <w:left w:val="nil"/>
              <w:bottom w:val="nil"/>
              <w:right w:val="nil"/>
            </w:tcBorders>
          </w:tcPr>
          <w:p w14:paraId="6DFF8FC3" w14:textId="77777777"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t xml:space="preserve">Portfolio </w:t>
            </w:r>
          </w:p>
        </w:tc>
        <w:tc>
          <w:tcPr>
            <w:tcW w:w="7421" w:type="dxa"/>
            <w:tcBorders>
              <w:top w:val="nil"/>
              <w:left w:val="nil"/>
              <w:bottom w:val="nil"/>
              <w:right w:val="nil"/>
            </w:tcBorders>
          </w:tcPr>
          <w:p w14:paraId="003B21A2" w14:textId="77777777" w:rsidR="00923B09" w:rsidRPr="00923B09" w:rsidRDefault="00923B09" w:rsidP="00923B09">
            <w:pPr>
              <w:spacing w:after="120"/>
              <w:rPr>
                <w:rFonts w:ascii="Cambria" w:eastAsia="Calibri" w:hAnsi="Cambria" w:cs="Times New Roman"/>
                <w:sz w:val="24"/>
              </w:rPr>
            </w:pPr>
            <w:r w:rsidRPr="00923B09">
              <w:rPr>
                <w:rFonts w:ascii="Cambria" w:eastAsia="Calibri" w:hAnsi="Cambria" w:cs="Times New Roman"/>
                <w:sz w:val="24"/>
              </w:rPr>
              <w:t>Health</w:t>
            </w:r>
          </w:p>
        </w:tc>
      </w:tr>
      <w:tr w:rsidR="00923B09" w:rsidRPr="00923B09" w14:paraId="170EA78F" w14:textId="77777777" w:rsidTr="003377E1">
        <w:tc>
          <w:tcPr>
            <w:tcW w:w="2444" w:type="dxa"/>
            <w:tcBorders>
              <w:top w:val="nil"/>
              <w:left w:val="nil"/>
              <w:bottom w:val="nil"/>
              <w:right w:val="nil"/>
            </w:tcBorders>
          </w:tcPr>
          <w:p w14:paraId="66C7C1B5" w14:textId="77777777"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t>Entity</w:t>
            </w:r>
          </w:p>
        </w:tc>
        <w:tc>
          <w:tcPr>
            <w:tcW w:w="7421" w:type="dxa"/>
            <w:tcBorders>
              <w:top w:val="nil"/>
              <w:left w:val="nil"/>
              <w:bottom w:val="nil"/>
              <w:right w:val="nil"/>
            </w:tcBorders>
          </w:tcPr>
          <w:p w14:paraId="185F3205" w14:textId="77777777" w:rsidR="00923B09" w:rsidRPr="00923B09" w:rsidRDefault="00923B09" w:rsidP="00923B09">
            <w:pPr>
              <w:spacing w:after="120"/>
              <w:ind w:right="672"/>
              <w:rPr>
                <w:rFonts w:ascii="Cambria" w:eastAsia="Times New Roman" w:hAnsi="Cambria" w:cs="Times New Roman"/>
                <w:sz w:val="24"/>
                <w:szCs w:val="24"/>
              </w:rPr>
            </w:pPr>
            <w:r w:rsidRPr="00923B09">
              <w:rPr>
                <w:rFonts w:ascii="Cambria" w:eastAsia="Times New Roman" w:hAnsi="Cambria" w:cs="Times New Roman"/>
                <w:sz w:val="24"/>
                <w:szCs w:val="24"/>
              </w:rPr>
              <w:t>Department of Health (Health)</w:t>
            </w:r>
          </w:p>
        </w:tc>
      </w:tr>
      <w:tr w:rsidR="00923B09" w:rsidRPr="00923B09" w14:paraId="261F29BB" w14:textId="77777777" w:rsidTr="003377E1">
        <w:tc>
          <w:tcPr>
            <w:tcW w:w="2444" w:type="dxa"/>
            <w:tcBorders>
              <w:top w:val="nil"/>
              <w:left w:val="nil"/>
              <w:bottom w:val="nil"/>
              <w:right w:val="nil"/>
            </w:tcBorders>
          </w:tcPr>
          <w:p w14:paraId="283EE634" w14:textId="77777777"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t>Outcome</w:t>
            </w:r>
          </w:p>
          <w:p w14:paraId="101216C9" w14:textId="77777777" w:rsidR="00923B09" w:rsidRPr="00923B09" w:rsidRDefault="00923B09" w:rsidP="00923B09">
            <w:pPr>
              <w:rPr>
                <w:rFonts w:ascii="Calibri" w:eastAsia="Calibri" w:hAnsi="Calibri" w:cs="Times New Roman"/>
              </w:rPr>
            </w:pPr>
          </w:p>
          <w:p w14:paraId="2100D1D9" w14:textId="77777777" w:rsidR="00923B09" w:rsidRPr="00923B09" w:rsidRDefault="00923B09" w:rsidP="00923B09">
            <w:pPr>
              <w:rPr>
                <w:rFonts w:ascii="Calibri" w:eastAsia="Calibri" w:hAnsi="Calibri" w:cs="Times New Roman"/>
              </w:rPr>
            </w:pPr>
          </w:p>
          <w:p w14:paraId="377F277B" w14:textId="77777777" w:rsidR="00923B09" w:rsidRPr="00923B09" w:rsidRDefault="00923B09" w:rsidP="00923B09">
            <w:pPr>
              <w:rPr>
                <w:rFonts w:ascii="Calibri" w:eastAsia="Calibri" w:hAnsi="Calibri" w:cs="Times New Roman"/>
              </w:rPr>
            </w:pPr>
          </w:p>
        </w:tc>
        <w:tc>
          <w:tcPr>
            <w:tcW w:w="7421" w:type="dxa"/>
            <w:tcBorders>
              <w:top w:val="nil"/>
              <w:left w:val="nil"/>
              <w:bottom w:val="nil"/>
              <w:right w:val="nil"/>
            </w:tcBorders>
          </w:tcPr>
          <w:p w14:paraId="241A759F" w14:textId="77777777" w:rsidR="00923B09" w:rsidRPr="00923B09" w:rsidRDefault="00923B09" w:rsidP="00923B09">
            <w:pPr>
              <w:spacing w:after="120"/>
              <w:rPr>
                <w:rFonts w:ascii="Cambria" w:eastAsia="Calibri" w:hAnsi="Cambria" w:cs="Times New Roman"/>
                <w:sz w:val="24"/>
              </w:rPr>
            </w:pPr>
            <w:r w:rsidRPr="00923B09">
              <w:rPr>
                <w:rFonts w:ascii="Cambria" w:eastAsia="Calibri" w:hAnsi="Cambria" w:cs="Times New Roman"/>
                <w:sz w:val="24"/>
              </w:rPr>
              <w:t>Outcome 5 – Protection of the health and safety of the Australian community and preparedness to respond to national health emergencies and risks, including through immunisation, initiatives, and regulation of therapeutic goods, chemicals, gene technology, and blood organ products</w:t>
            </w:r>
          </w:p>
        </w:tc>
      </w:tr>
      <w:tr w:rsidR="00923B09" w:rsidRPr="00923B09" w14:paraId="2CF2A171" w14:textId="77777777" w:rsidTr="003377E1">
        <w:tc>
          <w:tcPr>
            <w:tcW w:w="2444" w:type="dxa"/>
            <w:tcBorders>
              <w:top w:val="nil"/>
              <w:left w:val="nil"/>
              <w:bottom w:val="nil"/>
              <w:right w:val="nil"/>
            </w:tcBorders>
          </w:tcPr>
          <w:p w14:paraId="1490C407" w14:textId="77777777" w:rsidR="00923B09" w:rsidRPr="00923B09" w:rsidRDefault="00923B09" w:rsidP="00923B09">
            <w:pPr>
              <w:spacing w:after="120"/>
              <w:rPr>
                <w:rFonts w:ascii="Cambria" w:eastAsia="Calibri" w:hAnsi="Cambria" w:cs="Times New Roman"/>
                <w:b/>
                <w:sz w:val="24"/>
              </w:rPr>
            </w:pPr>
            <w:r w:rsidRPr="00923B09">
              <w:rPr>
                <w:rFonts w:ascii="Cambria" w:eastAsia="Calibri" w:hAnsi="Cambria" w:cs="Times New Roman"/>
                <w:b/>
                <w:sz w:val="24"/>
              </w:rPr>
              <w:t>Program</w:t>
            </w:r>
          </w:p>
          <w:p w14:paraId="10BCF2E6" w14:textId="77777777" w:rsidR="00923B09" w:rsidRPr="00923B09" w:rsidRDefault="00923B09" w:rsidP="00923B09">
            <w:pPr>
              <w:spacing w:after="120"/>
              <w:rPr>
                <w:rFonts w:ascii="Cambria" w:eastAsia="Times New Roman" w:hAnsi="Cambria" w:cs="Times New Roman"/>
                <w:sz w:val="24"/>
                <w:szCs w:val="24"/>
              </w:rPr>
            </w:pPr>
          </w:p>
        </w:tc>
        <w:tc>
          <w:tcPr>
            <w:tcW w:w="7421" w:type="dxa"/>
            <w:tcBorders>
              <w:top w:val="nil"/>
              <w:left w:val="nil"/>
              <w:bottom w:val="nil"/>
              <w:right w:val="nil"/>
            </w:tcBorders>
          </w:tcPr>
          <w:p w14:paraId="3BBF176E" w14:textId="77777777" w:rsidR="00923B09" w:rsidRPr="00923B09" w:rsidRDefault="00923B09" w:rsidP="00923B09">
            <w:pPr>
              <w:spacing w:after="120"/>
              <w:rPr>
                <w:rFonts w:ascii="Cambria" w:eastAsia="Calibri" w:hAnsi="Cambria" w:cs="Times New Roman"/>
                <w:sz w:val="24"/>
              </w:rPr>
            </w:pPr>
            <w:r w:rsidRPr="00923B09">
              <w:rPr>
                <w:rFonts w:ascii="Cambria" w:eastAsia="Calibri" w:hAnsi="Cambria" w:cs="Times New Roman"/>
                <w:sz w:val="24"/>
              </w:rPr>
              <w:t>Health Protection and Emergency Response</w:t>
            </w:r>
          </w:p>
        </w:tc>
      </w:tr>
    </w:tbl>
    <w:tbl>
      <w:tblPr>
        <w:tblStyle w:val="TableGrid"/>
        <w:tblW w:w="9437" w:type="dxa"/>
        <w:tblInd w:w="-5" w:type="dxa"/>
        <w:tblLayout w:type="fixed"/>
        <w:tblLook w:val="04A0" w:firstRow="1" w:lastRow="0" w:firstColumn="1" w:lastColumn="0" w:noHBand="0" w:noVBand="1"/>
      </w:tblPr>
      <w:tblGrid>
        <w:gridCol w:w="1701"/>
        <w:gridCol w:w="1559"/>
        <w:gridCol w:w="1560"/>
        <w:gridCol w:w="1701"/>
        <w:gridCol w:w="1417"/>
        <w:gridCol w:w="1499"/>
      </w:tblGrid>
      <w:tr w:rsidR="00923B09" w:rsidRPr="00923B09" w14:paraId="7E2DC519" w14:textId="77777777" w:rsidTr="003377E1">
        <w:trPr>
          <w:trHeight w:val="553"/>
        </w:trPr>
        <w:tc>
          <w:tcPr>
            <w:tcW w:w="1701" w:type="dxa"/>
            <w:hideMark/>
          </w:tcPr>
          <w:p w14:paraId="732834A7"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Sequence</w:t>
            </w:r>
          </w:p>
        </w:tc>
        <w:tc>
          <w:tcPr>
            <w:tcW w:w="1559" w:type="dxa"/>
            <w:hideMark/>
          </w:tcPr>
          <w:p w14:paraId="6878EB3E"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Enabled by</w:t>
            </w:r>
          </w:p>
        </w:tc>
        <w:tc>
          <w:tcPr>
            <w:tcW w:w="1560" w:type="dxa"/>
          </w:tcPr>
          <w:p w14:paraId="01E59E0B"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Legislative Instrument</w:t>
            </w:r>
          </w:p>
        </w:tc>
        <w:tc>
          <w:tcPr>
            <w:tcW w:w="1701" w:type="dxa"/>
            <w:hideMark/>
          </w:tcPr>
          <w:p w14:paraId="60ECAA6A"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Appropriation item</w:t>
            </w:r>
          </w:p>
        </w:tc>
        <w:tc>
          <w:tcPr>
            <w:tcW w:w="1417" w:type="dxa"/>
          </w:tcPr>
          <w:p w14:paraId="72529AF8"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Amount</w:t>
            </w:r>
          </w:p>
          <w:p w14:paraId="6610139A"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 xml:space="preserve"> ($m)</w:t>
            </w:r>
          </w:p>
        </w:tc>
        <w:tc>
          <w:tcPr>
            <w:tcW w:w="1499" w:type="dxa"/>
            <w:hideMark/>
          </w:tcPr>
          <w:p w14:paraId="11CCF05C"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Underspend ($m)</w:t>
            </w:r>
          </w:p>
        </w:tc>
      </w:tr>
      <w:tr w:rsidR="00923B09" w:rsidRPr="00923B09" w14:paraId="6B87300B" w14:textId="77777777" w:rsidTr="003377E1">
        <w:trPr>
          <w:trHeight w:val="1129"/>
        </w:trPr>
        <w:tc>
          <w:tcPr>
            <w:tcW w:w="1701" w:type="dxa"/>
            <w:noWrap/>
          </w:tcPr>
          <w:p w14:paraId="3CEF3B74" w14:textId="77777777" w:rsidR="00923B09" w:rsidRPr="00923B09" w:rsidRDefault="00923B09" w:rsidP="00923B09">
            <w:pPr>
              <w:jc w:val="center"/>
              <w:rPr>
                <w:rFonts w:ascii="Cambria" w:eastAsia="Calibri" w:hAnsi="Cambria" w:cs="Arial"/>
                <w:bCs/>
              </w:rPr>
            </w:pPr>
            <w:r w:rsidRPr="00923B09">
              <w:rPr>
                <w:rFonts w:ascii="Cambria" w:eastAsia="Calibri" w:hAnsi="Cambria" w:cs="Arial"/>
                <w:b/>
                <w:bCs/>
              </w:rPr>
              <w:t>AFM No. 3</w:t>
            </w:r>
            <w:r w:rsidRPr="00923B09">
              <w:rPr>
                <w:rFonts w:ascii="Cambria" w:eastAsia="Calibri" w:hAnsi="Cambria" w:cs="Arial"/>
                <w:bCs/>
              </w:rPr>
              <w:t xml:space="preserve"> of 2020-2021</w:t>
            </w:r>
          </w:p>
          <w:p w14:paraId="40C8B638" w14:textId="77777777" w:rsidR="00923B09" w:rsidRPr="00923B09" w:rsidRDefault="00923B09" w:rsidP="00923B09">
            <w:pPr>
              <w:jc w:val="center"/>
              <w:rPr>
                <w:rFonts w:ascii="Cambria" w:eastAsia="Calibri" w:hAnsi="Cambria" w:cs="Arial"/>
                <w:bCs/>
              </w:rPr>
            </w:pPr>
            <w:r w:rsidRPr="00923B09">
              <w:rPr>
                <w:rFonts w:ascii="Cambria" w:eastAsia="Calibri" w:hAnsi="Cambria" w:cs="Arial"/>
                <w:bCs/>
              </w:rPr>
              <w:t>28 September 2020</w:t>
            </w:r>
          </w:p>
        </w:tc>
        <w:tc>
          <w:tcPr>
            <w:tcW w:w="1559" w:type="dxa"/>
            <w:noWrap/>
          </w:tcPr>
          <w:p w14:paraId="6F035D74" w14:textId="77777777" w:rsidR="00923B09" w:rsidRPr="00923B09" w:rsidRDefault="00923B09" w:rsidP="00923B09">
            <w:pPr>
              <w:rPr>
                <w:rFonts w:ascii="Cambria" w:eastAsia="Calibri" w:hAnsi="Cambria" w:cs="Arial"/>
                <w:i/>
              </w:rPr>
            </w:pPr>
            <w:r w:rsidRPr="00923B09">
              <w:rPr>
                <w:rFonts w:ascii="Cambria" w:eastAsia="Calibri" w:hAnsi="Cambria" w:cs="Arial"/>
              </w:rPr>
              <w:t xml:space="preserve">Section 10 of </w:t>
            </w:r>
            <w:r w:rsidRPr="00923B09">
              <w:rPr>
                <w:rFonts w:ascii="Cambria" w:eastAsia="Calibri" w:hAnsi="Cambria" w:cs="Arial"/>
                <w:i/>
              </w:rPr>
              <w:t xml:space="preserve">Supply Act </w:t>
            </w:r>
          </w:p>
          <w:p w14:paraId="6F25268C" w14:textId="77777777" w:rsidR="00923B09" w:rsidRPr="00923B09" w:rsidRDefault="00923B09" w:rsidP="00923B09">
            <w:pPr>
              <w:rPr>
                <w:rFonts w:ascii="Cambria" w:eastAsia="Calibri" w:hAnsi="Cambria" w:cs="Arial"/>
                <w:i/>
              </w:rPr>
            </w:pPr>
            <w:r w:rsidRPr="00923B09">
              <w:rPr>
                <w:rFonts w:ascii="Cambria" w:eastAsia="Calibri" w:hAnsi="Cambria" w:cs="Arial"/>
                <w:i/>
              </w:rPr>
              <w:t xml:space="preserve">(No. 1) </w:t>
            </w:r>
          </w:p>
          <w:p w14:paraId="7F44A8FD" w14:textId="77777777" w:rsidR="00923B09" w:rsidRPr="00923B09" w:rsidRDefault="00923B09" w:rsidP="00923B09">
            <w:pPr>
              <w:rPr>
                <w:rFonts w:ascii="Cambria" w:eastAsia="Calibri" w:hAnsi="Cambria" w:cs="Arial"/>
                <w:i/>
              </w:rPr>
            </w:pPr>
            <w:r w:rsidRPr="00923B09">
              <w:rPr>
                <w:rFonts w:ascii="Cambria" w:eastAsia="Calibri" w:hAnsi="Cambria" w:cs="Arial"/>
                <w:i/>
              </w:rPr>
              <w:t>2020-2021</w:t>
            </w:r>
          </w:p>
        </w:tc>
        <w:tc>
          <w:tcPr>
            <w:tcW w:w="1560" w:type="dxa"/>
          </w:tcPr>
          <w:p w14:paraId="0813F3EA" w14:textId="77777777" w:rsidR="00923B09" w:rsidRPr="00923B09" w:rsidRDefault="003B78AD" w:rsidP="00923B09">
            <w:pPr>
              <w:rPr>
                <w:rFonts w:ascii="Cambria" w:eastAsia="Calibri" w:hAnsi="Cambria" w:cs="Arial"/>
              </w:rPr>
            </w:pPr>
            <w:hyperlink r:id="rId27" w:history="1">
              <w:r w:rsidR="00923B09" w:rsidRPr="00923B09">
                <w:rPr>
                  <w:rFonts w:ascii="Cambria" w:eastAsia="Calibri" w:hAnsi="Cambria" w:cs="Arial"/>
                  <w:color w:val="0563C1"/>
                  <w:u w:val="single"/>
                </w:rPr>
                <w:t>F2020L01237</w:t>
              </w:r>
            </w:hyperlink>
          </w:p>
        </w:tc>
        <w:tc>
          <w:tcPr>
            <w:tcW w:w="1701" w:type="dxa"/>
            <w:noWrap/>
          </w:tcPr>
          <w:p w14:paraId="0081112F" w14:textId="77777777" w:rsidR="00923B09" w:rsidRPr="00923B09" w:rsidRDefault="00923B09" w:rsidP="00923B09">
            <w:pPr>
              <w:rPr>
                <w:rFonts w:ascii="Cambria" w:eastAsia="Calibri" w:hAnsi="Cambria" w:cs="Arial"/>
              </w:rPr>
            </w:pPr>
            <w:r w:rsidRPr="00923B09">
              <w:rPr>
                <w:rFonts w:ascii="Cambria" w:eastAsia="Calibri" w:hAnsi="Cambria" w:cs="Arial"/>
              </w:rPr>
              <w:t xml:space="preserve">Administered </w:t>
            </w:r>
          </w:p>
        </w:tc>
        <w:tc>
          <w:tcPr>
            <w:tcW w:w="1417" w:type="dxa"/>
          </w:tcPr>
          <w:p w14:paraId="727CDBE3" w14:textId="77777777" w:rsidR="00923B09" w:rsidRPr="00923B09" w:rsidRDefault="00923B09" w:rsidP="00923B09">
            <w:pPr>
              <w:jc w:val="center"/>
              <w:rPr>
                <w:rFonts w:ascii="Cambria" w:eastAsia="Calibri" w:hAnsi="Cambria" w:cs="Arial"/>
              </w:rPr>
            </w:pPr>
            <w:r w:rsidRPr="00923B09">
              <w:rPr>
                <w:rFonts w:ascii="Cambria" w:eastAsia="Calibri" w:hAnsi="Cambria" w:cs="Arial"/>
              </w:rPr>
              <w:t xml:space="preserve">   808.75</w:t>
            </w:r>
          </w:p>
        </w:tc>
        <w:tc>
          <w:tcPr>
            <w:tcW w:w="1499" w:type="dxa"/>
            <w:noWrap/>
          </w:tcPr>
          <w:p w14:paraId="3B0C8CED" w14:textId="77777777" w:rsidR="00923B09" w:rsidRPr="00923B09" w:rsidRDefault="00923B09" w:rsidP="00923B09">
            <w:pPr>
              <w:jc w:val="center"/>
              <w:rPr>
                <w:rFonts w:ascii="Cambria" w:eastAsia="Calibri" w:hAnsi="Cambria" w:cs="Arial"/>
              </w:rPr>
            </w:pPr>
            <w:r w:rsidRPr="00923B09">
              <w:rPr>
                <w:rFonts w:ascii="Cambria" w:eastAsia="Calibri" w:hAnsi="Cambria" w:cs="Arial"/>
              </w:rPr>
              <w:t xml:space="preserve">  13.94</w:t>
            </w:r>
          </w:p>
        </w:tc>
      </w:tr>
      <w:tr w:rsidR="00923B09" w:rsidRPr="00923B09" w14:paraId="206598D8" w14:textId="77777777" w:rsidTr="003377E1">
        <w:trPr>
          <w:trHeight w:val="1117"/>
        </w:trPr>
        <w:tc>
          <w:tcPr>
            <w:tcW w:w="1701" w:type="dxa"/>
            <w:noWrap/>
            <w:hideMark/>
          </w:tcPr>
          <w:p w14:paraId="3C4B0EEE" w14:textId="77777777" w:rsidR="00923B09" w:rsidRPr="00923B09" w:rsidRDefault="00923B09" w:rsidP="00923B09">
            <w:pPr>
              <w:jc w:val="center"/>
              <w:rPr>
                <w:rFonts w:ascii="Cambria" w:eastAsia="Calibri" w:hAnsi="Cambria" w:cs="Arial"/>
                <w:bCs/>
              </w:rPr>
            </w:pPr>
            <w:r w:rsidRPr="00923B09">
              <w:rPr>
                <w:rFonts w:ascii="Cambria" w:eastAsia="Calibri" w:hAnsi="Cambria" w:cs="Arial"/>
                <w:b/>
                <w:bCs/>
              </w:rPr>
              <w:t>AFM No. 4</w:t>
            </w:r>
            <w:r w:rsidRPr="00923B09">
              <w:rPr>
                <w:rFonts w:ascii="Cambria" w:eastAsia="Calibri" w:hAnsi="Cambria" w:cs="Arial"/>
                <w:bCs/>
              </w:rPr>
              <w:t xml:space="preserve"> of 2020-2021</w:t>
            </w:r>
          </w:p>
          <w:p w14:paraId="2688A0E5" w14:textId="77777777" w:rsidR="00923B09" w:rsidRPr="00923B09" w:rsidRDefault="00923B09" w:rsidP="00923B09">
            <w:pPr>
              <w:jc w:val="center"/>
              <w:rPr>
                <w:rFonts w:ascii="Cambria" w:eastAsia="Calibri" w:hAnsi="Cambria" w:cs="Arial"/>
                <w:bCs/>
              </w:rPr>
            </w:pPr>
            <w:r w:rsidRPr="00923B09">
              <w:rPr>
                <w:rFonts w:ascii="Cambria" w:eastAsia="Calibri" w:hAnsi="Cambria" w:cs="Arial"/>
                <w:bCs/>
              </w:rPr>
              <w:t>30 September 2020</w:t>
            </w:r>
          </w:p>
        </w:tc>
        <w:tc>
          <w:tcPr>
            <w:tcW w:w="1559" w:type="dxa"/>
            <w:noWrap/>
            <w:hideMark/>
          </w:tcPr>
          <w:p w14:paraId="62914243" w14:textId="77777777" w:rsidR="00923B09" w:rsidRPr="00923B09" w:rsidRDefault="00923B09" w:rsidP="00923B09">
            <w:pPr>
              <w:rPr>
                <w:rFonts w:ascii="Cambria" w:eastAsia="Calibri" w:hAnsi="Cambria" w:cs="Arial"/>
                <w:i/>
              </w:rPr>
            </w:pPr>
            <w:r w:rsidRPr="00923B09">
              <w:rPr>
                <w:rFonts w:ascii="Cambria" w:eastAsia="Calibri" w:hAnsi="Cambria" w:cs="Arial"/>
              </w:rPr>
              <w:t xml:space="preserve">Section 12 of </w:t>
            </w:r>
            <w:r w:rsidRPr="00923B09">
              <w:rPr>
                <w:rFonts w:ascii="Cambria" w:eastAsia="Calibri" w:hAnsi="Cambria" w:cs="Arial"/>
                <w:i/>
              </w:rPr>
              <w:t>Supply Act</w:t>
            </w:r>
          </w:p>
          <w:p w14:paraId="79A7F2B5" w14:textId="77777777" w:rsidR="00923B09" w:rsidRPr="00923B09" w:rsidRDefault="00923B09" w:rsidP="00923B09">
            <w:pPr>
              <w:rPr>
                <w:rFonts w:ascii="Cambria" w:eastAsia="Calibri" w:hAnsi="Cambria" w:cs="Arial"/>
                <w:i/>
              </w:rPr>
            </w:pPr>
            <w:r w:rsidRPr="00923B09">
              <w:rPr>
                <w:rFonts w:ascii="Cambria" w:eastAsia="Calibri" w:hAnsi="Cambria" w:cs="Arial"/>
                <w:i/>
              </w:rPr>
              <w:t xml:space="preserve"> (No. 2) </w:t>
            </w:r>
          </w:p>
          <w:p w14:paraId="3B16F8F3" w14:textId="77777777" w:rsidR="00923B09" w:rsidRPr="00923B09" w:rsidRDefault="00923B09" w:rsidP="00923B09">
            <w:pPr>
              <w:rPr>
                <w:rFonts w:ascii="Cambria" w:eastAsia="Calibri" w:hAnsi="Cambria" w:cs="Arial"/>
                <w:i/>
              </w:rPr>
            </w:pPr>
            <w:r w:rsidRPr="00923B09">
              <w:rPr>
                <w:rFonts w:ascii="Cambria" w:eastAsia="Calibri" w:hAnsi="Cambria" w:cs="Arial"/>
                <w:i/>
              </w:rPr>
              <w:t>2020-2021</w:t>
            </w:r>
          </w:p>
        </w:tc>
        <w:tc>
          <w:tcPr>
            <w:tcW w:w="1560" w:type="dxa"/>
          </w:tcPr>
          <w:p w14:paraId="7B594B08" w14:textId="77777777" w:rsidR="00923B09" w:rsidRPr="00923B09" w:rsidRDefault="003B78AD" w:rsidP="00923B09">
            <w:pPr>
              <w:rPr>
                <w:rFonts w:ascii="Cambria" w:eastAsia="Calibri" w:hAnsi="Cambria" w:cs="Arial"/>
              </w:rPr>
            </w:pPr>
            <w:hyperlink r:id="rId28" w:history="1">
              <w:r w:rsidR="00923B09" w:rsidRPr="00923B09">
                <w:rPr>
                  <w:rFonts w:ascii="Cambria" w:eastAsia="Calibri" w:hAnsi="Cambria" w:cs="Arial"/>
                  <w:color w:val="0563C1"/>
                  <w:u w:val="single"/>
                </w:rPr>
                <w:t>F2020L01273</w:t>
              </w:r>
            </w:hyperlink>
          </w:p>
        </w:tc>
        <w:tc>
          <w:tcPr>
            <w:tcW w:w="1701" w:type="dxa"/>
            <w:noWrap/>
            <w:hideMark/>
          </w:tcPr>
          <w:p w14:paraId="2BA05A0F" w14:textId="133920EA" w:rsidR="00923B09" w:rsidRPr="00923B09" w:rsidRDefault="00923B09" w:rsidP="008E4F3B">
            <w:pPr>
              <w:rPr>
                <w:rFonts w:ascii="Cambria" w:eastAsia="Calibri" w:hAnsi="Cambria" w:cs="Arial"/>
              </w:rPr>
            </w:pPr>
            <w:r w:rsidRPr="00923B09">
              <w:rPr>
                <w:rFonts w:ascii="Cambria" w:eastAsia="Calibri" w:hAnsi="Cambria" w:cs="Arial"/>
              </w:rPr>
              <w:t xml:space="preserve">Administered </w:t>
            </w:r>
          </w:p>
        </w:tc>
        <w:tc>
          <w:tcPr>
            <w:tcW w:w="1417" w:type="dxa"/>
          </w:tcPr>
          <w:p w14:paraId="41ABB782" w14:textId="77777777" w:rsidR="00923B09" w:rsidRPr="00923B09" w:rsidRDefault="00923B09" w:rsidP="00923B09">
            <w:pPr>
              <w:jc w:val="center"/>
              <w:rPr>
                <w:rFonts w:ascii="Cambria" w:eastAsia="Calibri" w:hAnsi="Cambria" w:cs="Arial"/>
              </w:rPr>
            </w:pPr>
            <w:r w:rsidRPr="00923B09">
              <w:rPr>
                <w:rFonts w:ascii="Cambria" w:eastAsia="Calibri" w:hAnsi="Cambria" w:cs="Arial"/>
              </w:rPr>
              <w:t xml:space="preserve">   384.06</w:t>
            </w:r>
          </w:p>
        </w:tc>
        <w:tc>
          <w:tcPr>
            <w:tcW w:w="1499" w:type="dxa"/>
            <w:noWrap/>
          </w:tcPr>
          <w:p w14:paraId="73ABC9B2" w14:textId="77777777" w:rsidR="00923B09" w:rsidRPr="00923B09" w:rsidRDefault="00923B09" w:rsidP="00923B09">
            <w:pPr>
              <w:jc w:val="center"/>
              <w:rPr>
                <w:rFonts w:ascii="Cambria" w:eastAsia="Calibri" w:hAnsi="Cambria" w:cs="Arial"/>
              </w:rPr>
            </w:pPr>
            <w:r w:rsidRPr="00923B09">
              <w:rPr>
                <w:rFonts w:ascii="Cambria" w:eastAsia="Calibri" w:hAnsi="Cambria" w:cs="Arial"/>
              </w:rPr>
              <w:t>344.97</w:t>
            </w:r>
          </w:p>
        </w:tc>
      </w:tr>
      <w:tr w:rsidR="00923B09" w:rsidRPr="00923B09" w14:paraId="6DCC6A74" w14:textId="77777777" w:rsidTr="003377E1">
        <w:trPr>
          <w:trHeight w:val="299"/>
        </w:trPr>
        <w:tc>
          <w:tcPr>
            <w:tcW w:w="1701" w:type="dxa"/>
            <w:noWrap/>
          </w:tcPr>
          <w:p w14:paraId="74A54E96"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 xml:space="preserve">Total of AFMs </w:t>
            </w:r>
          </w:p>
        </w:tc>
        <w:tc>
          <w:tcPr>
            <w:tcW w:w="1559" w:type="dxa"/>
            <w:noWrap/>
          </w:tcPr>
          <w:p w14:paraId="04C4D292" w14:textId="77777777" w:rsidR="00923B09" w:rsidRPr="00923B09" w:rsidRDefault="00923B09" w:rsidP="00923B09">
            <w:pPr>
              <w:rPr>
                <w:rFonts w:ascii="Cambria" w:eastAsia="Calibri" w:hAnsi="Cambria" w:cs="Arial"/>
                <w:b/>
              </w:rPr>
            </w:pPr>
          </w:p>
        </w:tc>
        <w:tc>
          <w:tcPr>
            <w:tcW w:w="1560" w:type="dxa"/>
          </w:tcPr>
          <w:p w14:paraId="0DCEEB1B" w14:textId="77777777" w:rsidR="00923B09" w:rsidRPr="00923B09" w:rsidRDefault="00923B09" w:rsidP="00923B09">
            <w:pPr>
              <w:rPr>
                <w:rFonts w:ascii="Calibri" w:eastAsia="Calibri" w:hAnsi="Calibri" w:cs="Times New Roman"/>
                <w:b/>
              </w:rPr>
            </w:pPr>
          </w:p>
        </w:tc>
        <w:tc>
          <w:tcPr>
            <w:tcW w:w="1701" w:type="dxa"/>
            <w:noWrap/>
          </w:tcPr>
          <w:p w14:paraId="561E29E6" w14:textId="77777777" w:rsidR="00923B09" w:rsidRPr="00923B09" w:rsidRDefault="00923B09" w:rsidP="00923B09">
            <w:pPr>
              <w:rPr>
                <w:rFonts w:ascii="Cambria" w:eastAsia="Calibri" w:hAnsi="Cambria" w:cs="Arial"/>
                <w:b/>
              </w:rPr>
            </w:pPr>
          </w:p>
        </w:tc>
        <w:tc>
          <w:tcPr>
            <w:tcW w:w="1417" w:type="dxa"/>
          </w:tcPr>
          <w:p w14:paraId="5E3A3425" w14:textId="77777777" w:rsidR="00923B09" w:rsidRPr="00923B09" w:rsidRDefault="00923B09" w:rsidP="00923B09">
            <w:pPr>
              <w:jc w:val="center"/>
              <w:rPr>
                <w:rFonts w:ascii="Cambria" w:eastAsia="Calibri" w:hAnsi="Cambria" w:cs="Arial"/>
                <w:b/>
              </w:rPr>
            </w:pPr>
            <w:r w:rsidRPr="00923B09">
              <w:rPr>
                <w:rFonts w:ascii="Cambria" w:eastAsia="Calibri" w:hAnsi="Cambria" w:cs="Arial"/>
                <w:b/>
              </w:rPr>
              <w:t>1,192.81</w:t>
            </w:r>
          </w:p>
        </w:tc>
        <w:tc>
          <w:tcPr>
            <w:tcW w:w="1499" w:type="dxa"/>
            <w:noWrap/>
          </w:tcPr>
          <w:p w14:paraId="79EF563D" w14:textId="77777777" w:rsidR="00923B09" w:rsidRPr="00923B09" w:rsidRDefault="00923B09" w:rsidP="00923B09">
            <w:pPr>
              <w:jc w:val="center"/>
              <w:rPr>
                <w:rFonts w:ascii="Cambria" w:eastAsia="Calibri" w:hAnsi="Cambria" w:cs="Arial"/>
                <w:b/>
              </w:rPr>
            </w:pPr>
            <w:r w:rsidRPr="00923B09">
              <w:rPr>
                <w:rFonts w:ascii="Cambria" w:eastAsia="Calibri" w:hAnsi="Cambria" w:cs="Arial"/>
                <w:b/>
              </w:rPr>
              <w:t>358.91</w:t>
            </w:r>
          </w:p>
        </w:tc>
      </w:tr>
    </w:tbl>
    <w:p w14:paraId="144FAEAE" w14:textId="77777777" w:rsidR="00923B09" w:rsidRDefault="00923B09" w:rsidP="00923B09">
      <w:pPr>
        <w:spacing w:after="120"/>
        <w:outlineLvl w:val="1"/>
        <w:rPr>
          <w:rFonts w:ascii="Cambria" w:eastAsia="Times New Roman" w:hAnsi="Cambria" w:cs="Times New Roman"/>
          <w:b/>
          <w:bCs/>
          <w:sz w:val="24"/>
          <w:szCs w:val="24"/>
        </w:rPr>
      </w:pPr>
    </w:p>
    <w:p w14:paraId="33980A3F" w14:textId="753CAE20" w:rsidR="009F2FBF" w:rsidRPr="00B861F8" w:rsidRDefault="00262E08" w:rsidP="003D39D3">
      <w:pPr>
        <w:pStyle w:val="Heading2"/>
        <w:spacing w:before="0" w:after="120"/>
        <w:ind w:left="0"/>
        <w:rPr>
          <w:rFonts w:ascii="Cambria" w:hAnsi="Cambria"/>
          <w:bCs w:val="0"/>
        </w:rPr>
      </w:pPr>
      <w:bookmarkStart w:id="36" w:name="_Toc79485391"/>
      <w:r w:rsidRPr="00B861F8">
        <w:rPr>
          <w:rFonts w:ascii="Cambria" w:hAnsi="Cambria"/>
          <w:bCs w:val="0"/>
        </w:rPr>
        <w:t>AFM No. 3 – COVID-19 Vaccines</w:t>
      </w:r>
      <w:r w:rsidR="009A33C8" w:rsidRPr="00B861F8">
        <w:rPr>
          <w:rFonts w:ascii="Cambria" w:hAnsi="Cambria"/>
          <w:bCs w:val="0"/>
        </w:rPr>
        <w:t xml:space="preserve"> and the COVAX </w:t>
      </w:r>
      <w:r w:rsidR="00B974AB" w:rsidRPr="00B861F8">
        <w:rPr>
          <w:rFonts w:ascii="Cambria" w:hAnsi="Cambria"/>
          <w:bCs w:val="0"/>
        </w:rPr>
        <w:t>F</w:t>
      </w:r>
      <w:r w:rsidR="009A33C8" w:rsidRPr="00B861F8">
        <w:rPr>
          <w:rFonts w:ascii="Cambria" w:hAnsi="Cambria"/>
          <w:bCs w:val="0"/>
        </w:rPr>
        <w:t>acility</w:t>
      </w:r>
      <w:bookmarkEnd w:id="36"/>
    </w:p>
    <w:p w14:paraId="6C7F5CA7" w14:textId="33F0F3AB" w:rsidR="009F2FBF" w:rsidRDefault="009F2FBF" w:rsidP="003D39D3">
      <w:pPr>
        <w:spacing w:after="120"/>
        <w:outlineLvl w:val="1"/>
        <w:rPr>
          <w:rFonts w:ascii="Cambria" w:eastAsia="Calibri" w:hAnsi="Cambria" w:cs="Times New Roman"/>
          <w:sz w:val="24"/>
          <w:szCs w:val="24"/>
          <w:lang w:val="en-AU"/>
        </w:rPr>
      </w:pPr>
      <w:bookmarkStart w:id="37" w:name="_Toc79485392"/>
      <w:r w:rsidRPr="003D39D3">
        <w:rPr>
          <w:rFonts w:ascii="Cambria" w:eastAsia="Calibri" w:hAnsi="Cambria" w:cs="Times New Roman"/>
          <w:sz w:val="24"/>
          <w:szCs w:val="24"/>
          <w:u w:val="single"/>
          <w:lang w:val="en-AU"/>
        </w:rPr>
        <w:t>Explanation of Requirement</w:t>
      </w:r>
      <w:bookmarkEnd w:id="37"/>
    </w:p>
    <w:p w14:paraId="2916B292" w14:textId="0E05D3D0" w:rsidR="00923B09" w:rsidRPr="00923B09" w:rsidRDefault="00923B09" w:rsidP="00091FF0">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Additional funding was provided</w:t>
      </w:r>
      <w:r w:rsidR="00F7671B">
        <w:rPr>
          <w:rFonts w:ascii="Cambria" w:eastAsia="Calibri" w:hAnsi="Cambria" w:cs="Times New Roman"/>
          <w:sz w:val="24"/>
          <w:szCs w:val="24"/>
          <w:lang w:val="en-AU"/>
        </w:rPr>
        <w:t xml:space="preserve"> on 28 September 2020, </w:t>
      </w:r>
      <w:r w:rsidRPr="00923B09">
        <w:rPr>
          <w:rFonts w:ascii="Cambria" w:eastAsia="Calibri" w:hAnsi="Cambria" w:cs="Times New Roman"/>
          <w:sz w:val="24"/>
          <w:szCs w:val="24"/>
          <w:lang w:val="en-AU"/>
        </w:rPr>
        <w:t>through AFM</w:t>
      </w:r>
      <w:r w:rsidR="008E4F3B">
        <w:rPr>
          <w:rFonts w:ascii="Cambria" w:eastAsia="Calibri" w:hAnsi="Cambria" w:cs="Times New Roman"/>
          <w:sz w:val="24"/>
          <w:szCs w:val="24"/>
          <w:lang w:val="en-AU"/>
        </w:rPr>
        <w:t xml:space="preserve"> </w:t>
      </w:r>
      <w:r w:rsidR="00556824">
        <w:rPr>
          <w:rFonts w:ascii="Cambria" w:eastAsia="Calibri" w:hAnsi="Cambria" w:cs="Times New Roman"/>
          <w:sz w:val="24"/>
          <w:szCs w:val="24"/>
          <w:lang w:val="en-AU"/>
        </w:rPr>
        <w:t xml:space="preserve">Determination </w:t>
      </w:r>
      <w:r w:rsidR="008E4F3B">
        <w:rPr>
          <w:rFonts w:ascii="Cambria" w:eastAsia="Calibri" w:hAnsi="Cambria" w:cs="Times New Roman"/>
          <w:sz w:val="24"/>
          <w:szCs w:val="24"/>
          <w:lang w:val="en-AU"/>
        </w:rPr>
        <w:t>No. 3</w:t>
      </w:r>
      <w:r w:rsidR="00F7671B">
        <w:rPr>
          <w:rFonts w:ascii="Cambria" w:eastAsia="Calibri" w:hAnsi="Cambria" w:cs="Times New Roman"/>
          <w:sz w:val="24"/>
          <w:szCs w:val="24"/>
          <w:lang w:val="en-AU"/>
        </w:rPr>
        <w:t>,</w:t>
      </w:r>
      <w:r w:rsidR="00275EF6">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 xml:space="preserve">to enable Health to meet payments to access and produce COVID-19 vaccine candidates and support Australia’s commitments to the COVAX </w:t>
      </w:r>
      <w:r w:rsidR="00B974AB">
        <w:rPr>
          <w:rFonts w:ascii="Cambria" w:eastAsia="Calibri" w:hAnsi="Cambria" w:cs="Times New Roman"/>
          <w:sz w:val="24"/>
          <w:szCs w:val="24"/>
          <w:lang w:val="en-AU"/>
        </w:rPr>
        <w:t>f</w:t>
      </w:r>
      <w:r w:rsidRPr="00923B09">
        <w:rPr>
          <w:rFonts w:ascii="Cambria" w:eastAsia="Calibri" w:hAnsi="Cambria" w:cs="Times New Roman"/>
          <w:sz w:val="24"/>
          <w:szCs w:val="24"/>
          <w:lang w:val="en-AU"/>
        </w:rPr>
        <w:t>acility.</w:t>
      </w:r>
    </w:p>
    <w:p w14:paraId="66CD5E48" w14:textId="19AB0C2B" w:rsidR="00923B09" w:rsidRDefault="00923B09" w:rsidP="00091FF0">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 xml:space="preserve">The additional expenditure was unforeseen until after the last day on which it was practicable to provide for it in </w:t>
      </w:r>
      <w:r w:rsidR="00936AB3" w:rsidRPr="008655C3">
        <w:rPr>
          <w:rFonts w:ascii="Cambria" w:eastAsia="Calibri" w:hAnsi="Cambria" w:cs="Times New Roman"/>
          <w:sz w:val="24"/>
          <w:szCs w:val="24"/>
          <w:lang w:val="en-AU"/>
        </w:rPr>
        <w:t>Supply Bill (No. 1)</w:t>
      </w:r>
      <w:r w:rsidRPr="00923B09">
        <w:rPr>
          <w:rFonts w:ascii="Cambria" w:eastAsia="Calibri" w:hAnsi="Cambria" w:cs="Times New Roman"/>
          <w:sz w:val="24"/>
          <w:szCs w:val="24"/>
          <w:lang w:val="en-AU"/>
        </w:rPr>
        <w:t xml:space="preserve">, before it was introduced into the House of Representatives. </w:t>
      </w:r>
      <w:r w:rsidR="00936AB3">
        <w:rPr>
          <w:rFonts w:ascii="Cambria" w:eastAsia="Calibri" w:hAnsi="Cambria" w:cs="Times New Roman"/>
          <w:sz w:val="24"/>
          <w:szCs w:val="24"/>
          <w:lang w:val="en-AU"/>
        </w:rPr>
        <w:t>Supply</w:t>
      </w:r>
      <w:r w:rsidR="00936AB3" w:rsidRPr="00923B09">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 xml:space="preserve">Bill </w:t>
      </w:r>
      <w:r w:rsidR="00936AB3">
        <w:rPr>
          <w:rFonts w:ascii="Cambria" w:eastAsia="Calibri" w:hAnsi="Cambria" w:cs="Times New Roman"/>
          <w:sz w:val="24"/>
          <w:szCs w:val="24"/>
          <w:lang w:val="en-AU"/>
        </w:rPr>
        <w:t xml:space="preserve">(No. 1) </w:t>
      </w:r>
      <w:r w:rsidRPr="00923B09">
        <w:rPr>
          <w:rFonts w:ascii="Cambria" w:eastAsia="Calibri" w:hAnsi="Cambria" w:cs="Times New Roman"/>
          <w:sz w:val="24"/>
          <w:szCs w:val="24"/>
          <w:lang w:val="en-AU"/>
        </w:rPr>
        <w:t>was introduced into the House of Representatives on 23 March 2020.</w:t>
      </w:r>
    </w:p>
    <w:p w14:paraId="4B3F0E77" w14:textId="77777777" w:rsidR="009F2FBF" w:rsidRPr="003D39D3" w:rsidRDefault="009F2FBF" w:rsidP="009F2FBF">
      <w:pPr>
        <w:spacing w:after="120"/>
        <w:outlineLvl w:val="1"/>
        <w:rPr>
          <w:rFonts w:ascii="Cambria" w:eastAsia="Calibri" w:hAnsi="Cambria" w:cs="Times New Roman"/>
          <w:sz w:val="24"/>
          <w:szCs w:val="24"/>
          <w:u w:val="single"/>
          <w:lang w:val="en-AU"/>
        </w:rPr>
      </w:pPr>
      <w:bookmarkStart w:id="38" w:name="_Toc79485393"/>
      <w:r w:rsidRPr="003D39D3">
        <w:rPr>
          <w:rFonts w:ascii="Cambria" w:eastAsia="Calibri" w:hAnsi="Cambria" w:cs="Times New Roman"/>
          <w:sz w:val="24"/>
          <w:szCs w:val="24"/>
          <w:u w:val="single"/>
          <w:lang w:val="en-AU"/>
        </w:rPr>
        <w:t>Explanation of Underspend</w:t>
      </w:r>
      <w:bookmarkEnd w:id="38"/>
    </w:p>
    <w:p w14:paraId="6BD4DA1B" w14:textId="610E9453" w:rsidR="009F2FBF" w:rsidRPr="004122BE" w:rsidRDefault="00492C18" w:rsidP="009F2FBF">
      <w:pPr>
        <w:widowControl/>
        <w:spacing w:after="160" w:line="259" w:lineRule="auto"/>
        <w:rPr>
          <w:rFonts w:ascii="Cambria" w:eastAsia="Calibri" w:hAnsi="Cambria" w:cs="Times New Roman"/>
          <w:sz w:val="24"/>
          <w:szCs w:val="24"/>
          <w:lang w:val="en-AU"/>
        </w:rPr>
      </w:pPr>
      <w:r w:rsidRPr="00627371">
        <w:rPr>
          <w:rFonts w:ascii="Cambria" w:eastAsia="Times New Roman" w:hAnsi="Cambria" w:cs="Times New Roman"/>
          <w:bCs/>
          <w:sz w:val="24"/>
          <w:lang w:val="en-AU"/>
        </w:rPr>
        <w:t>The underspen</w:t>
      </w:r>
      <w:r w:rsidR="00EB6D8A" w:rsidRPr="00627371">
        <w:rPr>
          <w:rFonts w:ascii="Cambria" w:eastAsia="Times New Roman" w:hAnsi="Cambria" w:cs="Times New Roman"/>
          <w:bCs/>
          <w:sz w:val="24"/>
          <w:lang w:val="en-AU"/>
        </w:rPr>
        <w:t>d</w:t>
      </w:r>
      <w:r w:rsidRPr="00627371">
        <w:rPr>
          <w:rFonts w:ascii="Cambria" w:eastAsia="Times New Roman" w:hAnsi="Cambria" w:cs="Times New Roman"/>
          <w:bCs/>
          <w:sz w:val="24"/>
          <w:lang w:val="en-AU"/>
        </w:rPr>
        <w:t xml:space="preserve"> </w:t>
      </w:r>
      <w:r w:rsidR="00936AB3" w:rsidRPr="00627371">
        <w:rPr>
          <w:rFonts w:ascii="Cambria" w:eastAsia="Times New Roman" w:hAnsi="Cambria" w:cs="Times New Roman"/>
          <w:bCs/>
          <w:sz w:val="24"/>
          <w:lang w:val="en-AU"/>
        </w:rPr>
        <w:t>was</w:t>
      </w:r>
      <w:r w:rsidRPr="00627371">
        <w:rPr>
          <w:rFonts w:ascii="Cambria" w:eastAsia="Times New Roman" w:hAnsi="Cambria" w:cs="Times New Roman"/>
          <w:bCs/>
          <w:sz w:val="24"/>
          <w:lang w:val="en-AU"/>
        </w:rPr>
        <w:t xml:space="preserve"> a result of the </w:t>
      </w:r>
      <w:r w:rsidR="009F2FBF" w:rsidRPr="005C02A4">
        <w:rPr>
          <w:rFonts w:ascii="Cambria" w:eastAsia="Calibri" w:hAnsi="Cambria" w:cs="Times New Roman"/>
          <w:sz w:val="24"/>
          <w:szCs w:val="24"/>
          <w:lang w:val="en-AU"/>
        </w:rPr>
        <w:t xml:space="preserve">decision </w:t>
      </w:r>
      <w:r w:rsidR="00521CFB" w:rsidRPr="005C02A4">
        <w:rPr>
          <w:rFonts w:ascii="Cambria" w:eastAsia="Calibri" w:hAnsi="Cambria" w:cs="Times New Roman"/>
          <w:sz w:val="24"/>
          <w:szCs w:val="24"/>
          <w:lang w:val="en-AU"/>
        </w:rPr>
        <w:t xml:space="preserve">not </w:t>
      </w:r>
      <w:r w:rsidR="009F2FBF" w:rsidRPr="005C02A4">
        <w:rPr>
          <w:rFonts w:ascii="Cambria" w:eastAsia="Calibri" w:hAnsi="Cambria" w:cs="Times New Roman"/>
          <w:sz w:val="24"/>
          <w:szCs w:val="24"/>
          <w:lang w:val="en-AU"/>
        </w:rPr>
        <w:t xml:space="preserve">to proceed </w:t>
      </w:r>
      <w:r w:rsidR="005C02A4">
        <w:rPr>
          <w:rFonts w:ascii="Cambria" w:eastAsia="Calibri" w:hAnsi="Cambria" w:cs="Times New Roman"/>
          <w:sz w:val="24"/>
          <w:szCs w:val="24"/>
          <w:lang w:val="en-AU"/>
        </w:rPr>
        <w:t>with</w:t>
      </w:r>
      <w:r w:rsidR="009F2FBF" w:rsidRPr="005C02A4">
        <w:rPr>
          <w:rFonts w:ascii="Cambria" w:eastAsia="Calibri" w:hAnsi="Cambria" w:cs="Times New Roman"/>
          <w:sz w:val="24"/>
          <w:szCs w:val="24"/>
          <w:lang w:val="en-AU"/>
        </w:rPr>
        <w:t xml:space="preserve"> the University of Queensland COVID-19 vaccine supply contract that was originally </w:t>
      </w:r>
      <w:r w:rsidR="005C02A4" w:rsidRPr="003D39D3">
        <w:rPr>
          <w:rFonts w:ascii="Cambria" w:eastAsia="Calibri" w:hAnsi="Cambria" w:cs="Times New Roman"/>
          <w:sz w:val="24"/>
          <w:szCs w:val="24"/>
          <w:lang w:val="en-AU"/>
        </w:rPr>
        <w:t>provided for</w:t>
      </w:r>
      <w:r w:rsidR="009F2FBF" w:rsidRPr="005C02A4">
        <w:rPr>
          <w:rFonts w:ascii="Cambria" w:eastAsia="Calibri" w:hAnsi="Cambria" w:cs="Times New Roman"/>
          <w:sz w:val="24"/>
          <w:szCs w:val="24"/>
          <w:lang w:val="en-AU"/>
        </w:rPr>
        <w:t xml:space="preserve"> by the AFM</w:t>
      </w:r>
      <w:r w:rsidR="00C802BE">
        <w:rPr>
          <w:rFonts w:ascii="Cambria" w:eastAsia="Calibri" w:hAnsi="Cambria" w:cs="Times New Roman"/>
          <w:sz w:val="24"/>
          <w:szCs w:val="24"/>
          <w:lang w:val="en-AU"/>
        </w:rPr>
        <w:t>.</w:t>
      </w:r>
    </w:p>
    <w:p w14:paraId="3AE75D6B" w14:textId="06613461" w:rsidR="009F2FBF" w:rsidRPr="00923B09" w:rsidRDefault="009F2FBF" w:rsidP="00091FF0">
      <w:pPr>
        <w:widowControl/>
        <w:spacing w:after="160" w:line="259" w:lineRule="auto"/>
        <w:rPr>
          <w:rFonts w:ascii="Cambria" w:eastAsia="Calibri" w:hAnsi="Cambria" w:cs="Times New Roman"/>
          <w:sz w:val="24"/>
          <w:szCs w:val="24"/>
          <w:lang w:val="en-AU"/>
        </w:rPr>
      </w:pPr>
    </w:p>
    <w:p w14:paraId="6FA6E8CA" w14:textId="77777777" w:rsidR="00923B09" w:rsidRPr="00923B09" w:rsidRDefault="00923B09" w:rsidP="00923B09">
      <w:pPr>
        <w:widowControl/>
        <w:spacing w:after="160" w:line="259" w:lineRule="auto"/>
        <w:rPr>
          <w:rFonts w:ascii="Cambria" w:eastAsia="Times New Roman" w:hAnsi="Cambria" w:cs="Times New Roman"/>
          <w:b/>
          <w:bCs/>
          <w:sz w:val="24"/>
          <w:szCs w:val="24"/>
        </w:rPr>
      </w:pPr>
      <w:r w:rsidRPr="00923B09">
        <w:rPr>
          <w:rFonts w:ascii="Cambria" w:eastAsia="Calibri" w:hAnsi="Cambria" w:cs="Times New Roman"/>
        </w:rPr>
        <w:br w:type="page"/>
      </w:r>
    </w:p>
    <w:p w14:paraId="0678149F" w14:textId="33B78332" w:rsidR="006D0E1F" w:rsidRPr="003D39D3" w:rsidRDefault="006D0E1F" w:rsidP="003D39D3">
      <w:pPr>
        <w:pStyle w:val="Heading2"/>
        <w:spacing w:before="0" w:after="120"/>
        <w:ind w:left="0"/>
        <w:rPr>
          <w:rFonts w:ascii="Cambria" w:hAnsi="Cambria"/>
          <w:b w:val="0"/>
          <w:bCs w:val="0"/>
        </w:rPr>
      </w:pPr>
      <w:bookmarkStart w:id="39" w:name="_Toc79485394"/>
      <w:r w:rsidRPr="003D39D3">
        <w:rPr>
          <w:rFonts w:ascii="Cambria" w:hAnsi="Cambria"/>
        </w:rPr>
        <w:lastRenderedPageBreak/>
        <w:t>AFM No. 4 – Purchase of additional personal protective equipment</w:t>
      </w:r>
      <w:r w:rsidR="00275EF6" w:rsidRPr="00B667AA">
        <w:rPr>
          <w:rFonts w:ascii="Cambria" w:hAnsi="Cambria"/>
        </w:rPr>
        <w:t xml:space="preserve"> </w:t>
      </w:r>
      <w:r w:rsidRPr="003D39D3">
        <w:rPr>
          <w:rFonts w:ascii="Cambria" w:hAnsi="Cambria"/>
        </w:rPr>
        <w:t>and essential medical supplies for the National Medical Stockpile</w:t>
      </w:r>
      <w:bookmarkEnd w:id="39"/>
    </w:p>
    <w:p w14:paraId="05D20388" w14:textId="2230DF32" w:rsidR="009F2FBF" w:rsidRPr="006D0E1F" w:rsidRDefault="009F2FBF" w:rsidP="00923B09">
      <w:pPr>
        <w:widowControl/>
        <w:spacing w:after="160" w:line="259" w:lineRule="auto"/>
        <w:rPr>
          <w:rFonts w:ascii="Cambria" w:eastAsia="Calibri" w:hAnsi="Cambria" w:cs="Times New Roman"/>
          <w:b/>
          <w:bCs/>
          <w:sz w:val="24"/>
          <w:szCs w:val="24"/>
        </w:rPr>
      </w:pPr>
      <w:r w:rsidRPr="003D39D3">
        <w:rPr>
          <w:rFonts w:ascii="Cambria" w:eastAsia="Calibri" w:hAnsi="Cambria" w:cs="Times New Roman"/>
          <w:sz w:val="24"/>
          <w:szCs w:val="24"/>
          <w:u w:val="single"/>
          <w:lang w:val="en-AU"/>
        </w:rPr>
        <w:t>Explanation of Requirement</w:t>
      </w:r>
    </w:p>
    <w:p w14:paraId="5E376A3A" w14:textId="0505039F" w:rsidR="00923B09" w:rsidRPr="00923B09" w:rsidRDefault="00923B09" w:rsidP="00923B09">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 xml:space="preserve">Additional </w:t>
      </w:r>
      <w:r w:rsidR="008E4F3B">
        <w:rPr>
          <w:rFonts w:ascii="Cambria" w:eastAsia="Calibri" w:hAnsi="Cambria" w:cs="Times New Roman"/>
          <w:sz w:val="24"/>
          <w:szCs w:val="24"/>
          <w:lang w:val="en-AU"/>
        </w:rPr>
        <w:t>f</w:t>
      </w:r>
      <w:r w:rsidRPr="00923B09">
        <w:rPr>
          <w:rFonts w:ascii="Cambria" w:eastAsia="Calibri" w:hAnsi="Cambria" w:cs="Times New Roman"/>
          <w:sz w:val="24"/>
          <w:szCs w:val="24"/>
          <w:lang w:val="en-AU"/>
        </w:rPr>
        <w:t xml:space="preserve">unding was provided </w:t>
      </w:r>
      <w:r w:rsidR="00F7671B" w:rsidRPr="00923B09">
        <w:rPr>
          <w:rFonts w:ascii="Cambria" w:eastAsia="Calibri" w:hAnsi="Cambria" w:cs="Times New Roman"/>
          <w:sz w:val="24"/>
          <w:szCs w:val="24"/>
          <w:lang w:val="en-AU"/>
        </w:rPr>
        <w:t>on 30 September 20</w:t>
      </w:r>
      <w:r w:rsidR="00F7671B">
        <w:rPr>
          <w:rFonts w:ascii="Cambria" w:eastAsia="Calibri" w:hAnsi="Cambria" w:cs="Times New Roman"/>
          <w:sz w:val="24"/>
          <w:szCs w:val="24"/>
          <w:lang w:val="en-AU"/>
        </w:rPr>
        <w:t xml:space="preserve">20, </w:t>
      </w:r>
      <w:r w:rsidRPr="00923B09">
        <w:rPr>
          <w:rFonts w:ascii="Cambria" w:eastAsia="Calibri" w:hAnsi="Cambria" w:cs="Times New Roman"/>
          <w:sz w:val="24"/>
          <w:szCs w:val="24"/>
          <w:lang w:val="en-AU"/>
        </w:rPr>
        <w:t>through AFM</w:t>
      </w:r>
      <w:r w:rsidR="008E4F3B">
        <w:rPr>
          <w:rFonts w:ascii="Cambria" w:eastAsia="Calibri" w:hAnsi="Cambria" w:cs="Times New Roman"/>
          <w:sz w:val="24"/>
          <w:szCs w:val="24"/>
          <w:lang w:val="en-AU"/>
        </w:rPr>
        <w:t xml:space="preserve"> </w:t>
      </w:r>
      <w:r w:rsidR="00556824">
        <w:rPr>
          <w:rFonts w:ascii="Cambria" w:eastAsia="Calibri" w:hAnsi="Cambria" w:cs="Times New Roman"/>
          <w:sz w:val="24"/>
          <w:szCs w:val="24"/>
          <w:lang w:val="en-AU"/>
        </w:rPr>
        <w:t xml:space="preserve">Determination </w:t>
      </w:r>
      <w:r w:rsidR="008E4F3B">
        <w:rPr>
          <w:rFonts w:ascii="Cambria" w:eastAsia="Calibri" w:hAnsi="Cambria" w:cs="Times New Roman"/>
          <w:sz w:val="24"/>
          <w:szCs w:val="24"/>
          <w:lang w:val="en-AU"/>
        </w:rPr>
        <w:t>No. 4</w:t>
      </w:r>
      <w:r w:rsidR="00F7671B">
        <w:rPr>
          <w:rFonts w:ascii="Cambria" w:eastAsia="Calibri" w:hAnsi="Cambria" w:cs="Times New Roman"/>
          <w:sz w:val="24"/>
          <w:szCs w:val="24"/>
          <w:lang w:val="en-AU"/>
        </w:rPr>
        <w:t>,</w:t>
      </w:r>
      <w:r w:rsidR="00275EF6">
        <w:rPr>
          <w:rFonts w:ascii="Cambria" w:eastAsia="Calibri" w:hAnsi="Cambria" w:cs="Times New Roman"/>
          <w:sz w:val="24"/>
          <w:szCs w:val="24"/>
          <w:lang w:val="en-AU"/>
        </w:rPr>
        <w:t xml:space="preserve"> </w:t>
      </w:r>
      <w:r w:rsidR="00E206A7">
        <w:rPr>
          <w:rFonts w:ascii="Cambria" w:eastAsia="Calibri" w:hAnsi="Cambria" w:cs="Times New Roman"/>
          <w:sz w:val="24"/>
          <w:szCs w:val="24"/>
          <w:lang w:val="en-AU"/>
        </w:rPr>
        <w:t xml:space="preserve">to support </w:t>
      </w:r>
      <w:r w:rsidRPr="00923B09">
        <w:rPr>
          <w:rFonts w:ascii="Cambria" w:eastAsia="Calibri" w:hAnsi="Cambria" w:cs="Times New Roman"/>
          <w:sz w:val="24"/>
          <w:szCs w:val="24"/>
          <w:lang w:val="en-AU"/>
        </w:rPr>
        <w:t>Health to purchase additional personal protective equipment</w:t>
      </w:r>
      <w:r w:rsidR="00275EF6">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 xml:space="preserve">and essential medical supplies for the National Medical Stockpile (NMS). </w:t>
      </w:r>
    </w:p>
    <w:p w14:paraId="1CA7DF4D" w14:textId="644071F2" w:rsidR="00923B09" w:rsidRDefault="00923B09" w:rsidP="00923B09">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 xml:space="preserve">The additional expenditure was unforeseen until after the last day on which it was practicable to provide for it in </w:t>
      </w:r>
      <w:r w:rsidRPr="008655C3">
        <w:rPr>
          <w:rFonts w:ascii="Cambria" w:eastAsia="Calibri" w:hAnsi="Cambria" w:cs="Times New Roman"/>
          <w:sz w:val="24"/>
          <w:szCs w:val="24"/>
          <w:lang w:val="en-AU"/>
        </w:rPr>
        <w:t>Supply Bill (No. 2)</w:t>
      </w:r>
      <w:r w:rsidRPr="00923B09">
        <w:rPr>
          <w:rFonts w:ascii="Cambria" w:eastAsia="Calibri" w:hAnsi="Cambria" w:cs="Times New Roman"/>
          <w:sz w:val="24"/>
          <w:szCs w:val="24"/>
          <w:lang w:val="en-AU"/>
        </w:rPr>
        <w:t xml:space="preserve">, before it was introduced into the House of Representatives. </w:t>
      </w:r>
      <w:r w:rsidR="00936AB3">
        <w:rPr>
          <w:rFonts w:ascii="Cambria" w:eastAsia="Calibri" w:hAnsi="Cambria" w:cs="Times New Roman"/>
          <w:sz w:val="24"/>
          <w:szCs w:val="24"/>
          <w:lang w:val="en-AU"/>
        </w:rPr>
        <w:t>Supply</w:t>
      </w:r>
      <w:r w:rsidRPr="00923B09">
        <w:rPr>
          <w:rFonts w:ascii="Cambria" w:eastAsia="Calibri" w:hAnsi="Cambria" w:cs="Times New Roman"/>
          <w:sz w:val="24"/>
          <w:szCs w:val="24"/>
          <w:lang w:val="en-AU"/>
        </w:rPr>
        <w:t xml:space="preserve"> Bill </w:t>
      </w:r>
      <w:r w:rsidR="00936AB3">
        <w:rPr>
          <w:rFonts w:ascii="Cambria" w:eastAsia="Calibri" w:hAnsi="Cambria" w:cs="Times New Roman"/>
          <w:sz w:val="24"/>
          <w:szCs w:val="24"/>
          <w:lang w:val="en-AU"/>
        </w:rPr>
        <w:t xml:space="preserve">(No. 2) </w:t>
      </w:r>
      <w:r w:rsidRPr="00923B09">
        <w:rPr>
          <w:rFonts w:ascii="Cambria" w:eastAsia="Calibri" w:hAnsi="Cambria" w:cs="Times New Roman"/>
          <w:sz w:val="24"/>
          <w:szCs w:val="24"/>
          <w:lang w:val="en-AU"/>
        </w:rPr>
        <w:t>was introduced into the House of Representatives on 23 March 2020.</w:t>
      </w:r>
    </w:p>
    <w:p w14:paraId="6345E670" w14:textId="5DF9AB05" w:rsidR="00923B09" w:rsidRPr="00923B09" w:rsidRDefault="009F2FBF" w:rsidP="00923B09">
      <w:pPr>
        <w:widowControl/>
        <w:spacing w:after="160" w:line="259" w:lineRule="auto"/>
        <w:rPr>
          <w:rFonts w:ascii="Cambria" w:eastAsia="Times New Roman" w:hAnsi="Cambria" w:cs="Times New Roman"/>
          <w:color w:val="FF0000"/>
        </w:rPr>
      </w:pPr>
      <w:r w:rsidRPr="003D39D3">
        <w:rPr>
          <w:rFonts w:ascii="Cambria" w:eastAsia="Calibri" w:hAnsi="Cambria" w:cs="Times New Roman"/>
          <w:sz w:val="24"/>
          <w:szCs w:val="24"/>
          <w:u w:val="single"/>
          <w:lang w:val="en-AU"/>
        </w:rPr>
        <w:t>Explanation of Underspend</w:t>
      </w:r>
    </w:p>
    <w:p w14:paraId="31DEE117" w14:textId="017AF978" w:rsidR="009F2FBF" w:rsidRDefault="008D3947" w:rsidP="004122BE">
      <w:pPr>
        <w:widowControl/>
        <w:spacing w:after="160" w:line="259" w:lineRule="auto"/>
        <w:rPr>
          <w:rFonts w:ascii="Cambria" w:eastAsia="Calibri" w:hAnsi="Cambria" w:cs="Times New Roman"/>
          <w:sz w:val="24"/>
          <w:szCs w:val="24"/>
          <w:lang w:val="en-AU"/>
        </w:rPr>
      </w:pPr>
      <w:r w:rsidRPr="003D39D3">
        <w:rPr>
          <w:rFonts w:ascii="Cambria" w:eastAsia="Times New Roman" w:hAnsi="Cambria" w:cs="Times New Roman"/>
          <w:sz w:val="24"/>
          <w:szCs w:val="24"/>
        </w:rPr>
        <w:t>The underspen</w:t>
      </w:r>
      <w:r w:rsidR="00020645">
        <w:rPr>
          <w:rFonts w:ascii="Cambria" w:eastAsia="Times New Roman" w:hAnsi="Cambria" w:cs="Times New Roman"/>
          <w:sz w:val="24"/>
          <w:szCs w:val="24"/>
        </w:rPr>
        <w:t>d</w:t>
      </w:r>
      <w:r w:rsidRPr="003D39D3">
        <w:rPr>
          <w:rFonts w:ascii="Cambria" w:eastAsia="Times New Roman" w:hAnsi="Cambria" w:cs="Times New Roman"/>
          <w:sz w:val="24"/>
          <w:szCs w:val="24"/>
        </w:rPr>
        <w:t xml:space="preserve"> </w:t>
      </w:r>
      <w:r w:rsidR="00196D85">
        <w:rPr>
          <w:rFonts w:ascii="Cambria" w:eastAsia="Times New Roman" w:hAnsi="Cambria" w:cs="Times New Roman"/>
          <w:sz w:val="24"/>
          <w:szCs w:val="24"/>
        </w:rPr>
        <w:t>was</w:t>
      </w:r>
      <w:r w:rsidRPr="003D39D3">
        <w:rPr>
          <w:rFonts w:ascii="Cambria" w:eastAsia="Times New Roman" w:hAnsi="Cambria" w:cs="Times New Roman"/>
          <w:sz w:val="24"/>
          <w:szCs w:val="24"/>
        </w:rPr>
        <w:t xml:space="preserve"> due to the delay of </w:t>
      </w:r>
      <w:r w:rsidRPr="003D39D3">
        <w:rPr>
          <w:rFonts w:ascii="Cambria" w:eastAsia="Calibri" w:hAnsi="Cambria" w:cs="Times New Roman"/>
          <w:sz w:val="24"/>
          <w:szCs w:val="24"/>
          <w:lang w:val="en-AU"/>
        </w:rPr>
        <w:t>s</w:t>
      </w:r>
      <w:r w:rsidR="004122BE" w:rsidRPr="008D3947">
        <w:rPr>
          <w:rFonts w:ascii="Cambria" w:eastAsia="Calibri" w:hAnsi="Cambria" w:cs="Times New Roman"/>
          <w:sz w:val="24"/>
          <w:szCs w:val="24"/>
          <w:lang w:val="en-AU"/>
        </w:rPr>
        <w:t xml:space="preserve">cheduled payments </w:t>
      </w:r>
      <w:r w:rsidR="00196D85">
        <w:rPr>
          <w:rFonts w:ascii="Cambria" w:eastAsia="Calibri" w:hAnsi="Cambria" w:cs="Times New Roman"/>
          <w:sz w:val="24"/>
          <w:szCs w:val="24"/>
          <w:lang w:val="en-AU"/>
        </w:rPr>
        <w:t>under</w:t>
      </w:r>
      <w:r w:rsidR="00196D85" w:rsidRPr="008D3947">
        <w:rPr>
          <w:rFonts w:ascii="Cambria" w:eastAsia="Calibri" w:hAnsi="Cambria" w:cs="Times New Roman"/>
          <w:sz w:val="24"/>
          <w:szCs w:val="24"/>
          <w:lang w:val="en-AU"/>
        </w:rPr>
        <w:t xml:space="preserve"> </w:t>
      </w:r>
      <w:r w:rsidR="004122BE" w:rsidRPr="008D3947">
        <w:rPr>
          <w:rFonts w:ascii="Cambria" w:eastAsia="Calibri" w:hAnsi="Cambria" w:cs="Times New Roman"/>
          <w:sz w:val="24"/>
          <w:szCs w:val="24"/>
          <w:lang w:val="en-AU"/>
        </w:rPr>
        <w:t xml:space="preserve">various NMS supply agreements. These </w:t>
      </w:r>
      <w:r w:rsidR="00196D85">
        <w:rPr>
          <w:rFonts w:ascii="Cambria" w:eastAsia="Calibri" w:hAnsi="Cambria" w:cs="Times New Roman"/>
          <w:sz w:val="24"/>
          <w:szCs w:val="24"/>
          <w:lang w:val="en-AU"/>
        </w:rPr>
        <w:t>contractual</w:t>
      </w:r>
      <w:r w:rsidR="00196D85" w:rsidRPr="008D3947">
        <w:rPr>
          <w:rFonts w:ascii="Cambria" w:eastAsia="Calibri" w:hAnsi="Cambria" w:cs="Times New Roman"/>
          <w:sz w:val="24"/>
          <w:szCs w:val="24"/>
          <w:lang w:val="en-AU"/>
        </w:rPr>
        <w:t xml:space="preserve"> </w:t>
      </w:r>
      <w:r w:rsidR="004122BE" w:rsidRPr="008D3947">
        <w:rPr>
          <w:rFonts w:ascii="Cambria" w:eastAsia="Calibri" w:hAnsi="Cambria" w:cs="Times New Roman"/>
          <w:sz w:val="24"/>
          <w:szCs w:val="24"/>
          <w:lang w:val="en-AU"/>
        </w:rPr>
        <w:t xml:space="preserve">delays meant that </w:t>
      </w:r>
      <w:r w:rsidR="00196D85">
        <w:rPr>
          <w:rFonts w:ascii="Cambria" w:eastAsia="Calibri" w:hAnsi="Cambria" w:cs="Times New Roman"/>
          <w:sz w:val="24"/>
          <w:szCs w:val="24"/>
          <w:lang w:val="en-AU"/>
        </w:rPr>
        <w:t>payments anticipated to be made from the AFM were able to be funded instead</w:t>
      </w:r>
      <w:r w:rsidR="00DC640F">
        <w:rPr>
          <w:rFonts w:ascii="Cambria" w:eastAsia="Calibri" w:hAnsi="Cambria" w:cs="Times New Roman"/>
          <w:sz w:val="24"/>
          <w:szCs w:val="24"/>
          <w:lang w:val="en-AU"/>
        </w:rPr>
        <w:t xml:space="preserve"> from </w:t>
      </w:r>
      <w:r w:rsidR="004122BE" w:rsidRPr="008655C3">
        <w:rPr>
          <w:rFonts w:ascii="Cambria" w:eastAsia="Calibri" w:hAnsi="Cambria" w:cs="Times New Roman"/>
          <w:i/>
          <w:sz w:val="24"/>
          <w:szCs w:val="24"/>
          <w:lang w:val="en-AU"/>
        </w:rPr>
        <w:t>Appropriation Act (No. 2) 2020-2021</w:t>
      </w:r>
      <w:r w:rsidR="004122BE" w:rsidRPr="008D3947">
        <w:rPr>
          <w:rFonts w:ascii="Cambria" w:eastAsia="Calibri" w:hAnsi="Cambria" w:cs="Times New Roman"/>
          <w:sz w:val="24"/>
          <w:szCs w:val="24"/>
          <w:lang w:val="en-AU"/>
        </w:rPr>
        <w:t>.</w:t>
      </w:r>
    </w:p>
    <w:p w14:paraId="7B3EE827" w14:textId="3C60EAEA" w:rsidR="00406547" w:rsidRDefault="00406547">
      <w:pPr>
        <w:rPr>
          <w:rFonts w:ascii="Cambria" w:eastAsia="Calibri" w:hAnsi="Cambria" w:cs="Times New Roman"/>
          <w:b/>
          <w:bCs/>
          <w:spacing w:val="-4"/>
          <w:sz w:val="32"/>
          <w:szCs w:val="32"/>
        </w:rPr>
      </w:pPr>
      <w:r>
        <w:rPr>
          <w:rFonts w:ascii="Cambria" w:eastAsia="Calibri" w:hAnsi="Cambria" w:cs="Times New Roman"/>
          <w:b/>
          <w:bCs/>
          <w:spacing w:val="-4"/>
          <w:sz w:val="32"/>
          <w:szCs w:val="32"/>
        </w:rPr>
        <w:br w:type="page"/>
      </w:r>
    </w:p>
    <w:p w14:paraId="4143071C" w14:textId="7926C61D" w:rsidR="00923B09" w:rsidRDefault="00923B09" w:rsidP="003D39D3">
      <w:pPr>
        <w:spacing w:after="120"/>
        <w:outlineLvl w:val="1"/>
        <w:rPr>
          <w:rFonts w:ascii="Cambria" w:eastAsia="Times New Roman" w:hAnsi="Cambria"/>
          <w:b/>
          <w:bCs/>
          <w:sz w:val="24"/>
          <w:szCs w:val="24"/>
        </w:rPr>
      </w:pPr>
      <w:bookmarkStart w:id="40" w:name="_Toc79485395"/>
      <w:r w:rsidRPr="003D39D3">
        <w:rPr>
          <w:rFonts w:ascii="Cambria" w:eastAsia="Times New Roman" w:hAnsi="Cambria"/>
          <w:b/>
          <w:bCs/>
          <w:sz w:val="24"/>
          <w:szCs w:val="24"/>
        </w:rPr>
        <w:lastRenderedPageBreak/>
        <w:t>Department of Social Services</w:t>
      </w:r>
      <w:bookmarkEnd w:id="40"/>
    </w:p>
    <w:p w14:paraId="5F8B3BDF" w14:textId="77777777" w:rsidR="009F2C92" w:rsidRPr="00923B09" w:rsidRDefault="009F2C92" w:rsidP="003D39D3">
      <w:pPr>
        <w:spacing w:after="120"/>
        <w:outlineLvl w:val="1"/>
        <w:rPr>
          <w:rFonts w:ascii="Cambria" w:eastAsia="Calibri" w:hAnsi="Cambria" w:cs="Times New Roman"/>
          <w:spacing w:val="-4"/>
          <w:sz w:val="34"/>
        </w:rPr>
      </w:pPr>
    </w:p>
    <w:tbl>
      <w:tblPr>
        <w:tblW w:w="0" w:type="auto"/>
        <w:tblInd w:w="108" w:type="dxa"/>
        <w:tblLayout w:type="fixed"/>
        <w:tblCellMar>
          <w:left w:w="0" w:type="dxa"/>
          <w:right w:w="0" w:type="dxa"/>
        </w:tblCellMar>
        <w:tblLook w:val="01E0" w:firstRow="1" w:lastRow="1" w:firstColumn="1" w:lastColumn="1" w:noHBand="0" w:noVBand="0"/>
      </w:tblPr>
      <w:tblGrid>
        <w:gridCol w:w="2444"/>
        <w:gridCol w:w="7421"/>
      </w:tblGrid>
      <w:tr w:rsidR="00923B09" w:rsidRPr="00923B09" w14:paraId="53AF7138" w14:textId="77777777" w:rsidTr="003377E1">
        <w:tc>
          <w:tcPr>
            <w:tcW w:w="2444" w:type="dxa"/>
            <w:tcBorders>
              <w:top w:val="nil"/>
              <w:left w:val="nil"/>
              <w:bottom w:val="nil"/>
              <w:right w:val="nil"/>
            </w:tcBorders>
          </w:tcPr>
          <w:p w14:paraId="437483D4" w14:textId="77777777"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t xml:space="preserve">Portfolio </w:t>
            </w:r>
          </w:p>
        </w:tc>
        <w:tc>
          <w:tcPr>
            <w:tcW w:w="7421" w:type="dxa"/>
            <w:tcBorders>
              <w:top w:val="nil"/>
              <w:left w:val="nil"/>
              <w:bottom w:val="nil"/>
              <w:right w:val="nil"/>
            </w:tcBorders>
          </w:tcPr>
          <w:p w14:paraId="67F240DE" w14:textId="77777777" w:rsidR="00923B09" w:rsidRPr="00923B09" w:rsidRDefault="00923B09" w:rsidP="00923B09">
            <w:pPr>
              <w:spacing w:after="120"/>
              <w:rPr>
                <w:rFonts w:ascii="Cambria" w:eastAsia="Calibri" w:hAnsi="Cambria" w:cs="Times New Roman"/>
              </w:rPr>
            </w:pPr>
            <w:r w:rsidRPr="00923B09">
              <w:rPr>
                <w:rFonts w:ascii="Cambria" w:eastAsia="Calibri" w:hAnsi="Cambria" w:cs="Times New Roman"/>
                <w:sz w:val="24"/>
              </w:rPr>
              <w:t>Social Services</w:t>
            </w:r>
          </w:p>
        </w:tc>
      </w:tr>
      <w:tr w:rsidR="00923B09" w:rsidRPr="00923B09" w14:paraId="6FF90EBB" w14:textId="77777777" w:rsidTr="003377E1">
        <w:tc>
          <w:tcPr>
            <w:tcW w:w="2444" w:type="dxa"/>
            <w:tcBorders>
              <w:top w:val="nil"/>
              <w:left w:val="nil"/>
              <w:bottom w:val="nil"/>
              <w:right w:val="nil"/>
            </w:tcBorders>
          </w:tcPr>
          <w:p w14:paraId="0C9752C1" w14:textId="77777777"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t>Entity</w:t>
            </w:r>
          </w:p>
        </w:tc>
        <w:tc>
          <w:tcPr>
            <w:tcW w:w="7421" w:type="dxa"/>
            <w:tcBorders>
              <w:top w:val="nil"/>
              <w:left w:val="nil"/>
              <w:bottom w:val="nil"/>
              <w:right w:val="nil"/>
            </w:tcBorders>
          </w:tcPr>
          <w:p w14:paraId="244E6EB0" w14:textId="77777777" w:rsidR="00923B09" w:rsidRPr="00923B09" w:rsidRDefault="00923B09" w:rsidP="00923B09">
            <w:pPr>
              <w:spacing w:after="120"/>
              <w:ind w:right="672"/>
              <w:rPr>
                <w:rFonts w:ascii="Cambria" w:eastAsia="Times New Roman" w:hAnsi="Cambria" w:cs="Times New Roman"/>
                <w:sz w:val="24"/>
                <w:szCs w:val="24"/>
              </w:rPr>
            </w:pPr>
            <w:r w:rsidRPr="00923B09">
              <w:rPr>
                <w:rFonts w:ascii="Cambria" w:eastAsia="Times New Roman" w:hAnsi="Cambria" w:cs="Times New Roman"/>
                <w:sz w:val="24"/>
                <w:szCs w:val="24"/>
              </w:rPr>
              <w:t>Department of Social Services (Social Services)</w:t>
            </w:r>
          </w:p>
        </w:tc>
      </w:tr>
      <w:tr w:rsidR="00923B09" w:rsidRPr="00923B09" w14:paraId="5490C953" w14:textId="77777777" w:rsidTr="003377E1">
        <w:tc>
          <w:tcPr>
            <w:tcW w:w="2444" w:type="dxa"/>
            <w:tcBorders>
              <w:top w:val="nil"/>
              <w:left w:val="nil"/>
              <w:bottom w:val="nil"/>
              <w:right w:val="nil"/>
            </w:tcBorders>
          </w:tcPr>
          <w:p w14:paraId="40B70FFF" w14:textId="77777777" w:rsidR="00923B09" w:rsidRPr="00923B09" w:rsidRDefault="00923B09" w:rsidP="00923B09">
            <w:pPr>
              <w:spacing w:after="120"/>
              <w:rPr>
                <w:rFonts w:ascii="Cambria" w:eastAsia="Times New Roman" w:hAnsi="Cambria" w:cs="Times New Roman"/>
                <w:sz w:val="24"/>
                <w:szCs w:val="24"/>
              </w:rPr>
            </w:pPr>
            <w:r w:rsidRPr="00923B09">
              <w:rPr>
                <w:rFonts w:ascii="Cambria" w:eastAsia="Calibri" w:hAnsi="Cambria" w:cs="Times New Roman"/>
                <w:b/>
                <w:sz w:val="24"/>
              </w:rPr>
              <w:t>Outcome</w:t>
            </w:r>
          </w:p>
          <w:p w14:paraId="49ED916A" w14:textId="77777777" w:rsidR="00923B09" w:rsidRPr="00923B09" w:rsidRDefault="00923B09" w:rsidP="00923B09">
            <w:pPr>
              <w:rPr>
                <w:rFonts w:ascii="Calibri" w:eastAsia="Calibri" w:hAnsi="Calibri" w:cs="Times New Roman"/>
              </w:rPr>
            </w:pPr>
          </w:p>
        </w:tc>
        <w:tc>
          <w:tcPr>
            <w:tcW w:w="7421" w:type="dxa"/>
            <w:tcBorders>
              <w:top w:val="nil"/>
              <w:left w:val="nil"/>
              <w:bottom w:val="nil"/>
              <w:right w:val="nil"/>
            </w:tcBorders>
          </w:tcPr>
          <w:p w14:paraId="39F058F0" w14:textId="77777777" w:rsidR="00923B09" w:rsidRPr="00923B09" w:rsidRDefault="00923B09" w:rsidP="00923B09">
            <w:pPr>
              <w:spacing w:after="120"/>
              <w:rPr>
                <w:rFonts w:ascii="Cambria" w:eastAsia="Calibri" w:hAnsi="Cambria" w:cs="Times New Roman"/>
                <w:sz w:val="24"/>
              </w:rPr>
            </w:pPr>
            <w:r w:rsidRPr="00923B09">
              <w:rPr>
                <w:rFonts w:ascii="Cambria" w:eastAsia="Calibri" w:hAnsi="Cambria" w:cs="Times New Roman"/>
                <w:sz w:val="24"/>
              </w:rPr>
              <w:t>Outcome 2 – Contribute to stronger and more resilient individuals, families and communities by providing targeted services and initiatives</w:t>
            </w:r>
          </w:p>
        </w:tc>
      </w:tr>
      <w:tr w:rsidR="00923B09" w:rsidRPr="00923B09" w14:paraId="524D9BE3" w14:textId="77777777" w:rsidTr="003377E1">
        <w:tc>
          <w:tcPr>
            <w:tcW w:w="2444" w:type="dxa"/>
            <w:tcBorders>
              <w:top w:val="nil"/>
              <w:left w:val="nil"/>
              <w:bottom w:val="nil"/>
              <w:right w:val="nil"/>
            </w:tcBorders>
          </w:tcPr>
          <w:p w14:paraId="518862B2" w14:textId="77777777" w:rsidR="00923B09" w:rsidRPr="00923B09" w:rsidRDefault="00923B09" w:rsidP="00923B09">
            <w:pPr>
              <w:spacing w:after="120"/>
              <w:rPr>
                <w:rFonts w:ascii="Cambria" w:eastAsia="Calibri" w:hAnsi="Cambria" w:cs="Times New Roman"/>
                <w:b/>
                <w:sz w:val="24"/>
              </w:rPr>
            </w:pPr>
            <w:r w:rsidRPr="00923B09">
              <w:rPr>
                <w:rFonts w:ascii="Cambria" w:eastAsia="Calibri" w:hAnsi="Cambria" w:cs="Times New Roman"/>
                <w:b/>
                <w:sz w:val="24"/>
              </w:rPr>
              <w:t>Program</w:t>
            </w:r>
          </w:p>
          <w:p w14:paraId="783F35EE" w14:textId="77777777" w:rsidR="00923B09" w:rsidRPr="00923B09" w:rsidRDefault="00923B09" w:rsidP="00923B09">
            <w:pPr>
              <w:spacing w:after="120"/>
              <w:rPr>
                <w:rFonts w:ascii="Cambria" w:eastAsia="Times New Roman" w:hAnsi="Cambria" w:cs="Times New Roman"/>
                <w:sz w:val="24"/>
                <w:szCs w:val="24"/>
              </w:rPr>
            </w:pPr>
          </w:p>
        </w:tc>
        <w:tc>
          <w:tcPr>
            <w:tcW w:w="7421" w:type="dxa"/>
            <w:tcBorders>
              <w:top w:val="nil"/>
              <w:left w:val="nil"/>
              <w:bottom w:val="nil"/>
              <w:right w:val="nil"/>
            </w:tcBorders>
          </w:tcPr>
          <w:p w14:paraId="2C04E18D" w14:textId="77777777" w:rsidR="00923B09" w:rsidRPr="00923B09" w:rsidRDefault="00923B09" w:rsidP="00923B09">
            <w:pPr>
              <w:spacing w:after="120"/>
              <w:rPr>
                <w:rFonts w:ascii="Cambria" w:eastAsia="Calibri" w:hAnsi="Cambria" w:cs="Times New Roman"/>
                <w:sz w:val="24"/>
              </w:rPr>
            </w:pPr>
            <w:r w:rsidRPr="00923B09">
              <w:rPr>
                <w:rFonts w:ascii="Cambria" w:eastAsia="Calibri" w:hAnsi="Cambria" w:cs="Times New Roman"/>
                <w:sz w:val="24"/>
              </w:rPr>
              <w:t>Financial Wellbeing Capability, Civil Society, Strengthening Communities National Initiative</w:t>
            </w:r>
          </w:p>
        </w:tc>
      </w:tr>
    </w:tbl>
    <w:tbl>
      <w:tblPr>
        <w:tblStyle w:val="TableGrid9"/>
        <w:tblW w:w="9498" w:type="dxa"/>
        <w:tblInd w:w="-5" w:type="dxa"/>
        <w:tblLayout w:type="fixed"/>
        <w:tblLook w:val="04A0" w:firstRow="1" w:lastRow="0" w:firstColumn="1" w:lastColumn="0" w:noHBand="0" w:noVBand="1"/>
      </w:tblPr>
      <w:tblGrid>
        <w:gridCol w:w="1560"/>
        <w:gridCol w:w="1559"/>
        <w:gridCol w:w="1559"/>
        <w:gridCol w:w="1701"/>
        <w:gridCol w:w="1559"/>
        <w:gridCol w:w="1560"/>
      </w:tblGrid>
      <w:tr w:rsidR="00923B09" w:rsidRPr="00923B09" w14:paraId="2D883811" w14:textId="77777777" w:rsidTr="00F355C2">
        <w:trPr>
          <w:trHeight w:val="553"/>
        </w:trPr>
        <w:tc>
          <w:tcPr>
            <w:tcW w:w="1560" w:type="dxa"/>
            <w:hideMark/>
          </w:tcPr>
          <w:p w14:paraId="0662401D"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Sequence</w:t>
            </w:r>
          </w:p>
        </w:tc>
        <w:tc>
          <w:tcPr>
            <w:tcW w:w="1559" w:type="dxa"/>
            <w:hideMark/>
          </w:tcPr>
          <w:p w14:paraId="02425A8D"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Enabled by</w:t>
            </w:r>
          </w:p>
        </w:tc>
        <w:tc>
          <w:tcPr>
            <w:tcW w:w="1559" w:type="dxa"/>
          </w:tcPr>
          <w:p w14:paraId="469887AC"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Legislative Instrument</w:t>
            </w:r>
          </w:p>
        </w:tc>
        <w:tc>
          <w:tcPr>
            <w:tcW w:w="1701" w:type="dxa"/>
            <w:hideMark/>
          </w:tcPr>
          <w:p w14:paraId="6499B105"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Appropriation item</w:t>
            </w:r>
          </w:p>
        </w:tc>
        <w:tc>
          <w:tcPr>
            <w:tcW w:w="1559" w:type="dxa"/>
          </w:tcPr>
          <w:p w14:paraId="7728EDFF"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Amount ($m)</w:t>
            </w:r>
          </w:p>
        </w:tc>
        <w:tc>
          <w:tcPr>
            <w:tcW w:w="1560" w:type="dxa"/>
            <w:hideMark/>
          </w:tcPr>
          <w:p w14:paraId="783F4007"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Underspend ($m)</w:t>
            </w:r>
          </w:p>
        </w:tc>
      </w:tr>
      <w:tr w:rsidR="00923B09" w:rsidRPr="00923B09" w14:paraId="67D31D44" w14:textId="77777777" w:rsidTr="00F355C2">
        <w:trPr>
          <w:trHeight w:val="1129"/>
        </w:trPr>
        <w:tc>
          <w:tcPr>
            <w:tcW w:w="1560" w:type="dxa"/>
            <w:noWrap/>
          </w:tcPr>
          <w:p w14:paraId="5DDBB0D3" w14:textId="77777777" w:rsidR="00923B09" w:rsidRPr="00923B09" w:rsidRDefault="00923B09" w:rsidP="00923B09">
            <w:pPr>
              <w:jc w:val="center"/>
              <w:rPr>
                <w:rFonts w:ascii="Cambria" w:eastAsia="Calibri" w:hAnsi="Cambria" w:cs="Arial"/>
                <w:bCs/>
              </w:rPr>
            </w:pPr>
            <w:r w:rsidRPr="00923B09">
              <w:rPr>
                <w:rFonts w:ascii="Cambria" w:eastAsia="Calibri" w:hAnsi="Cambria" w:cs="Arial"/>
                <w:b/>
                <w:bCs/>
              </w:rPr>
              <w:t>AFM No. 6</w:t>
            </w:r>
            <w:r w:rsidRPr="00923B09">
              <w:rPr>
                <w:rFonts w:ascii="Cambria" w:eastAsia="Calibri" w:hAnsi="Cambria" w:cs="Arial"/>
                <w:bCs/>
              </w:rPr>
              <w:t xml:space="preserve"> of 2020-2021</w:t>
            </w:r>
          </w:p>
          <w:p w14:paraId="501B87E3" w14:textId="77777777" w:rsidR="00923B09" w:rsidRPr="00923B09" w:rsidRDefault="00923B09" w:rsidP="00923B09">
            <w:pPr>
              <w:jc w:val="center"/>
              <w:rPr>
                <w:rFonts w:ascii="Cambria" w:eastAsia="Calibri" w:hAnsi="Cambria" w:cs="Arial"/>
                <w:bCs/>
              </w:rPr>
            </w:pPr>
            <w:r w:rsidRPr="00923B09">
              <w:rPr>
                <w:rFonts w:ascii="Cambria" w:eastAsia="Calibri" w:hAnsi="Cambria" w:cs="Arial"/>
                <w:bCs/>
              </w:rPr>
              <w:t>26 November 2020</w:t>
            </w:r>
          </w:p>
        </w:tc>
        <w:tc>
          <w:tcPr>
            <w:tcW w:w="1559" w:type="dxa"/>
            <w:noWrap/>
          </w:tcPr>
          <w:p w14:paraId="357568B0" w14:textId="77777777" w:rsidR="00F355C2" w:rsidRDefault="00923B09" w:rsidP="00923B09">
            <w:pPr>
              <w:rPr>
                <w:rFonts w:ascii="Cambria" w:eastAsia="Calibri" w:hAnsi="Cambria" w:cs="Arial"/>
                <w:i/>
              </w:rPr>
            </w:pPr>
            <w:r w:rsidRPr="00923B09">
              <w:rPr>
                <w:rFonts w:ascii="Cambria" w:eastAsia="Calibri" w:hAnsi="Cambria" w:cs="Arial"/>
              </w:rPr>
              <w:t xml:space="preserve">Section 10 of </w:t>
            </w:r>
            <w:r w:rsidRPr="00923B09">
              <w:rPr>
                <w:rFonts w:ascii="Cambria" w:eastAsia="Calibri" w:hAnsi="Cambria" w:cs="Arial"/>
                <w:i/>
              </w:rPr>
              <w:t xml:space="preserve">Supply Act (No. 1) </w:t>
            </w:r>
          </w:p>
          <w:p w14:paraId="4B38E542" w14:textId="6CDB55BF" w:rsidR="00923B09" w:rsidRPr="00923B09" w:rsidRDefault="00923B09" w:rsidP="00923B09">
            <w:pPr>
              <w:rPr>
                <w:rFonts w:ascii="Cambria" w:eastAsia="Calibri" w:hAnsi="Cambria" w:cs="Arial"/>
                <w:i/>
              </w:rPr>
            </w:pPr>
            <w:r w:rsidRPr="00923B09">
              <w:rPr>
                <w:rFonts w:ascii="Cambria" w:eastAsia="Calibri" w:hAnsi="Cambria" w:cs="Arial"/>
                <w:i/>
              </w:rPr>
              <w:t>2020-2021</w:t>
            </w:r>
          </w:p>
        </w:tc>
        <w:tc>
          <w:tcPr>
            <w:tcW w:w="1559" w:type="dxa"/>
          </w:tcPr>
          <w:p w14:paraId="60BFEDFD" w14:textId="77777777" w:rsidR="00923B09" w:rsidRPr="00923B09" w:rsidRDefault="003B78AD" w:rsidP="00923B09">
            <w:pPr>
              <w:rPr>
                <w:rFonts w:ascii="Cambria" w:eastAsia="Calibri" w:hAnsi="Cambria" w:cs="Arial"/>
              </w:rPr>
            </w:pPr>
            <w:hyperlink r:id="rId29" w:history="1">
              <w:r w:rsidR="00923B09" w:rsidRPr="00923B09">
                <w:rPr>
                  <w:rFonts w:ascii="Cambria" w:eastAsia="Calibri" w:hAnsi="Cambria" w:cs="Arial"/>
                  <w:color w:val="0563C1"/>
                  <w:u w:val="single"/>
                </w:rPr>
                <w:t>F2020L01493</w:t>
              </w:r>
            </w:hyperlink>
          </w:p>
        </w:tc>
        <w:tc>
          <w:tcPr>
            <w:tcW w:w="1701" w:type="dxa"/>
            <w:noWrap/>
          </w:tcPr>
          <w:p w14:paraId="3E19FB05" w14:textId="77777777" w:rsidR="00923B09" w:rsidRPr="00923B09" w:rsidRDefault="00923B09" w:rsidP="00923B09">
            <w:pPr>
              <w:rPr>
                <w:rFonts w:ascii="Cambria" w:eastAsia="Calibri" w:hAnsi="Cambria" w:cs="Arial"/>
              </w:rPr>
            </w:pPr>
            <w:r w:rsidRPr="00923B09">
              <w:rPr>
                <w:rFonts w:ascii="Cambria" w:eastAsia="Calibri" w:hAnsi="Cambria" w:cs="Arial"/>
              </w:rPr>
              <w:t xml:space="preserve">Administered </w:t>
            </w:r>
          </w:p>
        </w:tc>
        <w:tc>
          <w:tcPr>
            <w:tcW w:w="1559" w:type="dxa"/>
          </w:tcPr>
          <w:p w14:paraId="05BFCF2E" w14:textId="77777777" w:rsidR="00923B09" w:rsidRPr="00923B09" w:rsidRDefault="00923B09" w:rsidP="00923B09">
            <w:pPr>
              <w:jc w:val="center"/>
              <w:rPr>
                <w:rFonts w:ascii="Cambria" w:eastAsia="Calibri" w:hAnsi="Cambria" w:cs="Arial"/>
              </w:rPr>
            </w:pPr>
            <w:r w:rsidRPr="00923B09">
              <w:rPr>
                <w:rFonts w:ascii="Cambria" w:eastAsia="Calibri" w:hAnsi="Cambria" w:cs="Arial"/>
              </w:rPr>
              <w:t>159.71</w:t>
            </w:r>
          </w:p>
        </w:tc>
        <w:tc>
          <w:tcPr>
            <w:tcW w:w="1560" w:type="dxa"/>
            <w:noWrap/>
          </w:tcPr>
          <w:p w14:paraId="2A7BBB74" w14:textId="77777777" w:rsidR="00923B09" w:rsidRPr="00923B09" w:rsidRDefault="00923B09" w:rsidP="00923B09">
            <w:pPr>
              <w:jc w:val="center"/>
              <w:rPr>
                <w:rFonts w:ascii="Cambria" w:eastAsia="Calibri" w:hAnsi="Cambria" w:cs="Arial"/>
              </w:rPr>
            </w:pPr>
            <w:r w:rsidRPr="00923B09">
              <w:rPr>
                <w:rFonts w:ascii="Cambria" w:eastAsia="Calibri" w:hAnsi="Cambria" w:cs="Arial"/>
              </w:rPr>
              <w:t>0.00</w:t>
            </w:r>
          </w:p>
        </w:tc>
      </w:tr>
      <w:tr w:rsidR="00923B09" w:rsidRPr="00923B09" w14:paraId="10D1A313" w14:textId="77777777" w:rsidTr="00F355C2">
        <w:trPr>
          <w:trHeight w:val="191"/>
        </w:trPr>
        <w:tc>
          <w:tcPr>
            <w:tcW w:w="1560" w:type="dxa"/>
            <w:noWrap/>
          </w:tcPr>
          <w:p w14:paraId="2916A886" w14:textId="77777777" w:rsidR="00923B09" w:rsidRPr="00923B09" w:rsidRDefault="00923B09" w:rsidP="00923B09">
            <w:pPr>
              <w:jc w:val="center"/>
              <w:rPr>
                <w:rFonts w:ascii="Cambria" w:eastAsia="Calibri" w:hAnsi="Cambria" w:cs="Arial"/>
                <w:b/>
                <w:bCs/>
              </w:rPr>
            </w:pPr>
            <w:r w:rsidRPr="00923B09">
              <w:rPr>
                <w:rFonts w:ascii="Cambria" w:eastAsia="Calibri" w:hAnsi="Cambria" w:cs="Arial"/>
                <w:b/>
                <w:bCs/>
              </w:rPr>
              <w:t>Total of AFM</w:t>
            </w:r>
          </w:p>
        </w:tc>
        <w:tc>
          <w:tcPr>
            <w:tcW w:w="1559" w:type="dxa"/>
            <w:noWrap/>
          </w:tcPr>
          <w:p w14:paraId="654BE8F4" w14:textId="77777777" w:rsidR="00923B09" w:rsidRPr="00923B09" w:rsidRDefault="00923B09" w:rsidP="00923B09">
            <w:pPr>
              <w:rPr>
                <w:rFonts w:ascii="Cambria" w:eastAsia="Calibri" w:hAnsi="Cambria" w:cs="Arial"/>
                <w:b/>
              </w:rPr>
            </w:pPr>
          </w:p>
        </w:tc>
        <w:tc>
          <w:tcPr>
            <w:tcW w:w="1559" w:type="dxa"/>
          </w:tcPr>
          <w:p w14:paraId="2C34D566" w14:textId="77777777" w:rsidR="00923B09" w:rsidRPr="00923B09" w:rsidRDefault="00923B09" w:rsidP="00923B09">
            <w:pPr>
              <w:rPr>
                <w:rFonts w:ascii="Calibri" w:eastAsia="Calibri" w:hAnsi="Calibri" w:cs="Times New Roman"/>
                <w:b/>
              </w:rPr>
            </w:pPr>
          </w:p>
        </w:tc>
        <w:tc>
          <w:tcPr>
            <w:tcW w:w="1701" w:type="dxa"/>
            <w:noWrap/>
          </w:tcPr>
          <w:p w14:paraId="01EB6E18" w14:textId="77777777" w:rsidR="00923B09" w:rsidRPr="00923B09" w:rsidRDefault="00923B09" w:rsidP="00923B09">
            <w:pPr>
              <w:rPr>
                <w:rFonts w:ascii="Cambria" w:eastAsia="Calibri" w:hAnsi="Cambria" w:cs="Arial"/>
                <w:b/>
              </w:rPr>
            </w:pPr>
          </w:p>
        </w:tc>
        <w:tc>
          <w:tcPr>
            <w:tcW w:w="1559" w:type="dxa"/>
          </w:tcPr>
          <w:p w14:paraId="3FEB3F7F" w14:textId="77777777" w:rsidR="00923B09" w:rsidRPr="00923B09" w:rsidRDefault="00923B09" w:rsidP="00923B09">
            <w:pPr>
              <w:jc w:val="center"/>
              <w:rPr>
                <w:rFonts w:ascii="Cambria" w:eastAsia="Calibri" w:hAnsi="Cambria" w:cs="Arial"/>
                <w:b/>
              </w:rPr>
            </w:pPr>
            <w:r w:rsidRPr="00923B09">
              <w:rPr>
                <w:rFonts w:ascii="Cambria" w:eastAsia="Calibri" w:hAnsi="Cambria" w:cs="Arial"/>
                <w:b/>
              </w:rPr>
              <w:t>159.71</w:t>
            </w:r>
          </w:p>
        </w:tc>
        <w:tc>
          <w:tcPr>
            <w:tcW w:w="1560" w:type="dxa"/>
            <w:noWrap/>
          </w:tcPr>
          <w:p w14:paraId="3EEFCE7F" w14:textId="77777777" w:rsidR="00923B09" w:rsidRPr="00923B09" w:rsidRDefault="00923B09" w:rsidP="00923B09">
            <w:pPr>
              <w:jc w:val="center"/>
              <w:rPr>
                <w:rFonts w:ascii="Cambria" w:eastAsia="Calibri" w:hAnsi="Cambria" w:cs="Arial"/>
                <w:b/>
              </w:rPr>
            </w:pPr>
            <w:r w:rsidRPr="00923B09">
              <w:rPr>
                <w:rFonts w:ascii="Cambria" w:eastAsia="Calibri" w:hAnsi="Cambria" w:cs="Arial"/>
                <w:b/>
              </w:rPr>
              <w:t>0.00</w:t>
            </w:r>
          </w:p>
        </w:tc>
      </w:tr>
    </w:tbl>
    <w:p w14:paraId="5569C793" w14:textId="77777777" w:rsidR="00923B09" w:rsidRPr="00923B09" w:rsidRDefault="00923B09" w:rsidP="00923B09">
      <w:pPr>
        <w:spacing w:after="120"/>
        <w:outlineLvl w:val="1"/>
        <w:rPr>
          <w:rFonts w:ascii="Cambria" w:eastAsia="Times New Roman" w:hAnsi="Cambria" w:cs="Times New Roman"/>
          <w:b/>
          <w:bCs/>
          <w:sz w:val="24"/>
          <w:szCs w:val="24"/>
        </w:rPr>
      </w:pPr>
    </w:p>
    <w:p w14:paraId="6F865FD9" w14:textId="77777777" w:rsidR="00923B09" w:rsidRPr="003D39D3" w:rsidRDefault="00923B09" w:rsidP="003D39D3">
      <w:pPr>
        <w:pStyle w:val="Heading2"/>
        <w:spacing w:before="0" w:after="120"/>
        <w:ind w:left="0"/>
        <w:rPr>
          <w:rFonts w:ascii="Cambria" w:hAnsi="Cambria"/>
          <w:b w:val="0"/>
        </w:rPr>
      </w:pPr>
      <w:bookmarkStart w:id="41" w:name="_Toc79485396"/>
      <w:r w:rsidRPr="003D39D3">
        <w:rPr>
          <w:rFonts w:ascii="Cambria" w:hAnsi="Cambria"/>
        </w:rPr>
        <w:t>AFM No. 6 – Community Grants</w:t>
      </w:r>
      <w:bookmarkEnd w:id="41"/>
    </w:p>
    <w:p w14:paraId="4794E47D" w14:textId="30AB1069" w:rsidR="009F2FBF" w:rsidRDefault="009F2FBF" w:rsidP="003D39D3">
      <w:pPr>
        <w:spacing w:after="120"/>
        <w:outlineLvl w:val="1"/>
        <w:rPr>
          <w:rFonts w:ascii="Cambria" w:eastAsia="Calibri" w:hAnsi="Cambria" w:cs="Times New Roman"/>
          <w:sz w:val="24"/>
          <w:szCs w:val="24"/>
          <w:lang w:val="en-AU"/>
        </w:rPr>
      </w:pPr>
      <w:bookmarkStart w:id="42" w:name="_Toc79485397"/>
      <w:r w:rsidRPr="003D39D3">
        <w:rPr>
          <w:rFonts w:ascii="Cambria" w:eastAsia="Calibri" w:hAnsi="Cambria" w:cs="Times New Roman"/>
          <w:sz w:val="24"/>
          <w:szCs w:val="24"/>
          <w:u w:val="single"/>
          <w:lang w:val="en-AU"/>
        </w:rPr>
        <w:t>Explanation of Requirement</w:t>
      </w:r>
      <w:bookmarkEnd w:id="42"/>
    </w:p>
    <w:p w14:paraId="1117F48E" w14:textId="6F424AC3" w:rsidR="00923B09" w:rsidRPr="00923B09" w:rsidRDefault="00923B09" w:rsidP="00923B09">
      <w:pPr>
        <w:widowControl/>
        <w:spacing w:after="160" w:line="259" w:lineRule="auto"/>
        <w:rPr>
          <w:rFonts w:ascii="Cambria" w:eastAsia="Calibri" w:hAnsi="Cambria" w:cs="Times New Roman"/>
          <w:sz w:val="24"/>
          <w:szCs w:val="24"/>
          <w:lang w:val="en-AU"/>
        </w:rPr>
      </w:pPr>
      <w:r w:rsidRPr="00923B09">
        <w:rPr>
          <w:rFonts w:ascii="Cambria" w:eastAsia="Calibri" w:hAnsi="Cambria" w:cs="Times New Roman"/>
          <w:sz w:val="24"/>
          <w:szCs w:val="24"/>
          <w:lang w:val="en-AU"/>
        </w:rPr>
        <w:t xml:space="preserve">Additional funding was provided </w:t>
      </w:r>
      <w:r w:rsidR="008D3947" w:rsidRPr="00923B09">
        <w:rPr>
          <w:rFonts w:ascii="Cambria" w:eastAsia="Calibri" w:hAnsi="Cambria" w:cs="Times New Roman"/>
          <w:sz w:val="24"/>
          <w:szCs w:val="24"/>
          <w:lang w:val="en-AU"/>
        </w:rPr>
        <w:t>on 26 November 2020</w:t>
      </w:r>
      <w:r w:rsidR="008D3947">
        <w:rPr>
          <w:rFonts w:ascii="Cambria" w:eastAsia="Calibri" w:hAnsi="Cambria" w:cs="Times New Roman"/>
          <w:sz w:val="24"/>
          <w:szCs w:val="24"/>
          <w:lang w:val="en-AU"/>
        </w:rPr>
        <w:t>,</w:t>
      </w:r>
      <w:r w:rsidR="008D3947" w:rsidRPr="00923B09">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through AFM</w:t>
      </w:r>
      <w:r w:rsidR="008E4F3B">
        <w:rPr>
          <w:rFonts w:ascii="Cambria" w:eastAsia="Calibri" w:hAnsi="Cambria" w:cs="Times New Roman"/>
          <w:sz w:val="24"/>
          <w:szCs w:val="24"/>
          <w:lang w:val="en-AU"/>
        </w:rPr>
        <w:t xml:space="preserve"> </w:t>
      </w:r>
      <w:r w:rsidR="00556824">
        <w:rPr>
          <w:rFonts w:ascii="Cambria" w:eastAsia="Calibri" w:hAnsi="Cambria" w:cs="Times New Roman"/>
          <w:sz w:val="24"/>
          <w:szCs w:val="24"/>
          <w:lang w:val="en-AU"/>
        </w:rPr>
        <w:t xml:space="preserve">Determination </w:t>
      </w:r>
      <w:r w:rsidR="008E4F3B">
        <w:rPr>
          <w:rFonts w:ascii="Cambria" w:eastAsia="Calibri" w:hAnsi="Cambria" w:cs="Times New Roman"/>
          <w:sz w:val="24"/>
          <w:szCs w:val="24"/>
          <w:lang w:val="en-AU"/>
        </w:rPr>
        <w:t>No. 6</w:t>
      </w:r>
      <w:r w:rsidR="008D3947">
        <w:rPr>
          <w:rFonts w:ascii="Cambria" w:eastAsia="Calibri" w:hAnsi="Cambria" w:cs="Times New Roman"/>
          <w:sz w:val="24"/>
          <w:szCs w:val="24"/>
          <w:lang w:val="en-AU"/>
        </w:rPr>
        <w:t>,</w:t>
      </w:r>
      <w:r w:rsidR="00275EF6">
        <w:rPr>
          <w:rFonts w:ascii="Cambria" w:eastAsia="Calibri" w:hAnsi="Cambria" w:cs="Times New Roman"/>
          <w:sz w:val="24"/>
          <w:szCs w:val="24"/>
          <w:lang w:val="en-AU"/>
        </w:rPr>
        <w:t xml:space="preserve"> </w:t>
      </w:r>
      <w:r w:rsidRPr="00923B09">
        <w:rPr>
          <w:rFonts w:ascii="Cambria" w:eastAsia="Calibri" w:hAnsi="Cambria" w:cs="Times New Roman"/>
          <w:sz w:val="24"/>
          <w:szCs w:val="24"/>
          <w:lang w:val="en-AU"/>
        </w:rPr>
        <w:t>to enable Social Services to support grant payments to not-for-p</w:t>
      </w:r>
      <w:r w:rsidR="00046170">
        <w:rPr>
          <w:rFonts w:ascii="Cambria" w:eastAsia="Calibri" w:hAnsi="Cambria" w:cs="Times New Roman"/>
          <w:sz w:val="24"/>
          <w:szCs w:val="24"/>
          <w:lang w:val="en-AU"/>
        </w:rPr>
        <w:t>rofit organisations in December </w:t>
      </w:r>
      <w:r w:rsidRPr="00923B09">
        <w:rPr>
          <w:rFonts w:ascii="Cambria" w:eastAsia="Calibri" w:hAnsi="Cambria" w:cs="Times New Roman"/>
          <w:sz w:val="24"/>
          <w:szCs w:val="24"/>
          <w:lang w:val="en-AU"/>
        </w:rPr>
        <w:t>2020.</w:t>
      </w:r>
    </w:p>
    <w:p w14:paraId="4060CC48" w14:textId="037F9869" w:rsidR="00B974AB" w:rsidRDefault="00B974AB" w:rsidP="00923B09">
      <w:pPr>
        <w:widowControl/>
        <w:spacing w:after="160" w:line="259" w:lineRule="auto"/>
        <w:rPr>
          <w:rFonts w:ascii="Cambria" w:eastAsia="Calibri" w:hAnsi="Cambria" w:cs="Times New Roman"/>
          <w:sz w:val="24"/>
          <w:szCs w:val="24"/>
          <w:lang w:val="en-AU"/>
        </w:rPr>
      </w:pPr>
      <w:r>
        <w:rPr>
          <w:rFonts w:ascii="Cambria" w:eastAsia="Calibri" w:hAnsi="Cambria" w:cs="Times New Roman"/>
          <w:sz w:val="24"/>
          <w:szCs w:val="24"/>
          <w:lang w:val="en-AU"/>
        </w:rPr>
        <w:t xml:space="preserve">This </w:t>
      </w:r>
      <w:r w:rsidR="00020645">
        <w:rPr>
          <w:rFonts w:ascii="Cambria" w:eastAsia="Calibri" w:hAnsi="Cambria" w:cs="Times New Roman"/>
          <w:sz w:val="24"/>
          <w:szCs w:val="24"/>
          <w:lang w:val="en-AU"/>
        </w:rPr>
        <w:t xml:space="preserve">additional funding </w:t>
      </w:r>
      <w:r>
        <w:rPr>
          <w:rFonts w:ascii="Cambria" w:eastAsia="Calibri" w:hAnsi="Cambria" w:cs="Times New Roman"/>
          <w:sz w:val="24"/>
          <w:szCs w:val="24"/>
          <w:lang w:val="en-AU"/>
        </w:rPr>
        <w:t>ensure</w:t>
      </w:r>
      <w:r w:rsidR="00020645">
        <w:rPr>
          <w:rFonts w:ascii="Cambria" w:eastAsia="Calibri" w:hAnsi="Cambria" w:cs="Times New Roman"/>
          <w:sz w:val="24"/>
          <w:szCs w:val="24"/>
          <w:lang w:val="en-AU"/>
        </w:rPr>
        <w:t>d</w:t>
      </w:r>
      <w:r>
        <w:rPr>
          <w:rFonts w:ascii="Cambria" w:eastAsia="Calibri" w:hAnsi="Cambria" w:cs="Times New Roman"/>
          <w:sz w:val="24"/>
          <w:szCs w:val="24"/>
          <w:lang w:val="en-AU"/>
        </w:rPr>
        <w:t xml:space="preserve"> operational continuity of support to not-for-profit organisations by providing funding for grant payments relating to </w:t>
      </w:r>
      <w:r w:rsidRPr="00923B09">
        <w:rPr>
          <w:rFonts w:ascii="Cambria" w:eastAsia="Calibri" w:hAnsi="Cambria" w:cs="Times New Roman"/>
          <w:sz w:val="24"/>
          <w:szCs w:val="24"/>
          <w:lang w:val="en-AU"/>
        </w:rPr>
        <w:t>the Financial Wellbeing Capability, Civil Society,</w:t>
      </w:r>
      <w:r w:rsidR="00020645">
        <w:rPr>
          <w:rFonts w:ascii="Cambria" w:eastAsia="Calibri" w:hAnsi="Cambria" w:cs="Times New Roman"/>
          <w:sz w:val="24"/>
          <w:szCs w:val="24"/>
          <w:lang w:val="en-AU"/>
        </w:rPr>
        <w:t xml:space="preserve"> and</w:t>
      </w:r>
      <w:r w:rsidRPr="00923B09">
        <w:rPr>
          <w:rFonts w:ascii="Cambria" w:eastAsia="Calibri" w:hAnsi="Cambria" w:cs="Times New Roman"/>
          <w:sz w:val="24"/>
          <w:szCs w:val="24"/>
          <w:lang w:val="en-AU"/>
        </w:rPr>
        <w:t xml:space="preserve"> Strengthening Communities National Initiative progr</w:t>
      </w:r>
      <w:r>
        <w:rPr>
          <w:rFonts w:ascii="Cambria" w:eastAsia="Calibri" w:hAnsi="Cambria" w:cs="Times New Roman"/>
          <w:sz w:val="24"/>
          <w:szCs w:val="24"/>
          <w:lang w:val="en-AU"/>
        </w:rPr>
        <w:t>am</w:t>
      </w:r>
      <w:r w:rsidR="00020645">
        <w:rPr>
          <w:rFonts w:ascii="Cambria" w:eastAsia="Calibri" w:hAnsi="Cambria" w:cs="Times New Roman"/>
          <w:sz w:val="24"/>
          <w:szCs w:val="24"/>
          <w:lang w:val="en-AU"/>
        </w:rPr>
        <w:t>s</w:t>
      </w:r>
      <w:r>
        <w:rPr>
          <w:rFonts w:ascii="Cambria" w:eastAsia="Calibri" w:hAnsi="Cambria" w:cs="Times New Roman"/>
          <w:sz w:val="24"/>
          <w:szCs w:val="24"/>
          <w:lang w:val="en-AU"/>
        </w:rPr>
        <w:t xml:space="preserve"> due in early December 2020, </w:t>
      </w:r>
      <w:r w:rsidR="00196D85">
        <w:rPr>
          <w:rFonts w:ascii="Cambria" w:eastAsia="Calibri" w:hAnsi="Cambria" w:cs="Times New Roman"/>
          <w:sz w:val="24"/>
          <w:szCs w:val="24"/>
          <w:lang w:val="en-AU"/>
        </w:rPr>
        <w:t xml:space="preserve">ahead of </w:t>
      </w:r>
      <w:r w:rsidR="000A6D2E">
        <w:rPr>
          <w:rFonts w:ascii="Cambria" w:eastAsia="Calibri" w:hAnsi="Cambria" w:cs="Times New Roman"/>
          <w:sz w:val="24"/>
          <w:szCs w:val="24"/>
          <w:lang w:val="en-AU"/>
        </w:rPr>
        <w:t xml:space="preserve">the </w:t>
      </w:r>
      <w:r w:rsidR="00196D85">
        <w:rPr>
          <w:rFonts w:ascii="Cambria" w:eastAsia="Calibri" w:hAnsi="Cambria" w:cs="Times New Roman"/>
          <w:sz w:val="24"/>
          <w:szCs w:val="24"/>
          <w:lang w:val="en-AU"/>
        </w:rPr>
        <w:t xml:space="preserve">commencement of </w:t>
      </w:r>
      <w:r>
        <w:rPr>
          <w:rFonts w:ascii="Cambria" w:eastAsia="Calibri" w:hAnsi="Cambria" w:cs="Times New Roman"/>
          <w:sz w:val="24"/>
          <w:szCs w:val="24"/>
          <w:lang w:val="en-AU"/>
        </w:rPr>
        <w:t xml:space="preserve"> </w:t>
      </w:r>
      <w:r w:rsidR="00196D85" w:rsidRPr="00646EBA">
        <w:rPr>
          <w:rFonts w:ascii="Cambria" w:eastAsia="Calibri" w:hAnsi="Cambria" w:cs="Times New Roman"/>
          <w:i/>
          <w:sz w:val="24"/>
          <w:szCs w:val="24"/>
          <w:lang w:val="en-AU"/>
        </w:rPr>
        <w:t xml:space="preserve">Appropriation Act (No. </w:t>
      </w:r>
      <w:r w:rsidR="00196D85">
        <w:rPr>
          <w:rFonts w:ascii="Cambria" w:eastAsia="Calibri" w:hAnsi="Cambria" w:cs="Times New Roman"/>
          <w:i/>
          <w:sz w:val="24"/>
          <w:szCs w:val="24"/>
          <w:lang w:val="en-AU"/>
        </w:rPr>
        <w:t>1</w:t>
      </w:r>
      <w:r w:rsidR="00196D85" w:rsidRPr="00646EBA">
        <w:rPr>
          <w:rFonts w:ascii="Cambria" w:eastAsia="Calibri" w:hAnsi="Cambria" w:cs="Times New Roman"/>
          <w:i/>
          <w:sz w:val="24"/>
          <w:szCs w:val="24"/>
          <w:lang w:val="en-AU"/>
        </w:rPr>
        <w:t>) 2020-2021</w:t>
      </w:r>
      <w:r>
        <w:rPr>
          <w:rFonts w:ascii="Cambria" w:eastAsia="Calibri" w:hAnsi="Cambria" w:cs="Times New Roman"/>
          <w:sz w:val="24"/>
          <w:szCs w:val="24"/>
          <w:lang w:val="en-AU"/>
        </w:rPr>
        <w:t>.</w:t>
      </w:r>
    </w:p>
    <w:p w14:paraId="121C60F3" w14:textId="4CCCD5BC" w:rsidR="00923B09" w:rsidRPr="003D39D3" w:rsidRDefault="00923B09" w:rsidP="00923B09">
      <w:pPr>
        <w:spacing w:after="120"/>
        <w:outlineLvl w:val="1"/>
        <w:rPr>
          <w:rFonts w:ascii="Cambria" w:eastAsia="Calibri" w:hAnsi="Cambria" w:cs="Times New Roman"/>
          <w:sz w:val="24"/>
          <w:szCs w:val="24"/>
          <w:u w:val="single"/>
          <w:lang w:val="en-AU"/>
        </w:rPr>
      </w:pPr>
      <w:bookmarkStart w:id="43" w:name="_Toc79485398"/>
      <w:r w:rsidRPr="003D39D3">
        <w:rPr>
          <w:rFonts w:ascii="Cambria" w:eastAsia="Calibri" w:hAnsi="Cambria" w:cs="Times New Roman"/>
          <w:sz w:val="24"/>
          <w:szCs w:val="24"/>
          <w:u w:val="single"/>
          <w:lang w:val="en-AU"/>
        </w:rPr>
        <w:t>Explanation of Underspend</w:t>
      </w:r>
      <w:bookmarkEnd w:id="43"/>
      <w:r w:rsidRPr="003D39D3">
        <w:rPr>
          <w:rFonts w:ascii="Cambria" w:eastAsia="Calibri" w:hAnsi="Cambria" w:cs="Times New Roman"/>
          <w:sz w:val="24"/>
          <w:szCs w:val="24"/>
          <w:u w:val="single"/>
          <w:lang w:val="en-AU"/>
        </w:rPr>
        <w:t xml:space="preserve"> </w:t>
      </w:r>
    </w:p>
    <w:p w14:paraId="2955636C" w14:textId="65AB1DD4" w:rsidR="00841892" w:rsidRDefault="00196D85" w:rsidP="00923B09">
      <w:pPr>
        <w:rPr>
          <w:rFonts w:ascii="Cambria" w:eastAsia="Calibri" w:hAnsi="Cambria"/>
          <w:b/>
          <w:bCs/>
          <w:sz w:val="32"/>
          <w:szCs w:val="32"/>
        </w:rPr>
      </w:pPr>
      <w:r>
        <w:rPr>
          <w:rFonts w:ascii="Cambria" w:eastAsia="Times New Roman" w:hAnsi="Cambria" w:cs="Times New Roman"/>
          <w:sz w:val="24"/>
          <w:szCs w:val="24"/>
        </w:rPr>
        <w:t xml:space="preserve">The </w:t>
      </w:r>
      <w:r w:rsidR="00923B09" w:rsidRPr="00923B09">
        <w:rPr>
          <w:rFonts w:ascii="Cambria" w:eastAsia="Times New Roman" w:hAnsi="Cambria" w:cs="Times New Roman"/>
          <w:sz w:val="24"/>
          <w:szCs w:val="24"/>
        </w:rPr>
        <w:t>AFM</w:t>
      </w:r>
      <w:r w:rsidR="00275EF6">
        <w:rPr>
          <w:rFonts w:ascii="Cambria" w:eastAsia="Times New Roman" w:hAnsi="Cambria" w:cs="Times New Roman"/>
          <w:sz w:val="24"/>
          <w:szCs w:val="24"/>
        </w:rPr>
        <w:t xml:space="preserve"> </w:t>
      </w:r>
      <w:r w:rsidR="00923B09" w:rsidRPr="00923B09">
        <w:rPr>
          <w:rFonts w:ascii="Cambria" w:eastAsia="Times New Roman" w:hAnsi="Cambria" w:cs="Times New Roman"/>
          <w:sz w:val="24"/>
          <w:szCs w:val="24"/>
        </w:rPr>
        <w:t xml:space="preserve">allocated </w:t>
      </w:r>
      <w:r w:rsidR="008D3947">
        <w:rPr>
          <w:rFonts w:ascii="Cambria" w:eastAsia="Times New Roman" w:hAnsi="Cambria" w:cs="Times New Roman"/>
          <w:sz w:val="24"/>
          <w:szCs w:val="24"/>
        </w:rPr>
        <w:t>fo</w:t>
      </w:r>
      <w:r w:rsidR="009C4220">
        <w:rPr>
          <w:rFonts w:ascii="Cambria" w:eastAsia="Times New Roman" w:hAnsi="Cambria" w:cs="Times New Roman"/>
          <w:sz w:val="24"/>
          <w:szCs w:val="24"/>
        </w:rPr>
        <w:t>r</w:t>
      </w:r>
      <w:r w:rsidR="00923B09" w:rsidRPr="00923B09">
        <w:rPr>
          <w:rFonts w:ascii="Cambria" w:eastAsia="Times New Roman" w:hAnsi="Cambria" w:cs="Times New Roman"/>
          <w:sz w:val="24"/>
          <w:szCs w:val="24"/>
        </w:rPr>
        <w:t xml:space="preserve"> </w:t>
      </w:r>
      <w:r w:rsidR="00275EF6">
        <w:rPr>
          <w:rFonts w:ascii="Cambria" w:eastAsia="Times New Roman" w:hAnsi="Cambria" w:cs="Times New Roman"/>
          <w:sz w:val="24"/>
          <w:szCs w:val="24"/>
        </w:rPr>
        <w:t>Community Grants</w:t>
      </w:r>
      <w:r w:rsidR="00923B09" w:rsidRPr="00923B09">
        <w:rPr>
          <w:rFonts w:ascii="Cambria" w:eastAsia="Times New Roman" w:hAnsi="Cambria" w:cs="Times New Roman"/>
          <w:sz w:val="24"/>
          <w:szCs w:val="24"/>
        </w:rPr>
        <w:t xml:space="preserve"> was fully spent.</w:t>
      </w:r>
      <w:r w:rsidR="00841892">
        <w:rPr>
          <w:rFonts w:ascii="Cambria" w:hAnsi="Cambria"/>
        </w:rPr>
        <w:br w:type="page"/>
      </w:r>
    </w:p>
    <w:p w14:paraId="4BD40219" w14:textId="77777777" w:rsidR="00376068" w:rsidRDefault="00610FC1" w:rsidP="00E95BCA">
      <w:pPr>
        <w:pStyle w:val="Heading1"/>
        <w:ind w:left="0"/>
        <w:rPr>
          <w:rFonts w:ascii="Cambria" w:hAnsi="Cambria"/>
        </w:rPr>
      </w:pPr>
      <w:bookmarkStart w:id="44" w:name="_Toc79485399"/>
      <w:bookmarkStart w:id="45" w:name="AttachmentA"/>
      <w:r w:rsidRPr="00711519">
        <w:rPr>
          <w:rFonts w:ascii="Cambria" w:hAnsi="Cambria"/>
        </w:rPr>
        <w:lastRenderedPageBreak/>
        <w:t>ATTACHMENT</w:t>
      </w:r>
      <w:r w:rsidR="007E691A">
        <w:rPr>
          <w:rFonts w:ascii="Cambria" w:hAnsi="Cambria"/>
        </w:rPr>
        <w:t xml:space="preserve"> A</w:t>
      </w:r>
      <w:r w:rsidRPr="00711519">
        <w:rPr>
          <w:rFonts w:ascii="Cambria" w:hAnsi="Cambria"/>
        </w:rPr>
        <w:t>: I</w:t>
      </w:r>
      <w:r w:rsidR="00DD2BD7" w:rsidRPr="00711519">
        <w:rPr>
          <w:rFonts w:ascii="Cambria" w:hAnsi="Cambria"/>
        </w:rPr>
        <w:t xml:space="preserve">ndependent </w:t>
      </w:r>
      <w:r w:rsidRPr="00711519">
        <w:rPr>
          <w:rFonts w:ascii="Cambria" w:hAnsi="Cambria"/>
        </w:rPr>
        <w:t>R</w:t>
      </w:r>
      <w:r w:rsidR="00DD2BD7" w:rsidRPr="00711519">
        <w:rPr>
          <w:rFonts w:ascii="Cambria" w:hAnsi="Cambria"/>
        </w:rPr>
        <w:t xml:space="preserve">eview </w:t>
      </w:r>
      <w:r w:rsidRPr="00711519">
        <w:rPr>
          <w:rFonts w:ascii="Cambria" w:hAnsi="Cambria"/>
        </w:rPr>
        <w:t>R</w:t>
      </w:r>
      <w:r w:rsidR="00DD2BD7" w:rsidRPr="00711519">
        <w:rPr>
          <w:rFonts w:ascii="Cambria" w:hAnsi="Cambria"/>
        </w:rPr>
        <w:t>eport</w:t>
      </w:r>
      <w:r w:rsidRPr="00711519">
        <w:rPr>
          <w:rFonts w:ascii="Cambria" w:hAnsi="Cambria"/>
        </w:rPr>
        <w:t xml:space="preserve"> – ANAO</w:t>
      </w:r>
      <w:bookmarkEnd w:id="44"/>
      <w:r w:rsidRPr="00A52B60">
        <w:rPr>
          <w:rFonts w:ascii="Cambria" w:hAnsi="Cambria"/>
        </w:rPr>
        <w:t xml:space="preserve"> </w:t>
      </w:r>
    </w:p>
    <w:bookmarkEnd w:id="45"/>
    <w:p w14:paraId="1F614716" w14:textId="20FB2B52" w:rsidR="00F64242" w:rsidRDefault="003B78AD" w:rsidP="00610FC1">
      <w:pPr>
        <w:pStyle w:val="Heading1"/>
        <w:rPr>
          <w:rFonts w:ascii="Cambria" w:hAnsi="Cambria"/>
        </w:rPr>
      </w:pPr>
      <w:r>
        <w:rPr>
          <w:noProof/>
          <w:lang w:val="en-AU" w:eastAsia="en-AU"/>
        </w:rPr>
        <w:drawing>
          <wp:anchor distT="0" distB="0" distL="114300" distR="114300" simplePos="0" relativeHeight="251658240" behindDoc="1" locked="0" layoutInCell="1" allowOverlap="1" wp14:anchorId="1640E7D2" wp14:editId="05B99038">
            <wp:simplePos x="0" y="0"/>
            <wp:positionH relativeFrom="page">
              <wp:align>center</wp:align>
            </wp:positionH>
            <wp:positionV relativeFrom="paragraph">
              <wp:posOffset>162077</wp:posOffset>
            </wp:positionV>
            <wp:extent cx="6092825" cy="8309610"/>
            <wp:effectExtent l="0" t="0" r="3175" b="0"/>
            <wp:wrapTight wrapText="bothSides">
              <wp:wrapPolygon edited="0">
                <wp:start x="0" y="0"/>
                <wp:lineTo x="0" y="21541"/>
                <wp:lineTo x="21544" y="21541"/>
                <wp:lineTo x="21544"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0">
                      <a:extLst>
                        <a:ext uri="{28A0092B-C50C-407E-A947-70E740481C1C}">
                          <a14:useLocalDpi xmlns:a14="http://schemas.microsoft.com/office/drawing/2010/main" val="0"/>
                        </a:ext>
                      </a:extLst>
                    </a:blip>
                    <a:stretch>
                      <a:fillRect/>
                    </a:stretch>
                  </pic:blipFill>
                  <pic:spPr>
                    <a:xfrm>
                      <a:off x="0" y="0"/>
                      <a:ext cx="6092825" cy="8309610"/>
                    </a:xfrm>
                    <a:prstGeom prst="rect">
                      <a:avLst/>
                    </a:prstGeom>
                  </pic:spPr>
                </pic:pic>
              </a:graphicData>
            </a:graphic>
            <wp14:sizeRelH relativeFrom="page">
              <wp14:pctWidth>0</wp14:pctWidth>
            </wp14:sizeRelH>
            <wp14:sizeRelV relativeFrom="page">
              <wp14:pctHeight>0</wp14:pctHeight>
            </wp14:sizeRelV>
          </wp:anchor>
        </w:drawing>
      </w:r>
    </w:p>
    <w:p w14:paraId="6A76EC48" w14:textId="5BFA8B16" w:rsidR="00782A0B" w:rsidRDefault="00782A0B" w:rsidP="00A31E17">
      <w:pPr>
        <w:rPr>
          <w:rFonts w:ascii="Cambria" w:hAnsi="Cambria"/>
        </w:rPr>
      </w:pPr>
    </w:p>
    <w:p w14:paraId="35B6AC53" w14:textId="5D44565D" w:rsidR="003B78AD" w:rsidRDefault="003B78AD" w:rsidP="00A31E17">
      <w:pPr>
        <w:rPr>
          <w:rFonts w:ascii="Cambria" w:hAnsi="Cambria"/>
        </w:rPr>
      </w:pPr>
    </w:p>
    <w:p w14:paraId="21B21962" w14:textId="3275F720" w:rsidR="003B78AD" w:rsidRDefault="003B78AD" w:rsidP="00A31E17">
      <w:pPr>
        <w:rPr>
          <w:rFonts w:ascii="Cambria" w:hAnsi="Cambria"/>
        </w:rPr>
      </w:pPr>
    </w:p>
    <w:p w14:paraId="72964FC1" w14:textId="0DF0605A" w:rsidR="003B78AD" w:rsidRDefault="003B78AD" w:rsidP="00A31E17">
      <w:pPr>
        <w:rPr>
          <w:rFonts w:ascii="Cambria" w:hAnsi="Cambria"/>
        </w:rPr>
      </w:pPr>
    </w:p>
    <w:p w14:paraId="59AD212E" w14:textId="6F72DF0A" w:rsidR="003B78AD" w:rsidRDefault="003B78AD" w:rsidP="00A31E17">
      <w:pPr>
        <w:rPr>
          <w:rFonts w:ascii="Cambria" w:hAnsi="Cambria"/>
        </w:rPr>
      </w:pPr>
    </w:p>
    <w:p w14:paraId="24E36E62" w14:textId="4CDFA59A" w:rsidR="003B78AD" w:rsidRDefault="003B78AD" w:rsidP="00A31E17">
      <w:pPr>
        <w:rPr>
          <w:rFonts w:ascii="Cambria" w:hAnsi="Cambria"/>
        </w:rPr>
      </w:pPr>
    </w:p>
    <w:p w14:paraId="3AE0DE09" w14:textId="289D93E4" w:rsidR="003B78AD" w:rsidRDefault="003B78AD" w:rsidP="00A31E17">
      <w:pPr>
        <w:rPr>
          <w:rFonts w:ascii="Cambria" w:hAnsi="Cambria"/>
        </w:rPr>
      </w:pPr>
    </w:p>
    <w:p w14:paraId="403F508B" w14:textId="347EE74A" w:rsidR="003B78AD" w:rsidRDefault="003B78AD" w:rsidP="00A31E17">
      <w:pPr>
        <w:rPr>
          <w:rFonts w:ascii="Cambria" w:hAnsi="Cambria"/>
        </w:rPr>
      </w:pPr>
    </w:p>
    <w:p w14:paraId="037BDE0C" w14:textId="0BF82CB6" w:rsidR="003B78AD" w:rsidRDefault="003B78AD" w:rsidP="00A31E17">
      <w:pPr>
        <w:rPr>
          <w:rFonts w:ascii="Cambria" w:hAnsi="Cambria"/>
        </w:rPr>
      </w:pPr>
    </w:p>
    <w:p w14:paraId="4AD7E795" w14:textId="5668F3FD" w:rsidR="003B78AD" w:rsidRDefault="003B78AD" w:rsidP="00A31E17">
      <w:pPr>
        <w:rPr>
          <w:rFonts w:ascii="Cambria" w:hAnsi="Cambria"/>
        </w:rPr>
      </w:pPr>
    </w:p>
    <w:p w14:paraId="13651E02" w14:textId="788AC69E" w:rsidR="003B78AD" w:rsidRDefault="003B78AD" w:rsidP="00A31E17">
      <w:pPr>
        <w:rPr>
          <w:rFonts w:ascii="Cambria" w:hAnsi="Cambria"/>
        </w:rPr>
      </w:pPr>
    </w:p>
    <w:p w14:paraId="7EF29108" w14:textId="1FCAED36" w:rsidR="003B78AD" w:rsidRDefault="003B78AD" w:rsidP="00A31E17">
      <w:pPr>
        <w:rPr>
          <w:rFonts w:ascii="Cambria" w:hAnsi="Cambria"/>
        </w:rPr>
      </w:pPr>
    </w:p>
    <w:p w14:paraId="46FAE930" w14:textId="743DF627" w:rsidR="003B78AD" w:rsidRDefault="003B78AD" w:rsidP="00A31E17">
      <w:pPr>
        <w:rPr>
          <w:rFonts w:ascii="Cambria" w:hAnsi="Cambria"/>
        </w:rPr>
      </w:pPr>
    </w:p>
    <w:p w14:paraId="08192A3C" w14:textId="4CDDDC9D" w:rsidR="003B78AD" w:rsidRDefault="003B78AD" w:rsidP="00A31E17">
      <w:pPr>
        <w:rPr>
          <w:rFonts w:ascii="Cambria" w:hAnsi="Cambria"/>
        </w:rPr>
      </w:pPr>
    </w:p>
    <w:p w14:paraId="76654946" w14:textId="67DF1104" w:rsidR="003B78AD" w:rsidRDefault="003B78AD" w:rsidP="00A31E17">
      <w:pPr>
        <w:rPr>
          <w:rFonts w:ascii="Cambria" w:hAnsi="Cambria"/>
        </w:rPr>
      </w:pPr>
    </w:p>
    <w:p w14:paraId="739CC527" w14:textId="1DC48065" w:rsidR="003B78AD" w:rsidRDefault="003B78AD" w:rsidP="00A31E17">
      <w:pPr>
        <w:rPr>
          <w:rFonts w:ascii="Cambria" w:hAnsi="Cambria"/>
        </w:rPr>
      </w:pPr>
    </w:p>
    <w:p w14:paraId="167E6215" w14:textId="779519F4" w:rsidR="003B78AD" w:rsidRDefault="003B78AD" w:rsidP="00A31E17">
      <w:pPr>
        <w:rPr>
          <w:rFonts w:ascii="Cambria" w:hAnsi="Cambria"/>
        </w:rPr>
      </w:pPr>
    </w:p>
    <w:p w14:paraId="2E1194E9" w14:textId="6C0EB313" w:rsidR="003B78AD" w:rsidRDefault="003B78AD" w:rsidP="00A31E17">
      <w:pPr>
        <w:rPr>
          <w:rFonts w:ascii="Cambria" w:hAnsi="Cambria"/>
        </w:rPr>
      </w:pPr>
    </w:p>
    <w:p w14:paraId="0AF8C822" w14:textId="3458EA79" w:rsidR="003B78AD" w:rsidRDefault="003B78AD" w:rsidP="00A31E17">
      <w:pPr>
        <w:rPr>
          <w:rFonts w:ascii="Cambria" w:hAnsi="Cambria"/>
        </w:rPr>
      </w:pPr>
    </w:p>
    <w:p w14:paraId="5227F03C" w14:textId="4AF8FB31" w:rsidR="003B78AD" w:rsidRDefault="003B78AD" w:rsidP="00A31E17">
      <w:pPr>
        <w:rPr>
          <w:rFonts w:ascii="Cambria" w:hAnsi="Cambria"/>
        </w:rPr>
      </w:pPr>
    </w:p>
    <w:p w14:paraId="4CC95AB8" w14:textId="565FDEFD" w:rsidR="003B78AD" w:rsidRDefault="003B78AD" w:rsidP="00A31E17">
      <w:pPr>
        <w:rPr>
          <w:rFonts w:ascii="Cambria" w:hAnsi="Cambria"/>
        </w:rPr>
      </w:pPr>
    </w:p>
    <w:p w14:paraId="36FA76B6" w14:textId="2A248FFD" w:rsidR="003B78AD" w:rsidRDefault="003B78AD" w:rsidP="00A31E17">
      <w:pPr>
        <w:rPr>
          <w:rFonts w:ascii="Cambria" w:hAnsi="Cambria"/>
        </w:rPr>
      </w:pPr>
    </w:p>
    <w:p w14:paraId="57B4B506" w14:textId="07A1BF03" w:rsidR="003B78AD" w:rsidRDefault="003B78AD" w:rsidP="00A31E17">
      <w:pPr>
        <w:rPr>
          <w:rFonts w:ascii="Cambria" w:hAnsi="Cambria"/>
        </w:rPr>
      </w:pPr>
    </w:p>
    <w:p w14:paraId="63297A6E" w14:textId="164E4ACA" w:rsidR="003B78AD" w:rsidRDefault="003B78AD" w:rsidP="00A31E17">
      <w:pPr>
        <w:rPr>
          <w:rFonts w:ascii="Cambria" w:hAnsi="Cambria"/>
        </w:rPr>
      </w:pPr>
    </w:p>
    <w:p w14:paraId="5497D9E2" w14:textId="206D743D" w:rsidR="003B78AD" w:rsidRDefault="003B78AD" w:rsidP="00A31E17">
      <w:pPr>
        <w:rPr>
          <w:rFonts w:ascii="Cambria" w:hAnsi="Cambria"/>
        </w:rPr>
      </w:pPr>
    </w:p>
    <w:p w14:paraId="22110D9F" w14:textId="66CC6371" w:rsidR="003B78AD" w:rsidRDefault="003B78AD" w:rsidP="00A31E17">
      <w:pPr>
        <w:rPr>
          <w:rFonts w:ascii="Cambria" w:hAnsi="Cambria"/>
        </w:rPr>
      </w:pPr>
    </w:p>
    <w:p w14:paraId="4A0FDDA3" w14:textId="1E05DC9E" w:rsidR="003B78AD" w:rsidRDefault="003B78AD" w:rsidP="00A31E17">
      <w:pPr>
        <w:rPr>
          <w:rFonts w:ascii="Cambria" w:hAnsi="Cambria"/>
        </w:rPr>
      </w:pPr>
    </w:p>
    <w:p w14:paraId="61ED6706" w14:textId="409C92DD" w:rsidR="003B78AD" w:rsidRDefault="003B78AD" w:rsidP="00A31E17">
      <w:pPr>
        <w:rPr>
          <w:rFonts w:ascii="Cambria" w:hAnsi="Cambria"/>
        </w:rPr>
      </w:pPr>
    </w:p>
    <w:p w14:paraId="51BB04BF" w14:textId="6D136014" w:rsidR="003B78AD" w:rsidRDefault="003B78AD" w:rsidP="00A31E17">
      <w:pPr>
        <w:rPr>
          <w:rFonts w:ascii="Cambria" w:hAnsi="Cambria"/>
        </w:rPr>
      </w:pPr>
    </w:p>
    <w:p w14:paraId="1B59CC37" w14:textId="467E572C" w:rsidR="003B78AD" w:rsidRDefault="003B78AD" w:rsidP="00A31E17">
      <w:pPr>
        <w:rPr>
          <w:rFonts w:ascii="Cambria" w:hAnsi="Cambria"/>
        </w:rPr>
      </w:pPr>
    </w:p>
    <w:p w14:paraId="77E30507" w14:textId="239CE805" w:rsidR="003B78AD" w:rsidRDefault="003B78AD" w:rsidP="00A31E17">
      <w:pPr>
        <w:rPr>
          <w:rFonts w:ascii="Cambria" w:hAnsi="Cambria"/>
        </w:rPr>
      </w:pPr>
    </w:p>
    <w:p w14:paraId="557DC7A8" w14:textId="4ACD6F8A" w:rsidR="003B78AD" w:rsidRDefault="003B78AD" w:rsidP="00A31E17">
      <w:pPr>
        <w:rPr>
          <w:rFonts w:ascii="Cambria" w:hAnsi="Cambria"/>
        </w:rPr>
      </w:pPr>
    </w:p>
    <w:p w14:paraId="463CE23D" w14:textId="4EFD2109" w:rsidR="003B78AD" w:rsidRDefault="003B78AD" w:rsidP="00A31E17">
      <w:pPr>
        <w:rPr>
          <w:rFonts w:ascii="Cambria" w:hAnsi="Cambria"/>
        </w:rPr>
      </w:pPr>
    </w:p>
    <w:p w14:paraId="5FE94324" w14:textId="5DA5EA76" w:rsidR="003B78AD" w:rsidRDefault="003B78AD" w:rsidP="00A31E17">
      <w:pPr>
        <w:rPr>
          <w:rFonts w:ascii="Cambria" w:hAnsi="Cambria"/>
        </w:rPr>
      </w:pPr>
    </w:p>
    <w:p w14:paraId="4120AA8D" w14:textId="13C3CD09" w:rsidR="003B78AD" w:rsidRDefault="003B78AD" w:rsidP="00A31E17">
      <w:pPr>
        <w:rPr>
          <w:rFonts w:ascii="Cambria" w:hAnsi="Cambria"/>
        </w:rPr>
      </w:pPr>
    </w:p>
    <w:p w14:paraId="599D9BB3" w14:textId="3182071F" w:rsidR="003B78AD" w:rsidRDefault="003B78AD" w:rsidP="00A31E17">
      <w:pPr>
        <w:rPr>
          <w:rFonts w:ascii="Cambria" w:hAnsi="Cambria"/>
        </w:rPr>
      </w:pPr>
    </w:p>
    <w:p w14:paraId="6457F113" w14:textId="47F3D682" w:rsidR="003B78AD" w:rsidRDefault="003B78AD" w:rsidP="00A31E17">
      <w:pPr>
        <w:rPr>
          <w:rFonts w:ascii="Cambria" w:hAnsi="Cambria"/>
        </w:rPr>
      </w:pPr>
    </w:p>
    <w:p w14:paraId="70792712" w14:textId="4B5509CB" w:rsidR="003B78AD" w:rsidRDefault="003B78AD" w:rsidP="00A31E17">
      <w:pPr>
        <w:rPr>
          <w:rFonts w:ascii="Cambria" w:hAnsi="Cambria"/>
        </w:rPr>
      </w:pPr>
    </w:p>
    <w:p w14:paraId="18657D2D" w14:textId="308D4426" w:rsidR="003B78AD" w:rsidRDefault="003B78AD" w:rsidP="00A31E17">
      <w:pPr>
        <w:rPr>
          <w:rFonts w:ascii="Cambria" w:hAnsi="Cambria"/>
        </w:rPr>
      </w:pPr>
    </w:p>
    <w:p w14:paraId="367C256B" w14:textId="38769381" w:rsidR="003B78AD" w:rsidRDefault="003B78AD" w:rsidP="00A31E17">
      <w:pPr>
        <w:rPr>
          <w:rFonts w:ascii="Cambria" w:hAnsi="Cambria"/>
        </w:rPr>
      </w:pPr>
    </w:p>
    <w:p w14:paraId="3805994D" w14:textId="5BFC4827" w:rsidR="003B78AD" w:rsidRDefault="003B78AD" w:rsidP="00A31E17">
      <w:pPr>
        <w:rPr>
          <w:rFonts w:ascii="Cambria" w:hAnsi="Cambria"/>
        </w:rPr>
      </w:pPr>
    </w:p>
    <w:p w14:paraId="7868EE3C" w14:textId="50043B7C" w:rsidR="003B78AD" w:rsidRDefault="003B78AD" w:rsidP="00A31E17">
      <w:pPr>
        <w:rPr>
          <w:rFonts w:ascii="Cambria" w:hAnsi="Cambria"/>
        </w:rPr>
      </w:pPr>
    </w:p>
    <w:p w14:paraId="4D6AEC59" w14:textId="0CA0851A" w:rsidR="003B78AD" w:rsidRDefault="003B78AD" w:rsidP="00A31E17">
      <w:pPr>
        <w:rPr>
          <w:rFonts w:ascii="Cambria" w:hAnsi="Cambria"/>
        </w:rPr>
      </w:pPr>
    </w:p>
    <w:p w14:paraId="051F013A" w14:textId="2D671C8B" w:rsidR="003B78AD" w:rsidRDefault="003B78AD" w:rsidP="00A31E17">
      <w:pPr>
        <w:rPr>
          <w:rFonts w:ascii="Cambria" w:hAnsi="Cambria"/>
        </w:rPr>
      </w:pPr>
    </w:p>
    <w:p w14:paraId="67BED011" w14:textId="0F1D7071" w:rsidR="003B78AD" w:rsidRDefault="003B78AD" w:rsidP="00A31E17">
      <w:pPr>
        <w:rPr>
          <w:rFonts w:ascii="Cambria" w:hAnsi="Cambria"/>
        </w:rPr>
      </w:pPr>
    </w:p>
    <w:p w14:paraId="776F657B" w14:textId="1F2AAF43" w:rsidR="003B78AD" w:rsidRDefault="003B78AD" w:rsidP="00A31E17">
      <w:pPr>
        <w:rPr>
          <w:rFonts w:ascii="Cambria" w:hAnsi="Cambria"/>
        </w:rPr>
      </w:pPr>
    </w:p>
    <w:p w14:paraId="439259A8" w14:textId="3D5B1974" w:rsidR="003B78AD" w:rsidRDefault="003B78AD" w:rsidP="00A31E17">
      <w:pPr>
        <w:rPr>
          <w:rFonts w:ascii="Cambria" w:hAnsi="Cambria"/>
        </w:rPr>
      </w:pPr>
    </w:p>
    <w:p w14:paraId="6AEC4EE1" w14:textId="469E9067" w:rsidR="003B78AD" w:rsidRDefault="003B78AD" w:rsidP="00A31E17">
      <w:pPr>
        <w:rPr>
          <w:rFonts w:ascii="Cambria" w:hAnsi="Cambria"/>
        </w:rPr>
      </w:pPr>
    </w:p>
    <w:p w14:paraId="4C168B2C" w14:textId="28972CC6" w:rsidR="003B78AD" w:rsidRDefault="003B78AD" w:rsidP="00A31E17">
      <w:pPr>
        <w:rPr>
          <w:rFonts w:ascii="Cambria" w:hAnsi="Cambria"/>
        </w:rPr>
      </w:pPr>
    </w:p>
    <w:p w14:paraId="4A9D6299" w14:textId="2F330B4E" w:rsidR="003B78AD" w:rsidRDefault="003B78AD" w:rsidP="00A31E17">
      <w:pPr>
        <w:rPr>
          <w:rFonts w:ascii="Cambria" w:hAnsi="Cambria"/>
        </w:rPr>
      </w:pPr>
    </w:p>
    <w:p w14:paraId="5445843B" w14:textId="71B1BFD6" w:rsidR="003B78AD" w:rsidRDefault="003B78AD" w:rsidP="00A31E17">
      <w:pPr>
        <w:rPr>
          <w:rFonts w:ascii="Cambria" w:hAnsi="Cambria"/>
        </w:rPr>
      </w:pPr>
    </w:p>
    <w:p w14:paraId="4B197372" w14:textId="62F16E27" w:rsidR="003B78AD" w:rsidRDefault="003B78AD" w:rsidP="00A31E17">
      <w:pPr>
        <w:rPr>
          <w:rFonts w:ascii="Cambria" w:hAnsi="Cambria"/>
        </w:rPr>
      </w:pPr>
    </w:p>
    <w:p w14:paraId="631BBD96" w14:textId="060B9461" w:rsidR="003B78AD" w:rsidRDefault="003B78AD" w:rsidP="00A31E17">
      <w:pPr>
        <w:rPr>
          <w:rFonts w:ascii="Cambria" w:hAnsi="Cambria"/>
        </w:rPr>
      </w:pPr>
    </w:p>
    <w:p w14:paraId="7D164818" w14:textId="097E0D98" w:rsidR="003B78AD" w:rsidRDefault="003B78AD" w:rsidP="00A31E17">
      <w:pPr>
        <w:rPr>
          <w:rFonts w:ascii="Cambria" w:hAnsi="Cambria"/>
        </w:rPr>
      </w:pPr>
      <w:r>
        <w:rPr>
          <w:noProof/>
          <w:lang w:val="en-AU" w:eastAsia="en-AU"/>
        </w:rPr>
        <w:drawing>
          <wp:anchor distT="0" distB="0" distL="114300" distR="114300" simplePos="0" relativeHeight="251659264" behindDoc="1" locked="0" layoutInCell="1" allowOverlap="1" wp14:anchorId="4E45320F" wp14:editId="54F17FBA">
            <wp:simplePos x="0" y="0"/>
            <wp:positionH relativeFrom="margin">
              <wp:align>center</wp:align>
            </wp:positionH>
            <wp:positionV relativeFrom="paragraph">
              <wp:posOffset>189992</wp:posOffset>
            </wp:positionV>
            <wp:extent cx="5884545" cy="8373745"/>
            <wp:effectExtent l="0" t="0" r="1905" b="8255"/>
            <wp:wrapTight wrapText="bothSides">
              <wp:wrapPolygon edited="0">
                <wp:start x="0" y="0"/>
                <wp:lineTo x="0" y="21572"/>
                <wp:lineTo x="21537" y="21572"/>
                <wp:lineTo x="21537"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1">
                      <a:extLst>
                        <a:ext uri="{28A0092B-C50C-407E-A947-70E740481C1C}">
                          <a14:useLocalDpi xmlns:a14="http://schemas.microsoft.com/office/drawing/2010/main" val="0"/>
                        </a:ext>
                      </a:extLst>
                    </a:blip>
                    <a:stretch>
                      <a:fillRect/>
                    </a:stretch>
                  </pic:blipFill>
                  <pic:spPr>
                    <a:xfrm>
                      <a:off x="0" y="0"/>
                      <a:ext cx="5884545" cy="8373745"/>
                    </a:xfrm>
                    <a:prstGeom prst="rect">
                      <a:avLst/>
                    </a:prstGeom>
                  </pic:spPr>
                </pic:pic>
              </a:graphicData>
            </a:graphic>
            <wp14:sizeRelH relativeFrom="page">
              <wp14:pctWidth>0</wp14:pctWidth>
            </wp14:sizeRelH>
            <wp14:sizeRelV relativeFrom="page">
              <wp14:pctHeight>0</wp14:pctHeight>
            </wp14:sizeRelV>
          </wp:anchor>
        </w:drawing>
      </w:r>
    </w:p>
    <w:p w14:paraId="6AA40B64" w14:textId="51926A01" w:rsidR="003B78AD" w:rsidRDefault="003B78AD" w:rsidP="00A31E17">
      <w:pPr>
        <w:rPr>
          <w:rFonts w:ascii="Cambria" w:hAnsi="Cambria"/>
        </w:rPr>
      </w:pPr>
    </w:p>
    <w:p w14:paraId="18A64463" w14:textId="4F73C31F" w:rsidR="003B78AD" w:rsidRDefault="003B78AD" w:rsidP="00A31E17">
      <w:pPr>
        <w:rPr>
          <w:rFonts w:ascii="Cambria" w:hAnsi="Cambria"/>
        </w:rPr>
      </w:pPr>
    </w:p>
    <w:p w14:paraId="70D75665" w14:textId="6899445A" w:rsidR="003B78AD" w:rsidRDefault="003B78AD" w:rsidP="00A31E17">
      <w:pPr>
        <w:rPr>
          <w:rFonts w:ascii="Cambria" w:hAnsi="Cambria"/>
        </w:rPr>
      </w:pPr>
    </w:p>
    <w:p w14:paraId="7536463B" w14:textId="50AAABD7" w:rsidR="003B78AD" w:rsidRDefault="003B78AD" w:rsidP="00A31E17">
      <w:pPr>
        <w:rPr>
          <w:rFonts w:ascii="Cambria" w:hAnsi="Cambria"/>
        </w:rPr>
      </w:pPr>
      <w:r>
        <w:rPr>
          <w:noProof/>
          <w:lang w:val="en-AU" w:eastAsia="en-AU"/>
        </w:rPr>
        <w:drawing>
          <wp:anchor distT="0" distB="0" distL="114300" distR="114300" simplePos="0" relativeHeight="251661312" behindDoc="1" locked="0" layoutInCell="1" allowOverlap="1" wp14:anchorId="74F431FA" wp14:editId="33F72CEE">
            <wp:simplePos x="0" y="0"/>
            <wp:positionH relativeFrom="page">
              <wp:align>center</wp:align>
            </wp:positionH>
            <wp:positionV relativeFrom="paragraph">
              <wp:posOffset>161925</wp:posOffset>
            </wp:positionV>
            <wp:extent cx="5545455" cy="8118475"/>
            <wp:effectExtent l="0" t="0" r="0" b="0"/>
            <wp:wrapTight wrapText="bothSides">
              <wp:wrapPolygon edited="0">
                <wp:start x="0" y="0"/>
                <wp:lineTo x="0" y="21541"/>
                <wp:lineTo x="21518" y="21541"/>
                <wp:lineTo x="215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extLst>
                        <a:ext uri="{28A0092B-C50C-407E-A947-70E740481C1C}">
                          <a14:useLocalDpi xmlns:a14="http://schemas.microsoft.com/office/drawing/2010/main" val="0"/>
                        </a:ext>
                      </a:extLst>
                    </a:blip>
                    <a:srcRect l="3800" t="2607" r="3961" b="4776"/>
                    <a:stretch/>
                  </pic:blipFill>
                  <pic:spPr bwMode="auto">
                    <a:xfrm>
                      <a:off x="0" y="0"/>
                      <a:ext cx="5545455" cy="8118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E79C5F" w14:textId="59D762E1" w:rsidR="003B78AD" w:rsidRDefault="003B78AD" w:rsidP="00A31E17">
      <w:pPr>
        <w:rPr>
          <w:rFonts w:ascii="Cambria" w:hAnsi="Cambria"/>
        </w:rPr>
      </w:pPr>
    </w:p>
    <w:p w14:paraId="36F93611" w14:textId="29E85251" w:rsidR="003B78AD" w:rsidRDefault="003B78AD" w:rsidP="00A31E17">
      <w:pPr>
        <w:rPr>
          <w:rFonts w:ascii="Cambria" w:hAnsi="Cambria"/>
        </w:rPr>
      </w:pPr>
    </w:p>
    <w:p w14:paraId="7C16F674" w14:textId="4125ECB1" w:rsidR="003B78AD" w:rsidRDefault="003B78AD" w:rsidP="00A31E17">
      <w:pPr>
        <w:rPr>
          <w:rFonts w:ascii="Cambria" w:hAnsi="Cambria"/>
        </w:rPr>
      </w:pPr>
    </w:p>
    <w:p w14:paraId="66F626B4" w14:textId="52725A4A" w:rsidR="003B78AD" w:rsidRDefault="003B78AD" w:rsidP="00A31E17">
      <w:pPr>
        <w:rPr>
          <w:rFonts w:ascii="Cambria" w:hAnsi="Cambria"/>
        </w:rPr>
      </w:pPr>
    </w:p>
    <w:p w14:paraId="07FE9E9B" w14:textId="01049232" w:rsidR="003B78AD" w:rsidRDefault="003B78AD" w:rsidP="00A31E17">
      <w:pPr>
        <w:rPr>
          <w:rFonts w:ascii="Cambria" w:hAnsi="Cambria"/>
        </w:rPr>
      </w:pPr>
    </w:p>
    <w:p w14:paraId="276935A6" w14:textId="77777777" w:rsidR="003B78AD" w:rsidRDefault="003B78AD" w:rsidP="00A31E17">
      <w:pPr>
        <w:rPr>
          <w:rFonts w:ascii="Cambria" w:hAnsi="Cambria"/>
        </w:rPr>
      </w:pPr>
      <w:bookmarkStart w:id="46" w:name="_GoBack"/>
      <w:bookmarkEnd w:id="46"/>
    </w:p>
    <w:sectPr w:rsidR="003B78AD" w:rsidSect="004826E0">
      <w:pgSz w:w="11910" w:h="16850"/>
      <w:pgMar w:top="1260" w:right="520" w:bottom="1300" w:left="1280" w:header="0" w:footer="11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28C3" w14:textId="77777777" w:rsidR="003B78AD" w:rsidRDefault="003B78AD">
      <w:r>
        <w:separator/>
      </w:r>
    </w:p>
  </w:endnote>
  <w:endnote w:type="continuationSeparator" w:id="0">
    <w:p w14:paraId="264344C1" w14:textId="77777777" w:rsidR="003B78AD" w:rsidRDefault="003B78AD">
      <w:r>
        <w:continuationSeparator/>
      </w:r>
    </w:p>
  </w:endnote>
  <w:endnote w:type="continuationNotice" w:id="1">
    <w:p w14:paraId="0FF8A729" w14:textId="77777777" w:rsidR="003B78AD" w:rsidRDefault="003B7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3A60" w14:textId="77777777" w:rsidR="003B78AD" w:rsidRDefault="003B78AD">
    <w:pPr>
      <w:spacing w:line="14" w:lineRule="auto"/>
      <w:rPr>
        <w:sz w:val="20"/>
        <w:szCs w:val="20"/>
      </w:rPr>
    </w:pPr>
    <w:r>
      <w:rPr>
        <w:noProof/>
        <w:lang w:val="en-AU" w:eastAsia="en-AU"/>
      </w:rPr>
      <mc:AlternateContent>
        <mc:Choice Requires="wps">
          <w:drawing>
            <wp:anchor distT="0" distB="0" distL="114300" distR="114300" simplePos="0" relativeHeight="251658241" behindDoc="1" locked="0" layoutInCell="1" allowOverlap="1" wp14:anchorId="5F0C42A6" wp14:editId="7465CD8B">
              <wp:simplePos x="0" y="0"/>
              <wp:positionH relativeFrom="page">
                <wp:posOffset>1226820</wp:posOffset>
              </wp:positionH>
              <wp:positionV relativeFrom="page">
                <wp:posOffset>9951720</wp:posOffset>
              </wp:positionV>
              <wp:extent cx="5103495" cy="266700"/>
              <wp:effectExtent l="0" t="0" r="1905"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9AF47" w14:textId="77777777" w:rsidR="003B78AD" w:rsidRDefault="003B78AD">
                          <w:pPr>
                            <w:spacing w:line="224" w:lineRule="exact"/>
                            <w:ind w:left="20"/>
                            <w:rPr>
                              <w:rFonts w:ascii="Times New Roman" w:eastAsia="Times New Roman" w:hAnsi="Times New Roman" w:cs="Times New Roman"/>
                              <w:sz w:val="20"/>
                              <w:szCs w:val="20"/>
                            </w:rPr>
                          </w:pPr>
                          <w:r>
                            <w:rPr>
                              <w:rFonts w:ascii="Times New Roman"/>
                              <w:i/>
                              <w:w w:val="99"/>
                              <w:sz w:val="20"/>
                            </w:rPr>
                            <w:t>Re</w:t>
                          </w:r>
                          <w:r>
                            <w:rPr>
                              <w:rFonts w:ascii="Times New Roman"/>
                              <w:i/>
                              <w:spacing w:val="1"/>
                              <w:w w:val="99"/>
                              <w:sz w:val="20"/>
                            </w:rPr>
                            <w:t>po</w:t>
                          </w:r>
                          <w:r>
                            <w:rPr>
                              <w:rFonts w:ascii="Times New Roman"/>
                              <w:i/>
                              <w:spacing w:val="-1"/>
                              <w:w w:val="99"/>
                              <w:sz w:val="20"/>
                            </w:rPr>
                            <w:t>r</w:t>
                          </w:r>
                          <w:r>
                            <w:rPr>
                              <w:rFonts w:ascii="Times New Roman"/>
                              <w:i/>
                              <w:w w:val="99"/>
                              <w:sz w:val="20"/>
                            </w:rPr>
                            <w:t>t</w:t>
                          </w:r>
                          <w:r>
                            <w:rPr>
                              <w:rFonts w:ascii="Times New Roman"/>
                              <w:i/>
                              <w:sz w:val="20"/>
                            </w:rPr>
                            <w:t xml:space="preserve"> </w:t>
                          </w:r>
                          <w:r>
                            <w:rPr>
                              <w:rFonts w:ascii="Times New Roman"/>
                              <w:i/>
                              <w:spacing w:val="1"/>
                              <w:w w:val="99"/>
                              <w:sz w:val="20"/>
                            </w:rPr>
                            <w:t>o</w:t>
                          </w:r>
                          <w:r>
                            <w:rPr>
                              <w:rFonts w:ascii="Times New Roman"/>
                              <w:i/>
                              <w:w w:val="99"/>
                              <w:sz w:val="20"/>
                            </w:rPr>
                            <w:t>n</w:t>
                          </w:r>
                          <w:r>
                            <w:rPr>
                              <w:rFonts w:ascii="Times New Roman"/>
                              <w:i/>
                              <w:spacing w:val="1"/>
                              <w:sz w:val="20"/>
                            </w:rPr>
                            <w:t xml:space="preserve"> </w:t>
                          </w:r>
                          <w:r>
                            <w:rPr>
                              <w:rFonts w:ascii="Times New Roman"/>
                              <w:i/>
                              <w:spacing w:val="-2"/>
                              <w:w w:val="99"/>
                              <w:sz w:val="20"/>
                            </w:rPr>
                            <w:t>A</w:t>
                          </w:r>
                          <w:r>
                            <w:rPr>
                              <w:rFonts w:ascii="Times New Roman"/>
                              <w:i/>
                              <w:spacing w:val="1"/>
                              <w:w w:val="99"/>
                              <w:sz w:val="20"/>
                            </w:rPr>
                            <w:t>d</w:t>
                          </w:r>
                          <w:r>
                            <w:rPr>
                              <w:rFonts w:ascii="Times New Roman"/>
                              <w:i/>
                              <w:w w:val="99"/>
                              <w:sz w:val="20"/>
                            </w:rPr>
                            <w:t>v</w:t>
                          </w:r>
                          <w:r>
                            <w:rPr>
                              <w:rFonts w:ascii="Times New Roman"/>
                              <w:i/>
                              <w:spacing w:val="1"/>
                              <w:w w:val="99"/>
                              <w:sz w:val="20"/>
                            </w:rPr>
                            <w:t>a</w:t>
                          </w:r>
                          <w:r>
                            <w:rPr>
                              <w:rFonts w:ascii="Times New Roman"/>
                              <w:i/>
                              <w:spacing w:val="-2"/>
                              <w:w w:val="99"/>
                              <w:sz w:val="20"/>
                            </w:rPr>
                            <w:t>n</w:t>
                          </w:r>
                          <w:r>
                            <w:rPr>
                              <w:rFonts w:ascii="Times New Roman"/>
                              <w:i/>
                              <w:w w:val="99"/>
                              <w:sz w:val="20"/>
                            </w:rPr>
                            <w:t>ces</w:t>
                          </w:r>
                          <w:r>
                            <w:rPr>
                              <w:rFonts w:ascii="Times New Roman"/>
                              <w:i/>
                              <w:spacing w:val="-1"/>
                              <w:sz w:val="20"/>
                            </w:rPr>
                            <w:t xml:space="preserve"> </w:t>
                          </w:r>
                          <w:r>
                            <w:rPr>
                              <w:rFonts w:ascii="Times New Roman"/>
                              <w:i/>
                              <w:spacing w:val="1"/>
                              <w:w w:val="99"/>
                              <w:sz w:val="20"/>
                            </w:rPr>
                            <w:t>p</w:t>
                          </w:r>
                          <w:r>
                            <w:rPr>
                              <w:rFonts w:ascii="Times New Roman"/>
                              <w:i/>
                              <w:spacing w:val="-1"/>
                              <w:w w:val="99"/>
                              <w:sz w:val="20"/>
                            </w:rPr>
                            <w:t>r</w:t>
                          </w:r>
                          <w:r>
                            <w:rPr>
                              <w:rFonts w:ascii="Times New Roman"/>
                              <w:i/>
                              <w:spacing w:val="1"/>
                              <w:w w:val="99"/>
                              <w:sz w:val="20"/>
                            </w:rPr>
                            <w:t>o</w:t>
                          </w:r>
                          <w:r>
                            <w:rPr>
                              <w:rFonts w:ascii="Times New Roman"/>
                              <w:i/>
                              <w:w w:val="99"/>
                              <w:sz w:val="20"/>
                            </w:rPr>
                            <w:t>v</w:t>
                          </w:r>
                          <w:r>
                            <w:rPr>
                              <w:rFonts w:ascii="Times New Roman"/>
                              <w:i/>
                              <w:spacing w:val="-1"/>
                              <w:w w:val="99"/>
                              <w:sz w:val="20"/>
                            </w:rPr>
                            <w:t>i</w:t>
                          </w:r>
                          <w:r>
                            <w:rPr>
                              <w:rFonts w:ascii="Times New Roman"/>
                              <w:i/>
                              <w:spacing w:val="1"/>
                              <w:w w:val="99"/>
                              <w:sz w:val="20"/>
                            </w:rPr>
                            <w:t>d</w:t>
                          </w:r>
                          <w:r>
                            <w:rPr>
                              <w:rFonts w:ascii="Times New Roman"/>
                              <w:i/>
                              <w:w w:val="99"/>
                              <w:sz w:val="20"/>
                            </w:rPr>
                            <w:t>ed</w:t>
                          </w:r>
                          <w:r>
                            <w:rPr>
                              <w:rFonts w:ascii="Times New Roman"/>
                              <w:i/>
                              <w:spacing w:val="-1"/>
                              <w:sz w:val="20"/>
                            </w:rPr>
                            <w:t xml:space="preserve"> </w:t>
                          </w:r>
                          <w:r>
                            <w:rPr>
                              <w:rFonts w:ascii="Times New Roman"/>
                              <w:i/>
                              <w:spacing w:val="1"/>
                              <w:w w:val="99"/>
                              <w:sz w:val="20"/>
                            </w:rPr>
                            <w:t>und</w:t>
                          </w:r>
                          <w:r>
                            <w:rPr>
                              <w:rFonts w:ascii="Times New Roman"/>
                              <w:i/>
                              <w:w w:val="99"/>
                              <w:sz w:val="20"/>
                            </w:rPr>
                            <w:t>er</w:t>
                          </w:r>
                          <w:r>
                            <w:rPr>
                              <w:rFonts w:ascii="Times New Roman"/>
                              <w:i/>
                              <w:spacing w:val="-1"/>
                              <w:sz w:val="20"/>
                            </w:rPr>
                            <w:t xml:space="preserve"> </w:t>
                          </w:r>
                          <w:r>
                            <w:rPr>
                              <w:rFonts w:ascii="Times New Roman"/>
                              <w:i/>
                              <w:spacing w:val="-1"/>
                              <w:w w:val="99"/>
                              <w:sz w:val="20"/>
                            </w:rPr>
                            <w:t>t</w:t>
                          </w:r>
                          <w:r>
                            <w:rPr>
                              <w:rFonts w:ascii="Times New Roman"/>
                              <w:i/>
                              <w:spacing w:val="1"/>
                              <w:w w:val="99"/>
                              <w:sz w:val="20"/>
                            </w:rPr>
                            <w:t>h</w:t>
                          </w:r>
                          <w:r>
                            <w:rPr>
                              <w:rFonts w:ascii="Times New Roman"/>
                              <w:i/>
                              <w:w w:val="99"/>
                              <w:sz w:val="20"/>
                            </w:rPr>
                            <w:t>e</w:t>
                          </w:r>
                          <w:r>
                            <w:rPr>
                              <w:rFonts w:ascii="Times New Roman"/>
                              <w:i/>
                              <w:sz w:val="20"/>
                            </w:rPr>
                            <w:t xml:space="preserve"> </w:t>
                          </w:r>
                          <w:r>
                            <w:rPr>
                              <w:rFonts w:ascii="Times New Roman"/>
                              <w:i/>
                              <w:spacing w:val="-2"/>
                              <w:w w:val="99"/>
                              <w:sz w:val="20"/>
                            </w:rPr>
                            <w:t>a</w:t>
                          </w:r>
                          <w:r>
                            <w:rPr>
                              <w:rFonts w:ascii="Times New Roman"/>
                              <w:i/>
                              <w:spacing w:val="1"/>
                              <w:w w:val="99"/>
                              <w:sz w:val="20"/>
                            </w:rPr>
                            <w:t>nn</w:t>
                          </w:r>
                          <w:r>
                            <w:rPr>
                              <w:rFonts w:ascii="Times New Roman"/>
                              <w:i/>
                              <w:spacing w:val="-2"/>
                              <w:w w:val="99"/>
                              <w:sz w:val="20"/>
                            </w:rPr>
                            <w:t>u</w:t>
                          </w:r>
                          <w:r>
                            <w:rPr>
                              <w:rFonts w:ascii="Times New Roman"/>
                              <w:i/>
                              <w:spacing w:val="1"/>
                              <w:w w:val="99"/>
                              <w:sz w:val="20"/>
                            </w:rPr>
                            <w:t>a</w:t>
                          </w:r>
                          <w:r>
                            <w:rPr>
                              <w:rFonts w:ascii="Times New Roman"/>
                              <w:i/>
                              <w:w w:val="99"/>
                              <w:sz w:val="20"/>
                            </w:rPr>
                            <w:t>l</w:t>
                          </w:r>
                          <w:r>
                            <w:rPr>
                              <w:rFonts w:ascii="Times New Roman"/>
                              <w:i/>
                              <w:sz w:val="20"/>
                            </w:rPr>
                            <w:t xml:space="preserve"> </w:t>
                          </w:r>
                          <w:r>
                            <w:rPr>
                              <w:rFonts w:ascii="Times New Roman"/>
                              <w:i/>
                              <w:w w:val="99"/>
                              <w:sz w:val="20"/>
                            </w:rPr>
                            <w:t>A</w:t>
                          </w:r>
                          <w:r>
                            <w:rPr>
                              <w:rFonts w:ascii="Times New Roman"/>
                              <w:i/>
                              <w:spacing w:val="1"/>
                              <w:w w:val="99"/>
                              <w:sz w:val="20"/>
                            </w:rPr>
                            <w:t>pp</w:t>
                          </w:r>
                          <w:r>
                            <w:rPr>
                              <w:rFonts w:ascii="Times New Roman"/>
                              <w:i/>
                              <w:spacing w:val="-1"/>
                              <w:w w:val="99"/>
                              <w:sz w:val="20"/>
                            </w:rPr>
                            <w:t>r</w:t>
                          </w:r>
                          <w:r>
                            <w:rPr>
                              <w:rFonts w:ascii="Times New Roman"/>
                              <w:i/>
                              <w:spacing w:val="-2"/>
                              <w:w w:val="99"/>
                              <w:sz w:val="20"/>
                            </w:rPr>
                            <w:t>o</w:t>
                          </w:r>
                          <w:r>
                            <w:rPr>
                              <w:rFonts w:ascii="Times New Roman"/>
                              <w:i/>
                              <w:spacing w:val="1"/>
                              <w:w w:val="99"/>
                              <w:sz w:val="20"/>
                            </w:rPr>
                            <w:t>p</w:t>
                          </w:r>
                          <w:r>
                            <w:rPr>
                              <w:rFonts w:ascii="Times New Roman"/>
                              <w:i/>
                              <w:spacing w:val="-1"/>
                              <w:w w:val="99"/>
                              <w:sz w:val="20"/>
                            </w:rPr>
                            <w:t>ri</w:t>
                          </w:r>
                          <w:r>
                            <w:rPr>
                              <w:rFonts w:ascii="Times New Roman"/>
                              <w:i/>
                              <w:spacing w:val="1"/>
                              <w:w w:val="99"/>
                              <w:sz w:val="20"/>
                            </w:rPr>
                            <w:t>a</w:t>
                          </w:r>
                          <w:r>
                            <w:rPr>
                              <w:rFonts w:ascii="Times New Roman"/>
                              <w:i/>
                              <w:spacing w:val="-1"/>
                              <w:w w:val="99"/>
                              <w:sz w:val="20"/>
                            </w:rPr>
                            <w:t>ti</w:t>
                          </w:r>
                          <w:r>
                            <w:rPr>
                              <w:rFonts w:ascii="Times New Roman"/>
                              <w:i/>
                              <w:spacing w:val="1"/>
                              <w:w w:val="99"/>
                              <w:sz w:val="20"/>
                            </w:rPr>
                            <w:t>o</w:t>
                          </w:r>
                          <w:r>
                            <w:rPr>
                              <w:rFonts w:ascii="Times New Roman"/>
                              <w:i/>
                              <w:w w:val="99"/>
                              <w:sz w:val="20"/>
                            </w:rPr>
                            <w:t>n</w:t>
                          </w:r>
                          <w:r>
                            <w:rPr>
                              <w:rFonts w:ascii="Times New Roman"/>
                              <w:i/>
                              <w:spacing w:val="1"/>
                              <w:sz w:val="20"/>
                            </w:rPr>
                            <w:t xml:space="preserve"> </w:t>
                          </w:r>
                          <w:r>
                            <w:rPr>
                              <w:rFonts w:ascii="Times New Roman"/>
                              <w:i/>
                              <w:w w:val="99"/>
                              <w:sz w:val="20"/>
                            </w:rPr>
                            <w:t>Ac</w:t>
                          </w:r>
                          <w:r>
                            <w:rPr>
                              <w:rFonts w:ascii="Times New Roman"/>
                              <w:i/>
                              <w:spacing w:val="-1"/>
                              <w:w w:val="99"/>
                              <w:sz w:val="20"/>
                            </w:rPr>
                            <w:t>t</w:t>
                          </w:r>
                          <w:r>
                            <w:rPr>
                              <w:rFonts w:ascii="Times New Roman"/>
                              <w:i/>
                              <w:w w:val="99"/>
                              <w:sz w:val="20"/>
                            </w:rPr>
                            <w:t>s</w:t>
                          </w:r>
                          <w:r>
                            <w:rPr>
                              <w:rFonts w:ascii="Times New Roman"/>
                              <w:i/>
                              <w:spacing w:val="-1"/>
                              <w:sz w:val="20"/>
                            </w:rPr>
                            <w:t xml:space="preserve"> </w:t>
                          </w:r>
                          <w:r>
                            <w:rPr>
                              <w:rFonts w:ascii="Times New Roman"/>
                              <w:i/>
                              <w:spacing w:val="-1"/>
                              <w:w w:val="99"/>
                              <w:sz w:val="20"/>
                            </w:rPr>
                            <w:t>f</w:t>
                          </w:r>
                          <w:r>
                            <w:rPr>
                              <w:rFonts w:ascii="Times New Roman"/>
                              <w:i/>
                              <w:spacing w:val="1"/>
                              <w:w w:val="99"/>
                              <w:sz w:val="20"/>
                            </w:rPr>
                            <w:t>o</w:t>
                          </w:r>
                          <w:r>
                            <w:rPr>
                              <w:rFonts w:ascii="Times New Roman"/>
                              <w:i/>
                              <w:w w:val="99"/>
                              <w:sz w:val="20"/>
                            </w:rPr>
                            <w:t>r</w:t>
                          </w:r>
                          <w:r>
                            <w:rPr>
                              <w:rFonts w:ascii="Times New Roman"/>
                              <w:i/>
                              <w:spacing w:val="-1"/>
                              <w:sz w:val="20"/>
                            </w:rPr>
                            <w:t xml:space="preserve"> </w:t>
                          </w:r>
                          <w:r>
                            <w:rPr>
                              <w:rFonts w:ascii="Times New Roman"/>
                              <w:i/>
                              <w:spacing w:val="-1"/>
                              <w:w w:val="99"/>
                              <w:sz w:val="20"/>
                            </w:rPr>
                            <w:t>t</w:t>
                          </w:r>
                          <w:r>
                            <w:rPr>
                              <w:rFonts w:ascii="Times New Roman"/>
                              <w:i/>
                              <w:spacing w:val="1"/>
                              <w:w w:val="99"/>
                              <w:sz w:val="20"/>
                            </w:rPr>
                            <w:t>h</w:t>
                          </w:r>
                          <w:r>
                            <w:rPr>
                              <w:rFonts w:ascii="Times New Roman"/>
                              <w:i/>
                              <w:w w:val="99"/>
                              <w:sz w:val="20"/>
                            </w:rPr>
                            <w:t>e</w:t>
                          </w:r>
                          <w:r>
                            <w:rPr>
                              <w:rFonts w:ascii="Times New Roman"/>
                              <w:i/>
                              <w:sz w:val="20"/>
                            </w:rPr>
                            <w:t xml:space="preserve"> </w:t>
                          </w:r>
                          <w:r>
                            <w:rPr>
                              <w:rFonts w:ascii="Times New Roman"/>
                              <w:i/>
                              <w:w w:val="99"/>
                              <w:sz w:val="20"/>
                            </w:rPr>
                            <w:t>ye</w:t>
                          </w:r>
                          <w:r>
                            <w:rPr>
                              <w:rFonts w:ascii="Times New Roman"/>
                              <w:i/>
                              <w:spacing w:val="1"/>
                              <w:w w:val="99"/>
                              <w:sz w:val="20"/>
                            </w:rPr>
                            <w:t>a</w:t>
                          </w:r>
                          <w:r>
                            <w:rPr>
                              <w:rFonts w:ascii="Times New Roman"/>
                              <w:i/>
                              <w:w w:val="99"/>
                              <w:sz w:val="20"/>
                            </w:rPr>
                            <w:t>r</w:t>
                          </w:r>
                          <w:r>
                            <w:rPr>
                              <w:rFonts w:ascii="Times New Roman"/>
                              <w:i/>
                              <w:spacing w:val="-1"/>
                              <w:sz w:val="20"/>
                            </w:rPr>
                            <w:t xml:space="preserve"> </w:t>
                          </w:r>
                          <w:r>
                            <w:rPr>
                              <w:rFonts w:ascii="Times New Roman"/>
                              <w:i/>
                              <w:w w:val="99"/>
                              <w:sz w:val="20"/>
                            </w:rPr>
                            <w:t>e</w:t>
                          </w:r>
                          <w:r>
                            <w:rPr>
                              <w:rFonts w:ascii="Times New Roman"/>
                              <w:i/>
                              <w:spacing w:val="-2"/>
                              <w:w w:val="99"/>
                              <w:sz w:val="20"/>
                            </w:rPr>
                            <w:t>n</w:t>
                          </w:r>
                          <w:r>
                            <w:rPr>
                              <w:rFonts w:ascii="Times New Roman"/>
                              <w:i/>
                              <w:spacing w:val="1"/>
                              <w:w w:val="99"/>
                              <w:sz w:val="20"/>
                            </w:rPr>
                            <w:t>d</w:t>
                          </w:r>
                          <w:r>
                            <w:rPr>
                              <w:rFonts w:ascii="Times New Roman"/>
                              <w:i/>
                              <w:w w:val="99"/>
                              <w:sz w:val="20"/>
                            </w:rPr>
                            <w:t>ed</w:t>
                          </w:r>
                          <w:r>
                            <w:rPr>
                              <w:rFonts w:ascii="Times New Roman"/>
                              <w:i/>
                              <w:spacing w:val="1"/>
                              <w:sz w:val="20"/>
                            </w:rPr>
                            <w:t xml:space="preserve"> </w:t>
                          </w:r>
                          <w:r>
                            <w:rPr>
                              <w:rFonts w:ascii="Times New Roman"/>
                              <w:i/>
                              <w:spacing w:val="-2"/>
                              <w:w w:val="99"/>
                              <w:sz w:val="20"/>
                            </w:rPr>
                            <w:t>3</w:t>
                          </w:r>
                          <w:r>
                            <w:rPr>
                              <w:rFonts w:ascii="Times New Roman"/>
                              <w:i/>
                              <w:w w:val="99"/>
                              <w:sz w:val="20"/>
                            </w:rPr>
                            <w:t>0</w:t>
                          </w:r>
                          <w:r>
                            <w:rPr>
                              <w:rFonts w:ascii="Times New Roman"/>
                              <w:i/>
                              <w:spacing w:val="-1"/>
                              <w:sz w:val="20"/>
                            </w:rPr>
                            <w:t xml:space="preserve"> </w:t>
                          </w:r>
                          <w:r>
                            <w:rPr>
                              <w:rFonts w:ascii="Times New Roman"/>
                              <w:i/>
                              <w:w w:val="99"/>
                              <w:sz w:val="20"/>
                            </w:rPr>
                            <w:t>J</w:t>
                          </w:r>
                          <w:r>
                            <w:rPr>
                              <w:rFonts w:ascii="Times New Roman"/>
                              <w:i/>
                              <w:spacing w:val="1"/>
                              <w:w w:val="99"/>
                              <w:sz w:val="20"/>
                            </w:rPr>
                            <w:t>un</w:t>
                          </w:r>
                          <w:r>
                            <w:rPr>
                              <w:rFonts w:ascii="Times New Roman"/>
                              <w:i/>
                              <w:w w:val="99"/>
                              <w:sz w:val="20"/>
                            </w:rPr>
                            <w:t>e</w:t>
                          </w:r>
                          <w:r>
                            <w:rPr>
                              <w:rFonts w:ascii="Times New Roman"/>
                              <w:i/>
                              <w:sz w:val="20"/>
                            </w:rPr>
                            <w:t xml:space="preserve"> </w:t>
                          </w:r>
                          <w:r>
                            <w:rPr>
                              <w:rFonts w:ascii="Times New Roman"/>
                              <w:i/>
                              <w:spacing w:val="-2"/>
                              <w:w w:val="99"/>
                              <w:sz w:val="20"/>
                            </w:rPr>
                            <w:t>2</w:t>
                          </w:r>
                          <w:r>
                            <w:rPr>
                              <w:rFonts w:ascii="Times New Roman"/>
                              <w:i/>
                              <w:spacing w:val="1"/>
                              <w:w w:val="99"/>
                              <w:sz w:val="20"/>
                            </w:rPr>
                            <w:t>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C42A6" id="_x0000_t202" coordsize="21600,21600" o:spt="202" path="m,l,21600r21600,l21600,xe">
              <v:stroke joinstyle="miter"/>
              <v:path gradientshapeok="t" o:connecttype="rect"/>
            </v:shapetype>
            <v:shape id="Text Box 9" o:spid="_x0000_s1026" type="#_x0000_t202" style="position:absolute;margin-left:96.6pt;margin-top:783.6pt;width:401.85pt;height: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NUrwIAAKo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" filled="f" stroked="f">
              <v:textbox inset="0,0,0,0">
                <w:txbxContent>
                  <w:p w14:paraId="5319AF47" w14:textId="77777777" w:rsidR="003B78AD" w:rsidRDefault="003B78AD">
                    <w:pPr>
                      <w:spacing w:line="224" w:lineRule="exact"/>
                      <w:ind w:left="20"/>
                      <w:rPr>
                        <w:rFonts w:ascii="Times New Roman" w:eastAsia="Times New Roman" w:hAnsi="Times New Roman" w:cs="Times New Roman"/>
                        <w:sz w:val="20"/>
                        <w:szCs w:val="20"/>
                      </w:rPr>
                    </w:pPr>
                    <w:r>
                      <w:rPr>
                        <w:rFonts w:ascii="Times New Roman"/>
                        <w:i/>
                        <w:w w:val="99"/>
                        <w:sz w:val="20"/>
                      </w:rPr>
                      <w:t>Re</w:t>
                    </w:r>
                    <w:r>
                      <w:rPr>
                        <w:rFonts w:ascii="Times New Roman"/>
                        <w:i/>
                        <w:spacing w:val="1"/>
                        <w:w w:val="99"/>
                        <w:sz w:val="20"/>
                      </w:rPr>
                      <w:t>po</w:t>
                    </w:r>
                    <w:r>
                      <w:rPr>
                        <w:rFonts w:ascii="Times New Roman"/>
                        <w:i/>
                        <w:spacing w:val="-1"/>
                        <w:w w:val="99"/>
                        <w:sz w:val="20"/>
                      </w:rPr>
                      <w:t>r</w:t>
                    </w:r>
                    <w:r>
                      <w:rPr>
                        <w:rFonts w:ascii="Times New Roman"/>
                        <w:i/>
                        <w:w w:val="99"/>
                        <w:sz w:val="20"/>
                      </w:rPr>
                      <w:t>t</w:t>
                    </w:r>
                    <w:r>
                      <w:rPr>
                        <w:rFonts w:ascii="Times New Roman"/>
                        <w:i/>
                        <w:sz w:val="20"/>
                      </w:rPr>
                      <w:t xml:space="preserve"> </w:t>
                    </w:r>
                    <w:r>
                      <w:rPr>
                        <w:rFonts w:ascii="Times New Roman"/>
                        <w:i/>
                        <w:spacing w:val="1"/>
                        <w:w w:val="99"/>
                        <w:sz w:val="20"/>
                      </w:rPr>
                      <w:t>o</w:t>
                    </w:r>
                    <w:r>
                      <w:rPr>
                        <w:rFonts w:ascii="Times New Roman"/>
                        <w:i/>
                        <w:w w:val="99"/>
                        <w:sz w:val="20"/>
                      </w:rPr>
                      <w:t>n</w:t>
                    </w:r>
                    <w:r>
                      <w:rPr>
                        <w:rFonts w:ascii="Times New Roman"/>
                        <w:i/>
                        <w:spacing w:val="1"/>
                        <w:sz w:val="20"/>
                      </w:rPr>
                      <w:t xml:space="preserve"> </w:t>
                    </w:r>
                    <w:r>
                      <w:rPr>
                        <w:rFonts w:ascii="Times New Roman"/>
                        <w:i/>
                        <w:spacing w:val="-2"/>
                        <w:w w:val="99"/>
                        <w:sz w:val="20"/>
                      </w:rPr>
                      <w:t>A</w:t>
                    </w:r>
                    <w:r>
                      <w:rPr>
                        <w:rFonts w:ascii="Times New Roman"/>
                        <w:i/>
                        <w:spacing w:val="1"/>
                        <w:w w:val="99"/>
                        <w:sz w:val="20"/>
                      </w:rPr>
                      <w:t>d</w:t>
                    </w:r>
                    <w:r>
                      <w:rPr>
                        <w:rFonts w:ascii="Times New Roman"/>
                        <w:i/>
                        <w:w w:val="99"/>
                        <w:sz w:val="20"/>
                      </w:rPr>
                      <w:t>v</w:t>
                    </w:r>
                    <w:r>
                      <w:rPr>
                        <w:rFonts w:ascii="Times New Roman"/>
                        <w:i/>
                        <w:spacing w:val="1"/>
                        <w:w w:val="99"/>
                        <w:sz w:val="20"/>
                      </w:rPr>
                      <w:t>a</w:t>
                    </w:r>
                    <w:r>
                      <w:rPr>
                        <w:rFonts w:ascii="Times New Roman"/>
                        <w:i/>
                        <w:spacing w:val="-2"/>
                        <w:w w:val="99"/>
                        <w:sz w:val="20"/>
                      </w:rPr>
                      <w:t>n</w:t>
                    </w:r>
                    <w:r>
                      <w:rPr>
                        <w:rFonts w:ascii="Times New Roman"/>
                        <w:i/>
                        <w:w w:val="99"/>
                        <w:sz w:val="20"/>
                      </w:rPr>
                      <w:t>ces</w:t>
                    </w:r>
                    <w:r>
                      <w:rPr>
                        <w:rFonts w:ascii="Times New Roman"/>
                        <w:i/>
                        <w:spacing w:val="-1"/>
                        <w:sz w:val="20"/>
                      </w:rPr>
                      <w:t xml:space="preserve"> </w:t>
                    </w:r>
                    <w:r>
                      <w:rPr>
                        <w:rFonts w:ascii="Times New Roman"/>
                        <w:i/>
                        <w:spacing w:val="1"/>
                        <w:w w:val="99"/>
                        <w:sz w:val="20"/>
                      </w:rPr>
                      <w:t>p</w:t>
                    </w:r>
                    <w:r>
                      <w:rPr>
                        <w:rFonts w:ascii="Times New Roman"/>
                        <w:i/>
                        <w:spacing w:val="-1"/>
                        <w:w w:val="99"/>
                        <w:sz w:val="20"/>
                      </w:rPr>
                      <w:t>r</w:t>
                    </w:r>
                    <w:r>
                      <w:rPr>
                        <w:rFonts w:ascii="Times New Roman"/>
                        <w:i/>
                        <w:spacing w:val="1"/>
                        <w:w w:val="99"/>
                        <w:sz w:val="20"/>
                      </w:rPr>
                      <w:t>o</w:t>
                    </w:r>
                    <w:r>
                      <w:rPr>
                        <w:rFonts w:ascii="Times New Roman"/>
                        <w:i/>
                        <w:w w:val="99"/>
                        <w:sz w:val="20"/>
                      </w:rPr>
                      <w:t>v</w:t>
                    </w:r>
                    <w:r>
                      <w:rPr>
                        <w:rFonts w:ascii="Times New Roman"/>
                        <w:i/>
                        <w:spacing w:val="-1"/>
                        <w:w w:val="99"/>
                        <w:sz w:val="20"/>
                      </w:rPr>
                      <w:t>i</w:t>
                    </w:r>
                    <w:r>
                      <w:rPr>
                        <w:rFonts w:ascii="Times New Roman"/>
                        <w:i/>
                        <w:spacing w:val="1"/>
                        <w:w w:val="99"/>
                        <w:sz w:val="20"/>
                      </w:rPr>
                      <w:t>d</w:t>
                    </w:r>
                    <w:r>
                      <w:rPr>
                        <w:rFonts w:ascii="Times New Roman"/>
                        <w:i/>
                        <w:w w:val="99"/>
                        <w:sz w:val="20"/>
                      </w:rPr>
                      <w:t>ed</w:t>
                    </w:r>
                    <w:r>
                      <w:rPr>
                        <w:rFonts w:ascii="Times New Roman"/>
                        <w:i/>
                        <w:spacing w:val="-1"/>
                        <w:sz w:val="20"/>
                      </w:rPr>
                      <w:t xml:space="preserve"> </w:t>
                    </w:r>
                    <w:r>
                      <w:rPr>
                        <w:rFonts w:ascii="Times New Roman"/>
                        <w:i/>
                        <w:spacing w:val="1"/>
                        <w:w w:val="99"/>
                        <w:sz w:val="20"/>
                      </w:rPr>
                      <w:t>und</w:t>
                    </w:r>
                    <w:r>
                      <w:rPr>
                        <w:rFonts w:ascii="Times New Roman"/>
                        <w:i/>
                        <w:w w:val="99"/>
                        <w:sz w:val="20"/>
                      </w:rPr>
                      <w:t>er</w:t>
                    </w:r>
                    <w:r>
                      <w:rPr>
                        <w:rFonts w:ascii="Times New Roman"/>
                        <w:i/>
                        <w:spacing w:val="-1"/>
                        <w:sz w:val="20"/>
                      </w:rPr>
                      <w:t xml:space="preserve"> </w:t>
                    </w:r>
                    <w:r>
                      <w:rPr>
                        <w:rFonts w:ascii="Times New Roman"/>
                        <w:i/>
                        <w:spacing w:val="-1"/>
                        <w:w w:val="99"/>
                        <w:sz w:val="20"/>
                      </w:rPr>
                      <w:t>t</w:t>
                    </w:r>
                    <w:r>
                      <w:rPr>
                        <w:rFonts w:ascii="Times New Roman"/>
                        <w:i/>
                        <w:spacing w:val="1"/>
                        <w:w w:val="99"/>
                        <w:sz w:val="20"/>
                      </w:rPr>
                      <w:t>h</w:t>
                    </w:r>
                    <w:r>
                      <w:rPr>
                        <w:rFonts w:ascii="Times New Roman"/>
                        <w:i/>
                        <w:w w:val="99"/>
                        <w:sz w:val="20"/>
                      </w:rPr>
                      <w:t>e</w:t>
                    </w:r>
                    <w:r>
                      <w:rPr>
                        <w:rFonts w:ascii="Times New Roman"/>
                        <w:i/>
                        <w:sz w:val="20"/>
                      </w:rPr>
                      <w:t xml:space="preserve"> </w:t>
                    </w:r>
                    <w:r>
                      <w:rPr>
                        <w:rFonts w:ascii="Times New Roman"/>
                        <w:i/>
                        <w:spacing w:val="-2"/>
                        <w:w w:val="99"/>
                        <w:sz w:val="20"/>
                      </w:rPr>
                      <w:t>a</w:t>
                    </w:r>
                    <w:r>
                      <w:rPr>
                        <w:rFonts w:ascii="Times New Roman"/>
                        <w:i/>
                        <w:spacing w:val="1"/>
                        <w:w w:val="99"/>
                        <w:sz w:val="20"/>
                      </w:rPr>
                      <w:t>nn</w:t>
                    </w:r>
                    <w:r>
                      <w:rPr>
                        <w:rFonts w:ascii="Times New Roman"/>
                        <w:i/>
                        <w:spacing w:val="-2"/>
                        <w:w w:val="99"/>
                        <w:sz w:val="20"/>
                      </w:rPr>
                      <w:t>u</w:t>
                    </w:r>
                    <w:r>
                      <w:rPr>
                        <w:rFonts w:ascii="Times New Roman"/>
                        <w:i/>
                        <w:spacing w:val="1"/>
                        <w:w w:val="99"/>
                        <w:sz w:val="20"/>
                      </w:rPr>
                      <w:t>a</w:t>
                    </w:r>
                    <w:r>
                      <w:rPr>
                        <w:rFonts w:ascii="Times New Roman"/>
                        <w:i/>
                        <w:w w:val="99"/>
                        <w:sz w:val="20"/>
                      </w:rPr>
                      <w:t>l</w:t>
                    </w:r>
                    <w:r>
                      <w:rPr>
                        <w:rFonts w:ascii="Times New Roman"/>
                        <w:i/>
                        <w:sz w:val="20"/>
                      </w:rPr>
                      <w:t xml:space="preserve"> </w:t>
                    </w:r>
                    <w:r>
                      <w:rPr>
                        <w:rFonts w:ascii="Times New Roman"/>
                        <w:i/>
                        <w:w w:val="99"/>
                        <w:sz w:val="20"/>
                      </w:rPr>
                      <w:t>A</w:t>
                    </w:r>
                    <w:r>
                      <w:rPr>
                        <w:rFonts w:ascii="Times New Roman"/>
                        <w:i/>
                        <w:spacing w:val="1"/>
                        <w:w w:val="99"/>
                        <w:sz w:val="20"/>
                      </w:rPr>
                      <w:t>pp</w:t>
                    </w:r>
                    <w:r>
                      <w:rPr>
                        <w:rFonts w:ascii="Times New Roman"/>
                        <w:i/>
                        <w:spacing w:val="-1"/>
                        <w:w w:val="99"/>
                        <w:sz w:val="20"/>
                      </w:rPr>
                      <w:t>r</w:t>
                    </w:r>
                    <w:r>
                      <w:rPr>
                        <w:rFonts w:ascii="Times New Roman"/>
                        <w:i/>
                        <w:spacing w:val="-2"/>
                        <w:w w:val="99"/>
                        <w:sz w:val="20"/>
                      </w:rPr>
                      <w:t>o</w:t>
                    </w:r>
                    <w:r>
                      <w:rPr>
                        <w:rFonts w:ascii="Times New Roman"/>
                        <w:i/>
                        <w:spacing w:val="1"/>
                        <w:w w:val="99"/>
                        <w:sz w:val="20"/>
                      </w:rPr>
                      <w:t>p</w:t>
                    </w:r>
                    <w:r>
                      <w:rPr>
                        <w:rFonts w:ascii="Times New Roman"/>
                        <w:i/>
                        <w:spacing w:val="-1"/>
                        <w:w w:val="99"/>
                        <w:sz w:val="20"/>
                      </w:rPr>
                      <w:t>ri</w:t>
                    </w:r>
                    <w:r>
                      <w:rPr>
                        <w:rFonts w:ascii="Times New Roman"/>
                        <w:i/>
                        <w:spacing w:val="1"/>
                        <w:w w:val="99"/>
                        <w:sz w:val="20"/>
                      </w:rPr>
                      <w:t>a</w:t>
                    </w:r>
                    <w:r>
                      <w:rPr>
                        <w:rFonts w:ascii="Times New Roman"/>
                        <w:i/>
                        <w:spacing w:val="-1"/>
                        <w:w w:val="99"/>
                        <w:sz w:val="20"/>
                      </w:rPr>
                      <w:t>ti</w:t>
                    </w:r>
                    <w:r>
                      <w:rPr>
                        <w:rFonts w:ascii="Times New Roman"/>
                        <w:i/>
                        <w:spacing w:val="1"/>
                        <w:w w:val="99"/>
                        <w:sz w:val="20"/>
                      </w:rPr>
                      <w:t>o</w:t>
                    </w:r>
                    <w:r>
                      <w:rPr>
                        <w:rFonts w:ascii="Times New Roman"/>
                        <w:i/>
                        <w:w w:val="99"/>
                        <w:sz w:val="20"/>
                      </w:rPr>
                      <w:t>n</w:t>
                    </w:r>
                    <w:r>
                      <w:rPr>
                        <w:rFonts w:ascii="Times New Roman"/>
                        <w:i/>
                        <w:spacing w:val="1"/>
                        <w:sz w:val="20"/>
                      </w:rPr>
                      <w:t xml:space="preserve"> </w:t>
                    </w:r>
                    <w:r>
                      <w:rPr>
                        <w:rFonts w:ascii="Times New Roman"/>
                        <w:i/>
                        <w:w w:val="99"/>
                        <w:sz w:val="20"/>
                      </w:rPr>
                      <w:t>Ac</w:t>
                    </w:r>
                    <w:r>
                      <w:rPr>
                        <w:rFonts w:ascii="Times New Roman"/>
                        <w:i/>
                        <w:spacing w:val="-1"/>
                        <w:w w:val="99"/>
                        <w:sz w:val="20"/>
                      </w:rPr>
                      <w:t>t</w:t>
                    </w:r>
                    <w:r>
                      <w:rPr>
                        <w:rFonts w:ascii="Times New Roman"/>
                        <w:i/>
                        <w:w w:val="99"/>
                        <w:sz w:val="20"/>
                      </w:rPr>
                      <w:t>s</w:t>
                    </w:r>
                    <w:r>
                      <w:rPr>
                        <w:rFonts w:ascii="Times New Roman"/>
                        <w:i/>
                        <w:spacing w:val="-1"/>
                        <w:sz w:val="20"/>
                      </w:rPr>
                      <w:t xml:space="preserve"> </w:t>
                    </w:r>
                    <w:r>
                      <w:rPr>
                        <w:rFonts w:ascii="Times New Roman"/>
                        <w:i/>
                        <w:spacing w:val="-1"/>
                        <w:w w:val="99"/>
                        <w:sz w:val="20"/>
                      </w:rPr>
                      <w:t>f</w:t>
                    </w:r>
                    <w:r>
                      <w:rPr>
                        <w:rFonts w:ascii="Times New Roman"/>
                        <w:i/>
                        <w:spacing w:val="1"/>
                        <w:w w:val="99"/>
                        <w:sz w:val="20"/>
                      </w:rPr>
                      <w:t>o</w:t>
                    </w:r>
                    <w:r>
                      <w:rPr>
                        <w:rFonts w:ascii="Times New Roman"/>
                        <w:i/>
                        <w:w w:val="99"/>
                        <w:sz w:val="20"/>
                      </w:rPr>
                      <w:t>r</w:t>
                    </w:r>
                    <w:r>
                      <w:rPr>
                        <w:rFonts w:ascii="Times New Roman"/>
                        <w:i/>
                        <w:spacing w:val="-1"/>
                        <w:sz w:val="20"/>
                      </w:rPr>
                      <w:t xml:space="preserve"> </w:t>
                    </w:r>
                    <w:r>
                      <w:rPr>
                        <w:rFonts w:ascii="Times New Roman"/>
                        <w:i/>
                        <w:spacing w:val="-1"/>
                        <w:w w:val="99"/>
                        <w:sz w:val="20"/>
                      </w:rPr>
                      <w:t>t</w:t>
                    </w:r>
                    <w:r>
                      <w:rPr>
                        <w:rFonts w:ascii="Times New Roman"/>
                        <w:i/>
                        <w:spacing w:val="1"/>
                        <w:w w:val="99"/>
                        <w:sz w:val="20"/>
                      </w:rPr>
                      <w:t>h</w:t>
                    </w:r>
                    <w:r>
                      <w:rPr>
                        <w:rFonts w:ascii="Times New Roman"/>
                        <w:i/>
                        <w:w w:val="99"/>
                        <w:sz w:val="20"/>
                      </w:rPr>
                      <w:t>e</w:t>
                    </w:r>
                    <w:r>
                      <w:rPr>
                        <w:rFonts w:ascii="Times New Roman"/>
                        <w:i/>
                        <w:sz w:val="20"/>
                      </w:rPr>
                      <w:t xml:space="preserve"> </w:t>
                    </w:r>
                    <w:r>
                      <w:rPr>
                        <w:rFonts w:ascii="Times New Roman"/>
                        <w:i/>
                        <w:w w:val="99"/>
                        <w:sz w:val="20"/>
                      </w:rPr>
                      <w:t>ye</w:t>
                    </w:r>
                    <w:r>
                      <w:rPr>
                        <w:rFonts w:ascii="Times New Roman"/>
                        <w:i/>
                        <w:spacing w:val="1"/>
                        <w:w w:val="99"/>
                        <w:sz w:val="20"/>
                      </w:rPr>
                      <w:t>a</w:t>
                    </w:r>
                    <w:r>
                      <w:rPr>
                        <w:rFonts w:ascii="Times New Roman"/>
                        <w:i/>
                        <w:w w:val="99"/>
                        <w:sz w:val="20"/>
                      </w:rPr>
                      <w:t>r</w:t>
                    </w:r>
                    <w:r>
                      <w:rPr>
                        <w:rFonts w:ascii="Times New Roman"/>
                        <w:i/>
                        <w:spacing w:val="-1"/>
                        <w:sz w:val="20"/>
                      </w:rPr>
                      <w:t xml:space="preserve"> </w:t>
                    </w:r>
                    <w:r>
                      <w:rPr>
                        <w:rFonts w:ascii="Times New Roman"/>
                        <w:i/>
                        <w:w w:val="99"/>
                        <w:sz w:val="20"/>
                      </w:rPr>
                      <w:t>e</w:t>
                    </w:r>
                    <w:r>
                      <w:rPr>
                        <w:rFonts w:ascii="Times New Roman"/>
                        <w:i/>
                        <w:spacing w:val="-2"/>
                        <w:w w:val="99"/>
                        <w:sz w:val="20"/>
                      </w:rPr>
                      <w:t>n</w:t>
                    </w:r>
                    <w:r>
                      <w:rPr>
                        <w:rFonts w:ascii="Times New Roman"/>
                        <w:i/>
                        <w:spacing w:val="1"/>
                        <w:w w:val="99"/>
                        <w:sz w:val="20"/>
                      </w:rPr>
                      <w:t>d</w:t>
                    </w:r>
                    <w:r>
                      <w:rPr>
                        <w:rFonts w:ascii="Times New Roman"/>
                        <w:i/>
                        <w:w w:val="99"/>
                        <w:sz w:val="20"/>
                      </w:rPr>
                      <w:t>ed</w:t>
                    </w:r>
                    <w:r>
                      <w:rPr>
                        <w:rFonts w:ascii="Times New Roman"/>
                        <w:i/>
                        <w:spacing w:val="1"/>
                        <w:sz w:val="20"/>
                      </w:rPr>
                      <w:t xml:space="preserve"> </w:t>
                    </w:r>
                    <w:r>
                      <w:rPr>
                        <w:rFonts w:ascii="Times New Roman"/>
                        <w:i/>
                        <w:spacing w:val="-2"/>
                        <w:w w:val="99"/>
                        <w:sz w:val="20"/>
                      </w:rPr>
                      <w:t>3</w:t>
                    </w:r>
                    <w:r>
                      <w:rPr>
                        <w:rFonts w:ascii="Times New Roman"/>
                        <w:i/>
                        <w:w w:val="99"/>
                        <w:sz w:val="20"/>
                      </w:rPr>
                      <w:t>0</w:t>
                    </w:r>
                    <w:r>
                      <w:rPr>
                        <w:rFonts w:ascii="Times New Roman"/>
                        <w:i/>
                        <w:spacing w:val="-1"/>
                        <w:sz w:val="20"/>
                      </w:rPr>
                      <w:t xml:space="preserve"> </w:t>
                    </w:r>
                    <w:r>
                      <w:rPr>
                        <w:rFonts w:ascii="Times New Roman"/>
                        <w:i/>
                        <w:w w:val="99"/>
                        <w:sz w:val="20"/>
                      </w:rPr>
                      <w:t>J</w:t>
                    </w:r>
                    <w:r>
                      <w:rPr>
                        <w:rFonts w:ascii="Times New Roman"/>
                        <w:i/>
                        <w:spacing w:val="1"/>
                        <w:w w:val="99"/>
                        <w:sz w:val="20"/>
                      </w:rPr>
                      <w:t>un</w:t>
                    </w:r>
                    <w:r>
                      <w:rPr>
                        <w:rFonts w:ascii="Times New Roman"/>
                        <w:i/>
                        <w:w w:val="99"/>
                        <w:sz w:val="20"/>
                      </w:rPr>
                      <w:t>e</w:t>
                    </w:r>
                    <w:r>
                      <w:rPr>
                        <w:rFonts w:ascii="Times New Roman"/>
                        <w:i/>
                        <w:sz w:val="20"/>
                      </w:rPr>
                      <w:t xml:space="preserve"> </w:t>
                    </w:r>
                    <w:r>
                      <w:rPr>
                        <w:rFonts w:ascii="Times New Roman"/>
                        <w:i/>
                        <w:spacing w:val="-2"/>
                        <w:w w:val="99"/>
                        <w:sz w:val="20"/>
                      </w:rPr>
                      <w:t>2</w:t>
                    </w:r>
                    <w:r>
                      <w:rPr>
                        <w:rFonts w:ascii="Times New Roman"/>
                        <w:i/>
                        <w:spacing w:val="1"/>
                        <w:w w:val="99"/>
                        <w:sz w:val="20"/>
                      </w:rPr>
                      <w:t>021</w:t>
                    </w: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8240" behindDoc="1" locked="0" layoutInCell="1" allowOverlap="1" wp14:anchorId="008B3547" wp14:editId="778787EE">
              <wp:simplePos x="0" y="0"/>
              <wp:positionH relativeFrom="page">
                <wp:posOffset>882650</wp:posOffset>
              </wp:positionH>
              <wp:positionV relativeFrom="page">
                <wp:posOffset>9811385</wp:posOffset>
              </wp:positionV>
              <wp:extent cx="5797550" cy="1270"/>
              <wp:effectExtent l="6350" t="10160" r="6350" b="762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
                        <a:chOff x="1390" y="15451"/>
                        <a:chExt cx="9130" cy="2"/>
                      </a:xfrm>
                    </wpg:grpSpPr>
                    <wps:wsp>
                      <wps:cNvPr id="13" name="Freeform 11"/>
                      <wps:cNvSpPr>
                        <a:spLocks/>
                      </wps:cNvSpPr>
                      <wps:spPr bwMode="auto">
                        <a:xfrm>
                          <a:off x="1390" y="15451"/>
                          <a:ext cx="9130" cy="2"/>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6DFD6" id="Group 10" o:spid="_x0000_s1026" style="position:absolute;margin-left:69.5pt;margin-top:772.55pt;width:456.5pt;height:.1pt;z-index:-251658240;mso-position-horizontal-relative:page;mso-position-vertical-relative:page" coordorigin="1390,15451"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">
              <v:shape id="Freeform 11" o:spid="_x0000_s1027" style="position:absolute;left:1390;top:15451;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" path="m,l9129,e" filled="f" strokeweight=".16969mm">
                <v:path arrowok="t" o:connecttype="custom" o:connectlocs="0,0;9129,0" o:connectangles="0,0"/>
              </v:shape>
              <w10:wrap anchorx="page" anchory="page"/>
            </v:group>
          </w:pict>
        </mc:Fallback>
      </mc:AlternateContent>
    </w:r>
    <w:r>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09338"/>
      <w:docPartObj>
        <w:docPartGallery w:val="Page Numbers (Bottom of Page)"/>
        <w:docPartUnique/>
      </w:docPartObj>
    </w:sdtPr>
    <w:sdtEndPr>
      <w:rPr>
        <w:noProof/>
      </w:rPr>
    </w:sdtEndPr>
    <w:sdtContent>
      <w:p w14:paraId="2CEB5E21" w14:textId="056BC76A" w:rsidR="003B78AD" w:rsidRDefault="003B78AD">
        <w:pPr>
          <w:pStyle w:val="Footer"/>
          <w:jc w:val="right"/>
        </w:pPr>
        <w:r>
          <w:rPr>
            <w:noProof/>
            <w:lang w:val="en-AU" w:eastAsia="en-AU"/>
          </w:rPr>
          <mc:AlternateContent>
            <mc:Choice Requires="wps">
              <w:drawing>
                <wp:anchor distT="0" distB="0" distL="114300" distR="114300" simplePos="0" relativeHeight="251658242" behindDoc="1" locked="0" layoutInCell="1" allowOverlap="1" wp14:anchorId="0A667CD5" wp14:editId="3CF50E31">
                  <wp:simplePos x="0" y="0"/>
                  <wp:positionH relativeFrom="margin">
                    <wp:align>left</wp:align>
                  </wp:positionH>
                  <wp:positionV relativeFrom="bottomMargin">
                    <wp:align>top</wp:align>
                  </wp:positionV>
                  <wp:extent cx="5103495" cy="152400"/>
                  <wp:effectExtent l="0" t="0" r="190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80F3" w14:textId="77777777" w:rsidR="003B78AD" w:rsidRDefault="003B78AD" w:rsidP="00A02421">
                              <w:pPr>
                                <w:spacing w:line="224" w:lineRule="exact"/>
                                <w:ind w:left="20"/>
                                <w:rPr>
                                  <w:rFonts w:ascii="Times New Roman" w:eastAsia="Times New Roman" w:hAnsi="Times New Roman" w:cs="Times New Roman"/>
                                  <w:sz w:val="20"/>
                                  <w:szCs w:val="20"/>
                                </w:rPr>
                              </w:pPr>
                              <w:r>
                                <w:rPr>
                                  <w:rFonts w:ascii="Times New Roman"/>
                                  <w:i/>
                                  <w:w w:val="99"/>
                                  <w:sz w:val="20"/>
                                </w:rPr>
                                <w:t>Re</w:t>
                              </w:r>
                              <w:r>
                                <w:rPr>
                                  <w:rFonts w:ascii="Times New Roman"/>
                                  <w:i/>
                                  <w:spacing w:val="1"/>
                                  <w:w w:val="99"/>
                                  <w:sz w:val="20"/>
                                </w:rPr>
                                <w:t>po</w:t>
                              </w:r>
                              <w:r>
                                <w:rPr>
                                  <w:rFonts w:ascii="Times New Roman"/>
                                  <w:i/>
                                  <w:spacing w:val="-1"/>
                                  <w:w w:val="99"/>
                                  <w:sz w:val="20"/>
                                </w:rPr>
                                <w:t>r</w:t>
                              </w:r>
                              <w:r>
                                <w:rPr>
                                  <w:rFonts w:ascii="Times New Roman"/>
                                  <w:i/>
                                  <w:w w:val="99"/>
                                  <w:sz w:val="20"/>
                                </w:rPr>
                                <w:t>t</w:t>
                              </w:r>
                              <w:r>
                                <w:rPr>
                                  <w:rFonts w:ascii="Times New Roman"/>
                                  <w:i/>
                                  <w:sz w:val="20"/>
                                </w:rPr>
                                <w:t xml:space="preserve"> </w:t>
                              </w:r>
                              <w:r>
                                <w:rPr>
                                  <w:rFonts w:ascii="Times New Roman"/>
                                  <w:i/>
                                  <w:spacing w:val="1"/>
                                  <w:w w:val="99"/>
                                  <w:sz w:val="20"/>
                                </w:rPr>
                                <w:t>o</w:t>
                              </w:r>
                              <w:r>
                                <w:rPr>
                                  <w:rFonts w:ascii="Times New Roman"/>
                                  <w:i/>
                                  <w:w w:val="99"/>
                                  <w:sz w:val="20"/>
                                </w:rPr>
                                <w:t>n</w:t>
                              </w:r>
                              <w:r>
                                <w:rPr>
                                  <w:rFonts w:ascii="Times New Roman"/>
                                  <w:i/>
                                  <w:spacing w:val="1"/>
                                  <w:sz w:val="20"/>
                                </w:rPr>
                                <w:t xml:space="preserve"> </w:t>
                              </w:r>
                              <w:r>
                                <w:rPr>
                                  <w:rFonts w:ascii="Times New Roman"/>
                                  <w:i/>
                                  <w:spacing w:val="-2"/>
                                  <w:w w:val="99"/>
                                  <w:sz w:val="20"/>
                                </w:rPr>
                                <w:t>A</w:t>
                              </w:r>
                              <w:r>
                                <w:rPr>
                                  <w:rFonts w:ascii="Times New Roman"/>
                                  <w:i/>
                                  <w:spacing w:val="1"/>
                                  <w:w w:val="99"/>
                                  <w:sz w:val="20"/>
                                </w:rPr>
                                <w:t>d</w:t>
                              </w:r>
                              <w:r>
                                <w:rPr>
                                  <w:rFonts w:ascii="Times New Roman"/>
                                  <w:i/>
                                  <w:w w:val="99"/>
                                  <w:sz w:val="20"/>
                                </w:rPr>
                                <w:t>v</w:t>
                              </w:r>
                              <w:r>
                                <w:rPr>
                                  <w:rFonts w:ascii="Times New Roman"/>
                                  <w:i/>
                                  <w:spacing w:val="1"/>
                                  <w:w w:val="99"/>
                                  <w:sz w:val="20"/>
                                </w:rPr>
                                <w:t>a</w:t>
                              </w:r>
                              <w:r>
                                <w:rPr>
                                  <w:rFonts w:ascii="Times New Roman"/>
                                  <w:i/>
                                  <w:spacing w:val="-2"/>
                                  <w:w w:val="99"/>
                                  <w:sz w:val="20"/>
                                </w:rPr>
                                <w:t>n</w:t>
                              </w:r>
                              <w:r>
                                <w:rPr>
                                  <w:rFonts w:ascii="Times New Roman"/>
                                  <w:i/>
                                  <w:w w:val="99"/>
                                  <w:sz w:val="20"/>
                                </w:rPr>
                                <w:t>ces</w:t>
                              </w:r>
                              <w:r>
                                <w:rPr>
                                  <w:rFonts w:ascii="Times New Roman"/>
                                  <w:i/>
                                  <w:spacing w:val="-1"/>
                                  <w:sz w:val="20"/>
                                </w:rPr>
                                <w:t xml:space="preserve"> </w:t>
                              </w:r>
                              <w:r>
                                <w:rPr>
                                  <w:rFonts w:ascii="Times New Roman"/>
                                  <w:i/>
                                  <w:spacing w:val="1"/>
                                  <w:w w:val="99"/>
                                  <w:sz w:val="20"/>
                                </w:rPr>
                                <w:t>p</w:t>
                              </w:r>
                              <w:r>
                                <w:rPr>
                                  <w:rFonts w:ascii="Times New Roman"/>
                                  <w:i/>
                                  <w:spacing w:val="-1"/>
                                  <w:w w:val="99"/>
                                  <w:sz w:val="20"/>
                                </w:rPr>
                                <w:t>r</w:t>
                              </w:r>
                              <w:r>
                                <w:rPr>
                                  <w:rFonts w:ascii="Times New Roman"/>
                                  <w:i/>
                                  <w:spacing w:val="1"/>
                                  <w:w w:val="99"/>
                                  <w:sz w:val="20"/>
                                </w:rPr>
                                <w:t>o</w:t>
                              </w:r>
                              <w:r>
                                <w:rPr>
                                  <w:rFonts w:ascii="Times New Roman"/>
                                  <w:i/>
                                  <w:w w:val="99"/>
                                  <w:sz w:val="20"/>
                                </w:rPr>
                                <w:t>v</w:t>
                              </w:r>
                              <w:r>
                                <w:rPr>
                                  <w:rFonts w:ascii="Times New Roman"/>
                                  <w:i/>
                                  <w:spacing w:val="-1"/>
                                  <w:w w:val="99"/>
                                  <w:sz w:val="20"/>
                                </w:rPr>
                                <w:t>i</w:t>
                              </w:r>
                              <w:r>
                                <w:rPr>
                                  <w:rFonts w:ascii="Times New Roman"/>
                                  <w:i/>
                                  <w:spacing w:val="1"/>
                                  <w:w w:val="99"/>
                                  <w:sz w:val="20"/>
                                </w:rPr>
                                <w:t>d</w:t>
                              </w:r>
                              <w:r>
                                <w:rPr>
                                  <w:rFonts w:ascii="Times New Roman"/>
                                  <w:i/>
                                  <w:w w:val="99"/>
                                  <w:sz w:val="20"/>
                                </w:rPr>
                                <w:t>ed</w:t>
                              </w:r>
                              <w:r>
                                <w:rPr>
                                  <w:rFonts w:ascii="Times New Roman"/>
                                  <w:i/>
                                  <w:spacing w:val="-1"/>
                                  <w:sz w:val="20"/>
                                </w:rPr>
                                <w:t xml:space="preserve"> </w:t>
                              </w:r>
                              <w:r>
                                <w:rPr>
                                  <w:rFonts w:ascii="Times New Roman"/>
                                  <w:i/>
                                  <w:spacing w:val="1"/>
                                  <w:w w:val="99"/>
                                  <w:sz w:val="20"/>
                                </w:rPr>
                                <w:t>und</w:t>
                              </w:r>
                              <w:r>
                                <w:rPr>
                                  <w:rFonts w:ascii="Times New Roman"/>
                                  <w:i/>
                                  <w:w w:val="99"/>
                                  <w:sz w:val="20"/>
                                </w:rPr>
                                <w:t>er</w:t>
                              </w:r>
                              <w:r>
                                <w:rPr>
                                  <w:rFonts w:ascii="Times New Roman"/>
                                  <w:i/>
                                  <w:spacing w:val="-1"/>
                                  <w:sz w:val="20"/>
                                </w:rPr>
                                <w:t xml:space="preserve"> </w:t>
                              </w:r>
                              <w:r>
                                <w:rPr>
                                  <w:rFonts w:ascii="Times New Roman"/>
                                  <w:i/>
                                  <w:spacing w:val="-1"/>
                                  <w:w w:val="99"/>
                                  <w:sz w:val="20"/>
                                </w:rPr>
                                <w:t>t</w:t>
                              </w:r>
                              <w:r>
                                <w:rPr>
                                  <w:rFonts w:ascii="Times New Roman"/>
                                  <w:i/>
                                  <w:spacing w:val="1"/>
                                  <w:w w:val="99"/>
                                  <w:sz w:val="20"/>
                                </w:rPr>
                                <w:t>h</w:t>
                              </w:r>
                              <w:r>
                                <w:rPr>
                                  <w:rFonts w:ascii="Times New Roman"/>
                                  <w:i/>
                                  <w:w w:val="99"/>
                                  <w:sz w:val="20"/>
                                </w:rPr>
                                <w:t>e</w:t>
                              </w:r>
                              <w:r>
                                <w:rPr>
                                  <w:rFonts w:ascii="Times New Roman"/>
                                  <w:i/>
                                  <w:sz w:val="20"/>
                                </w:rPr>
                                <w:t xml:space="preserve"> </w:t>
                              </w:r>
                              <w:r>
                                <w:rPr>
                                  <w:rFonts w:ascii="Times New Roman"/>
                                  <w:i/>
                                  <w:spacing w:val="-2"/>
                                  <w:w w:val="99"/>
                                  <w:sz w:val="20"/>
                                </w:rPr>
                                <w:t>a</w:t>
                              </w:r>
                              <w:r>
                                <w:rPr>
                                  <w:rFonts w:ascii="Times New Roman"/>
                                  <w:i/>
                                  <w:spacing w:val="1"/>
                                  <w:w w:val="99"/>
                                  <w:sz w:val="20"/>
                                </w:rPr>
                                <w:t>nn</w:t>
                              </w:r>
                              <w:r>
                                <w:rPr>
                                  <w:rFonts w:ascii="Times New Roman"/>
                                  <w:i/>
                                  <w:spacing w:val="-2"/>
                                  <w:w w:val="99"/>
                                  <w:sz w:val="20"/>
                                </w:rPr>
                                <w:t>u</w:t>
                              </w:r>
                              <w:r>
                                <w:rPr>
                                  <w:rFonts w:ascii="Times New Roman"/>
                                  <w:i/>
                                  <w:spacing w:val="1"/>
                                  <w:w w:val="99"/>
                                  <w:sz w:val="20"/>
                                </w:rPr>
                                <w:t>a</w:t>
                              </w:r>
                              <w:r>
                                <w:rPr>
                                  <w:rFonts w:ascii="Times New Roman"/>
                                  <w:i/>
                                  <w:w w:val="99"/>
                                  <w:sz w:val="20"/>
                                </w:rPr>
                                <w:t>l</w:t>
                              </w:r>
                              <w:r>
                                <w:rPr>
                                  <w:rFonts w:ascii="Times New Roman"/>
                                  <w:i/>
                                  <w:sz w:val="20"/>
                                </w:rPr>
                                <w:t xml:space="preserve"> </w:t>
                              </w:r>
                              <w:r>
                                <w:rPr>
                                  <w:rFonts w:ascii="Times New Roman"/>
                                  <w:i/>
                                  <w:w w:val="99"/>
                                  <w:sz w:val="20"/>
                                </w:rPr>
                                <w:t>A</w:t>
                              </w:r>
                              <w:r>
                                <w:rPr>
                                  <w:rFonts w:ascii="Times New Roman"/>
                                  <w:i/>
                                  <w:spacing w:val="1"/>
                                  <w:w w:val="99"/>
                                  <w:sz w:val="20"/>
                                </w:rPr>
                                <w:t>pp</w:t>
                              </w:r>
                              <w:r>
                                <w:rPr>
                                  <w:rFonts w:ascii="Times New Roman"/>
                                  <w:i/>
                                  <w:spacing w:val="-1"/>
                                  <w:w w:val="99"/>
                                  <w:sz w:val="20"/>
                                </w:rPr>
                                <w:t>r</w:t>
                              </w:r>
                              <w:r>
                                <w:rPr>
                                  <w:rFonts w:ascii="Times New Roman"/>
                                  <w:i/>
                                  <w:spacing w:val="-2"/>
                                  <w:w w:val="99"/>
                                  <w:sz w:val="20"/>
                                </w:rPr>
                                <w:t>o</w:t>
                              </w:r>
                              <w:r>
                                <w:rPr>
                                  <w:rFonts w:ascii="Times New Roman"/>
                                  <w:i/>
                                  <w:spacing w:val="1"/>
                                  <w:w w:val="99"/>
                                  <w:sz w:val="20"/>
                                </w:rPr>
                                <w:t>p</w:t>
                              </w:r>
                              <w:r>
                                <w:rPr>
                                  <w:rFonts w:ascii="Times New Roman"/>
                                  <w:i/>
                                  <w:spacing w:val="-1"/>
                                  <w:w w:val="99"/>
                                  <w:sz w:val="20"/>
                                </w:rPr>
                                <w:t>ri</w:t>
                              </w:r>
                              <w:r>
                                <w:rPr>
                                  <w:rFonts w:ascii="Times New Roman"/>
                                  <w:i/>
                                  <w:spacing w:val="1"/>
                                  <w:w w:val="99"/>
                                  <w:sz w:val="20"/>
                                </w:rPr>
                                <w:t>a</w:t>
                              </w:r>
                              <w:r>
                                <w:rPr>
                                  <w:rFonts w:ascii="Times New Roman"/>
                                  <w:i/>
                                  <w:spacing w:val="-1"/>
                                  <w:w w:val="99"/>
                                  <w:sz w:val="20"/>
                                </w:rPr>
                                <w:t>ti</w:t>
                              </w:r>
                              <w:r>
                                <w:rPr>
                                  <w:rFonts w:ascii="Times New Roman"/>
                                  <w:i/>
                                  <w:spacing w:val="1"/>
                                  <w:w w:val="99"/>
                                  <w:sz w:val="20"/>
                                </w:rPr>
                                <w:t>o</w:t>
                              </w:r>
                              <w:r>
                                <w:rPr>
                                  <w:rFonts w:ascii="Times New Roman"/>
                                  <w:i/>
                                  <w:w w:val="99"/>
                                  <w:sz w:val="20"/>
                                </w:rPr>
                                <w:t>n</w:t>
                              </w:r>
                              <w:r>
                                <w:rPr>
                                  <w:rFonts w:ascii="Times New Roman"/>
                                  <w:i/>
                                  <w:spacing w:val="1"/>
                                  <w:sz w:val="20"/>
                                </w:rPr>
                                <w:t xml:space="preserve"> </w:t>
                              </w:r>
                              <w:r>
                                <w:rPr>
                                  <w:rFonts w:ascii="Times New Roman"/>
                                  <w:i/>
                                  <w:w w:val="99"/>
                                  <w:sz w:val="20"/>
                                </w:rPr>
                                <w:t>Ac</w:t>
                              </w:r>
                              <w:r>
                                <w:rPr>
                                  <w:rFonts w:ascii="Times New Roman"/>
                                  <w:i/>
                                  <w:spacing w:val="-1"/>
                                  <w:w w:val="99"/>
                                  <w:sz w:val="20"/>
                                </w:rPr>
                                <w:t>t</w:t>
                              </w:r>
                              <w:r>
                                <w:rPr>
                                  <w:rFonts w:ascii="Times New Roman"/>
                                  <w:i/>
                                  <w:w w:val="99"/>
                                  <w:sz w:val="20"/>
                                </w:rPr>
                                <w:t>s</w:t>
                              </w:r>
                              <w:r>
                                <w:rPr>
                                  <w:rFonts w:ascii="Times New Roman"/>
                                  <w:i/>
                                  <w:spacing w:val="-1"/>
                                  <w:sz w:val="20"/>
                                </w:rPr>
                                <w:t xml:space="preserve"> </w:t>
                              </w:r>
                              <w:r>
                                <w:rPr>
                                  <w:rFonts w:ascii="Times New Roman"/>
                                  <w:i/>
                                  <w:spacing w:val="-1"/>
                                  <w:w w:val="99"/>
                                  <w:sz w:val="20"/>
                                </w:rPr>
                                <w:t>f</w:t>
                              </w:r>
                              <w:r>
                                <w:rPr>
                                  <w:rFonts w:ascii="Times New Roman"/>
                                  <w:i/>
                                  <w:spacing w:val="1"/>
                                  <w:w w:val="99"/>
                                  <w:sz w:val="20"/>
                                </w:rPr>
                                <w:t>o</w:t>
                              </w:r>
                              <w:r>
                                <w:rPr>
                                  <w:rFonts w:ascii="Times New Roman"/>
                                  <w:i/>
                                  <w:w w:val="99"/>
                                  <w:sz w:val="20"/>
                                </w:rPr>
                                <w:t>r</w:t>
                              </w:r>
                              <w:r>
                                <w:rPr>
                                  <w:rFonts w:ascii="Times New Roman"/>
                                  <w:i/>
                                  <w:spacing w:val="-1"/>
                                  <w:sz w:val="20"/>
                                </w:rPr>
                                <w:t xml:space="preserve"> </w:t>
                              </w:r>
                              <w:r>
                                <w:rPr>
                                  <w:rFonts w:ascii="Times New Roman"/>
                                  <w:i/>
                                  <w:spacing w:val="-1"/>
                                  <w:w w:val="99"/>
                                  <w:sz w:val="20"/>
                                </w:rPr>
                                <w:t>t</w:t>
                              </w:r>
                              <w:r>
                                <w:rPr>
                                  <w:rFonts w:ascii="Times New Roman"/>
                                  <w:i/>
                                  <w:spacing w:val="1"/>
                                  <w:w w:val="99"/>
                                  <w:sz w:val="20"/>
                                </w:rPr>
                                <w:t>h</w:t>
                              </w:r>
                              <w:r>
                                <w:rPr>
                                  <w:rFonts w:ascii="Times New Roman"/>
                                  <w:i/>
                                  <w:w w:val="99"/>
                                  <w:sz w:val="20"/>
                                </w:rPr>
                                <w:t>e</w:t>
                              </w:r>
                              <w:r>
                                <w:rPr>
                                  <w:rFonts w:ascii="Times New Roman"/>
                                  <w:i/>
                                  <w:sz w:val="20"/>
                                </w:rPr>
                                <w:t xml:space="preserve"> </w:t>
                              </w:r>
                              <w:r>
                                <w:rPr>
                                  <w:rFonts w:ascii="Times New Roman"/>
                                  <w:i/>
                                  <w:w w:val="99"/>
                                  <w:sz w:val="20"/>
                                </w:rPr>
                                <w:t>ye</w:t>
                              </w:r>
                              <w:r>
                                <w:rPr>
                                  <w:rFonts w:ascii="Times New Roman"/>
                                  <w:i/>
                                  <w:spacing w:val="1"/>
                                  <w:w w:val="99"/>
                                  <w:sz w:val="20"/>
                                </w:rPr>
                                <w:t>a</w:t>
                              </w:r>
                              <w:r>
                                <w:rPr>
                                  <w:rFonts w:ascii="Times New Roman"/>
                                  <w:i/>
                                  <w:w w:val="99"/>
                                  <w:sz w:val="20"/>
                                </w:rPr>
                                <w:t>r</w:t>
                              </w:r>
                              <w:r>
                                <w:rPr>
                                  <w:rFonts w:ascii="Times New Roman"/>
                                  <w:i/>
                                  <w:spacing w:val="-1"/>
                                  <w:sz w:val="20"/>
                                </w:rPr>
                                <w:t xml:space="preserve"> </w:t>
                              </w:r>
                              <w:r>
                                <w:rPr>
                                  <w:rFonts w:ascii="Times New Roman"/>
                                  <w:i/>
                                  <w:w w:val="99"/>
                                  <w:sz w:val="20"/>
                                </w:rPr>
                                <w:t>e</w:t>
                              </w:r>
                              <w:r>
                                <w:rPr>
                                  <w:rFonts w:ascii="Times New Roman"/>
                                  <w:i/>
                                  <w:spacing w:val="-2"/>
                                  <w:w w:val="99"/>
                                  <w:sz w:val="20"/>
                                </w:rPr>
                                <w:t>n</w:t>
                              </w:r>
                              <w:r>
                                <w:rPr>
                                  <w:rFonts w:ascii="Times New Roman"/>
                                  <w:i/>
                                  <w:spacing w:val="1"/>
                                  <w:w w:val="99"/>
                                  <w:sz w:val="20"/>
                                </w:rPr>
                                <w:t>d</w:t>
                              </w:r>
                              <w:r>
                                <w:rPr>
                                  <w:rFonts w:ascii="Times New Roman"/>
                                  <w:i/>
                                  <w:w w:val="99"/>
                                  <w:sz w:val="20"/>
                                </w:rPr>
                                <w:t>ed</w:t>
                              </w:r>
                              <w:r>
                                <w:rPr>
                                  <w:rFonts w:ascii="Times New Roman"/>
                                  <w:i/>
                                  <w:spacing w:val="1"/>
                                  <w:sz w:val="20"/>
                                </w:rPr>
                                <w:t xml:space="preserve"> </w:t>
                              </w:r>
                              <w:r>
                                <w:rPr>
                                  <w:rFonts w:ascii="Times New Roman"/>
                                  <w:i/>
                                  <w:spacing w:val="-2"/>
                                  <w:w w:val="99"/>
                                  <w:sz w:val="20"/>
                                </w:rPr>
                                <w:t>3</w:t>
                              </w:r>
                              <w:r>
                                <w:rPr>
                                  <w:rFonts w:ascii="Times New Roman"/>
                                  <w:i/>
                                  <w:w w:val="99"/>
                                  <w:sz w:val="20"/>
                                </w:rPr>
                                <w:t>0</w:t>
                              </w:r>
                              <w:r>
                                <w:rPr>
                                  <w:rFonts w:ascii="Times New Roman"/>
                                  <w:i/>
                                  <w:spacing w:val="-1"/>
                                  <w:sz w:val="20"/>
                                </w:rPr>
                                <w:t xml:space="preserve"> </w:t>
                              </w:r>
                              <w:r>
                                <w:rPr>
                                  <w:rFonts w:ascii="Times New Roman"/>
                                  <w:i/>
                                  <w:w w:val="99"/>
                                  <w:sz w:val="20"/>
                                </w:rPr>
                                <w:t>J</w:t>
                              </w:r>
                              <w:r>
                                <w:rPr>
                                  <w:rFonts w:ascii="Times New Roman"/>
                                  <w:i/>
                                  <w:spacing w:val="1"/>
                                  <w:w w:val="99"/>
                                  <w:sz w:val="20"/>
                                </w:rPr>
                                <w:t>un</w:t>
                              </w:r>
                              <w:r>
                                <w:rPr>
                                  <w:rFonts w:ascii="Times New Roman"/>
                                  <w:i/>
                                  <w:w w:val="99"/>
                                  <w:sz w:val="20"/>
                                </w:rPr>
                                <w:t>e</w:t>
                              </w:r>
                              <w:r>
                                <w:rPr>
                                  <w:rFonts w:ascii="Times New Roman"/>
                                  <w:i/>
                                  <w:sz w:val="20"/>
                                </w:rPr>
                                <w:t xml:space="preserve"> </w:t>
                              </w:r>
                              <w:r>
                                <w:rPr>
                                  <w:rFonts w:ascii="Times New Roman"/>
                                  <w:i/>
                                  <w:spacing w:val="-2"/>
                                  <w:w w:val="99"/>
                                  <w:sz w:val="20"/>
                                </w:rPr>
                                <w:t>2</w:t>
                              </w:r>
                              <w:r>
                                <w:rPr>
                                  <w:rFonts w:ascii="Times New Roman"/>
                                  <w:i/>
                                  <w:spacing w:val="1"/>
                                  <w:w w:val="99"/>
                                  <w:sz w:val="20"/>
                                </w:rPr>
                                <w:t>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67CD5" id="_x0000_t202" coordsize="21600,21600" o:spt="202" path="m,l,21600r21600,l21600,xe">
                  <v:stroke joinstyle="miter"/>
                  <v:path gradientshapeok="t" o:connecttype="rect"/>
                </v:shapetype>
                <v:shape id="_x0000_s1027" type="#_x0000_t202" style="position:absolute;left:0;text-align:left;margin-left:0;margin-top:0;width:401.85pt;height:12pt;z-index:-251658238;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" filled="f" stroked="f">
                  <v:textbox inset="0,0,0,0">
                    <w:txbxContent>
                      <w:p w14:paraId="390880F3" w14:textId="77777777" w:rsidR="003B78AD" w:rsidRDefault="003B78AD" w:rsidP="00A02421">
                        <w:pPr>
                          <w:spacing w:line="224" w:lineRule="exact"/>
                          <w:ind w:left="20"/>
                          <w:rPr>
                            <w:rFonts w:ascii="Times New Roman" w:eastAsia="Times New Roman" w:hAnsi="Times New Roman" w:cs="Times New Roman"/>
                            <w:sz w:val="20"/>
                            <w:szCs w:val="20"/>
                          </w:rPr>
                        </w:pPr>
                        <w:r>
                          <w:rPr>
                            <w:rFonts w:ascii="Times New Roman"/>
                            <w:i/>
                            <w:w w:val="99"/>
                            <w:sz w:val="20"/>
                          </w:rPr>
                          <w:t>Re</w:t>
                        </w:r>
                        <w:r>
                          <w:rPr>
                            <w:rFonts w:ascii="Times New Roman"/>
                            <w:i/>
                            <w:spacing w:val="1"/>
                            <w:w w:val="99"/>
                            <w:sz w:val="20"/>
                          </w:rPr>
                          <w:t>po</w:t>
                        </w:r>
                        <w:r>
                          <w:rPr>
                            <w:rFonts w:ascii="Times New Roman"/>
                            <w:i/>
                            <w:spacing w:val="-1"/>
                            <w:w w:val="99"/>
                            <w:sz w:val="20"/>
                          </w:rPr>
                          <w:t>r</w:t>
                        </w:r>
                        <w:r>
                          <w:rPr>
                            <w:rFonts w:ascii="Times New Roman"/>
                            <w:i/>
                            <w:w w:val="99"/>
                            <w:sz w:val="20"/>
                          </w:rPr>
                          <w:t>t</w:t>
                        </w:r>
                        <w:r>
                          <w:rPr>
                            <w:rFonts w:ascii="Times New Roman"/>
                            <w:i/>
                            <w:sz w:val="20"/>
                          </w:rPr>
                          <w:t xml:space="preserve"> </w:t>
                        </w:r>
                        <w:r>
                          <w:rPr>
                            <w:rFonts w:ascii="Times New Roman"/>
                            <w:i/>
                            <w:spacing w:val="1"/>
                            <w:w w:val="99"/>
                            <w:sz w:val="20"/>
                          </w:rPr>
                          <w:t>o</w:t>
                        </w:r>
                        <w:r>
                          <w:rPr>
                            <w:rFonts w:ascii="Times New Roman"/>
                            <w:i/>
                            <w:w w:val="99"/>
                            <w:sz w:val="20"/>
                          </w:rPr>
                          <w:t>n</w:t>
                        </w:r>
                        <w:r>
                          <w:rPr>
                            <w:rFonts w:ascii="Times New Roman"/>
                            <w:i/>
                            <w:spacing w:val="1"/>
                            <w:sz w:val="20"/>
                          </w:rPr>
                          <w:t xml:space="preserve"> </w:t>
                        </w:r>
                        <w:r>
                          <w:rPr>
                            <w:rFonts w:ascii="Times New Roman"/>
                            <w:i/>
                            <w:spacing w:val="-2"/>
                            <w:w w:val="99"/>
                            <w:sz w:val="20"/>
                          </w:rPr>
                          <w:t>A</w:t>
                        </w:r>
                        <w:r>
                          <w:rPr>
                            <w:rFonts w:ascii="Times New Roman"/>
                            <w:i/>
                            <w:spacing w:val="1"/>
                            <w:w w:val="99"/>
                            <w:sz w:val="20"/>
                          </w:rPr>
                          <w:t>d</w:t>
                        </w:r>
                        <w:r>
                          <w:rPr>
                            <w:rFonts w:ascii="Times New Roman"/>
                            <w:i/>
                            <w:w w:val="99"/>
                            <w:sz w:val="20"/>
                          </w:rPr>
                          <w:t>v</w:t>
                        </w:r>
                        <w:r>
                          <w:rPr>
                            <w:rFonts w:ascii="Times New Roman"/>
                            <w:i/>
                            <w:spacing w:val="1"/>
                            <w:w w:val="99"/>
                            <w:sz w:val="20"/>
                          </w:rPr>
                          <w:t>a</w:t>
                        </w:r>
                        <w:r>
                          <w:rPr>
                            <w:rFonts w:ascii="Times New Roman"/>
                            <w:i/>
                            <w:spacing w:val="-2"/>
                            <w:w w:val="99"/>
                            <w:sz w:val="20"/>
                          </w:rPr>
                          <w:t>n</w:t>
                        </w:r>
                        <w:r>
                          <w:rPr>
                            <w:rFonts w:ascii="Times New Roman"/>
                            <w:i/>
                            <w:w w:val="99"/>
                            <w:sz w:val="20"/>
                          </w:rPr>
                          <w:t>ces</w:t>
                        </w:r>
                        <w:r>
                          <w:rPr>
                            <w:rFonts w:ascii="Times New Roman"/>
                            <w:i/>
                            <w:spacing w:val="-1"/>
                            <w:sz w:val="20"/>
                          </w:rPr>
                          <w:t xml:space="preserve"> </w:t>
                        </w:r>
                        <w:r>
                          <w:rPr>
                            <w:rFonts w:ascii="Times New Roman"/>
                            <w:i/>
                            <w:spacing w:val="1"/>
                            <w:w w:val="99"/>
                            <w:sz w:val="20"/>
                          </w:rPr>
                          <w:t>p</w:t>
                        </w:r>
                        <w:r>
                          <w:rPr>
                            <w:rFonts w:ascii="Times New Roman"/>
                            <w:i/>
                            <w:spacing w:val="-1"/>
                            <w:w w:val="99"/>
                            <w:sz w:val="20"/>
                          </w:rPr>
                          <w:t>r</w:t>
                        </w:r>
                        <w:r>
                          <w:rPr>
                            <w:rFonts w:ascii="Times New Roman"/>
                            <w:i/>
                            <w:spacing w:val="1"/>
                            <w:w w:val="99"/>
                            <w:sz w:val="20"/>
                          </w:rPr>
                          <w:t>o</w:t>
                        </w:r>
                        <w:r>
                          <w:rPr>
                            <w:rFonts w:ascii="Times New Roman"/>
                            <w:i/>
                            <w:w w:val="99"/>
                            <w:sz w:val="20"/>
                          </w:rPr>
                          <w:t>v</w:t>
                        </w:r>
                        <w:r>
                          <w:rPr>
                            <w:rFonts w:ascii="Times New Roman"/>
                            <w:i/>
                            <w:spacing w:val="-1"/>
                            <w:w w:val="99"/>
                            <w:sz w:val="20"/>
                          </w:rPr>
                          <w:t>i</w:t>
                        </w:r>
                        <w:r>
                          <w:rPr>
                            <w:rFonts w:ascii="Times New Roman"/>
                            <w:i/>
                            <w:spacing w:val="1"/>
                            <w:w w:val="99"/>
                            <w:sz w:val="20"/>
                          </w:rPr>
                          <w:t>d</w:t>
                        </w:r>
                        <w:r>
                          <w:rPr>
                            <w:rFonts w:ascii="Times New Roman"/>
                            <w:i/>
                            <w:w w:val="99"/>
                            <w:sz w:val="20"/>
                          </w:rPr>
                          <w:t>ed</w:t>
                        </w:r>
                        <w:r>
                          <w:rPr>
                            <w:rFonts w:ascii="Times New Roman"/>
                            <w:i/>
                            <w:spacing w:val="-1"/>
                            <w:sz w:val="20"/>
                          </w:rPr>
                          <w:t xml:space="preserve"> </w:t>
                        </w:r>
                        <w:r>
                          <w:rPr>
                            <w:rFonts w:ascii="Times New Roman"/>
                            <w:i/>
                            <w:spacing w:val="1"/>
                            <w:w w:val="99"/>
                            <w:sz w:val="20"/>
                          </w:rPr>
                          <w:t>und</w:t>
                        </w:r>
                        <w:r>
                          <w:rPr>
                            <w:rFonts w:ascii="Times New Roman"/>
                            <w:i/>
                            <w:w w:val="99"/>
                            <w:sz w:val="20"/>
                          </w:rPr>
                          <w:t>er</w:t>
                        </w:r>
                        <w:r>
                          <w:rPr>
                            <w:rFonts w:ascii="Times New Roman"/>
                            <w:i/>
                            <w:spacing w:val="-1"/>
                            <w:sz w:val="20"/>
                          </w:rPr>
                          <w:t xml:space="preserve"> </w:t>
                        </w:r>
                        <w:r>
                          <w:rPr>
                            <w:rFonts w:ascii="Times New Roman"/>
                            <w:i/>
                            <w:spacing w:val="-1"/>
                            <w:w w:val="99"/>
                            <w:sz w:val="20"/>
                          </w:rPr>
                          <w:t>t</w:t>
                        </w:r>
                        <w:r>
                          <w:rPr>
                            <w:rFonts w:ascii="Times New Roman"/>
                            <w:i/>
                            <w:spacing w:val="1"/>
                            <w:w w:val="99"/>
                            <w:sz w:val="20"/>
                          </w:rPr>
                          <w:t>h</w:t>
                        </w:r>
                        <w:r>
                          <w:rPr>
                            <w:rFonts w:ascii="Times New Roman"/>
                            <w:i/>
                            <w:w w:val="99"/>
                            <w:sz w:val="20"/>
                          </w:rPr>
                          <w:t>e</w:t>
                        </w:r>
                        <w:r>
                          <w:rPr>
                            <w:rFonts w:ascii="Times New Roman"/>
                            <w:i/>
                            <w:sz w:val="20"/>
                          </w:rPr>
                          <w:t xml:space="preserve"> </w:t>
                        </w:r>
                        <w:r>
                          <w:rPr>
                            <w:rFonts w:ascii="Times New Roman"/>
                            <w:i/>
                            <w:spacing w:val="-2"/>
                            <w:w w:val="99"/>
                            <w:sz w:val="20"/>
                          </w:rPr>
                          <w:t>a</w:t>
                        </w:r>
                        <w:r>
                          <w:rPr>
                            <w:rFonts w:ascii="Times New Roman"/>
                            <w:i/>
                            <w:spacing w:val="1"/>
                            <w:w w:val="99"/>
                            <w:sz w:val="20"/>
                          </w:rPr>
                          <w:t>nn</w:t>
                        </w:r>
                        <w:r>
                          <w:rPr>
                            <w:rFonts w:ascii="Times New Roman"/>
                            <w:i/>
                            <w:spacing w:val="-2"/>
                            <w:w w:val="99"/>
                            <w:sz w:val="20"/>
                          </w:rPr>
                          <w:t>u</w:t>
                        </w:r>
                        <w:r>
                          <w:rPr>
                            <w:rFonts w:ascii="Times New Roman"/>
                            <w:i/>
                            <w:spacing w:val="1"/>
                            <w:w w:val="99"/>
                            <w:sz w:val="20"/>
                          </w:rPr>
                          <w:t>a</w:t>
                        </w:r>
                        <w:r>
                          <w:rPr>
                            <w:rFonts w:ascii="Times New Roman"/>
                            <w:i/>
                            <w:w w:val="99"/>
                            <w:sz w:val="20"/>
                          </w:rPr>
                          <w:t>l</w:t>
                        </w:r>
                        <w:r>
                          <w:rPr>
                            <w:rFonts w:ascii="Times New Roman"/>
                            <w:i/>
                            <w:sz w:val="20"/>
                          </w:rPr>
                          <w:t xml:space="preserve"> </w:t>
                        </w:r>
                        <w:r>
                          <w:rPr>
                            <w:rFonts w:ascii="Times New Roman"/>
                            <w:i/>
                            <w:w w:val="99"/>
                            <w:sz w:val="20"/>
                          </w:rPr>
                          <w:t>A</w:t>
                        </w:r>
                        <w:r>
                          <w:rPr>
                            <w:rFonts w:ascii="Times New Roman"/>
                            <w:i/>
                            <w:spacing w:val="1"/>
                            <w:w w:val="99"/>
                            <w:sz w:val="20"/>
                          </w:rPr>
                          <w:t>pp</w:t>
                        </w:r>
                        <w:r>
                          <w:rPr>
                            <w:rFonts w:ascii="Times New Roman"/>
                            <w:i/>
                            <w:spacing w:val="-1"/>
                            <w:w w:val="99"/>
                            <w:sz w:val="20"/>
                          </w:rPr>
                          <w:t>r</w:t>
                        </w:r>
                        <w:r>
                          <w:rPr>
                            <w:rFonts w:ascii="Times New Roman"/>
                            <w:i/>
                            <w:spacing w:val="-2"/>
                            <w:w w:val="99"/>
                            <w:sz w:val="20"/>
                          </w:rPr>
                          <w:t>o</w:t>
                        </w:r>
                        <w:r>
                          <w:rPr>
                            <w:rFonts w:ascii="Times New Roman"/>
                            <w:i/>
                            <w:spacing w:val="1"/>
                            <w:w w:val="99"/>
                            <w:sz w:val="20"/>
                          </w:rPr>
                          <w:t>p</w:t>
                        </w:r>
                        <w:r>
                          <w:rPr>
                            <w:rFonts w:ascii="Times New Roman"/>
                            <w:i/>
                            <w:spacing w:val="-1"/>
                            <w:w w:val="99"/>
                            <w:sz w:val="20"/>
                          </w:rPr>
                          <w:t>ri</w:t>
                        </w:r>
                        <w:r>
                          <w:rPr>
                            <w:rFonts w:ascii="Times New Roman"/>
                            <w:i/>
                            <w:spacing w:val="1"/>
                            <w:w w:val="99"/>
                            <w:sz w:val="20"/>
                          </w:rPr>
                          <w:t>a</w:t>
                        </w:r>
                        <w:r>
                          <w:rPr>
                            <w:rFonts w:ascii="Times New Roman"/>
                            <w:i/>
                            <w:spacing w:val="-1"/>
                            <w:w w:val="99"/>
                            <w:sz w:val="20"/>
                          </w:rPr>
                          <w:t>ti</w:t>
                        </w:r>
                        <w:r>
                          <w:rPr>
                            <w:rFonts w:ascii="Times New Roman"/>
                            <w:i/>
                            <w:spacing w:val="1"/>
                            <w:w w:val="99"/>
                            <w:sz w:val="20"/>
                          </w:rPr>
                          <w:t>o</w:t>
                        </w:r>
                        <w:r>
                          <w:rPr>
                            <w:rFonts w:ascii="Times New Roman"/>
                            <w:i/>
                            <w:w w:val="99"/>
                            <w:sz w:val="20"/>
                          </w:rPr>
                          <w:t>n</w:t>
                        </w:r>
                        <w:r>
                          <w:rPr>
                            <w:rFonts w:ascii="Times New Roman"/>
                            <w:i/>
                            <w:spacing w:val="1"/>
                            <w:sz w:val="20"/>
                          </w:rPr>
                          <w:t xml:space="preserve"> </w:t>
                        </w:r>
                        <w:r>
                          <w:rPr>
                            <w:rFonts w:ascii="Times New Roman"/>
                            <w:i/>
                            <w:w w:val="99"/>
                            <w:sz w:val="20"/>
                          </w:rPr>
                          <w:t>Ac</w:t>
                        </w:r>
                        <w:r>
                          <w:rPr>
                            <w:rFonts w:ascii="Times New Roman"/>
                            <w:i/>
                            <w:spacing w:val="-1"/>
                            <w:w w:val="99"/>
                            <w:sz w:val="20"/>
                          </w:rPr>
                          <w:t>t</w:t>
                        </w:r>
                        <w:r>
                          <w:rPr>
                            <w:rFonts w:ascii="Times New Roman"/>
                            <w:i/>
                            <w:w w:val="99"/>
                            <w:sz w:val="20"/>
                          </w:rPr>
                          <w:t>s</w:t>
                        </w:r>
                        <w:r>
                          <w:rPr>
                            <w:rFonts w:ascii="Times New Roman"/>
                            <w:i/>
                            <w:spacing w:val="-1"/>
                            <w:sz w:val="20"/>
                          </w:rPr>
                          <w:t xml:space="preserve"> </w:t>
                        </w:r>
                        <w:r>
                          <w:rPr>
                            <w:rFonts w:ascii="Times New Roman"/>
                            <w:i/>
                            <w:spacing w:val="-1"/>
                            <w:w w:val="99"/>
                            <w:sz w:val="20"/>
                          </w:rPr>
                          <w:t>f</w:t>
                        </w:r>
                        <w:r>
                          <w:rPr>
                            <w:rFonts w:ascii="Times New Roman"/>
                            <w:i/>
                            <w:spacing w:val="1"/>
                            <w:w w:val="99"/>
                            <w:sz w:val="20"/>
                          </w:rPr>
                          <w:t>o</w:t>
                        </w:r>
                        <w:r>
                          <w:rPr>
                            <w:rFonts w:ascii="Times New Roman"/>
                            <w:i/>
                            <w:w w:val="99"/>
                            <w:sz w:val="20"/>
                          </w:rPr>
                          <w:t>r</w:t>
                        </w:r>
                        <w:r>
                          <w:rPr>
                            <w:rFonts w:ascii="Times New Roman"/>
                            <w:i/>
                            <w:spacing w:val="-1"/>
                            <w:sz w:val="20"/>
                          </w:rPr>
                          <w:t xml:space="preserve"> </w:t>
                        </w:r>
                        <w:r>
                          <w:rPr>
                            <w:rFonts w:ascii="Times New Roman"/>
                            <w:i/>
                            <w:spacing w:val="-1"/>
                            <w:w w:val="99"/>
                            <w:sz w:val="20"/>
                          </w:rPr>
                          <w:t>t</w:t>
                        </w:r>
                        <w:r>
                          <w:rPr>
                            <w:rFonts w:ascii="Times New Roman"/>
                            <w:i/>
                            <w:spacing w:val="1"/>
                            <w:w w:val="99"/>
                            <w:sz w:val="20"/>
                          </w:rPr>
                          <w:t>h</w:t>
                        </w:r>
                        <w:r>
                          <w:rPr>
                            <w:rFonts w:ascii="Times New Roman"/>
                            <w:i/>
                            <w:w w:val="99"/>
                            <w:sz w:val="20"/>
                          </w:rPr>
                          <w:t>e</w:t>
                        </w:r>
                        <w:r>
                          <w:rPr>
                            <w:rFonts w:ascii="Times New Roman"/>
                            <w:i/>
                            <w:sz w:val="20"/>
                          </w:rPr>
                          <w:t xml:space="preserve"> </w:t>
                        </w:r>
                        <w:r>
                          <w:rPr>
                            <w:rFonts w:ascii="Times New Roman"/>
                            <w:i/>
                            <w:w w:val="99"/>
                            <w:sz w:val="20"/>
                          </w:rPr>
                          <w:t>ye</w:t>
                        </w:r>
                        <w:r>
                          <w:rPr>
                            <w:rFonts w:ascii="Times New Roman"/>
                            <w:i/>
                            <w:spacing w:val="1"/>
                            <w:w w:val="99"/>
                            <w:sz w:val="20"/>
                          </w:rPr>
                          <w:t>a</w:t>
                        </w:r>
                        <w:r>
                          <w:rPr>
                            <w:rFonts w:ascii="Times New Roman"/>
                            <w:i/>
                            <w:w w:val="99"/>
                            <w:sz w:val="20"/>
                          </w:rPr>
                          <w:t>r</w:t>
                        </w:r>
                        <w:r>
                          <w:rPr>
                            <w:rFonts w:ascii="Times New Roman"/>
                            <w:i/>
                            <w:spacing w:val="-1"/>
                            <w:sz w:val="20"/>
                          </w:rPr>
                          <w:t xml:space="preserve"> </w:t>
                        </w:r>
                        <w:r>
                          <w:rPr>
                            <w:rFonts w:ascii="Times New Roman"/>
                            <w:i/>
                            <w:w w:val="99"/>
                            <w:sz w:val="20"/>
                          </w:rPr>
                          <w:t>e</w:t>
                        </w:r>
                        <w:r>
                          <w:rPr>
                            <w:rFonts w:ascii="Times New Roman"/>
                            <w:i/>
                            <w:spacing w:val="-2"/>
                            <w:w w:val="99"/>
                            <w:sz w:val="20"/>
                          </w:rPr>
                          <w:t>n</w:t>
                        </w:r>
                        <w:r>
                          <w:rPr>
                            <w:rFonts w:ascii="Times New Roman"/>
                            <w:i/>
                            <w:spacing w:val="1"/>
                            <w:w w:val="99"/>
                            <w:sz w:val="20"/>
                          </w:rPr>
                          <w:t>d</w:t>
                        </w:r>
                        <w:r>
                          <w:rPr>
                            <w:rFonts w:ascii="Times New Roman"/>
                            <w:i/>
                            <w:w w:val="99"/>
                            <w:sz w:val="20"/>
                          </w:rPr>
                          <w:t>ed</w:t>
                        </w:r>
                        <w:r>
                          <w:rPr>
                            <w:rFonts w:ascii="Times New Roman"/>
                            <w:i/>
                            <w:spacing w:val="1"/>
                            <w:sz w:val="20"/>
                          </w:rPr>
                          <w:t xml:space="preserve"> </w:t>
                        </w:r>
                        <w:r>
                          <w:rPr>
                            <w:rFonts w:ascii="Times New Roman"/>
                            <w:i/>
                            <w:spacing w:val="-2"/>
                            <w:w w:val="99"/>
                            <w:sz w:val="20"/>
                          </w:rPr>
                          <w:t>3</w:t>
                        </w:r>
                        <w:r>
                          <w:rPr>
                            <w:rFonts w:ascii="Times New Roman"/>
                            <w:i/>
                            <w:w w:val="99"/>
                            <w:sz w:val="20"/>
                          </w:rPr>
                          <w:t>0</w:t>
                        </w:r>
                        <w:r>
                          <w:rPr>
                            <w:rFonts w:ascii="Times New Roman"/>
                            <w:i/>
                            <w:spacing w:val="-1"/>
                            <w:sz w:val="20"/>
                          </w:rPr>
                          <w:t xml:space="preserve"> </w:t>
                        </w:r>
                        <w:r>
                          <w:rPr>
                            <w:rFonts w:ascii="Times New Roman"/>
                            <w:i/>
                            <w:w w:val="99"/>
                            <w:sz w:val="20"/>
                          </w:rPr>
                          <w:t>J</w:t>
                        </w:r>
                        <w:r>
                          <w:rPr>
                            <w:rFonts w:ascii="Times New Roman"/>
                            <w:i/>
                            <w:spacing w:val="1"/>
                            <w:w w:val="99"/>
                            <w:sz w:val="20"/>
                          </w:rPr>
                          <w:t>un</w:t>
                        </w:r>
                        <w:r>
                          <w:rPr>
                            <w:rFonts w:ascii="Times New Roman"/>
                            <w:i/>
                            <w:w w:val="99"/>
                            <w:sz w:val="20"/>
                          </w:rPr>
                          <w:t>e</w:t>
                        </w:r>
                        <w:r>
                          <w:rPr>
                            <w:rFonts w:ascii="Times New Roman"/>
                            <w:i/>
                            <w:sz w:val="20"/>
                          </w:rPr>
                          <w:t xml:space="preserve"> </w:t>
                        </w:r>
                        <w:r>
                          <w:rPr>
                            <w:rFonts w:ascii="Times New Roman"/>
                            <w:i/>
                            <w:spacing w:val="-2"/>
                            <w:w w:val="99"/>
                            <w:sz w:val="20"/>
                          </w:rPr>
                          <w:t>2</w:t>
                        </w:r>
                        <w:r>
                          <w:rPr>
                            <w:rFonts w:ascii="Times New Roman"/>
                            <w:i/>
                            <w:spacing w:val="1"/>
                            <w:w w:val="99"/>
                            <w:sz w:val="20"/>
                          </w:rPr>
                          <w:t>021</w:t>
                        </w:r>
                      </w:p>
                    </w:txbxContent>
                  </v:textbox>
                  <w10:wrap anchorx="margin" anchory="margin"/>
                </v:shape>
              </w:pict>
            </mc:Fallback>
          </mc:AlternateContent>
        </w:r>
        <w:r>
          <w:rPr>
            <w:noProof/>
            <w:lang w:val="en-AU" w:eastAsia="en-AU"/>
          </w:rPr>
          <mc:AlternateContent>
            <mc:Choice Requires="wpg">
              <w:drawing>
                <wp:anchor distT="0" distB="0" distL="114300" distR="114300" simplePos="0" relativeHeight="251658243" behindDoc="1" locked="0" layoutInCell="1" allowOverlap="1" wp14:anchorId="2576BCEF" wp14:editId="573AEB6C">
                  <wp:simplePos x="0" y="0"/>
                  <wp:positionH relativeFrom="page">
                    <wp:posOffset>813435</wp:posOffset>
                  </wp:positionH>
                  <wp:positionV relativeFrom="page">
                    <wp:posOffset>9841865</wp:posOffset>
                  </wp:positionV>
                  <wp:extent cx="5797550" cy="1270"/>
                  <wp:effectExtent l="6350" t="10160" r="6350" b="7620"/>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
                            <a:chOff x="1390" y="15451"/>
                            <a:chExt cx="9130" cy="2"/>
                          </a:xfrm>
                        </wpg:grpSpPr>
                        <wps:wsp>
                          <wps:cNvPr id="14" name="Freeform 11"/>
                          <wps:cNvSpPr>
                            <a:spLocks/>
                          </wps:cNvSpPr>
                          <wps:spPr bwMode="auto">
                            <a:xfrm>
                              <a:off x="1390" y="15451"/>
                              <a:ext cx="9130" cy="2"/>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FFEE7" id="Group 10" o:spid="_x0000_s1026" style="position:absolute;margin-left:64.05pt;margin-top:774.95pt;width:456.5pt;height:.1pt;z-index:-251658237;mso-position-horizontal-relative:page;mso-position-vertical-relative:page" coordorigin="1390,15451"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">
                  <v:shape id="Freeform 11" o:spid="_x0000_s1027" style="position:absolute;left:1390;top:15451;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" path="m,l9129,e" filled="f" strokeweight=".16969mm">
                    <v:path arrowok="t" o:connecttype="custom" o:connectlocs="0,0;9129,0" o:connectangles="0,0"/>
                  </v:shape>
                  <w10:wrap anchorx="page" anchory="page"/>
                </v:group>
              </w:pict>
            </mc:Fallback>
          </mc:AlternateContent>
        </w:r>
        <w:r>
          <w:fldChar w:fldCharType="begin"/>
        </w:r>
        <w:r>
          <w:instrText xml:space="preserve"> PAGE   \* MERGEFORMAT </w:instrText>
        </w:r>
        <w:r>
          <w:fldChar w:fldCharType="separate"/>
        </w:r>
        <w:r w:rsidR="00AB2F7C">
          <w:rPr>
            <w:noProof/>
          </w:rPr>
          <w:t>13</w:t>
        </w:r>
        <w:r>
          <w:rPr>
            <w:noProof/>
          </w:rPr>
          <w:fldChar w:fldCharType="end"/>
        </w:r>
      </w:p>
    </w:sdtContent>
  </w:sdt>
  <w:p w14:paraId="5C86DC19" w14:textId="14F8E6AD" w:rsidR="003B78AD" w:rsidRDefault="003B78A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E77E" w14:textId="77777777" w:rsidR="003B78AD" w:rsidRDefault="003B78AD">
      <w:r>
        <w:separator/>
      </w:r>
    </w:p>
  </w:footnote>
  <w:footnote w:type="continuationSeparator" w:id="0">
    <w:p w14:paraId="1C0EDD7D" w14:textId="77777777" w:rsidR="003B78AD" w:rsidRDefault="003B78AD">
      <w:r>
        <w:continuationSeparator/>
      </w:r>
    </w:p>
  </w:footnote>
  <w:footnote w:type="continuationNotice" w:id="1">
    <w:p w14:paraId="2D0B4DB5" w14:textId="77777777" w:rsidR="003B78AD" w:rsidRDefault="003B78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8F8"/>
    <w:multiLevelType w:val="hybridMultilevel"/>
    <w:tmpl w:val="8656F56A"/>
    <w:lvl w:ilvl="0" w:tplc="6EFE88EA">
      <w:start w:val="1"/>
      <w:numFmt w:val="decimal"/>
      <w:lvlText w:val="%1)"/>
      <w:lvlJc w:val="left"/>
      <w:pPr>
        <w:ind w:left="938" w:hanging="360"/>
      </w:pPr>
      <w:rPr>
        <w:rFonts w:ascii="Times New Roman" w:eastAsia="Times New Roman" w:hAnsi="Times New Roman" w:hint="default"/>
        <w:w w:val="100"/>
        <w:sz w:val="24"/>
        <w:szCs w:val="24"/>
      </w:rPr>
    </w:lvl>
    <w:lvl w:ilvl="1" w:tplc="DE32A540">
      <w:start w:val="1"/>
      <w:numFmt w:val="bullet"/>
      <w:lvlText w:val="•"/>
      <w:lvlJc w:val="left"/>
      <w:pPr>
        <w:ind w:left="1814" w:hanging="360"/>
      </w:pPr>
      <w:rPr>
        <w:rFonts w:hint="default"/>
      </w:rPr>
    </w:lvl>
    <w:lvl w:ilvl="2" w:tplc="0952F0E4">
      <w:start w:val="1"/>
      <w:numFmt w:val="bullet"/>
      <w:lvlText w:val="•"/>
      <w:lvlJc w:val="left"/>
      <w:pPr>
        <w:ind w:left="2689" w:hanging="360"/>
      </w:pPr>
      <w:rPr>
        <w:rFonts w:hint="default"/>
      </w:rPr>
    </w:lvl>
    <w:lvl w:ilvl="3" w:tplc="EEAA9E92">
      <w:start w:val="1"/>
      <w:numFmt w:val="bullet"/>
      <w:lvlText w:val="•"/>
      <w:lvlJc w:val="left"/>
      <w:pPr>
        <w:ind w:left="3563" w:hanging="360"/>
      </w:pPr>
      <w:rPr>
        <w:rFonts w:hint="default"/>
      </w:rPr>
    </w:lvl>
    <w:lvl w:ilvl="4" w:tplc="E8FCA7F2">
      <w:start w:val="1"/>
      <w:numFmt w:val="bullet"/>
      <w:lvlText w:val="•"/>
      <w:lvlJc w:val="left"/>
      <w:pPr>
        <w:ind w:left="4438" w:hanging="360"/>
      </w:pPr>
      <w:rPr>
        <w:rFonts w:hint="default"/>
      </w:rPr>
    </w:lvl>
    <w:lvl w:ilvl="5" w:tplc="5896ED4C">
      <w:start w:val="1"/>
      <w:numFmt w:val="bullet"/>
      <w:lvlText w:val="•"/>
      <w:lvlJc w:val="left"/>
      <w:pPr>
        <w:ind w:left="5313" w:hanging="360"/>
      </w:pPr>
      <w:rPr>
        <w:rFonts w:hint="default"/>
      </w:rPr>
    </w:lvl>
    <w:lvl w:ilvl="6" w:tplc="145081DC">
      <w:start w:val="1"/>
      <w:numFmt w:val="bullet"/>
      <w:lvlText w:val="•"/>
      <w:lvlJc w:val="left"/>
      <w:pPr>
        <w:ind w:left="6187" w:hanging="360"/>
      </w:pPr>
      <w:rPr>
        <w:rFonts w:hint="default"/>
      </w:rPr>
    </w:lvl>
    <w:lvl w:ilvl="7" w:tplc="458EE78E">
      <w:start w:val="1"/>
      <w:numFmt w:val="bullet"/>
      <w:lvlText w:val="•"/>
      <w:lvlJc w:val="left"/>
      <w:pPr>
        <w:ind w:left="7062" w:hanging="360"/>
      </w:pPr>
      <w:rPr>
        <w:rFonts w:hint="default"/>
      </w:rPr>
    </w:lvl>
    <w:lvl w:ilvl="8" w:tplc="F53488A2">
      <w:start w:val="1"/>
      <w:numFmt w:val="bullet"/>
      <w:lvlText w:val="•"/>
      <w:lvlJc w:val="left"/>
      <w:pPr>
        <w:ind w:left="7937" w:hanging="360"/>
      </w:pPr>
      <w:rPr>
        <w:rFonts w:hint="default"/>
      </w:rPr>
    </w:lvl>
  </w:abstractNum>
  <w:abstractNum w:abstractNumId="1" w15:restartNumberingAfterBreak="0">
    <w:nsid w:val="07A044F3"/>
    <w:multiLevelType w:val="hybridMultilevel"/>
    <w:tmpl w:val="E15C1AB2"/>
    <w:lvl w:ilvl="0" w:tplc="9918C7CA">
      <w:start w:val="1"/>
      <w:numFmt w:val="bullet"/>
      <w:lvlText w:val=""/>
      <w:lvlJc w:val="left"/>
      <w:pPr>
        <w:ind w:left="858" w:hanging="360"/>
      </w:pPr>
      <w:rPr>
        <w:rFonts w:ascii="Symbol" w:eastAsia="Symbol" w:hAnsi="Symbol" w:hint="default"/>
        <w:w w:val="100"/>
        <w:sz w:val="24"/>
        <w:szCs w:val="24"/>
      </w:rPr>
    </w:lvl>
    <w:lvl w:ilvl="1" w:tplc="2AE620FA">
      <w:start w:val="1"/>
      <w:numFmt w:val="bullet"/>
      <w:lvlText w:val="•"/>
      <w:lvlJc w:val="left"/>
      <w:pPr>
        <w:ind w:left="1708" w:hanging="360"/>
      </w:pPr>
      <w:rPr>
        <w:rFonts w:hint="default"/>
      </w:rPr>
    </w:lvl>
    <w:lvl w:ilvl="2" w:tplc="76007C12">
      <w:start w:val="1"/>
      <w:numFmt w:val="bullet"/>
      <w:lvlText w:val="•"/>
      <w:lvlJc w:val="left"/>
      <w:pPr>
        <w:ind w:left="2557" w:hanging="360"/>
      </w:pPr>
      <w:rPr>
        <w:rFonts w:hint="default"/>
      </w:rPr>
    </w:lvl>
    <w:lvl w:ilvl="3" w:tplc="40A20856">
      <w:start w:val="1"/>
      <w:numFmt w:val="bullet"/>
      <w:lvlText w:val="•"/>
      <w:lvlJc w:val="left"/>
      <w:pPr>
        <w:ind w:left="3405" w:hanging="360"/>
      </w:pPr>
      <w:rPr>
        <w:rFonts w:hint="default"/>
      </w:rPr>
    </w:lvl>
    <w:lvl w:ilvl="4" w:tplc="4734E20A">
      <w:start w:val="1"/>
      <w:numFmt w:val="bullet"/>
      <w:lvlText w:val="•"/>
      <w:lvlJc w:val="left"/>
      <w:pPr>
        <w:ind w:left="4254" w:hanging="360"/>
      </w:pPr>
      <w:rPr>
        <w:rFonts w:hint="default"/>
      </w:rPr>
    </w:lvl>
    <w:lvl w:ilvl="5" w:tplc="5744492A">
      <w:start w:val="1"/>
      <w:numFmt w:val="bullet"/>
      <w:lvlText w:val="•"/>
      <w:lvlJc w:val="left"/>
      <w:pPr>
        <w:ind w:left="5103" w:hanging="360"/>
      </w:pPr>
      <w:rPr>
        <w:rFonts w:hint="default"/>
      </w:rPr>
    </w:lvl>
    <w:lvl w:ilvl="6" w:tplc="3B604F3E">
      <w:start w:val="1"/>
      <w:numFmt w:val="bullet"/>
      <w:lvlText w:val="•"/>
      <w:lvlJc w:val="left"/>
      <w:pPr>
        <w:ind w:left="5951" w:hanging="360"/>
      </w:pPr>
      <w:rPr>
        <w:rFonts w:hint="default"/>
      </w:rPr>
    </w:lvl>
    <w:lvl w:ilvl="7" w:tplc="6F7EC9C0">
      <w:start w:val="1"/>
      <w:numFmt w:val="bullet"/>
      <w:lvlText w:val="•"/>
      <w:lvlJc w:val="left"/>
      <w:pPr>
        <w:ind w:left="6800" w:hanging="360"/>
      </w:pPr>
      <w:rPr>
        <w:rFonts w:hint="default"/>
      </w:rPr>
    </w:lvl>
    <w:lvl w:ilvl="8" w:tplc="64B040B6">
      <w:start w:val="1"/>
      <w:numFmt w:val="bullet"/>
      <w:lvlText w:val="•"/>
      <w:lvlJc w:val="left"/>
      <w:pPr>
        <w:ind w:left="7649" w:hanging="360"/>
      </w:pPr>
      <w:rPr>
        <w:rFonts w:hint="default"/>
      </w:rPr>
    </w:lvl>
  </w:abstractNum>
  <w:abstractNum w:abstractNumId="2" w15:restartNumberingAfterBreak="0">
    <w:nsid w:val="1EF440DB"/>
    <w:multiLevelType w:val="hybridMultilevel"/>
    <w:tmpl w:val="7F80CF20"/>
    <w:lvl w:ilvl="0" w:tplc="0C090003">
      <w:start w:val="1"/>
      <w:numFmt w:val="bullet"/>
      <w:lvlText w:val="o"/>
      <w:lvlJc w:val="left"/>
      <w:pPr>
        <w:ind w:left="1080" w:hanging="360"/>
      </w:pPr>
      <w:rPr>
        <w:rFonts w:ascii="Courier New" w:hAnsi="Courier New" w:cs="Courier New" w:hint="default"/>
      </w:rPr>
    </w:lvl>
    <w:lvl w:ilvl="1" w:tplc="D80E3A16">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0DD7C7C"/>
    <w:multiLevelType w:val="hybridMultilevel"/>
    <w:tmpl w:val="01160DF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630F98"/>
    <w:multiLevelType w:val="hybridMultilevel"/>
    <w:tmpl w:val="392CC680"/>
    <w:lvl w:ilvl="0" w:tplc="0C090003">
      <w:start w:val="1"/>
      <w:numFmt w:val="bullet"/>
      <w:lvlText w:val="o"/>
      <w:lvlJc w:val="left"/>
      <w:pPr>
        <w:ind w:left="1080" w:hanging="360"/>
      </w:pPr>
      <w:rPr>
        <w:rFonts w:ascii="Courier New" w:hAnsi="Courier New" w:cs="Courier New" w:hint="default"/>
      </w:rPr>
    </w:lvl>
    <w:lvl w:ilvl="1" w:tplc="D80E3A16">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108100C"/>
    <w:multiLevelType w:val="hybridMultilevel"/>
    <w:tmpl w:val="F9C83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2E6022"/>
    <w:multiLevelType w:val="hybridMultilevel"/>
    <w:tmpl w:val="99302AE2"/>
    <w:lvl w:ilvl="0" w:tplc="9B14E120">
      <w:start w:val="1"/>
      <w:numFmt w:val="decimal"/>
      <w:lvlText w:val="%1)"/>
      <w:lvlJc w:val="left"/>
      <w:pPr>
        <w:ind w:left="858" w:hanging="360"/>
      </w:pPr>
      <w:rPr>
        <w:rFonts w:ascii="Times New Roman" w:eastAsia="Times New Roman" w:hAnsi="Times New Roman" w:hint="default"/>
        <w:w w:val="100"/>
        <w:sz w:val="24"/>
        <w:szCs w:val="24"/>
      </w:rPr>
    </w:lvl>
    <w:lvl w:ilvl="1" w:tplc="33D4BA96">
      <w:start w:val="1"/>
      <w:numFmt w:val="lowerLetter"/>
      <w:lvlText w:val="%2)"/>
      <w:lvlJc w:val="left"/>
      <w:pPr>
        <w:ind w:left="1216" w:hanging="358"/>
      </w:pPr>
      <w:rPr>
        <w:rFonts w:ascii="Times New Roman" w:eastAsia="Times New Roman" w:hAnsi="Times New Roman" w:hint="default"/>
        <w:spacing w:val="-1"/>
        <w:w w:val="100"/>
        <w:sz w:val="24"/>
        <w:szCs w:val="24"/>
      </w:rPr>
    </w:lvl>
    <w:lvl w:ilvl="2" w:tplc="B78637F4">
      <w:start w:val="1"/>
      <w:numFmt w:val="bullet"/>
      <w:lvlText w:val="•"/>
      <w:lvlJc w:val="left"/>
      <w:pPr>
        <w:ind w:left="2122" w:hanging="358"/>
      </w:pPr>
      <w:rPr>
        <w:rFonts w:hint="default"/>
      </w:rPr>
    </w:lvl>
    <w:lvl w:ilvl="3" w:tplc="F740F8A0">
      <w:start w:val="1"/>
      <w:numFmt w:val="bullet"/>
      <w:lvlText w:val="•"/>
      <w:lvlJc w:val="left"/>
      <w:pPr>
        <w:ind w:left="3025" w:hanging="358"/>
      </w:pPr>
      <w:rPr>
        <w:rFonts w:hint="default"/>
      </w:rPr>
    </w:lvl>
    <w:lvl w:ilvl="4" w:tplc="9E2A2C7E">
      <w:start w:val="1"/>
      <w:numFmt w:val="bullet"/>
      <w:lvlText w:val="•"/>
      <w:lvlJc w:val="left"/>
      <w:pPr>
        <w:ind w:left="3928" w:hanging="358"/>
      </w:pPr>
      <w:rPr>
        <w:rFonts w:hint="default"/>
      </w:rPr>
    </w:lvl>
    <w:lvl w:ilvl="5" w:tplc="68FC0410">
      <w:start w:val="1"/>
      <w:numFmt w:val="bullet"/>
      <w:lvlText w:val="•"/>
      <w:lvlJc w:val="left"/>
      <w:pPr>
        <w:ind w:left="4831" w:hanging="358"/>
      </w:pPr>
      <w:rPr>
        <w:rFonts w:hint="default"/>
      </w:rPr>
    </w:lvl>
    <w:lvl w:ilvl="6" w:tplc="232824B0">
      <w:start w:val="1"/>
      <w:numFmt w:val="bullet"/>
      <w:lvlText w:val="•"/>
      <w:lvlJc w:val="left"/>
      <w:pPr>
        <w:ind w:left="5734" w:hanging="358"/>
      </w:pPr>
      <w:rPr>
        <w:rFonts w:hint="default"/>
      </w:rPr>
    </w:lvl>
    <w:lvl w:ilvl="7" w:tplc="FCB8E69E">
      <w:start w:val="1"/>
      <w:numFmt w:val="bullet"/>
      <w:lvlText w:val="•"/>
      <w:lvlJc w:val="left"/>
      <w:pPr>
        <w:ind w:left="6637" w:hanging="358"/>
      </w:pPr>
      <w:rPr>
        <w:rFonts w:hint="default"/>
      </w:rPr>
    </w:lvl>
    <w:lvl w:ilvl="8" w:tplc="DB2A6C96">
      <w:start w:val="1"/>
      <w:numFmt w:val="bullet"/>
      <w:lvlText w:val="•"/>
      <w:lvlJc w:val="left"/>
      <w:pPr>
        <w:ind w:left="7540" w:hanging="358"/>
      </w:pPr>
      <w:rPr>
        <w:rFonts w:hint="default"/>
      </w:rPr>
    </w:lvl>
  </w:abstractNum>
  <w:abstractNum w:abstractNumId="7" w15:restartNumberingAfterBreak="0">
    <w:nsid w:val="61F125BB"/>
    <w:multiLevelType w:val="hybridMultilevel"/>
    <w:tmpl w:val="5F94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A43C0B"/>
    <w:multiLevelType w:val="multilevel"/>
    <w:tmpl w:val="896EDCE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695CD1"/>
    <w:multiLevelType w:val="hybridMultilevel"/>
    <w:tmpl w:val="182A6D6C"/>
    <w:lvl w:ilvl="0" w:tplc="908610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3A8442E"/>
    <w:multiLevelType w:val="hybridMultilevel"/>
    <w:tmpl w:val="BAD03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514AA4"/>
    <w:multiLevelType w:val="hybridMultilevel"/>
    <w:tmpl w:val="597A1766"/>
    <w:lvl w:ilvl="0" w:tplc="262830A4">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0"/>
  </w:num>
  <w:num w:numId="4">
    <w:abstractNumId w:val="9"/>
  </w:num>
  <w:num w:numId="5">
    <w:abstractNumId w:val="10"/>
  </w:num>
  <w:num w:numId="6">
    <w:abstractNumId w:val="8"/>
  </w:num>
  <w:num w:numId="7">
    <w:abstractNumId w:val="3"/>
  </w:num>
  <w:num w:numId="8">
    <w:abstractNumId w:val="11"/>
  </w:num>
  <w:num w:numId="9">
    <w:abstractNumId w:val="5"/>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1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68"/>
    <w:rsid w:val="000006FB"/>
    <w:rsid w:val="000169A8"/>
    <w:rsid w:val="000176BB"/>
    <w:rsid w:val="00020645"/>
    <w:rsid w:val="000247A2"/>
    <w:rsid w:val="0003055F"/>
    <w:rsid w:val="000323DC"/>
    <w:rsid w:val="00034631"/>
    <w:rsid w:val="00034A29"/>
    <w:rsid w:val="00035121"/>
    <w:rsid w:val="00040788"/>
    <w:rsid w:val="00045845"/>
    <w:rsid w:val="00046170"/>
    <w:rsid w:val="000500CC"/>
    <w:rsid w:val="0005683D"/>
    <w:rsid w:val="000604FA"/>
    <w:rsid w:val="0006076B"/>
    <w:rsid w:val="00062DD5"/>
    <w:rsid w:val="00071931"/>
    <w:rsid w:val="00074272"/>
    <w:rsid w:val="00074C4F"/>
    <w:rsid w:val="00076739"/>
    <w:rsid w:val="000767A9"/>
    <w:rsid w:val="00080951"/>
    <w:rsid w:val="00081101"/>
    <w:rsid w:val="00082804"/>
    <w:rsid w:val="00085BD3"/>
    <w:rsid w:val="000913FD"/>
    <w:rsid w:val="00091C62"/>
    <w:rsid w:val="00091FF0"/>
    <w:rsid w:val="000925F3"/>
    <w:rsid w:val="000968B5"/>
    <w:rsid w:val="000A0379"/>
    <w:rsid w:val="000A10C2"/>
    <w:rsid w:val="000A2A8F"/>
    <w:rsid w:val="000A6D2E"/>
    <w:rsid w:val="000B1BBD"/>
    <w:rsid w:val="000B3A8B"/>
    <w:rsid w:val="000B3FCD"/>
    <w:rsid w:val="000B7872"/>
    <w:rsid w:val="000C2B92"/>
    <w:rsid w:val="000C3352"/>
    <w:rsid w:val="000C35B5"/>
    <w:rsid w:val="000D057C"/>
    <w:rsid w:val="000D1ED1"/>
    <w:rsid w:val="000D27E4"/>
    <w:rsid w:val="000D51BF"/>
    <w:rsid w:val="000D5614"/>
    <w:rsid w:val="000D5915"/>
    <w:rsid w:val="000D67F8"/>
    <w:rsid w:val="000F22C2"/>
    <w:rsid w:val="000F7D42"/>
    <w:rsid w:val="00103D28"/>
    <w:rsid w:val="00110C47"/>
    <w:rsid w:val="00113F43"/>
    <w:rsid w:val="00124603"/>
    <w:rsid w:val="00126ABC"/>
    <w:rsid w:val="00135B0D"/>
    <w:rsid w:val="001403E4"/>
    <w:rsid w:val="001404CC"/>
    <w:rsid w:val="0015144B"/>
    <w:rsid w:val="00154A68"/>
    <w:rsid w:val="001635B9"/>
    <w:rsid w:val="00166086"/>
    <w:rsid w:val="001669A1"/>
    <w:rsid w:val="0016732D"/>
    <w:rsid w:val="00171BC0"/>
    <w:rsid w:val="00172998"/>
    <w:rsid w:val="00172E34"/>
    <w:rsid w:val="00174862"/>
    <w:rsid w:val="00185D38"/>
    <w:rsid w:val="0019032A"/>
    <w:rsid w:val="00191627"/>
    <w:rsid w:val="00195E9F"/>
    <w:rsid w:val="00196BCF"/>
    <w:rsid w:val="00196D85"/>
    <w:rsid w:val="00196DAA"/>
    <w:rsid w:val="001A200F"/>
    <w:rsid w:val="001A2BE0"/>
    <w:rsid w:val="001B0A9E"/>
    <w:rsid w:val="001B125A"/>
    <w:rsid w:val="001B1B8C"/>
    <w:rsid w:val="001B5595"/>
    <w:rsid w:val="001C3FA9"/>
    <w:rsid w:val="001C7C8F"/>
    <w:rsid w:val="001E0A6E"/>
    <w:rsid w:val="001E37BE"/>
    <w:rsid w:val="001E3ECE"/>
    <w:rsid w:val="001E63A8"/>
    <w:rsid w:val="001F37AE"/>
    <w:rsid w:val="001F6681"/>
    <w:rsid w:val="001F6EA2"/>
    <w:rsid w:val="00212564"/>
    <w:rsid w:val="0021308E"/>
    <w:rsid w:val="0021447B"/>
    <w:rsid w:val="002209E8"/>
    <w:rsid w:val="002237D3"/>
    <w:rsid w:val="00230359"/>
    <w:rsid w:val="0023514E"/>
    <w:rsid w:val="00235CFE"/>
    <w:rsid w:val="00237DC3"/>
    <w:rsid w:val="002407B1"/>
    <w:rsid w:val="0024096E"/>
    <w:rsid w:val="00244C68"/>
    <w:rsid w:val="00251697"/>
    <w:rsid w:val="0025626C"/>
    <w:rsid w:val="00256584"/>
    <w:rsid w:val="00260087"/>
    <w:rsid w:val="002625F6"/>
    <w:rsid w:val="00262BF2"/>
    <w:rsid w:val="00262E08"/>
    <w:rsid w:val="0026336E"/>
    <w:rsid w:val="002673E7"/>
    <w:rsid w:val="00275EF6"/>
    <w:rsid w:val="00282BE6"/>
    <w:rsid w:val="00282DCC"/>
    <w:rsid w:val="0028667A"/>
    <w:rsid w:val="00287115"/>
    <w:rsid w:val="00290481"/>
    <w:rsid w:val="002A1431"/>
    <w:rsid w:val="002A7B69"/>
    <w:rsid w:val="002A7B97"/>
    <w:rsid w:val="002B2275"/>
    <w:rsid w:val="002B23E8"/>
    <w:rsid w:val="002B5399"/>
    <w:rsid w:val="002B7A03"/>
    <w:rsid w:val="002C5AED"/>
    <w:rsid w:val="002C7293"/>
    <w:rsid w:val="002D1F01"/>
    <w:rsid w:val="002D2BB2"/>
    <w:rsid w:val="002D3914"/>
    <w:rsid w:val="002D39CE"/>
    <w:rsid w:val="002D3CCB"/>
    <w:rsid w:val="002E177F"/>
    <w:rsid w:val="002F5CC2"/>
    <w:rsid w:val="002F72E1"/>
    <w:rsid w:val="00300667"/>
    <w:rsid w:val="0030328F"/>
    <w:rsid w:val="00305459"/>
    <w:rsid w:val="00315C80"/>
    <w:rsid w:val="0032306E"/>
    <w:rsid w:val="0032465C"/>
    <w:rsid w:val="00324D95"/>
    <w:rsid w:val="0032753A"/>
    <w:rsid w:val="0032759E"/>
    <w:rsid w:val="00327848"/>
    <w:rsid w:val="00333678"/>
    <w:rsid w:val="003377E1"/>
    <w:rsid w:val="003431CC"/>
    <w:rsid w:val="00344ECE"/>
    <w:rsid w:val="00347C5E"/>
    <w:rsid w:val="00350216"/>
    <w:rsid w:val="00350B69"/>
    <w:rsid w:val="00354B81"/>
    <w:rsid w:val="0036617D"/>
    <w:rsid w:val="003673D5"/>
    <w:rsid w:val="00376068"/>
    <w:rsid w:val="0038358D"/>
    <w:rsid w:val="00385347"/>
    <w:rsid w:val="003923AC"/>
    <w:rsid w:val="003A7783"/>
    <w:rsid w:val="003B779B"/>
    <w:rsid w:val="003B78AD"/>
    <w:rsid w:val="003C476B"/>
    <w:rsid w:val="003C57AE"/>
    <w:rsid w:val="003C5A09"/>
    <w:rsid w:val="003C6AA7"/>
    <w:rsid w:val="003D39D3"/>
    <w:rsid w:val="003D7692"/>
    <w:rsid w:val="003E3AAB"/>
    <w:rsid w:val="003E555C"/>
    <w:rsid w:val="003E6403"/>
    <w:rsid w:val="003F4319"/>
    <w:rsid w:val="003F4AC1"/>
    <w:rsid w:val="003F699C"/>
    <w:rsid w:val="00406547"/>
    <w:rsid w:val="004120A3"/>
    <w:rsid w:val="004122BE"/>
    <w:rsid w:val="004150F0"/>
    <w:rsid w:val="0041645D"/>
    <w:rsid w:val="00416F85"/>
    <w:rsid w:val="00417E0D"/>
    <w:rsid w:val="0042090B"/>
    <w:rsid w:val="00422B89"/>
    <w:rsid w:val="00423A6C"/>
    <w:rsid w:val="00423F9A"/>
    <w:rsid w:val="004244D0"/>
    <w:rsid w:val="004252B4"/>
    <w:rsid w:val="00425620"/>
    <w:rsid w:val="00430936"/>
    <w:rsid w:val="00437BD6"/>
    <w:rsid w:val="00437C02"/>
    <w:rsid w:val="00441657"/>
    <w:rsid w:val="004547FA"/>
    <w:rsid w:val="0045582D"/>
    <w:rsid w:val="00457D7D"/>
    <w:rsid w:val="00460200"/>
    <w:rsid w:val="0046368A"/>
    <w:rsid w:val="0046425C"/>
    <w:rsid w:val="00464E59"/>
    <w:rsid w:val="00467999"/>
    <w:rsid w:val="004759C7"/>
    <w:rsid w:val="0047791A"/>
    <w:rsid w:val="00480DEE"/>
    <w:rsid w:val="00481FC6"/>
    <w:rsid w:val="004826E0"/>
    <w:rsid w:val="004828ED"/>
    <w:rsid w:val="00486722"/>
    <w:rsid w:val="00492C18"/>
    <w:rsid w:val="00495714"/>
    <w:rsid w:val="00495EF1"/>
    <w:rsid w:val="004A4A2D"/>
    <w:rsid w:val="004A4D79"/>
    <w:rsid w:val="004A7B8C"/>
    <w:rsid w:val="004B4A02"/>
    <w:rsid w:val="004C09B9"/>
    <w:rsid w:val="004C10C9"/>
    <w:rsid w:val="004C111C"/>
    <w:rsid w:val="004C521B"/>
    <w:rsid w:val="004C7872"/>
    <w:rsid w:val="004D7777"/>
    <w:rsid w:val="004E0CC5"/>
    <w:rsid w:val="004E1E77"/>
    <w:rsid w:val="004E5EBC"/>
    <w:rsid w:val="004F4F9F"/>
    <w:rsid w:val="004F5FE9"/>
    <w:rsid w:val="004F654B"/>
    <w:rsid w:val="004F7765"/>
    <w:rsid w:val="0050231C"/>
    <w:rsid w:val="0050470C"/>
    <w:rsid w:val="00504C4C"/>
    <w:rsid w:val="00506AD1"/>
    <w:rsid w:val="00511A27"/>
    <w:rsid w:val="0051442D"/>
    <w:rsid w:val="0051532E"/>
    <w:rsid w:val="00516086"/>
    <w:rsid w:val="0051748B"/>
    <w:rsid w:val="00521CFB"/>
    <w:rsid w:val="00521EAC"/>
    <w:rsid w:val="005402CB"/>
    <w:rsid w:val="00544D0A"/>
    <w:rsid w:val="00545039"/>
    <w:rsid w:val="00546C03"/>
    <w:rsid w:val="00547D45"/>
    <w:rsid w:val="00547DED"/>
    <w:rsid w:val="00550C83"/>
    <w:rsid w:val="00556824"/>
    <w:rsid w:val="00556B39"/>
    <w:rsid w:val="0056180E"/>
    <w:rsid w:val="005632FC"/>
    <w:rsid w:val="00575CE8"/>
    <w:rsid w:val="0057719D"/>
    <w:rsid w:val="00580FD8"/>
    <w:rsid w:val="005869A5"/>
    <w:rsid w:val="00587A32"/>
    <w:rsid w:val="0059014C"/>
    <w:rsid w:val="005950B8"/>
    <w:rsid w:val="005A1A90"/>
    <w:rsid w:val="005A2C64"/>
    <w:rsid w:val="005A48E0"/>
    <w:rsid w:val="005A4B00"/>
    <w:rsid w:val="005A7ABB"/>
    <w:rsid w:val="005B513F"/>
    <w:rsid w:val="005B6DB0"/>
    <w:rsid w:val="005B79AB"/>
    <w:rsid w:val="005C02A4"/>
    <w:rsid w:val="005C4E64"/>
    <w:rsid w:val="005D1371"/>
    <w:rsid w:val="005E15DA"/>
    <w:rsid w:val="005E2F9A"/>
    <w:rsid w:val="005E421D"/>
    <w:rsid w:val="005E6286"/>
    <w:rsid w:val="005F1740"/>
    <w:rsid w:val="005F204F"/>
    <w:rsid w:val="005F3C7F"/>
    <w:rsid w:val="005F4758"/>
    <w:rsid w:val="005F7413"/>
    <w:rsid w:val="00601551"/>
    <w:rsid w:val="0060421E"/>
    <w:rsid w:val="00607731"/>
    <w:rsid w:val="00610D70"/>
    <w:rsid w:val="00610FC1"/>
    <w:rsid w:val="00614260"/>
    <w:rsid w:val="00621AC2"/>
    <w:rsid w:val="00622A18"/>
    <w:rsid w:val="00627371"/>
    <w:rsid w:val="006328D1"/>
    <w:rsid w:val="00641AB7"/>
    <w:rsid w:val="00646FB2"/>
    <w:rsid w:val="00664625"/>
    <w:rsid w:val="00671C08"/>
    <w:rsid w:val="00672760"/>
    <w:rsid w:val="00673AC9"/>
    <w:rsid w:val="00681164"/>
    <w:rsid w:val="0068148E"/>
    <w:rsid w:val="00686139"/>
    <w:rsid w:val="006908AC"/>
    <w:rsid w:val="006B0938"/>
    <w:rsid w:val="006B2647"/>
    <w:rsid w:val="006B4B37"/>
    <w:rsid w:val="006C0E43"/>
    <w:rsid w:val="006C1A89"/>
    <w:rsid w:val="006C29D3"/>
    <w:rsid w:val="006C3DC4"/>
    <w:rsid w:val="006D0E1F"/>
    <w:rsid w:val="006D3E64"/>
    <w:rsid w:val="006D7538"/>
    <w:rsid w:val="006E58A0"/>
    <w:rsid w:val="006E5AE9"/>
    <w:rsid w:val="006F5158"/>
    <w:rsid w:val="00700A09"/>
    <w:rsid w:val="00704948"/>
    <w:rsid w:val="007064C3"/>
    <w:rsid w:val="00711519"/>
    <w:rsid w:val="00722A31"/>
    <w:rsid w:val="00722DF4"/>
    <w:rsid w:val="00737CDE"/>
    <w:rsid w:val="00743761"/>
    <w:rsid w:val="007470C8"/>
    <w:rsid w:val="00747BCB"/>
    <w:rsid w:val="00750A8C"/>
    <w:rsid w:val="007520E4"/>
    <w:rsid w:val="007556BF"/>
    <w:rsid w:val="00755982"/>
    <w:rsid w:val="00755ACC"/>
    <w:rsid w:val="00761FBE"/>
    <w:rsid w:val="00763CBD"/>
    <w:rsid w:val="00764879"/>
    <w:rsid w:val="00770BC7"/>
    <w:rsid w:val="0077104D"/>
    <w:rsid w:val="00774286"/>
    <w:rsid w:val="007771AC"/>
    <w:rsid w:val="0078179C"/>
    <w:rsid w:val="00781CD5"/>
    <w:rsid w:val="00782194"/>
    <w:rsid w:val="00782A0B"/>
    <w:rsid w:val="007837E8"/>
    <w:rsid w:val="00791AD1"/>
    <w:rsid w:val="00794933"/>
    <w:rsid w:val="0079652B"/>
    <w:rsid w:val="007975A2"/>
    <w:rsid w:val="007A3B53"/>
    <w:rsid w:val="007A4248"/>
    <w:rsid w:val="007B52BB"/>
    <w:rsid w:val="007B692F"/>
    <w:rsid w:val="007D3C3C"/>
    <w:rsid w:val="007E4403"/>
    <w:rsid w:val="007E4CEC"/>
    <w:rsid w:val="007E691A"/>
    <w:rsid w:val="007F3F28"/>
    <w:rsid w:val="007F4456"/>
    <w:rsid w:val="00803E5A"/>
    <w:rsid w:val="00805DD7"/>
    <w:rsid w:val="00811EE3"/>
    <w:rsid w:val="008133C8"/>
    <w:rsid w:val="00815622"/>
    <w:rsid w:val="00815965"/>
    <w:rsid w:val="008225CD"/>
    <w:rsid w:val="00823B04"/>
    <w:rsid w:val="00833CB9"/>
    <w:rsid w:val="00834004"/>
    <w:rsid w:val="00841892"/>
    <w:rsid w:val="00845198"/>
    <w:rsid w:val="00846581"/>
    <w:rsid w:val="00860BFE"/>
    <w:rsid w:val="008655C3"/>
    <w:rsid w:val="0086652D"/>
    <w:rsid w:val="00866A5A"/>
    <w:rsid w:val="00874B9B"/>
    <w:rsid w:val="008759B7"/>
    <w:rsid w:val="00875C3B"/>
    <w:rsid w:val="00884AEA"/>
    <w:rsid w:val="008965CF"/>
    <w:rsid w:val="008967BD"/>
    <w:rsid w:val="00897458"/>
    <w:rsid w:val="008977D6"/>
    <w:rsid w:val="008B4B39"/>
    <w:rsid w:val="008D1C81"/>
    <w:rsid w:val="008D2544"/>
    <w:rsid w:val="008D3947"/>
    <w:rsid w:val="008D5ADD"/>
    <w:rsid w:val="008D7267"/>
    <w:rsid w:val="008E0B32"/>
    <w:rsid w:val="008E1BCE"/>
    <w:rsid w:val="008E47CA"/>
    <w:rsid w:val="008E4F3B"/>
    <w:rsid w:val="008E6263"/>
    <w:rsid w:val="008F5E3A"/>
    <w:rsid w:val="00902DC8"/>
    <w:rsid w:val="009039C9"/>
    <w:rsid w:val="009143DF"/>
    <w:rsid w:val="00915D35"/>
    <w:rsid w:val="009168D9"/>
    <w:rsid w:val="00921A28"/>
    <w:rsid w:val="009229BC"/>
    <w:rsid w:val="00923B09"/>
    <w:rsid w:val="009242B1"/>
    <w:rsid w:val="0092611F"/>
    <w:rsid w:val="009279EC"/>
    <w:rsid w:val="00934C0A"/>
    <w:rsid w:val="00936AB3"/>
    <w:rsid w:val="009413B9"/>
    <w:rsid w:val="00941AD8"/>
    <w:rsid w:val="0095056D"/>
    <w:rsid w:val="009516EC"/>
    <w:rsid w:val="00952744"/>
    <w:rsid w:val="009540A9"/>
    <w:rsid w:val="00962094"/>
    <w:rsid w:val="00965E1B"/>
    <w:rsid w:val="0097431C"/>
    <w:rsid w:val="00980880"/>
    <w:rsid w:val="0099447C"/>
    <w:rsid w:val="009944F3"/>
    <w:rsid w:val="00994DD5"/>
    <w:rsid w:val="00997944"/>
    <w:rsid w:val="009A0886"/>
    <w:rsid w:val="009A0CA8"/>
    <w:rsid w:val="009A33C8"/>
    <w:rsid w:val="009A3D8E"/>
    <w:rsid w:val="009A69DE"/>
    <w:rsid w:val="009B387E"/>
    <w:rsid w:val="009B6258"/>
    <w:rsid w:val="009B6E60"/>
    <w:rsid w:val="009B75DB"/>
    <w:rsid w:val="009C1243"/>
    <w:rsid w:val="009C4220"/>
    <w:rsid w:val="009C799F"/>
    <w:rsid w:val="009D0CF2"/>
    <w:rsid w:val="009D1152"/>
    <w:rsid w:val="009D30F2"/>
    <w:rsid w:val="009D6857"/>
    <w:rsid w:val="009E102A"/>
    <w:rsid w:val="009E5F9A"/>
    <w:rsid w:val="009F1EA8"/>
    <w:rsid w:val="009F2C92"/>
    <w:rsid w:val="009F2FBF"/>
    <w:rsid w:val="009F3A53"/>
    <w:rsid w:val="009F5332"/>
    <w:rsid w:val="00A02421"/>
    <w:rsid w:val="00A101E4"/>
    <w:rsid w:val="00A10563"/>
    <w:rsid w:val="00A16859"/>
    <w:rsid w:val="00A17452"/>
    <w:rsid w:val="00A200AC"/>
    <w:rsid w:val="00A223E9"/>
    <w:rsid w:val="00A27BE3"/>
    <w:rsid w:val="00A31E17"/>
    <w:rsid w:val="00A35A8E"/>
    <w:rsid w:val="00A366E8"/>
    <w:rsid w:val="00A375E9"/>
    <w:rsid w:val="00A41AB6"/>
    <w:rsid w:val="00A42A49"/>
    <w:rsid w:val="00A42E0A"/>
    <w:rsid w:val="00A440D6"/>
    <w:rsid w:val="00A51542"/>
    <w:rsid w:val="00A515BD"/>
    <w:rsid w:val="00A52B60"/>
    <w:rsid w:val="00A65A00"/>
    <w:rsid w:val="00A663AE"/>
    <w:rsid w:val="00A67121"/>
    <w:rsid w:val="00A73A6A"/>
    <w:rsid w:val="00A77A92"/>
    <w:rsid w:val="00AA11AE"/>
    <w:rsid w:val="00AA2B31"/>
    <w:rsid w:val="00AA3045"/>
    <w:rsid w:val="00AA3E03"/>
    <w:rsid w:val="00AA6D86"/>
    <w:rsid w:val="00AB2F7C"/>
    <w:rsid w:val="00AB6A1B"/>
    <w:rsid w:val="00AB7612"/>
    <w:rsid w:val="00AC0E5D"/>
    <w:rsid w:val="00AC1944"/>
    <w:rsid w:val="00AC3A6F"/>
    <w:rsid w:val="00AD24D5"/>
    <w:rsid w:val="00AE16E7"/>
    <w:rsid w:val="00AE2777"/>
    <w:rsid w:val="00AE2E04"/>
    <w:rsid w:val="00AE51EB"/>
    <w:rsid w:val="00AF2A23"/>
    <w:rsid w:val="00AF3D74"/>
    <w:rsid w:val="00AF44D9"/>
    <w:rsid w:val="00B00DAE"/>
    <w:rsid w:val="00B02753"/>
    <w:rsid w:val="00B04169"/>
    <w:rsid w:val="00B07EAF"/>
    <w:rsid w:val="00B121D1"/>
    <w:rsid w:val="00B13AB9"/>
    <w:rsid w:val="00B16F5D"/>
    <w:rsid w:val="00B21316"/>
    <w:rsid w:val="00B277B5"/>
    <w:rsid w:val="00B31B1E"/>
    <w:rsid w:val="00B32917"/>
    <w:rsid w:val="00B33391"/>
    <w:rsid w:val="00B35D04"/>
    <w:rsid w:val="00B35EFA"/>
    <w:rsid w:val="00B424FF"/>
    <w:rsid w:val="00B508B9"/>
    <w:rsid w:val="00B54C2F"/>
    <w:rsid w:val="00B619CB"/>
    <w:rsid w:val="00B62CC0"/>
    <w:rsid w:val="00B664C7"/>
    <w:rsid w:val="00B667AA"/>
    <w:rsid w:val="00B676B3"/>
    <w:rsid w:val="00B707BF"/>
    <w:rsid w:val="00B7107C"/>
    <w:rsid w:val="00B72F8F"/>
    <w:rsid w:val="00B745EF"/>
    <w:rsid w:val="00B81F1D"/>
    <w:rsid w:val="00B8206A"/>
    <w:rsid w:val="00B861F8"/>
    <w:rsid w:val="00B91705"/>
    <w:rsid w:val="00B974AB"/>
    <w:rsid w:val="00BA411E"/>
    <w:rsid w:val="00BA4668"/>
    <w:rsid w:val="00BB5230"/>
    <w:rsid w:val="00BC13E7"/>
    <w:rsid w:val="00BC2C04"/>
    <w:rsid w:val="00BC3281"/>
    <w:rsid w:val="00BD1668"/>
    <w:rsid w:val="00BD37D9"/>
    <w:rsid w:val="00BE55C9"/>
    <w:rsid w:val="00BE6085"/>
    <w:rsid w:val="00BF3176"/>
    <w:rsid w:val="00C0152C"/>
    <w:rsid w:val="00C12036"/>
    <w:rsid w:val="00C16F7F"/>
    <w:rsid w:val="00C172B6"/>
    <w:rsid w:val="00C259BF"/>
    <w:rsid w:val="00C323BE"/>
    <w:rsid w:val="00C3705C"/>
    <w:rsid w:val="00C41618"/>
    <w:rsid w:val="00C60908"/>
    <w:rsid w:val="00C71545"/>
    <w:rsid w:val="00C7771D"/>
    <w:rsid w:val="00C802BE"/>
    <w:rsid w:val="00C80573"/>
    <w:rsid w:val="00C80B7F"/>
    <w:rsid w:val="00C8215A"/>
    <w:rsid w:val="00C87CCB"/>
    <w:rsid w:val="00C904BC"/>
    <w:rsid w:val="00C9256C"/>
    <w:rsid w:val="00C950A9"/>
    <w:rsid w:val="00C95854"/>
    <w:rsid w:val="00C97929"/>
    <w:rsid w:val="00C97BB0"/>
    <w:rsid w:val="00CA2E51"/>
    <w:rsid w:val="00CA4FC3"/>
    <w:rsid w:val="00CB0A3B"/>
    <w:rsid w:val="00CB4DB4"/>
    <w:rsid w:val="00CC4374"/>
    <w:rsid w:val="00CC438E"/>
    <w:rsid w:val="00CC7F09"/>
    <w:rsid w:val="00CD7028"/>
    <w:rsid w:val="00CE1F5F"/>
    <w:rsid w:val="00CF1F01"/>
    <w:rsid w:val="00CF211A"/>
    <w:rsid w:val="00CF2A85"/>
    <w:rsid w:val="00CF2BF8"/>
    <w:rsid w:val="00CF498A"/>
    <w:rsid w:val="00D105B6"/>
    <w:rsid w:val="00D11AEC"/>
    <w:rsid w:val="00D1324A"/>
    <w:rsid w:val="00D2322C"/>
    <w:rsid w:val="00D31B7B"/>
    <w:rsid w:val="00D32480"/>
    <w:rsid w:val="00D33FBF"/>
    <w:rsid w:val="00D37B61"/>
    <w:rsid w:val="00D441C3"/>
    <w:rsid w:val="00D46F98"/>
    <w:rsid w:val="00D55358"/>
    <w:rsid w:val="00D628C9"/>
    <w:rsid w:val="00D638EE"/>
    <w:rsid w:val="00D71152"/>
    <w:rsid w:val="00D73880"/>
    <w:rsid w:val="00D84C42"/>
    <w:rsid w:val="00D92F4C"/>
    <w:rsid w:val="00D9455A"/>
    <w:rsid w:val="00D9720F"/>
    <w:rsid w:val="00D976E0"/>
    <w:rsid w:val="00D9794F"/>
    <w:rsid w:val="00DA2C13"/>
    <w:rsid w:val="00DA54B0"/>
    <w:rsid w:val="00DB34A1"/>
    <w:rsid w:val="00DB5512"/>
    <w:rsid w:val="00DB5D7D"/>
    <w:rsid w:val="00DC02E7"/>
    <w:rsid w:val="00DC640F"/>
    <w:rsid w:val="00DD0757"/>
    <w:rsid w:val="00DD177F"/>
    <w:rsid w:val="00DD2BD7"/>
    <w:rsid w:val="00DD4369"/>
    <w:rsid w:val="00DD4DD0"/>
    <w:rsid w:val="00DE10E5"/>
    <w:rsid w:val="00DE22AB"/>
    <w:rsid w:val="00DE353B"/>
    <w:rsid w:val="00DE4D8C"/>
    <w:rsid w:val="00DE5D4E"/>
    <w:rsid w:val="00DF0CE7"/>
    <w:rsid w:val="00E01A53"/>
    <w:rsid w:val="00E036FA"/>
    <w:rsid w:val="00E03F80"/>
    <w:rsid w:val="00E048E8"/>
    <w:rsid w:val="00E05284"/>
    <w:rsid w:val="00E111F2"/>
    <w:rsid w:val="00E16541"/>
    <w:rsid w:val="00E206A7"/>
    <w:rsid w:val="00E20923"/>
    <w:rsid w:val="00E20D6A"/>
    <w:rsid w:val="00E20EF9"/>
    <w:rsid w:val="00E23969"/>
    <w:rsid w:val="00E24CDE"/>
    <w:rsid w:val="00E329F0"/>
    <w:rsid w:val="00E33004"/>
    <w:rsid w:val="00E337AA"/>
    <w:rsid w:val="00E40ECE"/>
    <w:rsid w:val="00E44104"/>
    <w:rsid w:val="00E46641"/>
    <w:rsid w:val="00E517FA"/>
    <w:rsid w:val="00E51ECD"/>
    <w:rsid w:val="00E5576B"/>
    <w:rsid w:val="00E572E1"/>
    <w:rsid w:val="00E57A0F"/>
    <w:rsid w:val="00E62731"/>
    <w:rsid w:val="00E71586"/>
    <w:rsid w:val="00E74B4B"/>
    <w:rsid w:val="00E8304F"/>
    <w:rsid w:val="00E90D5D"/>
    <w:rsid w:val="00E95BCA"/>
    <w:rsid w:val="00EA1770"/>
    <w:rsid w:val="00EA1E13"/>
    <w:rsid w:val="00EA31AB"/>
    <w:rsid w:val="00EA5225"/>
    <w:rsid w:val="00EB6D8A"/>
    <w:rsid w:val="00EC1ADF"/>
    <w:rsid w:val="00EC55F1"/>
    <w:rsid w:val="00EC587F"/>
    <w:rsid w:val="00ED1D32"/>
    <w:rsid w:val="00ED2CF9"/>
    <w:rsid w:val="00ED3E0B"/>
    <w:rsid w:val="00ED7DAA"/>
    <w:rsid w:val="00EE055F"/>
    <w:rsid w:val="00EE0845"/>
    <w:rsid w:val="00EF0880"/>
    <w:rsid w:val="00EF4319"/>
    <w:rsid w:val="00EF4C3D"/>
    <w:rsid w:val="00EF73C1"/>
    <w:rsid w:val="00F00D68"/>
    <w:rsid w:val="00F020DF"/>
    <w:rsid w:val="00F12ECD"/>
    <w:rsid w:val="00F1388C"/>
    <w:rsid w:val="00F15F50"/>
    <w:rsid w:val="00F16398"/>
    <w:rsid w:val="00F21B0F"/>
    <w:rsid w:val="00F248ED"/>
    <w:rsid w:val="00F355C2"/>
    <w:rsid w:val="00F4319F"/>
    <w:rsid w:val="00F51CE6"/>
    <w:rsid w:val="00F52A46"/>
    <w:rsid w:val="00F56E4B"/>
    <w:rsid w:val="00F60517"/>
    <w:rsid w:val="00F619C7"/>
    <w:rsid w:val="00F64242"/>
    <w:rsid w:val="00F733B4"/>
    <w:rsid w:val="00F74340"/>
    <w:rsid w:val="00F75635"/>
    <w:rsid w:val="00F75DB2"/>
    <w:rsid w:val="00F7671B"/>
    <w:rsid w:val="00F77DF2"/>
    <w:rsid w:val="00F81659"/>
    <w:rsid w:val="00F83791"/>
    <w:rsid w:val="00F837F3"/>
    <w:rsid w:val="00F92B1A"/>
    <w:rsid w:val="00F97618"/>
    <w:rsid w:val="00F97F95"/>
    <w:rsid w:val="00FA670A"/>
    <w:rsid w:val="00FA76C4"/>
    <w:rsid w:val="00FB5975"/>
    <w:rsid w:val="00FC53D3"/>
    <w:rsid w:val="00FD0A18"/>
    <w:rsid w:val="00FD4B0F"/>
    <w:rsid w:val="00FD6125"/>
    <w:rsid w:val="00FE2F2E"/>
    <w:rsid w:val="00FF14FC"/>
    <w:rsid w:val="00FF5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94FD980"/>
  <w15:docId w15:val="{AFF84BB8-4F6B-4791-9CA9-3DA437AC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256C"/>
  </w:style>
  <w:style w:type="paragraph" w:styleId="Heading1">
    <w:name w:val="heading 1"/>
    <w:basedOn w:val="Normal"/>
    <w:uiPriority w:val="1"/>
    <w:qFormat/>
    <w:pPr>
      <w:spacing w:before="34"/>
      <w:ind w:left="8"/>
      <w:outlineLvl w:val="0"/>
    </w:pPr>
    <w:rPr>
      <w:rFonts w:ascii="Calibri" w:eastAsia="Calibri" w:hAnsi="Calibri"/>
      <w:b/>
      <w:bCs/>
      <w:sz w:val="32"/>
      <w:szCs w:val="32"/>
    </w:rPr>
  </w:style>
  <w:style w:type="paragraph" w:styleId="Heading2">
    <w:name w:val="heading 2"/>
    <w:basedOn w:val="Normal"/>
    <w:uiPriority w:val="1"/>
    <w:qFormat/>
    <w:pPr>
      <w:spacing w:before="78"/>
      <w:ind w:left="238"/>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610FC1"/>
    <w:pPr>
      <w:keepNext/>
      <w:keepLines/>
      <w:spacing w:before="40"/>
      <w:outlineLvl w:val="2"/>
    </w:pPr>
    <w:rPr>
      <w:rFonts w:asciiTheme="majorHAnsi" w:eastAsiaTheme="majorEastAsia" w:hAnsiTheme="majorHAnsi" w:cstheme="majorBidi"/>
      <w:color w:val="414C1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3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B387E"/>
    <w:pPr>
      <w:tabs>
        <w:tab w:val="center" w:pos="4513"/>
        <w:tab w:val="right" w:pos="9026"/>
      </w:tabs>
    </w:pPr>
  </w:style>
  <w:style w:type="character" w:customStyle="1" w:styleId="HeaderChar">
    <w:name w:val="Header Char"/>
    <w:basedOn w:val="DefaultParagraphFont"/>
    <w:link w:val="Header"/>
    <w:rsid w:val="009B387E"/>
  </w:style>
  <w:style w:type="paragraph" w:styleId="Footer">
    <w:name w:val="footer"/>
    <w:basedOn w:val="Normal"/>
    <w:link w:val="FooterChar"/>
    <w:uiPriority w:val="99"/>
    <w:unhideWhenUsed/>
    <w:rsid w:val="009B387E"/>
    <w:pPr>
      <w:tabs>
        <w:tab w:val="center" w:pos="4513"/>
        <w:tab w:val="right" w:pos="9026"/>
      </w:tabs>
    </w:pPr>
  </w:style>
  <w:style w:type="character" w:customStyle="1" w:styleId="FooterChar">
    <w:name w:val="Footer Char"/>
    <w:basedOn w:val="DefaultParagraphFont"/>
    <w:link w:val="Footer"/>
    <w:uiPriority w:val="99"/>
    <w:rsid w:val="009B387E"/>
  </w:style>
  <w:style w:type="character" w:customStyle="1" w:styleId="Heading3Char">
    <w:name w:val="Heading 3 Char"/>
    <w:basedOn w:val="DefaultParagraphFont"/>
    <w:link w:val="Heading3"/>
    <w:uiPriority w:val="9"/>
    <w:rsid w:val="00610FC1"/>
    <w:rPr>
      <w:rFonts w:asciiTheme="majorHAnsi" w:eastAsiaTheme="majorEastAsia" w:hAnsiTheme="majorHAnsi" w:cstheme="majorBidi"/>
      <w:color w:val="414C15" w:themeColor="accent1" w:themeShade="7F"/>
      <w:sz w:val="24"/>
      <w:szCs w:val="24"/>
    </w:rPr>
  </w:style>
  <w:style w:type="paragraph" w:styleId="TOCHeading">
    <w:name w:val="TOC Heading"/>
    <w:basedOn w:val="Heading1"/>
    <w:next w:val="Normal"/>
    <w:uiPriority w:val="39"/>
    <w:unhideWhenUsed/>
    <w:qFormat/>
    <w:rsid w:val="00610FC1"/>
    <w:pPr>
      <w:keepNext/>
      <w:keepLines/>
      <w:widowControl/>
      <w:spacing w:before="240" w:line="259" w:lineRule="auto"/>
      <w:ind w:left="0"/>
      <w:outlineLvl w:val="9"/>
    </w:pPr>
    <w:rPr>
      <w:rFonts w:asciiTheme="majorHAnsi" w:eastAsiaTheme="majorEastAsia" w:hAnsiTheme="majorHAnsi" w:cstheme="majorBidi"/>
      <w:b w:val="0"/>
      <w:bCs w:val="0"/>
      <w:color w:val="61721F" w:themeColor="accent1" w:themeShade="BF"/>
    </w:rPr>
  </w:style>
  <w:style w:type="paragraph" w:styleId="TOC2">
    <w:name w:val="toc 2"/>
    <w:basedOn w:val="Normal"/>
    <w:next w:val="Normal"/>
    <w:autoRedefine/>
    <w:uiPriority w:val="39"/>
    <w:unhideWhenUsed/>
    <w:rsid w:val="00315C80"/>
    <w:pPr>
      <w:tabs>
        <w:tab w:val="right" w:leader="dot" w:pos="9340"/>
      </w:tabs>
      <w:spacing w:after="100"/>
      <w:ind w:left="220"/>
    </w:pPr>
    <w:rPr>
      <w:rFonts w:ascii="Cambria" w:eastAsia="Times New Roman" w:hAnsi="Cambria" w:cs="Times New Roman"/>
      <w:bCs/>
      <w:noProof/>
    </w:rPr>
  </w:style>
  <w:style w:type="paragraph" w:styleId="TOC1">
    <w:name w:val="toc 1"/>
    <w:basedOn w:val="Normal"/>
    <w:next w:val="Normal"/>
    <w:autoRedefine/>
    <w:uiPriority w:val="39"/>
    <w:unhideWhenUsed/>
    <w:rsid w:val="00F4319F"/>
    <w:pPr>
      <w:tabs>
        <w:tab w:val="right" w:leader="dot" w:pos="9340"/>
      </w:tabs>
      <w:spacing w:after="100"/>
    </w:pPr>
    <w:rPr>
      <w:rFonts w:ascii="Cambria" w:eastAsia="Calibri" w:hAnsi="Cambria" w:cs="Times New Roman"/>
      <w:b/>
      <w:bCs/>
      <w:noProof/>
      <w:spacing w:val="-4"/>
    </w:rPr>
  </w:style>
  <w:style w:type="paragraph" w:styleId="TOC3">
    <w:name w:val="toc 3"/>
    <w:basedOn w:val="Normal"/>
    <w:next w:val="Normal"/>
    <w:autoRedefine/>
    <w:uiPriority w:val="39"/>
    <w:unhideWhenUsed/>
    <w:rsid w:val="00610FC1"/>
    <w:pPr>
      <w:spacing w:after="100"/>
      <w:ind w:left="440"/>
    </w:pPr>
  </w:style>
  <w:style w:type="character" w:styleId="Hyperlink">
    <w:name w:val="Hyperlink"/>
    <w:basedOn w:val="DefaultParagraphFont"/>
    <w:uiPriority w:val="99"/>
    <w:unhideWhenUsed/>
    <w:rsid w:val="00610FC1"/>
    <w:rPr>
      <w:color w:val="A8BF4D" w:themeColor="hyperlink"/>
      <w:u w:val="single"/>
    </w:rPr>
  </w:style>
  <w:style w:type="paragraph" w:styleId="Title">
    <w:name w:val="Title"/>
    <w:basedOn w:val="Normal"/>
    <w:next w:val="Normal"/>
    <w:link w:val="TitleChar"/>
    <w:uiPriority w:val="10"/>
    <w:qFormat/>
    <w:rsid w:val="00610F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FC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91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62"/>
    <w:rPr>
      <w:rFonts w:ascii="Segoe UI" w:hAnsi="Segoe UI" w:cs="Segoe UI"/>
      <w:sz w:val="18"/>
      <w:szCs w:val="18"/>
    </w:rPr>
  </w:style>
  <w:style w:type="paragraph" w:customStyle="1" w:styleId="Default">
    <w:name w:val="Default"/>
    <w:rsid w:val="00E8304F"/>
    <w:pPr>
      <w:widowControl/>
      <w:autoSpaceDE w:val="0"/>
      <w:autoSpaceDN w:val="0"/>
      <w:adjustRightInd w:val="0"/>
    </w:pPr>
    <w:rPr>
      <w:rFonts w:ascii="Times New Roman" w:hAnsi="Times New Roman" w:cs="Times New Roman"/>
      <w:color w:val="000000"/>
      <w:sz w:val="24"/>
      <w:szCs w:val="24"/>
      <w:lang w:val="en-AU"/>
    </w:rPr>
  </w:style>
  <w:style w:type="paragraph" w:styleId="NormalWeb">
    <w:name w:val="Normal (Web)"/>
    <w:basedOn w:val="Normal"/>
    <w:uiPriority w:val="99"/>
    <w:unhideWhenUsed/>
    <w:rsid w:val="007E691A"/>
    <w:pPr>
      <w:widowControl/>
      <w:spacing w:before="100" w:beforeAutospacing="1" w:after="100" w:afterAutospacing="1"/>
    </w:pPr>
    <w:rPr>
      <w:rFonts w:ascii="Times New Roman" w:hAnsi="Times New Roman" w:cs="Times New Roman"/>
      <w:sz w:val="24"/>
      <w:szCs w:val="24"/>
      <w:lang w:val="en-AU" w:eastAsia="en-AU"/>
    </w:rPr>
  </w:style>
  <w:style w:type="paragraph" w:customStyle="1" w:styleId="Bullet">
    <w:name w:val="Bullet"/>
    <w:basedOn w:val="Normal"/>
    <w:link w:val="BulletChar"/>
    <w:rsid w:val="005632FC"/>
    <w:pPr>
      <w:widowControl/>
      <w:numPr>
        <w:numId w:val="6"/>
      </w:numPr>
      <w:spacing w:before="240" w:after="120"/>
    </w:pPr>
    <w:rPr>
      <w:rFonts w:ascii="Times New Roman" w:eastAsia="Times New Roman" w:hAnsi="Times New Roman" w:cs="Times New Roman"/>
      <w:sz w:val="24"/>
      <w:szCs w:val="23"/>
      <w:lang w:val="en-AU" w:eastAsia="en-AU"/>
    </w:rPr>
  </w:style>
  <w:style w:type="character" w:customStyle="1" w:styleId="BulletChar">
    <w:name w:val="Bullet Char"/>
    <w:basedOn w:val="DefaultParagraphFont"/>
    <w:link w:val="Bullet"/>
    <w:rsid w:val="005632FC"/>
    <w:rPr>
      <w:rFonts w:ascii="Times New Roman" w:eastAsia="Times New Roman" w:hAnsi="Times New Roman" w:cs="Times New Roman"/>
      <w:sz w:val="24"/>
      <w:szCs w:val="23"/>
      <w:lang w:val="en-AU" w:eastAsia="en-AU"/>
    </w:rPr>
  </w:style>
  <w:style w:type="paragraph" w:customStyle="1" w:styleId="Dash">
    <w:name w:val="Dash"/>
    <w:basedOn w:val="Normal"/>
    <w:rsid w:val="005632FC"/>
    <w:pPr>
      <w:widowControl/>
      <w:numPr>
        <w:ilvl w:val="1"/>
        <w:numId w:val="6"/>
      </w:numPr>
      <w:spacing w:before="240" w:after="120"/>
    </w:pPr>
    <w:rPr>
      <w:rFonts w:ascii="Times New Roman" w:eastAsia="Times New Roman" w:hAnsi="Times New Roman" w:cs="Times New Roman"/>
      <w:sz w:val="24"/>
      <w:szCs w:val="23"/>
      <w:lang w:val="en-AU" w:eastAsia="en-AU"/>
    </w:rPr>
  </w:style>
  <w:style w:type="paragraph" w:customStyle="1" w:styleId="DoubleDot">
    <w:name w:val="Double Dot"/>
    <w:basedOn w:val="Normal"/>
    <w:rsid w:val="005632FC"/>
    <w:pPr>
      <w:widowControl/>
      <w:numPr>
        <w:ilvl w:val="2"/>
        <w:numId w:val="6"/>
      </w:numPr>
      <w:spacing w:before="240" w:after="120"/>
    </w:pPr>
    <w:rPr>
      <w:rFonts w:ascii="Times New Roman" w:eastAsia="Times New Roman" w:hAnsi="Times New Roman" w:cs="Times New Roman"/>
      <w:sz w:val="24"/>
      <w:szCs w:val="23"/>
      <w:lang w:val="en-AU" w:eastAsia="en-AU"/>
    </w:rPr>
  </w:style>
  <w:style w:type="character" w:styleId="CommentReference">
    <w:name w:val="annotation reference"/>
    <w:basedOn w:val="DefaultParagraphFont"/>
    <w:uiPriority w:val="99"/>
    <w:semiHidden/>
    <w:unhideWhenUsed/>
    <w:rsid w:val="00174862"/>
    <w:rPr>
      <w:sz w:val="16"/>
      <w:szCs w:val="16"/>
    </w:rPr>
  </w:style>
  <w:style w:type="paragraph" w:styleId="CommentText">
    <w:name w:val="annotation text"/>
    <w:basedOn w:val="Normal"/>
    <w:link w:val="CommentTextChar"/>
    <w:uiPriority w:val="99"/>
    <w:semiHidden/>
    <w:unhideWhenUsed/>
    <w:rsid w:val="00174862"/>
    <w:rPr>
      <w:sz w:val="20"/>
      <w:szCs w:val="20"/>
    </w:rPr>
  </w:style>
  <w:style w:type="character" w:customStyle="1" w:styleId="CommentTextChar">
    <w:name w:val="Comment Text Char"/>
    <w:basedOn w:val="DefaultParagraphFont"/>
    <w:link w:val="CommentText"/>
    <w:uiPriority w:val="99"/>
    <w:semiHidden/>
    <w:rsid w:val="00174862"/>
    <w:rPr>
      <w:sz w:val="20"/>
      <w:szCs w:val="20"/>
    </w:rPr>
  </w:style>
  <w:style w:type="paragraph" w:styleId="CommentSubject">
    <w:name w:val="annotation subject"/>
    <w:basedOn w:val="CommentText"/>
    <w:next w:val="CommentText"/>
    <w:link w:val="CommentSubjectChar"/>
    <w:uiPriority w:val="99"/>
    <w:semiHidden/>
    <w:unhideWhenUsed/>
    <w:rsid w:val="00174862"/>
    <w:rPr>
      <w:b/>
      <w:bCs/>
    </w:rPr>
  </w:style>
  <w:style w:type="character" w:customStyle="1" w:styleId="CommentSubjectChar">
    <w:name w:val="Comment Subject Char"/>
    <w:basedOn w:val="CommentTextChar"/>
    <w:link w:val="CommentSubject"/>
    <w:uiPriority w:val="99"/>
    <w:semiHidden/>
    <w:rsid w:val="00174862"/>
    <w:rPr>
      <w:b/>
      <w:bCs/>
      <w:sz w:val="20"/>
      <w:szCs w:val="20"/>
    </w:rPr>
  </w:style>
  <w:style w:type="character" w:customStyle="1" w:styleId="BodyTextChar">
    <w:name w:val="Body Text Char"/>
    <w:basedOn w:val="DefaultParagraphFont"/>
    <w:link w:val="BodyText"/>
    <w:uiPriority w:val="1"/>
    <w:rsid w:val="00AE16E7"/>
    <w:rPr>
      <w:rFonts w:ascii="Times New Roman" w:eastAsia="Times New Roman" w:hAnsi="Times New Roman"/>
      <w:sz w:val="24"/>
      <w:szCs w:val="24"/>
    </w:rPr>
  </w:style>
  <w:style w:type="paragraph" w:styleId="Revision">
    <w:name w:val="Revision"/>
    <w:hidden/>
    <w:uiPriority w:val="99"/>
    <w:semiHidden/>
    <w:rsid w:val="00C0152C"/>
    <w:pPr>
      <w:widowControl/>
    </w:pPr>
  </w:style>
  <w:style w:type="character" w:styleId="FollowedHyperlink">
    <w:name w:val="FollowedHyperlink"/>
    <w:basedOn w:val="DefaultParagraphFont"/>
    <w:uiPriority w:val="99"/>
    <w:semiHidden/>
    <w:unhideWhenUsed/>
    <w:rsid w:val="005D1371"/>
    <w:rPr>
      <w:color w:val="B4CA80" w:themeColor="followedHyperlink"/>
      <w:u w:val="single"/>
    </w:rPr>
  </w:style>
  <w:style w:type="table" w:styleId="TableGrid">
    <w:name w:val="Table Grid"/>
    <w:basedOn w:val="TableNormal"/>
    <w:uiPriority w:val="39"/>
    <w:rsid w:val="00621AC2"/>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rsid w:val="008D1C81"/>
    <w:pPr>
      <w:widowControl/>
      <w:spacing w:before="120" w:after="120"/>
      <w:ind w:right="28"/>
      <w:jc w:val="both"/>
    </w:pPr>
    <w:rPr>
      <w:rFonts w:ascii="Book Antiqua" w:hAnsi="Book Antiqua" w:cs="Times New Roman"/>
      <w:sz w:val="20"/>
      <w:szCs w:val="20"/>
      <w:lang w:val="en-AU" w:eastAsia="en-AU"/>
    </w:rPr>
  </w:style>
  <w:style w:type="table" w:customStyle="1" w:styleId="TableGrid1">
    <w:name w:val="Table Grid1"/>
    <w:basedOn w:val="TableNormal"/>
    <w:next w:val="TableGrid"/>
    <w:uiPriority w:val="39"/>
    <w:rsid w:val="00791AD1"/>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91AD1"/>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645D"/>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645D"/>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4319F"/>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41AB7"/>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23B09"/>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23B09"/>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23B09"/>
    <w:pPr>
      <w:widowControl/>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16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www.legislation.gov.au/Details/F2020L01057" TargetMode="External"/><Relationship Id="rId3" Type="http://schemas.openxmlformats.org/officeDocument/2006/relationships/customXml" Target="../customXml/item3.xml"/><Relationship Id="rId21" Type="http://schemas.openxmlformats.org/officeDocument/2006/relationships/hyperlink" Target="https://www.finance.gov.au/publications/resource-management-guides/guide-appropriations-rmg-10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reativecommons.org/licenses/by/3.0/au" TargetMode="External"/><Relationship Id="rId17" Type="http://schemas.openxmlformats.org/officeDocument/2006/relationships/hyperlink" Target="https://www.finance.gov.au/publications/advance-to-the-finance-minister" TargetMode="External"/><Relationship Id="rId25" Type="http://schemas.openxmlformats.org/officeDocument/2006/relationships/hyperlink" Target="https://www.legislation.gov.au/Details/F2021L0082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mc.gov.au/government/its-honour" TargetMode="External"/><Relationship Id="rId20" Type="http://schemas.openxmlformats.org/officeDocument/2006/relationships/hyperlink" Target="https://www.legislation.gov.au" TargetMode="External"/><Relationship Id="rId29" Type="http://schemas.openxmlformats.org/officeDocument/2006/relationships/hyperlink" Target="https://www.legislation.gov.au/Details/F2020L014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gov.au/Details/F2021L00431" TargetMode="Externa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itsanhonour.gov.au/coat-arms/" TargetMode="External"/><Relationship Id="rId23" Type="http://schemas.openxmlformats.org/officeDocument/2006/relationships/hyperlink" Target="https://www.legislation.gov.au/Details/F2020L01483" TargetMode="External"/><Relationship Id="rId28" Type="http://schemas.openxmlformats.org/officeDocument/2006/relationships/hyperlink" Target="https://www.legislation.gov.au/Details/F2020L01273"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porateengagement@finance.gov.au" TargetMode="External"/><Relationship Id="rId22" Type="http://schemas.openxmlformats.org/officeDocument/2006/relationships/hyperlink" Target="https://www.legislation.gov.au/Details/F2020L00875" TargetMode="External"/><Relationship Id="rId27" Type="http://schemas.openxmlformats.org/officeDocument/2006/relationships/hyperlink" Target="https://www.legislation.gov.au/Details/F2020L01237" TargetMode="External"/><Relationship Id="rId30" Type="http://schemas.openxmlformats.org/officeDocument/2006/relationships/image" Target="media/image3.png"/></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E900BF4-FF3B-4081-9C8A-638781513F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F73F599B5B5340AE6BDF8B9799D4A7" ma:contentTypeVersion="" ma:contentTypeDescription="PDMS Document Site Content Type" ma:contentTypeScope="" ma:versionID="1aaed67efe6cdf74287119f62b57594f">
  <xsd:schema xmlns:xsd="http://www.w3.org/2001/XMLSchema" xmlns:xs="http://www.w3.org/2001/XMLSchema" xmlns:p="http://schemas.microsoft.com/office/2006/metadata/properties" xmlns:ns2="0E900BF4-FF3B-4081-9C8A-638781513F88" targetNamespace="http://schemas.microsoft.com/office/2006/metadata/properties" ma:root="true" ma:fieldsID="66088f012629aec792a4e1b605bc3904" ns2:_="">
    <xsd:import namespace="0E900BF4-FF3B-4081-9C8A-638781513F8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00BF4-FF3B-4081-9C8A-638781513F8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EE871-41D9-4CB5-B17E-5A53A6810623}">
  <ds:schemaRefs>
    <ds:schemaRef ds:uri="http://schemas.microsoft.com/sharepoint/v3/contenttype/forms"/>
  </ds:schemaRefs>
</ds:datastoreItem>
</file>

<file path=customXml/itemProps2.xml><?xml version="1.0" encoding="utf-8"?>
<ds:datastoreItem xmlns:ds="http://schemas.openxmlformats.org/officeDocument/2006/customXml" ds:itemID="{2449933B-1C6F-4554-A7D8-AEB4A9372DF3}">
  <ds:schemaRefs>
    <ds:schemaRef ds:uri="http://schemas.microsoft.com/office/2006/documentManagement/types"/>
    <ds:schemaRef ds:uri="http://schemas.openxmlformats.org/package/2006/metadata/core-properties"/>
    <ds:schemaRef ds:uri="http://purl.org/dc/dcmitype/"/>
    <ds:schemaRef ds:uri="0E900BF4-FF3B-4081-9C8A-638781513F88"/>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A4F977B-84A4-4A77-9B64-F48FE253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00BF4-FF3B-4081-9C8A-638781513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50ADE-E229-44EE-9D2C-4BA5687D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Report on advances provided under the annual Appropriation Acts for the year ended 30 June 2013</vt:lpstr>
    </vt:vector>
  </TitlesOfParts>
  <Company>Australian Taxation Office</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advances provided under the annual Appropriation Acts for the year ended 30 June 2013</dc:title>
  <dc:creator>Department of Finance</dc:creator>
  <cp:lastModifiedBy>Lansang, Erllene</cp:lastModifiedBy>
  <cp:revision>5</cp:revision>
  <cp:lastPrinted>2021-08-09T07:17:00Z</cp:lastPrinted>
  <dcterms:created xsi:type="dcterms:W3CDTF">2021-09-23T07:04:00Z</dcterms:created>
  <dcterms:modified xsi:type="dcterms:W3CDTF">2021-10-01T03:53:00Z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2014-02-13T00:00:00Z</vt:filetime>
  </property>
  <property fmtid="{D5CDD505-2E9C-101B-9397-08002B2CF9AE}" pid="3" name="Creator">
    <vt:lpwstr>Acrobat PDFMaker 10.1 for Word</vt:lpwstr>
  </property>
  <property fmtid="{D5CDD505-2E9C-101B-9397-08002B2CF9AE}" pid="4" name="LastSaved">
    <vt:filetime>2016-07-03T00:00:00Z</vt:filetime>
  </property>
  <property fmtid="{D5CDD505-2E9C-101B-9397-08002B2CF9AE}" pid="5" name="ContentTypeId">
    <vt:lpwstr>0x010100266966F133664895A6EE3632470D45F500CEF73F599B5B5340AE6BDF8B9799D4A7</vt:lpwstr>
  </property>
</Properties>
</file>